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36C8" w:rsidRPr="005C0D9B" w:rsidRDefault="005C0D9B" w:rsidP="005C0D9B">
      <w:pPr>
        <w:rPr>
          <w:rFonts w:ascii="Arial" w:hAnsi="Arial" w:cs="Arial"/>
          <w:sz w:val="24"/>
          <w:szCs w:val="24"/>
        </w:rPr>
      </w:pPr>
      <w:r w:rsidRPr="005C0D9B">
        <w:rPr>
          <w:rFonts w:ascii="Arial" w:hAnsi="Arial" w:cs="Arial"/>
          <w:sz w:val="24"/>
          <w:szCs w:val="24"/>
        </w:rPr>
        <w:t xml:space="preserve">Propuesta de un sistema contable y diseño de un sistema de control interno, para las asociaciones y fundaciones sin fines de lucro (ONG´s) del </w:t>
      </w:r>
      <w:r w:rsidR="009447BA" w:rsidRPr="005C0D9B">
        <w:rPr>
          <w:rFonts w:ascii="Arial" w:hAnsi="Arial" w:cs="Arial"/>
          <w:sz w:val="24"/>
          <w:szCs w:val="24"/>
        </w:rPr>
        <w:t>D</w:t>
      </w:r>
      <w:r w:rsidRPr="005C0D9B">
        <w:rPr>
          <w:rFonts w:ascii="Arial" w:hAnsi="Arial" w:cs="Arial"/>
          <w:sz w:val="24"/>
          <w:szCs w:val="24"/>
        </w:rPr>
        <w:t xml:space="preserve">epartamento de </w:t>
      </w:r>
      <w:r>
        <w:rPr>
          <w:rFonts w:ascii="Arial" w:hAnsi="Arial" w:cs="Arial"/>
          <w:sz w:val="24"/>
          <w:szCs w:val="24"/>
        </w:rPr>
        <w:t>S</w:t>
      </w:r>
      <w:r w:rsidRPr="005C0D9B">
        <w:rPr>
          <w:rFonts w:ascii="Arial" w:hAnsi="Arial" w:cs="Arial"/>
          <w:sz w:val="24"/>
          <w:szCs w:val="24"/>
        </w:rPr>
        <w:t xml:space="preserve">anta </w:t>
      </w:r>
      <w:r>
        <w:rPr>
          <w:rFonts w:ascii="Arial" w:hAnsi="Arial" w:cs="Arial"/>
          <w:sz w:val="24"/>
          <w:szCs w:val="24"/>
        </w:rPr>
        <w:t>A</w:t>
      </w:r>
      <w:r w:rsidRPr="005C0D9B">
        <w:rPr>
          <w:rFonts w:ascii="Arial" w:hAnsi="Arial" w:cs="Arial"/>
          <w:sz w:val="24"/>
          <w:szCs w:val="24"/>
        </w:rPr>
        <w:t xml:space="preserve">na. (caso práctico </w:t>
      </w:r>
      <w:r w:rsidR="009447BA" w:rsidRPr="005C0D9B">
        <w:rPr>
          <w:rFonts w:ascii="Arial" w:hAnsi="Arial" w:cs="Arial"/>
          <w:sz w:val="24"/>
          <w:szCs w:val="24"/>
        </w:rPr>
        <w:t>IDICPRA</w:t>
      </w:r>
      <w:r w:rsidRPr="005C0D9B">
        <w:rPr>
          <w:rFonts w:ascii="Arial" w:hAnsi="Arial" w:cs="Arial"/>
          <w:sz w:val="24"/>
          <w:szCs w:val="24"/>
        </w:rPr>
        <w:t>)</w:t>
      </w:r>
    </w:p>
    <w:p w:rsidR="005C0D9B" w:rsidRPr="005C0D9B" w:rsidRDefault="005C0D9B" w:rsidP="005C0D9B">
      <w:pPr>
        <w:rPr>
          <w:rFonts w:ascii="Arial" w:hAnsi="Arial" w:cs="Arial"/>
          <w:sz w:val="24"/>
          <w:szCs w:val="24"/>
        </w:rPr>
      </w:pPr>
      <w:r w:rsidRPr="005C0D9B">
        <w:rPr>
          <w:rFonts w:ascii="Arial" w:hAnsi="Arial" w:cs="Arial"/>
          <w:sz w:val="24"/>
          <w:szCs w:val="24"/>
        </w:rPr>
        <w:t>Las asociaciones y fundaciones sin fines de lucro denominadas (ONG´s), como su nombre lo indica son aquellas instituciones que no buscan el lucro o beneficio económico para sus integrantes, si no un fin altruista en diferentes esferas de la vida social, que se dedican específicamente al diseño, estudio y desarrollo de programas y proyectos que se convierten en ayuda para los diferentes sectores de la sociedad.</w:t>
      </w:r>
    </w:p>
    <w:p w:rsidR="005C0D9B" w:rsidRPr="005C0D9B" w:rsidRDefault="005C0D9B" w:rsidP="005C0D9B">
      <w:pPr>
        <w:rPr>
          <w:rFonts w:ascii="Arial" w:hAnsi="Arial" w:cs="Arial"/>
          <w:sz w:val="24"/>
          <w:szCs w:val="24"/>
        </w:rPr>
      </w:pPr>
    </w:p>
    <w:p w:rsidR="005C0D9B" w:rsidRPr="005C0D9B" w:rsidRDefault="005C0D9B" w:rsidP="005C0D9B">
      <w:pPr>
        <w:rPr>
          <w:rFonts w:ascii="Arial" w:hAnsi="Arial" w:cs="Arial"/>
          <w:sz w:val="24"/>
          <w:szCs w:val="24"/>
        </w:rPr>
      </w:pPr>
      <w:r w:rsidRPr="005C0D9B">
        <w:rPr>
          <w:rFonts w:ascii="Arial" w:hAnsi="Arial" w:cs="Arial"/>
          <w:sz w:val="24"/>
          <w:szCs w:val="24"/>
        </w:rPr>
        <w:t>Barrientos Aguilar, Ruth Eunice</w:t>
      </w:r>
    </w:p>
    <w:p w:rsidR="005C0D9B" w:rsidRPr="005C0D9B" w:rsidRDefault="005C0D9B" w:rsidP="005C0D9B">
      <w:pPr>
        <w:rPr>
          <w:rFonts w:ascii="Arial" w:hAnsi="Arial" w:cs="Arial"/>
          <w:sz w:val="24"/>
          <w:szCs w:val="24"/>
        </w:rPr>
      </w:pPr>
      <w:r w:rsidRPr="005C0D9B">
        <w:rPr>
          <w:rFonts w:ascii="Arial" w:hAnsi="Arial" w:cs="Arial"/>
          <w:sz w:val="24"/>
          <w:szCs w:val="24"/>
        </w:rPr>
        <w:t xml:space="preserve"> Calpeño González, Gabriela Fernanda </w:t>
      </w:r>
    </w:p>
    <w:p w:rsidR="005C0D9B" w:rsidRPr="005C0D9B" w:rsidRDefault="005C0D9B" w:rsidP="005C0D9B">
      <w:pPr>
        <w:rPr>
          <w:rFonts w:ascii="Arial" w:hAnsi="Arial" w:cs="Arial"/>
          <w:sz w:val="24"/>
          <w:szCs w:val="24"/>
        </w:rPr>
      </w:pPr>
      <w:r w:rsidRPr="005C0D9B">
        <w:rPr>
          <w:rFonts w:ascii="Arial" w:hAnsi="Arial" w:cs="Arial"/>
          <w:sz w:val="24"/>
          <w:szCs w:val="24"/>
        </w:rPr>
        <w:t>Monterroza Orellana, Karla Iveth</w:t>
      </w:r>
    </w:p>
    <w:p w:rsidR="005C0D9B" w:rsidRPr="005C0D9B" w:rsidRDefault="005C0D9B" w:rsidP="005C0D9B">
      <w:pPr>
        <w:rPr>
          <w:rFonts w:ascii="Arial" w:hAnsi="Arial" w:cs="Arial"/>
          <w:sz w:val="24"/>
          <w:szCs w:val="24"/>
        </w:rPr>
      </w:pPr>
      <w:r w:rsidRPr="005C0D9B">
        <w:rPr>
          <w:rFonts w:ascii="Arial" w:hAnsi="Arial" w:cs="Arial"/>
          <w:sz w:val="24"/>
          <w:szCs w:val="24"/>
        </w:rPr>
        <w:t>LICENCIADA EN C</w:t>
      </w:r>
      <w:bookmarkStart w:id="0" w:name="_GoBack"/>
      <w:bookmarkEnd w:id="0"/>
      <w:r w:rsidRPr="005C0D9B">
        <w:rPr>
          <w:rFonts w:ascii="Arial" w:hAnsi="Arial" w:cs="Arial"/>
          <w:sz w:val="24"/>
          <w:szCs w:val="24"/>
        </w:rPr>
        <w:t>ONTADURÍA PÚBLICA</w:t>
      </w:r>
      <w:r w:rsidRPr="005C0D9B">
        <w:rPr>
          <w:rFonts w:ascii="Arial" w:hAnsi="Arial" w:cs="Arial"/>
          <w:sz w:val="24"/>
          <w:szCs w:val="24"/>
        </w:rPr>
        <w:t xml:space="preserve">, </w:t>
      </w:r>
      <w:r w:rsidRPr="005C0D9B">
        <w:rPr>
          <w:rFonts w:ascii="Arial" w:hAnsi="Arial" w:cs="Arial"/>
          <w:sz w:val="24"/>
          <w:szCs w:val="24"/>
        </w:rPr>
        <w:t>2012</w:t>
      </w:r>
    </w:p>
    <w:sectPr w:rsidR="005C0D9B" w:rsidRPr="005C0D9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DEA"/>
    <w:rsid w:val="00135C9E"/>
    <w:rsid w:val="001B4DEA"/>
    <w:rsid w:val="002136C8"/>
    <w:rsid w:val="005C0D9B"/>
    <w:rsid w:val="009447BA"/>
    <w:rsid w:val="00D001D8"/>
    <w:rsid w:val="00E14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34EE16E"/>
  <w15:chartTrackingRefBased/>
  <w15:docId w15:val="{7CD18441-2B20-41BC-81E3-D2A0AD2CB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2023-03-30T20:40:00Z</dcterms:created>
  <dcterms:modified xsi:type="dcterms:W3CDTF">2023-03-30T20:40:00Z</dcterms:modified>
</cp:coreProperties>
</file>