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0BEF" w:rsidRPr="00477D0D" w:rsidRDefault="005A0BEF" w:rsidP="005A0BEF">
      <w:pPr>
        <w:spacing w:after="0" w:line="360" w:lineRule="auto"/>
        <w:jc w:val="center"/>
        <w:rPr>
          <w:rFonts w:ascii="Times New Roman" w:hAnsi="Times New Roman"/>
          <w:sz w:val="24"/>
          <w:szCs w:val="24"/>
        </w:rPr>
      </w:pPr>
      <w:r w:rsidRPr="00477D0D">
        <w:rPr>
          <w:rFonts w:ascii="Times New Roman" w:hAnsi="Times New Roman"/>
          <w:sz w:val="24"/>
          <w:szCs w:val="24"/>
        </w:rPr>
        <w:t>UNIVERSIDAD DE EL SALVADOR</w:t>
      </w:r>
    </w:p>
    <w:p w:rsidR="005A0BEF" w:rsidRPr="00477D0D" w:rsidRDefault="005A0BEF" w:rsidP="005A0BEF">
      <w:pPr>
        <w:spacing w:after="0" w:line="360" w:lineRule="auto"/>
        <w:jc w:val="center"/>
        <w:rPr>
          <w:rFonts w:ascii="Times New Roman" w:hAnsi="Times New Roman"/>
          <w:sz w:val="24"/>
          <w:szCs w:val="24"/>
        </w:rPr>
      </w:pPr>
      <w:r w:rsidRPr="00477D0D">
        <w:rPr>
          <w:rFonts w:ascii="Times New Roman" w:hAnsi="Times New Roman"/>
          <w:sz w:val="24"/>
          <w:szCs w:val="24"/>
        </w:rPr>
        <w:t>FACULTAD DE MEDICINA</w:t>
      </w:r>
    </w:p>
    <w:p w:rsidR="005A0BEF" w:rsidRPr="00477D0D" w:rsidRDefault="005A0BEF" w:rsidP="005A0BEF">
      <w:pPr>
        <w:spacing w:after="0" w:line="360" w:lineRule="auto"/>
        <w:jc w:val="center"/>
        <w:rPr>
          <w:rFonts w:ascii="Times New Roman" w:hAnsi="Times New Roman"/>
          <w:sz w:val="24"/>
          <w:szCs w:val="24"/>
        </w:rPr>
      </w:pPr>
      <w:r w:rsidRPr="00477D0D">
        <w:rPr>
          <w:rFonts w:ascii="Times New Roman" w:hAnsi="Times New Roman"/>
          <w:sz w:val="24"/>
          <w:szCs w:val="24"/>
        </w:rPr>
        <w:t>POSTGRADO EN ESPECIALIDADES MÉDICAS</w:t>
      </w:r>
    </w:p>
    <w:p w:rsidR="005A0BEF" w:rsidRDefault="00B22EB3" w:rsidP="005A0BEF">
      <w:pPr>
        <w:spacing w:after="0" w:line="360" w:lineRule="auto"/>
        <w:jc w:val="center"/>
        <w:rPr>
          <w:rFonts w:ascii="Times New Roman" w:hAnsi="Times New Roman"/>
          <w:b/>
          <w:sz w:val="24"/>
          <w:szCs w:val="24"/>
        </w:rPr>
      </w:pPr>
      <w:r>
        <w:rPr>
          <w:rFonts w:ascii="Times New Roman" w:hAnsi="Times New Roman"/>
          <w:b/>
          <w:noProof/>
          <w:sz w:val="24"/>
          <w:szCs w:val="24"/>
          <w:lang w:eastAsia="es-SV"/>
        </w:rPr>
        <w:pict>
          <v:shape id="_x0000_s1032" type="#_x0000_t75" style="position:absolute;left:0;text-align:left;margin-left:158.15pt;margin-top:10.55pt;width:99.05pt;height:126.05pt;z-index:251663872;visibility:visible;mso-wrap-edited:f" wrapcoords="-204 0 -204 21400 21600 21400 21600 0 -204 0" fillcolor="window">
            <v:imagedata r:id="rId9" o:title=""/>
            <w10:wrap type="square"/>
          </v:shape>
          <o:OLEObject Type="Embed" ProgID="Word.Picture.8" ShapeID="_x0000_s1032" DrawAspect="Content" ObjectID="_1456215138" r:id="rId10"/>
        </w:pict>
      </w:r>
    </w:p>
    <w:p w:rsidR="005A0BEF" w:rsidRDefault="005A0BEF" w:rsidP="005A0BEF">
      <w:pPr>
        <w:spacing w:after="0" w:line="360" w:lineRule="auto"/>
        <w:jc w:val="center"/>
        <w:rPr>
          <w:rFonts w:ascii="Times New Roman" w:hAnsi="Times New Roman"/>
          <w:b/>
          <w:sz w:val="24"/>
          <w:szCs w:val="24"/>
        </w:rPr>
      </w:pPr>
    </w:p>
    <w:p w:rsidR="005A0BEF" w:rsidRDefault="005A0BEF" w:rsidP="005A0BEF">
      <w:pPr>
        <w:spacing w:after="0" w:line="360" w:lineRule="auto"/>
        <w:jc w:val="center"/>
        <w:rPr>
          <w:rFonts w:ascii="Times New Roman" w:hAnsi="Times New Roman"/>
          <w:b/>
          <w:sz w:val="24"/>
          <w:szCs w:val="24"/>
        </w:rPr>
      </w:pPr>
    </w:p>
    <w:p w:rsidR="005A0BEF" w:rsidRDefault="005A0BEF" w:rsidP="005A0BEF">
      <w:pPr>
        <w:spacing w:after="0" w:line="360" w:lineRule="auto"/>
        <w:jc w:val="center"/>
        <w:rPr>
          <w:rFonts w:ascii="Times New Roman" w:hAnsi="Times New Roman"/>
          <w:b/>
          <w:sz w:val="24"/>
          <w:szCs w:val="24"/>
        </w:rPr>
      </w:pPr>
    </w:p>
    <w:p w:rsidR="005A0BEF" w:rsidRDefault="005A0BEF" w:rsidP="005A0BEF">
      <w:pPr>
        <w:spacing w:after="0" w:line="360" w:lineRule="auto"/>
        <w:jc w:val="center"/>
        <w:rPr>
          <w:rFonts w:ascii="Times New Roman" w:hAnsi="Times New Roman"/>
          <w:b/>
          <w:sz w:val="24"/>
          <w:szCs w:val="24"/>
        </w:rPr>
      </w:pPr>
    </w:p>
    <w:p w:rsidR="005A0BEF" w:rsidRDefault="005A0BEF" w:rsidP="005A0BEF">
      <w:pPr>
        <w:spacing w:after="0" w:line="360" w:lineRule="auto"/>
        <w:jc w:val="center"/>
        <w:rPr>
          <w:rFonts w:ascii="Times New Roman" w:hAnsi="Times New Roman"/>
          <w:b/>
          <w:sz w:val="24"/>
          <w:szCs w:val="24"/>
        </w:rPr>
      </w:pPr>
    </w:p>
    <w:p w:rsidR="005A0BEF" w:rsidRDefault="005A0BEF" w:rsidP="005A0BEF">
      <w:pPr>
        <w:spacing w:after="0" w:line="360" w:lineRule="auto"/>
        <w:jc w:val="center"/>
        <w:rPr>
          <w:rFonts w:ascii="Times New Roman" w:hAnsi="Times New Roman"/>
          <w:b/>
          <w:sz w:val="24"/>
          <w:szCs w:val="24"/>
        </w:rPr>
      </w:pPr>
    </w:p>
    <w:p w:rsidR="005A0BEF" w:rsidRDefault="005A0BEF" w:rsidP="005A0BEF">
      <w:pPr>
        <w:spacing w:after="0" w:line="360" w:lineRule="auto"/>
        <w:jc w:val="center"/>
        <w:rPr>
          <w:rFonts w:ascii="Times New Roman" w:hAnsi="Times New Roman"/>
          <w:b/>
          <w:sz w:val="24"/>
          <w:szCs w:val="24"/>
        </w:rPr>
      </w:pPr>
    </w:p>
    <w:p w:rsidR="005A0BEF" w:rsidRDefault="005A0BEF" w:rsidP="005A0BEF">
      <w:pPr>
        <w:spacing w:after="0" w:line="360" w:lineRule="auto"/>
        <w:rPr>
          <w:rFonts w:ascii="Times New Roman" w:hAnsi="Times New Roman"/>
          <w:b/>
          <w:sz w:val="24"/>
          <w:szCs w:val="24"/>
        </w:rPr>
      </w:pPr>
    </w:p>
    <w:p w:rsidR="005A0BEF" w:rsidRDefault="005A0BEF" w:rsidP="005A0BEF">
      <w:pPr>
        <w:spacing w:after="0" w:line="360" w:lineRule="auto"/>
        <w:jc w:val="center"/>
        <w:rPr>
          <w:rFonts w:ascii="Times New Roman" w:hAnsi="Times New Roman"/>
          <w:b/>
          <w:sz w:val="24"/>
          <w:szCs w:val="24"/>
        </w:rPr>
      </w:pPr>
      <w:r>
        <w:rPr>
          <w:rFonts w:ascii="Times New Roman" w:hAnsi="Times New Roman"/>
          <w:b/>
          <w:sz w:val="24"/>
          <w:szCs w:val="24"/>
        </w:rPr>
        <w:t>PERFIL CLÍNCO EPIDEMIOLÓGICO DEL NIÑO MENOR DE 12 AÑOS QUE SUFRE MORDEDURA POR SERPIENTE Y QUE ASISTIERON A LA UNIDAD DE EMERGENCIA DEL HOSPITAL NACIONAL DE NIÑOS BENJAMIN BLOOM EN EL PERIODO DE ENERO DEL 2006 A DICIEMBRE DEL 2012.</w:t>
      </w:r>
    </w:p>
    <w:p w:rsidR="005A0BEF" w:rsidRDefault="005A0BEF" w:rsidP="005A0BEF">
      <w:pPr>
        <w:spacing w:after="0" w:line="360" w:lineRule="auto"/>
        <w:rPr>
          <w:rFonts w:ascii="Times New Roman" w:hAnsi="Times New Roman"/>
          <w:b/>
          <w:sz w:val="24"/>
          <w:szCs w:val="24"/>
        </w:rPr>
      </w:pPr>
    </w:p>
    <w:p w:rsidR="005A0BEF" w:rsidRDefault="005A0BEF" w:rsidP="005A0BEF">
      <w:pPr>
        <w:spacing w:after="0" w:line="360" w:lineRule="auto"/>
        <w:jc w:val="center"/>
        <w:rPr>
          <w:rFonts w:ascii="Times New Roman" w:hAnsi="Times New Roman"/>
          <w:b/>
          <w:sz w:val="24"/>
          <w:szCs w:val="24"/>
        </w:rPr>
      </w:pPr>
    </w:p>
    <w:p w:rsidR="005A0BEF" w:rsidRPr="00477D0D" w:rsidRDefault="005A0BEF" w:rsidP="005A0BEF">
      <w:pPr>
        <w:spacing w:after="0" w:line="360" w:lineRule="auto"/>
        <w:jc w:val="center"/>
        <w:rPr>
          <w:rFonts w:ascii="Times New Roman" w:hAnsi="Times New Roman"/>
          <w:sz w:val="24"/>
          <w:szCs w:val="24"/>
        </w:rPr>
      </w:pPr>
      <w:r w:rsidRPr="00477D0D">
        <w:rPr>
          <w:rFonts w:ascii="Times New Roman" w:hAnsi="Times New Roman"/>
          <w:sz w:val="24"/>
          <w:szCs w:val="24"/>
        </w:rPr>
        <w:t>Informe final de tesis presentado por:</w:t>
      </w:r>
    </w:p>
    <w:p w:rsidR="005A0BEF" w:rsidRPr="00477D0D" w:rsidRDefault="005A0BEF" w:rsidP="005A0BEF">
      <w:pPr>
        <w:spacing w:after="0" w:line="360" w:lineRule="auto"/>
        <w:jc w:val="center"/>
        <w:rPr>
          <w:rFonts w:ascii="Times New Roman" w:hAnsi="Times New Roman"/>
          <w:sz w:val="24"/>
          <w:szCs w:val="24"/>
        </w:rPr>
      </w:pPr>
      <w:r w:rsidRPr="00477D0D">
        <w:rPr>
          <w:rFonts w:ascii="Times New Roman" w:hAnsi="Times New Roman"/>
          <w:sz w:val="24"/>
          <w:szCs w:val="24"/>
        </w:rPr>
        <w:t>Dr. Eduardo de Jesús Alvarado Ayala</w:t>
      </w:r>
    </w:p>
    <w:p w:rsidR="005A0BEF" w:rsidRPr="00477D0D" w:rsidRDefault="005A0BEF" w:rsidP="005A0BEF">
      <w:pPr>
        <w:spacing w:after="0" w:line="360" w:lineRule="auto"/>
        <w:jc w:val="center"/>
        <w:rPr>
          <w:rFonts w:ascii="Times New Roman" w:hAnsi="Times New Roman"/>
          <w:sz w:val="24"/>
          <w:szCs w:val="24"/>
        </w:rPr>
      </w:pPr>
    </w:p>
    <w:p w:rsidR="005A0BEF" w:rsidRPr="00477D0D" w:rsidRDefault="005A0BEF" w:rsidP="005A0BEF">
      <w:pPr>
        <w:spacing w:after="0" w:line="360" w:lineRule="auto"/>
        <w:jc w:val="center"/>
        <w:rPr>
          <w:rFonts w:ascii="Times New Roman" w:hAnsi="Times New Roman"/>
          <w:sz w:val="24"/>
          <w:szCs w:val="24"/>
        </w:rPr>
      </w:pPr>
      <w:r w:rsidRPr="00477D0D">
        <w:rPr>
          <w:rFonts w:ascii="Times New Roman" w:hAnsi="Times New Roman"/>
          <w:sz w:val="24"/>
          <w:szCs w:val="24"/>
        </w:rPr>
        <w:t>Para optar al título de especialista en:</w:t>
      </w:r>
    </w:p>
    <w:p w:rsidR="005A0BEF" w:rsidRPr="00477D0D" w:rsidRDefault="005A0BEF" w:rsidP="005A0BEF">
      <w:pPr>
        <w:spacing w:after="0" w:line="360" w:lineRule="auto"/>
        <w:jc w:val="center"/>
        <w:rPr>
          <w:rFonts w:ascii="Times New Roman" w:hAnsi="Times New Roman"/>
          <w:sz w:val="24"/>
          <w:szCs w:val="24"/>
        </w:rPr>
      </w:pPr>
      <w:r w:rsidRPr="00477D0D">
        <w:rPr>
          <w:rFonts w:ascii="Times New Roman" w:hAnsi="Times New Roman"/>
          <w:sz w:val="24"/>
          <w:szCs w:val="24"/>
        </w:rPr>
        <w:t>Medicina Pediátrica</w:t>
      </w:r>
    </w:p>
    <w:p w:rsidR="005A0BEF" w:rsidRPr="00477D0D" w:rsidRDefault="005A0BEF" w:rsidP="005A0BEF">
      <w:pPr>
        <w:spacing w:after="0" w:line="360" w:lineRule="auto"/>
        <w:jc w:val="center"/>
        <w:rPr>
          <w:rFonts w:ascii="Times New Roman" w:hAnsi="Times New Roman"/>
          <w:sz w:val="24"/>
          <w:szCs w:val="24"/>
        </w:rPr>
      </w:pPr>
    </w:p>
    <w:p w:rsidR="005A0BEF" w:rsidRPr="00477D0D" w:rsidRDefault="005A0BEF" w:rsidP="005A0BEF">
      <w:pPr>
        <w:spacing w:after="0" w:line="360" w:lineRule="auto"/>
        <w:jc w:val="center"/>
        <w:rPr>
          <w:rFonts w:ascii="Times New Roman" w:hAnsi="Times New Roman"/>
          <w:sz w:val="24"/>
          <w:szCs w:val="24"/>
        </w:rPr>
      </w:pPr>
      <w:r w:rsidRPr="00477D0D">
        <w:rPr>
          <w:rFonts w:ascii="Times New Roman" w:hAnsi="Times New Roman"/>
          <w:sz w:val="24"/>
          <w:szCs w:val="24"/>
        </w:rPr>
        <w:t>Asesor de tema y metodológico:</w:t>
      </w:r>
    </w:p>
    <w:p w:rsidR="005A0BEF" w:rsidRPr="00477D0D" w:rsidRDefault="005A0BEF" w:rsidP="005A0BEF">
      <w:pPr>
        <w:spacing w:after="0" w:line="360" w:lineRule="auto"/>
        <w:jc w:val="center"/>
        <w:rPr>
          <w:rFonts w:ascii="Times New Roman" w:hAnsi="Times New Roman"/>
          <w:sz w:val="24"/>
          <w:szCs w:val="24"/>
        </w:rPr>
      </w:pPr>
      <w:r w:rsidRPr="00477D0D">
        <w:rPr>
          <w:rFonts w:ascii="Times New Roman" w:hAnsi="Times New Roman"/>
          <w:sz w:val="24"/>
          <w:szCs w:val="24"/>
        </w:rPr>
        <w:t>Dr. Franklin Vladimir Guevara Vásquez</w:t>
      </w:r>
    </w:p>
    <w:p w:rsidR="005A0BEF" w:rsidRPr="00477D0D" w:rsidRDefault="005A0BEF" w:rsidP="005A0BEF">
      <w:pPr>
        <w:spacing w:after="0" w:line="360" w:lineRule="auto"/>
        <w:jc w:val="center"/>
        <w:rPr>
          <w:rFonts w:ascii="Times New Roman" w:hAnsi="Times New Roman"/>
          <w:sz w:val="24"/>
          <w:szCs w:val="24"/>
        </w:rPr>
      </w:pPr>
      <w:proofErr w:type="spellStart"/>
      <w:r w:rsidRPr="00477D0D">
        <w:rPr>
          <w:rFonts w:ascii="Times New Roman" w:hAnsi="Times New Roman"/>
          <w:sz w:val="24"/>
          <w:szCs w:val="24"/>
        </w:rPr>
        <w:t>PediatraNeonatologo</w:t>
      </w:r>
      <w:proofErr w:type="spellEnd"/>
    </w:p>
    <w:p w:rsidR="005A0BEF" w:rsidRPr="00477D0D" w:rsidRDefault="005A0BEF" w:rsidP="005A0BEF">
      <w:pPr>
        <w:spacing w:after="0" w:line="360" w:lineRule="auto"/>
        <w:jc w:val="center"/>
        <w:rPr>
          <w:rFonts w:ascii="Times New Roman" w:hAnsi="Times New Roman"/>
          <w:sz w:val="24"/>
          <w:szCs w:val="24"/>
        </w:rPr>
      </w:pPr>
    </w:p>
    <w:p w:rsidR="005A0BEF" w:rsidRPr="00477D0D" w:rsidRDefault="005A0BEF" w:rsidP="005A0BEF">
      <w:pPr>
        <w:spacing w:after="0" w:line="360" w:lineRule="auto"/>
        <w:jc w:val="center"/>
        <w:rPr>
          <w:rFonts w:ascii="Times New Roman" w:hAnsi="Times New Roman"/>
          <w:sz w:val="24"/>
          <w:szCs w:val="24"/>
        </w:rPr>
      </w:pPr>
    </w:p>
    <w:p w:rsidR="005A0BEF" w:rsidRPr="00477D0D" w:rsidRDefault="005A0BEF" w:rsidP="005A0BEF">
      <w:pPr>
        <w:spacing w:after="0" w:line="360" w:lineRule="auto"/>
        <w:rPr>
          <w:rFonts w:ascii="Times New Roman" w:hAnsi="Times New Roman"/>
          <w:sz w:val="24"/>
          <w:szCs w:val="24"/>
        </w:rPr>
      </w:pPr>
    </w:p>
    <w:p w:rsidR="005A0BEF" w:rsidRPr="00477D0D" w:rsidRDefault="005B3DB8" w:rsidP="005A0BEF">
      <w:pPr>
        <w:spacing w:after="0" w:line="360" w:lineRule="auto"/>
        <w:jc w:val="center"/>
        <w:rPr>
          <w:rFonts w:ascii="Times New Roman" w:hAnsi="Times New Roman"/>
          <w:sz w:val="24"/>
          <w:szCs w:val="24"/>
        </w:rPr>
      </w:pPr>
      <w:r>
        <w:rPr>
          <w:rFonts w:ascii="Times New Roman" w:hAnsi="Times New Roman"/>
          <w:noProof/>
          <w:sz w:val="24"/>
          <w:szCs w:val="24"/>
          <w:lang w:val="es-SV" w:eastAsia="es-SV"/>
        </w:rPr>
        <mc:AlternateContent>
          <mc:Choice Requires="wps">
            <w:drawing>
              <wp:anchor distT="0" distB="0" distL="114300" distR="114300" simplePos="0" relativeHeight="251667968" behindDoc="0" locked="0" layoutInCell="1" allowOverlap="1">
                <wp:simplePos x="0" y="0"/>
                <wp:positionH relativeFrom="column">
                  <wp:posOffset>5379031</wp:posOffset>
                </wp:positionH>
                <wp:positionV relativeFrom="paragraph">
                  <wp:posOffset>46220</wp:posOffset>
                </wp:positionV>
                <wp:extent cx="554477" cy="408562"/>
                <wp:effectExtent l="0" t="0" r="0" b="0"/>
                <wp:wrapNone/>
                <wp:docPr id="24" name="24 Rectángulo"/>
                <wp:cNvGraphicFramePr/>
                <a:graphic xmlns:a="http://schemas.openxmlformats.org/drawingml/2006/main">
                  <a:graphicData uri="http://schemas.microsoft.com/office/word/2010/wordprocessingShape">
                    <wps:wsp>
                      <wps:cNvSpPr/>
                      <wps:spPr>
                        <a:xfrm>
                          <a:off x="0" y="0"/>
                          <a:ext cx="554477" cy="408562"/>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4 Rectángulo" o:spid="_x0000_s1026" style="position:absolute;margin-left:423.55pt;margin-top:3.65pt;width:43.65pt;height:32.15pt;z-index:251667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" fillcolor="white [3212]" stroked="f" strokeweight="2pt"/>
            </w:pict>
          </mc:Fallback>
        </mc:AlternateContent>
      </w:r>
      <w:r w:rsidR="005A0BEF">
        <w:rPr>
          <w:rFonts w:ascii="Times New Roman" w:hAnsi="Times New Roman"/>
          <w:sz w:val="24"/>
          <w:szCs w:val="24"/>
        </w:rPr>
        <w:t xml:space="preserve">SAN SALVADOR, EL SALVADOR, </w:t>
      </w:r>
      <w:r w:rsidR="005A0BEF" w:rsidRPr="00477D0D">
        <w:rPr>
          <w:rFonts w:ascii="Times New Roman" w:hAnsi="Times New Roman"/>
          <w:sz w:val="24"/>
          <w:szCs w:val="24"/>
        </w:rPr>
        <w:t xml:space="preserve"> DICIEMBRE DE 2013.</w:t>
      </w:r>
    </w:p>
    <w:p w:rsidR="005A0BEF" w:rsidRDefault="005A0BEF" w:rsidP="005A0BEF">
      <w:pPr>
        <w:pStyle w:val="Prrafodelista"/>
        <w:numPr>
          <w:ilvl w:val="0"/>
          <w:numId w:val="45"/>
        </w:numPr>
        <w:spacing w:after="0" w:line="360" w:lineRule="auto"/>
        <w:contextualSpacing/>
        <w:jc w:val="center"/>
        <w:rPr>
          <w:rFonts w:ascii="Times New Roman" w:hAnsi="Times New Roman"/>
          <w:b/>
          <w:sz w:val="24"/>
          <w:szCs w:val="24"/>
        </w:rPr>
      </w:pPr>
      <w:r w:rsidRPr="003E6203">
        <w:rPr>
          <w:rFonts w:ascii="Times New Roman" w:hAnsi="Times New Roman"/>
          <w:b/>
          <w:sz w:val="24"/>
          <w:szCs w:val="24"/>
        </w:rPr>
        <w:lastRenderedPageBreak/>
        <w:t>INDICE</w:t>
      </w:r>
    </w:p>
    <w:p w:rsidR="005A0BEF" w:rsidRDefault="005A0BEF" w:rsidP="005A0BEF">
      <w:pPr>
        <w:spacing w:after="0" w:line="360" w:lineRule="auto"/>
        <w:jc w:val="center"/>
        <w:rPr>
          <w:rFonts w:ascii="Times New Roman" w:hAnsi="Times New Roman"/>
          <w:b/>
          <w:sz w:val="24"/>
          <w:szCs w:val="24"/>
        </w:rPr>
      </w:pPr>
    </w:p>
    <w:p w:rsidR="005A0BEF" w:rsidRPr="003E6203" w:rsidRDefault="005A0BEF" w:rsidP="005A0BEF">
      <w:pPr>
        <w:spacing w:after="0" w:line="360" w:lineRule="auto"/>
        <w:jc w:val="center"/>
        <w:rPr>
          <w:rFonts w:ascii="Times New Roman" w:hAnsi="Times New Roman"/>
          <w:b/>
          <w:sz w:val="24"/>
          <w:szCs w:val="24"/>
        </w:rPr>
      </w:pPr>
    </w:p>
    <w:p w:rsidR="005A0BEF" w:rsidRPr="00477D0D" w:rsidRDefault="005A0BEF" w:rsidP="005A0BEF">
      <w:pPr>
        <w:tabs>
          <w:tab w:val="left" w:leader="dot" w:pos="8511"/>
        </w:tabs>
        <w:spacing w:after="0" w:line="480" w:lineRule="auto"/>
        <w:ind w:left="357"/>
        <w:jc w:val="both"/>
        <w:rPr>
          <w:rFonts w:ascii="Times New Roman" w:hAnsi="Times New Roman"/>
          <w:sz w:val="24"/>
          <w:szCs w:val="24"/>
        </w:rPr>
      </w:pPr>
      <w:r w:rsidRPr="00477D0D">
        <w:rPr>
          <w:rFonts w:ascii="Times New Roman" w:hAnsi="Times New Roman"/>
          <w:sz w:val="24"/>
          <w:szCs w:val="24"/>
        </w:rPr>
        <w:t>II.RESUMEN</w:t>
      </w:r>
      <w:r w:rsidRPr="00477D0D">
        <w:rPr>
          <w:rFonts w:ascii="Times New Roman" w:hAnsi="Times New Roman"/>
          <w:sz w:val="24"/>
          <w:szCs w:val="24"/>
        </w:rPr>
        <w:tab/>
        <w:t>3</w:t>
      </w:r>
    </w:p>
    <w:p w:rsidR="005A0BEF" w:rsidRPr="00477D0D" w:rsidRDefault="005A0BEF" w:rsidP="005A0BEF">
      <w:pPr>
        <w:tabs>
          <w:tab w:val="left" w:leader="dot" w:pos="8511"/>
        </w:tabs>
        <w:spacing w:after="0" w:line="480" w:lineRule="auto"/>
        <w:ind w:left="357"/>
        <w:jc w:val="both"/>
        <w:rPr>
          <w:rFonts w:ascii="Times New Roman" w:hAnsi="Times New Roman"/>
          <w:sz w:val="24"/>
          <w:szCs w:val="24"/>
        </w:rPr>
      </w:pPr>
      <w:r w:rsidRPr="00477D0D">
        <w:rPr>
          <w:rFonts w:ascii="Times New Roman" w:hAnsi="Times New Roman"/>
          <w:sz w:val="24"/>
          <w:szCs w:val="24"/>
        </w:rPr>
        <w:t>III.INTRODUCCIÓN</w:t>
      </w:r>
      <w:r w:rsidRPr="00477D0D">
        <w:rPr>
          <w:rFonts w:ascii="Times New Roman" w:hAnsi="Times New Roman"/>
          <w:sz w:val="24"/>
          <w:szCs w:val="24"/>
        </w:rPr>
        <w:tab/>
        <w:t>6</w:t>
      </w:r>
    </w:p>
    <w:p w:rsidR="005A0BEF" w:rsidRPr="00477D0D" w:rsidRDefault="005A0BEF" w:rsidP="005A0BEF">
      <w:pPr>
        <w:tabs>
          <w:tab w:val="left" w:leader="dot" w:pos="8511"/>
        </w:tabs>
        <w:spacing w:after="0" w:line="480" w:lineRule="auto"/>
        <w:ind w:left="357"/>
        <w:jc w:val="both"/>
        <w:rPr>
          <w:rFonts w:ascii="Times New Roman" w:hAnsi="Times New Roman"/>
          <w:sz w:val="24"/>
          <w:szCs w:val="24"/>
        </w:rPr>
      </w:pPr>
      <w:r w:rsidRPr="00477D0D">
        <w:rPr>
          <w:rFonts w:ascii="Times New Roman" w:hAnsi="Times New Roman"/>
          <w:sz w:val="24"/>
          <w:szCs w:val="24"/>
        </w:rPr>
        <w:t>IV.OBJETIVOS</w:t>
      </w:r>
      <w:r w:rsidRPr="00477D0D">
        <w:rPr>
          <w:rFonts w:ascii="Times New Roman" w:hAnsi="Times New Roman"/>
          <w:sz w:val="24"/>
          <w:szCs w:val="24"/>
        </w:rPr>
        <w:tab/>
        <w:t>7</w:t>
      </w:r>
    </w:p>
    <w:p w:rsidR="005A0BEF" w:rsidRPr="00477D0D" w:rsidRDefault="005A0BEF" w:rsidP="005A0BEF">
      <w:pPr>
        <w:tabs>
          <w:tab w:val="left" w:leader="dot" w:pos="8511"/>
        </w:tabs>
        <w:spacing w:after="0" w:line="480" w:lineRule="auto"/>
        <w:ind w:left="709"/>
        <w:jc w:val="both"/>
        <w:rPr>
          <w:rFonts w:ascii="Times New Roman" w:hAnsi="Times New Roman"/>
          <w:sz w:val="24"/>
          <w:szCs w:val="24"/>
        </w:rPr>
      </w:pPr>
      <w:r w:rsidRPr="00477D0D">
        <w:rPr>
          <w:rFonts w:ascii="Times New Roman" w:hAnsi="Times New Roman"/>
          <w:sz w:val="24"/>
          <w:szCs w:val="24"/>
        </w:rPr>
        <w:t>Objetivo general</w:t>
      </w:r>
      <w:r w:rsidRPr="00477D0D">
        <w:rPr>
          <w:rFonts w:ascii="Times New Roman" w:hAnsi="Times New Roman"/>
          <w:sz w:val="24"/>
          <w:szCs w:val="24"/>
        </w:rPr>
        <w:tab/>
        <w:t>7</w:t>
      </w:r>
    </w:p>
    <w:p w:rsidR="005A0BEF" w:rsidRPr="00477D0D" w:rsidRDefault="005A0BEF" w:rsidP="005A0BEF">
      <w:pPr>
        <w:tabs>
          <w:tab w:val="left" w:leader="dot" w:pos="8511"/>
        </w:tabs>
        <w:spacing w:after="0" w:line="480" w:lineRule="auto"/>
        <w:ind w:left="709"/>
        <w:jc w:val="both"/>
        <w:rPr>
          <w:rFonts w:ascii="Times New Roman" w:hAnsi="Times New Roman"/>
          <w:sz w:val="24"/>
          <w:szCs w:val="24"/>
        </w:rPr>
      </w:pPr>
      <w:r w:rsidRPr="00477D0D">
        <w:rPr>
          <w:rFonts w:ascii="Times New Roman" w:hAnsi="Times New Roman"/>
          <w:sz w:val="24"/>
          <w:szCs w:val="24"/>
        </w:rPr>
        <w:t>Objetivos específicos</w:t>
      </w:r>
      <w:r w:rsidRPr="00477D0D">
        <w:rPr>
          <w:rFonts w:ascii="Times New Roman" w:hAnsi="Times New Roman"/>
          <w:sz w:val="24"/>
          <w:szCs w:val="24"/>
        </w:rPr>
        <w:tab/>
        <w:t>7</w:t>
      </w:r>
    </w:p>
    <w:p w:rsidR="005A0BEF" w:rsidRPr="00477D0D" w:rsidRDefault="005A0BEF" w:rsidP="005A0BEF">
      <w:pPr>
        <w:tabs>
          <w:tab w:val="left" w:leader="dot" w:pos="8511"/>
        </w:tabs>
        <w:spacing w:after="0" w:line="480" w:lineRule="auto"/>
        <w:ind w:left="357"/>
        <w:jc w:val="both"/>
        <w:rPr>
          <w:rFonts w:ascii="Times New Roman" w:hAnsi="Times New Roman"/>
          <w:sz w:val="24"/>
          <w:szCs w:val="24"/>
        </w:rPr>
      </w:pPr>
      <w:r w:rsidRPr="00477D0D">
        <w:rPr>
          <w:rFonts w:ascii="Times New Roman" w:hAnsi="Times New Roman"/>
          <w:sz w:val="24"/>
          <w:szCs w:val="24"/>
        </w:rPr>
        <w:t>V.MARCO TEÓRICO</w:t>
      </w:r>
      <w:r w:rsidRPr="00477D0D">
        <w:rPr>
          <w:rFonts w:ascii="Times New Roman" w:hAnsi="Times New Roman"/>
          <w:sz w:val="24"/>
          <w:szCs w:val="24"/>
        </w:rPr>
        <w:tab/>
        <w:t>8</w:t>
      </w:r>
    </w:p>
    <w:p w:rsidR="005A0BEF" w:rsidRPr="00477D0D" w:rsidRDefault="005A0BEF" w:rsidP="005A0BEF">
      <w:pPr>
        <w:tabs>
          <w:tab w:val="left" w:leader="dot" w:pos="8511"/>
        </w:tabs>
        <w:spacing w:after="0" w:line="480" w:lineRule="auto"/>
        <w:ind w:left="357"/>
        <w:jc w:val="both"/>
        <w:rPr>
          <w:rFonts w:ascii="Times New Roman" w:hAnsi="Times New Roman"/>
          <w:sz w:val="24"/>
          <w:szCs w:val="24"/>
        </w:rPr>
      </w:pPr>
      <w:r w:rsidRPr="00477D0D">
        <w:rPr>
          <w:rFonts w:ascii="Times New Roman" w:hAnsi="Times New Roman"/>
          <w:sz w:val="24"/>
          <w:szCs w:val="24"/>
        </w:rPr>
        <w:t>VI.PLANTEAMIENTO DEL PROBLEMA</w:t>
      </w:r>
      <w:r w:rsidRPr="00477D0D">
        <w:rPr>
          <w:rFonts w:ascii="Times New Roman" w:hAnsi="Times New Roman"/>
          <w:sz w:val="24"/>
          <w:szCs w:val="24"/>
        </w:rPr>
        <w:tab/>
        <w:t>25</w:t>
      </w:r>
    </w:p>
    <w:p w:rsidR="005A0BEF" w:rsidRPr="00477D0D" w:rsidRDefault="005A0BEF" w:rsidP="005A0BEF">
      <w:pPr>
        <w:tabs>
          <w:tab w:val="left" w:leader="dot" w:pos="8511"/>
        </w:tabs>
        <w:spacing w:after="0" w:line="480" w:lineRule="auto"/>
        <w:ind w:left="357"/>
        <w:jc w:val="both"/>
        <w:rPr>
          <w:rFonts w:ascii="Times New Roman" w:hAnsi="Times New Roman"/>
          <w:sz w:val="24"/>
          <w:szCs w:val="24"/>
        </w:rPr>
      </w:pPr>
      <w:r w:rsidRPr="00477D0D">
        <w:rPr>
          <w:rFonts w:ascii="Times New Roman" w:hAnsi="Times New Roman"/>
          <w:sz w:val="24"/>
          <w:szCs w:val="24"/>
        </w:rPr>
        <w:t>VII.DISEÑO METODOLÓGICO</w:t>
      </w:r>
      <w:r w:rsidRPr="00477D0D">
        <w:rPr>
          <w:rFonts w:ascii="Times New Roman" w:hAnsi="Times New Roman"/>
          <w:sz w:val="24"/>
          <w:szCs w:val="24"/>
        </w:rPr>
        <w:tab/>
        <w:t>26</w:t>
      </w:r>
    </w:p>
    <w:p w:rsidR="005A0BEF" w:rsidRPr="00477D0D" w:rsidRDefault="005A0BEF" w:rsidP="005A0BEF">
      <w:pPr>
        <w:tabs>
          <w:tab w:val="left" w:leader="dot" w:pos="8511"/>
        </w:tabs>
        <w:spacing w:after="0" w:line="480" w:lineRule="auto"/>
        <w:ind w:left="357"/>
        <w:jc w:val="both"/>
        <w:rPr>
          <w:rFonts w:ascii="Times New Roman" w:hAnsi="Times New Roman"/>
          <w:sz w:val="24"/>
          <w:szCs w:val="24"/>
        </w:rPr>
      </w:pPr>
      <w:r w:rsidRPr="00477D0D">
        <w:rPr>
          <w:rFonts w:ascii="Times New Roman" w:hAnsi="Times New Roman"/>
          <w:sz w:val="24"/>
          <w:szCs w:val="24"/>
        </w:rPr>
        <w:t>VIII.CRITERIOS PARA DETERMINAR LA MUESTRA</w:t>
      </w:r>
      <w:r w:rsidRPr="00477D0D">
        <w:rPr>
          <w:rFonts w:ascii="Times New Roman" w:hAnsi="Times New Roman"/>
          <w:sz w:val="24"/>
          <w:szCs w:val="24"/>
        </w:rPr>
        <w:tab/>
        <w:t>27</w:t>
      </w:r>
    </w:p>
    <w:p w:rsidR="005A0BEF" w:rsidRPr="00477D0D" w:rsidRDefault="005A0BEF" w:rsidP="005A0BEF">
      <w:pPr>
        <w:tabs>
          <w:tab w:val="left" w:leader="dot" w:pos="8511"/>
        </w:tabs>
        <w:spacing w:after="0" w:line="480" w:lineRule="auto"/>
        <w:ind w:left="709"/>
        <w:jc w:val="both"/>
        <w:rPr>
          <w:rFonts w:ascii="Times New Roman" w:hAnsi="Times New Roman"/>
          <w:sz w:val="24"/>
          <w:szCs w:val="24"/>
        </w:rPr>
      </w:pPr>
      <w:r w:rsidRPr="00477D0D">
        <w:rPr>
          <w:rFonts w:ascii="Times New Roman" w:hAnsi="Times New Roman"/>
          <w:sz w:val="24"/>
          <w:szCs w:val="24"/>
        </w:rPr>
        <w:t>Criterios de inclusión</w:t>
      </w:r>
      <w:r w:rsidRPr="00477D0D">
        <w:rPr>
          <w:rFonts w:ascii="Times New Roman" w:hAnsi="Times New Roman"/>
          <w:sz w:val="24"/>
          <w:szCs w:val="24"/>
        </w:rPr>
        <w:tab/>
      </w:r>
      <w:bookmarkStart w:id="0" w:name="_GoBack"/>
      <w:bookmarkEnd w:id="0"/>
      <w:r w:rsidRPr="00477D0D">
        <w:rPr>
          <w:rFonts w:ascii="Times New Roman" w:hAnsi="Times New Roman"/>
          <w:sz w:val="24"/>
          <w:szCs w:val="24"/>
        </w:rPr>
        <w:t>27</w:t>
      </w:r>
    </w:p>
    <w:p w:rsidR="005A0BEF" w:rsidRPr="00477D0D" w:rsidRDefault="005A0BEF" w:rsidP="005A0BEF">
      <w:pPr>
        <w:tabs>
          <w:tab w:val="left" w:leader="dot" w:pos="8511"/>
        </w:tabs>
        <w:spacing w:after="0" w:line="480" w:lineRule="auto"/>
        <w:ind w:left="709"/>
        <w:jc w:val="both"/>
        <w:rPr>
          <w:rFonts w:ascii="Times New Roman" w:hAnsi="Times New Roman"/>
          <w:sz w:val="24"/>
          <w:szCs w:val="24"/>
        </w:rPr>
      </w:pPr>
      <w:r w:rsidRPr="00477D0D">
        <w:rPr>
          <w:rFonts w:ascii="Times New Roman" w:hAnsi="Times New Roman"/>
          <w:sz w:val="24"/>
          <w:szCs w:val="24"/>
        </w:rPr>
        <w:t>Criterios de exclusión</w:t>
      </w:r>
      <w:r w:rsidRPr="00477D0D">
        <w:rPr>
          <w:rFonts w:ascii="Times New Roman" w:hAnsi="Times New Roman"/>
          <w:sz w:val="24"/>
          <w:szCs w:val="24"/>
        </w:rPr>
        <w:tab/>
        <w:t>27</w:t>
      </w:r>
    </w:p>
    <w:p w:rsidR="005A0BEF" w:rsidRPr="00477D0D" w:rsidRDefault="005A0BEF" w:rsidP="005A0BEF">
      <w:pPr>
        <w:tabs>
          <w:tab w:val="left" w:leader="dot" w:pos="8511"/>
        </w:tabs>
        <w:spacing w:after="0" w:line="480" w:lineRule="auto"/>
        <w:ind w:left="357"/>
        <w:jc w:val="both"/>
        <w:rPr>
          <w:rFonts w:ascii="Times New Roman" w:hAnsi="Times New Roman"/>
          <w:sz w:val="24"/>
          <w:szCs w:val="24"/>
        </w:rPr>
      </w:pPr>
      <w:r w:rsidRPr="00477D0D">
        <w:rPr>
          <w:rFonts w:ascii="Times New Roman" w:hAnsi="Times New Roman"/>
          <w:sz w:val="24"/>
          <w:szCs w:val="24"/>
        </w:rPr>
        <w:t>IX.OPERACIONALIZACIÓN DE LAS VARIABLES</w:t>
      </w:r>
      <w:r w:rsidRPr="00477D0D">
        <w:rPr>
          <w:rFonts w:ascii="Times New Roman" w:hAnsi="Times New Roman"/>
          <w:sz w:val="24"/>
          <w:szCs w:val="24"/>
        </w:rPr>
        <w:tab/>
        <w:t>28</w:t>
      </w:r>
    </w:p>
    <w:p w:rsidR="005A0BEF" w:rsidRPr="00477D0D" w:rsidRDefault="005A0BEF" w:rsidP="005A0BEF">
      <w:pPr>
        <w:tabs>
          <w:tab w:val="left" w:leader="dot" w:pos="8511"/>
        </w:tabs>
        <w:spacing w:after="0" w:line="480" w:lineRule="auto"/>
        <w:ind w:left="709"/>
        <w:jc w:val="both"/>
        <w:rPr>
          <w:rFonts w:ascii="Times New Roman" w:hAnsi="Times New Roman"/>
          <w:sz w:val="24"/>
          <w:szCs w:val="24"/>
        </w:rPr>
      </w:pPr>
      <w:r w:rsidRPr="00477D0D">
        <w:rPr>
          <w:rFonts w:ascii="Times New Roman" w:hAnsi="Times New Roman"/>
          <w:sz w:val="24"/>
          <w:szCs w:val="24"/>
        </w:rPr>
        <w:t>Variable independiente</w:t>
      </w:r>
      <w:r w:rsidRPr="00477D0D">
        <w:rPr>
          <w:rFonts w:ascii="Times New Roman" w:hAnsi="Times New Roman"/>
          <w:sz w:val="24"/>
          <w:szCs w:val="24"/>
        </w:rPr>
        <w:tab/>
        <w:t>28</w:t>
      </w:r>
    </w:p>
    <w:p w:rsidR="005A0BEF" w:rsidRPr="00477D0D" w:rsidRDefault="005A0BEF" w:rsidP="005A0BEF">
      <w:pPr>
        <w:tabs>
          <w:tab w:val="left" w:leader="dot" w:pos="8511"/>
        </w:tabs>
        <w:spacing w:after="0" w:line="480" w:lineRule="auto"/>
        <w:ind w:left="709"/>
        <w:jc w:val="both"/>
        <w:rPr>
          <w:rFonts w:ascii="Times New Roman" w:hAnsi="Times New Roman"/>
          <w:sz w:val="24"/>
          <w:szCs w:val="24"/>
        </w:rPr>
      </w:pPr>
      <w:r w:rsidRPr="00477D0D">
        <w:rPr>
          <w:rFonts w:ascii="Times New Roman" w:hAnsi="Times New Roman"/>
          <w:sz w:val="24"/>
          <w:szCs w:val="24"/>
        </w:rPr>
        <w:t>Variable dependiente</w:t>
      </w:r>
      <w:r w:rsidRPr="00477D0D">
        <w:rPr>
          <w:rFonts w:ascii="Times New Roman" w:hAnsi="Times New Roman"/>
          <w:sz w:val="24"/>
          <w:szCs w:val="24"/>
        </w:rPr>
        <w:tab/>
        <w:t>33</w:t>
      </w:r>
    </w:p>
    <w:p w:rsidR="005A0BEF" w:rsidRPr="00477D0D" w:rsidRDefault="005A0BEF" w:rsidP="005A0BEF">
      <w:pPr>
        <w:tabs>
          <w:tab w:val="left" w:leader="dot" w:pos="8511"/>
        </w:tabs>
        <w:spacing w:after="0" w:line="480" w:lineRule="auto"/>
        <w:ind w:left="709"/>
        <w:jc w:val="both"/>
        <w:rPr>
          <w:rFonts w:ascii="Times New Roman" w:hAnsi="Times New Roman"/>
          <w:sz w:val="24"/>
          <w:szCs w:val="24"/>
        </w:rPr>
      </w:pPr>
      <w:r w:rsidRPr="00477D0D">
        <w:rPr>
          <w:rFonts w:ascii="Times New Roman" w:hAnsi="Times New Roman"/>
          <w:sz w:val="24"/>
          <w:szCs w:val="24"/>
        </w:rPr>
        <w:t>Consideraciones éticas</w:t>
      </w:r>
      <w:r w:rsidRPr="00477D0D">
        <w:rPr>
          <w:rFonts w:ascii="Times New Roman" w:hAnsi="Times New Roman"/>
          <w:sz w:val="24"/>
          <w:szCs w:val="24"/>
        </w:rPr>
        <w:tab/>
        <w:t>34</w:t>
      </w:r>
    </w:p>
    <w:p w:rsidR="005A0BEF" w:rsidRPr="00477D0D" w:rsidRDefault="005A0BEF" w:rsidP="005A0BEF">
      <w:pPr>
        <w:tabs>
          <w:tab w:val="left" w:leader="dot" w:pos="8511"/>
        </w:tabs>
        <w:spacing w:after="0" w:line="480" w:lineRule="auto"/>
        <w:ind w:left="357"/>
        <w:jc w:val="both"/>
        <w:rPr>
          <w:rFonts w:ascii="Times New Roman" w:hAnsi="Times New Roman"/>
          <w:sz w:val="24"/>
          <w:szCs w:val="24"/>
        </w:rPr>
      </w:pPr>
      <w:r w:rsidRPr="00477D0D">
        <w:rPr>
          <w:rFonts w:ascii="Times New Roman" w:hAnsi="Times New Roman"/>
          <w:sz w:val="24"/>
          <w:szCs w:val="24"/>
        </w:rPr>
        <w:t>X.RESULTADOS</w:t>
      </w:r>
      <w:r w:rsidRPr="00477D0D">
        <w:rPr>
          <w:rFonts w:ascii="Times New Roman" w:hAnsi="Times New Roman"/>
          <w:sz w:val="24"/>
          <w:szCs w:val="24"/>
        </w:rPr>
        <w:tab/>
        <w:t>35</w:t>
      </w:r>
    </w:p>
    <w:p w:rsidR="005A0BEF" w:rsidRPr="00477D0D" w:rsidRDefault="005A0BEF" w:rsidP="005A0BEF">
      <w:pPr>
        <w:tabs>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1. Distribución  de la población por edad</w:t>
      </w:r>
      <w:r w:rsidRPr="00477D0D">
        <w:rPr>
          <w:rFonts w:ascii="Times New Roman" w:eastAsia="Times New Roman" w:hAnsi="Times New Roman"/>
          <w:color w:val="000000"/>
          <w:sz w:val="24"/>
          <w:szCs w:val="24"/>
          <w:lang w:eastAsia="es-ES"/>
        </w:rPr>
        <w:tab/>
        <w:t>35</w:t>
      </w:r>
    </w:p>
    <w:p w:rsidR="005A0BEF" w:rsidRPr="00477D0D" w:rsidRDefault="005A0BEF" w:rsidP="005A0BEF">
      <w:pPr>
        <w:tabs>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2. Distribución de la población según departamento de procedencia</w:t>
      </w:r>
      <w:r w:rsidRPr="00477D0D">
        <w:rPr>
          <w:rFonts w:ascii="Times New Roman" w:eastAsia="Times New Roman" w:hAnsi="Times New Roman"/>
          <w:color w:val="000000"/>
          <w:sz w:val="24"/>
          <w:szCs w:val="24"/>
          <w:lang w:eastAsia="es-ES"/>
        </w:rPr>
        <w:tab/>
        <w:t>36</w:t>
      </w:r>
    </w:p>
    <w:p w:rsidR="005A0BEF" w:rsidRPr="00477D0D" w:rsidRDefault="005A0BEF" w:rsidP="005A0BEF">
      <w:pPr>
        <w:tabs>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3. Distribución de la población según zona de residencia</w:t>
      </w:r>
      <w:r w:rsidRPr="00477D0D">
        <w:rPr>
          <w:rFonts w:ascii="Times New Roman" w:eastAsia="Times New Roman" w:hAnsi="Times New Roman"/>
          <w:color w:val="000000"/>
          <w:sz w:val="24"/>
          <w:szCs w:val="24"/>
          <w:lang w:eastAsia="es-ES"/>
        </w:rPr>
        <w:tab/>
        <w:t>38</w:t>
      </w:r>
    </w:p>
    <w:p w:rsidR="005A0BEF" w:rsidRPr="00477D0D" w:rsidRDefault="005B3DB8" w:rsidP="005A0BEF">
      <w:pPr>
        <w:tabs>
          <w:tab w:val="left" w:leader="dot" w:pos="8511"/>
        </w:tabs>
        <w:spacing w:after="0" w:line="480" w:lineRule="auto"/>
        <w:ind w:left="709"/>
        <w:jc w:val="both"/>
        <w:rPr>
          <w:rFonts w:ascii="Times New Roman" w:eastAsia="Times New Roman" w:hAnsi="Times New Roman"/>
          <w:color w:val="000000"/>
          <w:sz w:val="24"/>
          <w:szCs w:val="24"/>
          <w:lang w:eastAsia="es-ES"/>
        </w:rPr>
      </w:pPr>
      <w:r>
        <w:rPr>
          <w:rFonts w:ascii="Times New Roman" w:eastAsia="Times New Roman" w:hAnsi="Times New Roman"/>
          <w:noProof/>
          <w:color w:val="000000"/>
          <w:sz w:val="24"/>
          <w:szCs w:val="24"/>
          <w:lang w:val="es-SV" w:eastAsia="es-SV"/>
        </w:rPr>
        <mc:AlternateContent>
          <mc:Choice Requires="wps">
            <w:drawing>
              <wp:anchor distT="0" distB="0" distL="114300" distR="114300" simplePos="0" relativeHeight="251666944" behindDoc="0" locked="0" layoutInCell="1" allowOverlap="1">
                <wp:simplePos x="0" y="0"/>
                <wp:positionH relativeFrom="column">
                  <wp:posOffset>5330393</wp:posOffset>
                </wp:positionH>
                <wp:positionV relativeFrom="paragraph">
                  <wp:posOffset>484370</wp:posOffset>
                </wp:positionV>
                <wp:extent cx="554476" cy="428017"/>
                <wp:effectExtent l="0" t="0" r="0" b="0"/>
                <wp:wrapNone/>
                <wp:docPr id="23" name="23 Rectángulo"/>
                <wp:cNvGraphicFramePr/>
                <a:graphic xmlns:a="http://schemas.openxmlformats.org/drawingml/2006/main">
                  <a:graphicData uri="http://schemas.microsoft.com/office/word/2010/wordprocessingShape">
                    <wps:wsp>
                      <wps:cNvSpPr/>
                      <wps:spPr>
                        <a:xfrm>
                          <a:off x="0" y="0"/>
                          <a:ext cx="554476" cy="42801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3 Rectángulo" o:spid="_x0000_s1026" style="position:absolute;margin-left:419.7pt;margin-top:38.15pt;width:43.65pt;height:33.7pt;z-index:251666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" fillcolor="white [3212]" stroked="f" strokeweight="2pt"/>
            </w:pict>
          </mc:Fallback>
        </mc:AlternateContent>
      </w:r>
      <w:r w:rsidR="005A0BEF" w:rsidRPr="00477D0D">
        <w:rPr>
          <w:rFonts w:ascii="Times New Roman" w:eastAsia="Times New Roman" w:hAnsi="Times New Roman"/>
          <w:color w:val="000000"/>
          <w:sz w:val="24"/>
          <w:szCs w:val="24"/>
          <w:lang w:eastAsia="es-ES"/>
        </w:rPr>
        <w:t>Tabla 4. Distribución de la población según el centro de salud que refiere</w:t>
      </w:r>
      <w:r w:rsidR="005A0BEF" w:rsidRPr="00477D0D">
        <w:rPr>
          <w:rFonts w:ascii="Times New Roman" w:eastAsia="Times New Roman" w:hAnsi="Times New Roman"/>
          <w:color w:val="000000"/>
          <w:sz w:val="24"/>
          <w:szCs w:val="24"/>
          <w:lang w:eastAsia="es-ES"/>
        </w:rPr>
        <w:tab/>
        <w:t>40</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lastRenderedPageBreak/>
        <w:t>Tabla 5.Distribución de la población según época del año en que sufrió la mordedura</w:t>
      </w:r>
      <w:r w:rsidRPr="00477D0D">
        <w:rPr>
          <w:rFonts w:ascii="Times New Roman" w:eastAsia="Times New Roman" w:hAnsi="Times New Roman"/>
          <w:color w:val="000000"/>
          <w:sz w:val="24"/>
          <w:szCs w:val="24"/>
          <w:lang w:eastAsia="es-ES"/>
        </w:rPr>
        <w:tab/>
        <w:t xml:space="preserve"> 41</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6.Distribución según área anatómica donde fue mordido</w:t>
      </w:r>
      <w:r w:rsidRPr="00477D0D">
        <w:rPr>
          <w:rFonts w:ascii="Times New Roman" w:eastAsia="Times New Roman" w:hAnsi="Times New Roman"/>
          <w:color w:val="000000"/>
          <w:sz w:val="24"/>
          <w:szCs w:val="24"/>
          <w:lang w:eastAsia="es-ES"/>
        </w:rPr>
        <w:tab/>
        <w:t>42</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7. Distribución de la población que vio al ofidio posterior a la mordedura</w:t>
      </w:r>
      <w:r w:rsidRPr="00477D0D">
        <w:rPr>
          <w:rFonts w:ascii="Times New Roman" w:eastAsia="Times New Roman" w:hAnsi="Times New Roman"/>
          <w:color w:val="000000"/>
          <w:sz w:val="24"/>
          <w:szCs w:val="24"/>
          <w:lang w:eastAsia="es-ES"/>
        </w:rPr>
        <w:tab/>
        <w:t>44</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8: Tipo de serpiente que describió el familiar o paciente</w:t>
      </w:r>
      <w:r w:rsidRPr="00477D0D">
        <w:rPr>
          <w:rFonts w:ascii="Times New Roman" w:eastAsia="Times New Roman" w:hAnsi="Times New Roman"/>
          <w:color w:val="000000"/>
          <w:sz w:val="24"/>
          <w:szCs w:val="24"/>
          <w:lang w:eastAsia="es-ES"/>
        </w:rPr>
        <w:tab/>
        <w:t>45</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9: Período del día en que se produjo la mordedura</w:t>
      </w:r>
      <w:r w:rsidRPr="00477D0D">
        <w:rPr>
          <w:rFonts w:ascii="Times New Roman" w:eastAsia="Times New Roman" w:hAnsi="Times New Roman"/>
          <w:color w:val="000000"/>
          <w:sz w:val="24"/>
          <w:szCs w:val="24"/>
          <w:lang w:eastAsia="es-ES"/>
        </w:rPr>
        <w:tab/>
        <w:t>47</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10. Distribución de los pacientes según horas desde que fue mordido por la serpiente  hasta que llegó a la emergencia del HNNBB</w:t>
      </w:r>
      <w:r w:rsidRPr="00477D0D">
        <w:rPr>
          <w:rFonts w:ascii="Times New Roman" w:eastAsia="Times New Roman" w:hAnsi="Times New Roman"/>
          <w:color w:val="000000"/>
          <w:sz w:val="24"/>
          <w:szCs w:val="24"/>
          <w:lang w:eastAsia="es-ES"/>
        </w:rPr>
        <w:tab/>
        <w:t>48</w:t>
      </w:r>
    </w:p>
    <w:p w:rsidR="005A0BEF" w:rsidRPr="00477D0D" w:rsidRDefault="005A0BEF" w:rsidP="005A0BEF">
      <w:pPr>
        <w:tabs>
          <w:tab w:val="left" w:pos="709"/>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11:</w:t>
      </w:r>
      <w:r w:rsidRPr="00477D0D">
        <w:rPr>
          <w:rFonts w:ascii="Times New Roman" w:hAnsi="Times New Roman"/>
          <w:sz w:val="24"/>
          <w:szCs w:val="24"/>
        </w:rPr>
        <w:t xml:space="preserve"> </w:t>
      </w:r>
      <w:r w:rsidRPr="00477D0D">
        <w:rPr>
          <w:rFonts w:ascii="Times New Roman" w:eastAsia="Times New Roman" w:hAnsi="Times New Roman"/>
          <w:color w:val="000000"/>
          <w:sz w:val="24"/>
          <w:szCs w:val="24"/>
          <w:lang w:eastAsia="es-ES"/>
        </w:rPr>
        <w:t xml:space="preserve">Grado de Intoxicación (Criterios de Christopher y </w:t>
      </w:r>
      <w:proofErr w:type="spellStart"/>
      <w:r w:rsidRPr="00477D0D">
        <w:rPr>
          <w:rFonts w:ascii="Times New Roman" w:eastAsia="Times New Roman" w:hAnsi="Times New Roman"/>
          <w:color w:val="000000"/>
          <w:sz w:val="24"/>
          <w:szCs w:val="24"/>
          <w:lang w:eastAsia="es-ES"/>
        </w:rPr>
        <w:t>Rodning</w:t>
      </w:r>
      <w:proofErr w:type="spellEnd"/>
      <w:r w:rsidRPr="00477D0D">
        <w:rPr>
          <w:rFonts w:ascii="Times New Roman" w:eastAsia="Times New Roman" w:hAnsi="Times New Roman"/>
          <w:color w:val="000000"/>
          <w:sz w:val="24"/>
          <w:szCs w:val="24"/>
          <w:lang w:eastAsia="es-ES"/>
        </w:rPr>
        <w:t>): Huellas de mordedura……………………………………………………………………50</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12:</w:t>
      </w:r>
      <w:r w:rsidRPr="00477D0D">
        <w:rPr>
          <w:rFonts w:ascii="Times New Roman" w:hAnsi="Times New Roman"/>
          <w:sz w:val="24"/>
          <w:szCs w:val="24"/>
        </w:rPr>
        <w:t xml:space="preserve"> </w:t>
      </w:r>
      <w:r w:rsidRPr="00477D0D">
        <w:rPr>
          <w:rFonts w:ascii="Times New Roman" w:eastAsia="Times New Roman" w:hAnsi="Times New Roman"/>
          <w:color w:val="000000"/>
          <w:sz w:val="24"/>
          <w:szCs w:val="24"/>
          <w:lang w:eastAsia="es-ES"/>
        </w:rPr>
        <w:t xml:space="preserve">Número de frascos </w:t>
      </w:r>
      <w:proofErr w:type="spellStart"/>
      <w:r w:rsidRPr="00477D0D">
        <w:rPr>
          <w:rFonts w:ascii="Times New Roman" w:eastAsia="Times New Roman" w:hAnsi="Times New Roman"/>
          <w:color w:val="000000"/>
          <w:sz w:val="24"/>
          <w:szCs w:val="24"/>
          <w:lang w:eastAsia="es-ES"/>
        </w:rPr>
        <w:t>faboterápico</w:t>
      </w:r>
      <w:proofErr w:type="spellEnd"/>
      <w:r w:rsidRPr="00477D0D">
        <w:rPr>
          <w:rFonts w:ascii="Times New Roman" w:eastAsia="Times New Roman" w:hAnsi="Times New Roman"/>
          <w:color w:val="000000"/>
          <w:sz w:val="24"/>
          <w:szCs w:val="24"/>
          <w:lang w:eastAsia="es-ES"/>
        </w:rPr>
        <w:t xml:space="preserve"> específico requerido por mordedura por ofidio</w:t>
      </w:r>
      <w:r w:rsidRPr="00477D0D">
        <w:rPr>
          <w:rFonts w:ascii="Times New Roman" w:eastAsia="Times New Roman" w:hAnsi="Times New Roman"/>
          <w:color w:val="000000"/>
          <w:sz w:val="24"/>
          <w:szCs w:val="24"/>
          <w:lang w:eastAsia="es-ES"/>
        </w:rPr>
        <w:tab/>
        <w:t>52</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13. Distribución de la población según el tratamiento complementario     empleado</w:t>
      </w:r>
      <w:r w:rsidRPr="00477D0D">
        <w:rPr>
          <w:rFonts w:ascii="Times New Roman" w:eastAsia="Times New Roman" w:hAnsi="Times New Roman"/>
          <w:color w:val="000000"/>
          <w:sz w:val="24"/>
          <w:szCs w:val="24"/>
          <w:lang w:eastAsia="es-ES"/>
        </w:rPr>
        <w:tab/>
        <w:t>53</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14: Distribución de la población según complicaciones presentadas o secuelas</w:t>
      </w:r>
      <w:r w:rsidRPr="00477D0D">
        <w:rPr>
          <w:rFonts w:ascii="Times New Roman" w:eastAsia="Times New Roman" w:hAnsi="Times New Roman"/>
          <w:color w:val="000000"/>
          <w:sz w:val="24"/>
          <w:szCs w:val="24"/>
          <w:lang w:eastAsia="es-ES"/>
        </w:rPr>
        <w:tab/>
        <w:t>55</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15: Número de reingresos hospitalarios por complicaciones posterior a la mordedura por ofidio</w:t>
      </w:r>
      <w:r w:rsidRPr="00477D0D">
        <w:rPr>
          <w:rFonts w:ascii="Times New Roman" w:eastAsia="Times New Roman" w:hAnsi="Times New Roman"/>
          <w:color w:val="000000"/>
          <w:sz w:val="24"/>
          <w:szCs w:val="24"/>
          <w:lang w:eastAsia="es-ES"/>
        </w:rPr>
        <w:tab/>
        <w:t>56</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16: Pacientes  fallecidos por mordedura por ofidios</w:t>
      </w:r>
      <w:r w:rsidRPr="00477D0D">
        <w:rPr>
          <w:rFonts w:ascii="Times New Roman" w:eastAsia="Times New Roman" w:hAnsi="Times New Roman"/>
          <w:color w:val="000000"/>
          <w:sz w:val="24"/>
          <w:szCs w:val="24"/>
          <w:lang w:eastAsia="es-ES"/>
        </w:rPr>
        <w:tab/>
        <w:t>57</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 xml:space="preserve">Tabla 17: Reacción anafiláctica por uso de </w:t>
      </w:r>
      <w:proofErr w:type="spellStart"/>
      <w:r w:rsidRPr="00477D0D">
        <w:rPr>
          <w:rFonts w:ascii="Times New Roman" w:eastAsia="Times New Roman" w:hAnsi="Times New Roman"/>
          <w:color w:val="000000"/>
          <w:sz w:val="24"/>
          <w:szCs w:val="24"/>
          <w:lang w:eastAsia="es-ES"/>
        </w:rPr>
        <w:t>faboterapia</w:t>
      </w:r>
      <w:proofErr w:type="spellEnd"/>
      <w:r w:rsidRPr="00477D0D">
        <w:rPr>
          <w:rFonts w:ascii="Times New Roman" w:eastAsia="Times New Roman" w:hAnsi="Times New Roman"/>
          <w:color w:val="000000"/>
          <w:sz w:val="24"/>
          <w:szCs w:val="24"/>
          <w:lang w:eastAsia="es-ES"/>
        </w:rPr>
        <w:tab/>
        <w:t>57</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18: pacientes que presentaron prolongación de tiempos de coagulación</w:t>
      </w:r>
      <w:r w:rsidRPr="00477D0D">
        <w:rPr>
          <w:rFonts w:ascii="Times New Roman" w:eastAsia="Times New Roman" w:hAnsi="Times New Roman"/>
          <w:color w:val="000000"/>
          <w:sz w:val="24"/>
          <w:szCs w:val="24"/>
          <w:lang w:eastAsia="es-ES"/>
        </w:rPr>
        <w:tab/>
        <w:t>59</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18: pacientes que presentaron prolongación de tiempos de coagulación</w:t>
      </w:r>
      <w:r w:rsidRPr="00477D0D">
        <w:rPr>
          <w:rFonts w:ascii="Times New Roman" w:eastAsia="Times New Roman" w:hAnsi="Times New Roman"/>
          <w:color w:val="000000"/>
          <w:sz w:val="24"/>
          <w:szCs w:val="24"/>
          <w:lang w:eastAsia="es-ES"/>
        </w:rPr>
        <w:tab/>
        <w:t>59</w:t>
      </w:r>
    </w:p>
    <w:p w:rsidR="005A0BEF" w:rsidRPr="00477D0D" w:rsidRDefault="005B3DB8"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Pr>
          <w:rFonts w:ascii="Times New Roman" w:eastAsia="Times New Roman" w:hAnsi="Times New Roman"/>
          <w:noProof/>
          <w:color w:val="000000"/>
          <w:sz w:val="24"/>
          <w:szCs w:val="24"/>
          <w:lang w:val="es-SV" w:eastAsia="es-SV"/>
        </w:rPr>
        <mc:AlternateContent>
          <mc:Choice Requires="wps">
            <w:drawing>
              <wp:anchor distT="0" distB="0" distL="114300" distR="114300" simplePos="0" relativeHeight="251665920" behindDoc="0" locked="0" layoutInCell="1" allowOverlap="1">
                <wp:simplePos x="0" y="0"/>
                <wp:positionH relativeFrom="column">
                  <wp:posOffset>5379031</wp:posOffset>
                </wp:positionH>
                <wp:positionV relativeFrom="paragraph">
                  <wp:posOffset>289574</wp:posOffset>
                </wp:positionV>
                <wp:extent cx="437745" cy="340468"/>
                <wp:effectExtent l="0" t="0" r="635" b="2540"/>
                <wp:wrapNone/>
                <wp:docPr id="22" name="22 Rectángulo"/>
                <wp:cNvGraphicFramePr/>
                <a:graphic xmlns:a="http://schemas.openxmlformats.org/drawingml/2006/main">
                  <a:graphicData uri="http://schemas.microsoft.com/office/word/2010/wordprocessingShape">
                    <wps:wsp>
                      <wps:cNvSpPr/>
                      <wps:spPr>
                        <a:xfrm>
                          <a:off x="0" y="0"/>
                          <a:ext cx="437745" cy="34046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2 Rectángulo" o:spid="_x0000_s1026" style="position:absolute;margin-left:423.55pt;margin-top:22.8pt;width:34.45pt;height:26.8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" fillcolor="white [3212]" stroked="f" strokeweight="2pt"/>
            </w:pict>
          </mc:Fallback>
        </mc:AlternateContent>
      </w:r>
      <w:r w:rsidR="005A0BEF" w:rsidRPr="00477D0D">
        <w:rPr>
          <w:rFonts w:ascii="Times New Roman" w:eastAsia="Times New Roman" w:hAnsi="Times New Roman"/>
          <w:color w:val="000000"/>
          <w:sz w:val="24"/>
          <w:szCs w:val="24"/>
          <w:lang w:eastAsia="es-ES"/>
        </w:rPr>
        <w:t>Tabla 19: Pacientes mordidos por ofidios que ingresaron a UCI</w:t>
      </w:r>
      <w:r w:rsidR="005A0BEF" w:rsidRPr="00477D0D">
        <w:rPr>
          <w:rFonts w:ascii="Times New Roman" w:eastAsia="Times New Roman" w:hAnsi="Times New Roman"/>
          <w:color w:val="000000"/>
          <w:sz w:val="24"/>
          <w:szCs w:val="24"/>
          <w:lang w:eastAsia="es-ES"/>
        </w:rPr>
        <w:tab/>
        <w:t>59</w:t>
      </w:r>
    </w:p>
    <w:p w:rsidR="005A0BEF" w:rsidRPr="00477D0D" w:rsidRDefault="005A0BEF" w:rsidP="005A0BEF">
      <w:pPr>
        <w:tabs>
          <w:tab w:val="left" w:pos="709"/>
          <w:tab w:val="left" w:leader="dot" w:pos="8511"/>
        </w:tabs>
        <w:spacing w:after="0" w:line="480" w:lineRule="auto"/>
        <w:ind w:left="709"/>
        <w:jc w:val="both"/>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Tabla 20: Días de estancia en UCI</w:t>
      </w:r>
      <w:r w:rsidRPr="00477D0D">
        <w:rPr>
          <w:rFonts w:ascii="Times New Roman" w:eastAsia="Times New Roman" w:hAnsi="Times New Roman"/>
          <w:color w:val="000000"/>
          <w:sz w:val="24"/>
          <w:szCs w:val="24"/>
          <w:lang w:eastAsia="es-ES"/>
        </w:rPr>
        <w:tab/>
        <w:t>60</w:t>
      </w:r>
    </w:p>
    <w:p w:rsidR="005A0BEF" w:rsidRPr="00477D0D" w:rsidRDefault="005A0BEF" w:rsidP="005A0BEF">
      <w:pPr>
        <w:tabs>
          <w:tab w:val="left" w:leader="dot" w:pos="8511"/>
        </w:tabs>
        <w:spacing w:after="0" w:line="480" w:lineRule="auto"/>
        <w:ind w:left="357"/>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XI.DISCUSIÓN DE RESULTADOS</w:t>
      </w:r>
      <w:r w:rsidRPr="00477D0D">
        <w:rPr>
          <w:rFonts w:ascii="Times New Roman" w:eastAsia="Times New Roman" w:hAnsi="Times New Roman"/>
          <w:color w:val="000000"/>
          <w:sz w:val="24"/>
          <w:szCs w:val="24"/>
          <w:lang w:eastAsia="es-ES"/>
        </w:rPr>
        <w:tab/>
        <w:t>63</w:t>
      </w:r>
    </w:p>
    <w:p w:rsidR="005A0BEF" w:rsidRPr="00477D0D" w:rsidRDefault="005A0BEF" w:rsidP="005A0BEF">
      <w:pPr>
        <w:tabs>
          <w:tab w:val="left" w:leader="dot" w:pos="8511"/>
        </w:tabs>
        <w:spacing w:after="0" w:line="480" w:lineRule="auto"/>
        <w:ind w:left="357"/>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XII.CONCLUSIONES</w:t>
      </w:r>
      <w:r w:rsidRPr="00477D0D">
        <w:rPr>
          <w:rFonts w:ascii="Times New Roman" w:eastAsia="Times New Roman" w:hAnsi="Times New Roman"/>
          <w:color w:val="000000"/>
          <w:sz w:val="24"/>
          <w:szCs w:val="24"/>
          <w:lang w:eastAsia="es-ES"/>
        </w:rPr>
        <w:tab/>
        <w:t>64</w:t>
      </w:r>
    </w:p>
    <w:p w:rsidR="005A0BEF" w:rsidRPr="00477D0D" w:rsidRDefault="005A0BEF" w:rsidP="005A0BEF">
      <w:pPr>
        <w:tabs>
          <w:tab w:val="left" w:leader="dot" w:pos="8511"/>
        </w:tabs>
        <w:spacing w:after="0" w:line="480" w:lineRule="auto"/>
        <w:ind w:left="357"/>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XIII. RECOMENDACIONES</w:t>
      </w:r>
      <w:r w:rsidRPr="00477D0D">
        <w:rPr>
          <w:rFonts w:ascii="Times New Roman" w:eastAsia="Times New Roman" w:hAnsi="Times New Roman"/>
          <w:color w:val="000000"/>
          <w:sz w:val="24"/>
          <w:szCs w:val="24"/>
          <w:lang w:eastAsia="es-ES"/>
        </w:rPr>
        <w:tab/>
        <w:t>66</w:t>
      </w:r>
    </w:p>
    <w:p w:rsidR="005A0BEF" w:rsidRPr="00477D0D" w:rsidRDefault="005A0BEF" w:rsidP="005A0BEF">
      <w:pPr>
        <w:tabs>
          <w:tab w:val="left" w:leader="dot" w:pos="8511"/>
        </w:tabs>
        <w:spacing w:after="0" w:line="480" w:lineRule="auto"/>
        <w:ind w:left="357"/>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XIV.REFERENCIAS BIBLIOGRÁFICAS</w:t>
      </w:r>
      <w:r w:rsidRPr="00477D0D">
        <w:rPr>
          <w:rFonts w:ascii="Times New Roman" w:eastAsia="Times New Roman" w:hAnsi="Times New Roman"/>
          <w:color w:val="000000"/>
          <w:sz w:val="24"/>
          <w:szCs w:val="24"/>
          <w:lang w:eastAsia="es-ES"/>
        </w:rPr>
        <w:tab/>
        <w:t>68</w:t>
      </w:r>
    </w:p>
    <w:p w:rsidR="005A0BEF" w:rsidRPr="00477D0D" w:rsidRDefault="005A0BEF" w:rsidP="005A0BEF">
      <w:pPr>
        <w:tabs>
          <w:tab w:val="left" w:leader="dot" w:pos="8511"/>
        </w:tabs>
        <w:spacing w:after="0" w:line="480" w:lineRule="auto"/>
        <w:ind w:left="357"/>
        <w:rPr>
          <w:rFonts w:ascii="Times New Roman" w:eastAsia="Times New Roman" w:hAnsi="Times New Roman"/>
          <w:color w:val="000000"/>
          <w:sz w:val="24"/>
          <w:szCs w:val="24"/>
          <w:lang w:eastAsia="es-ES"/>
        </w:rPr>
      </w:pPr>
      <w:r w:rsidRPr="00477D0D">
        <w:rPr>
          <w:rFonts w:ascii="Times New Roman" w:eastAsia="Times New Roman" w:hAnsi="Times New Roman"/>
          <w:color w:val="000000"/>
          <w:sz w:val="24"/>
          <w:szCs w:val="24"/>
          <w:lang w:eastAsia="es-ES"/>
        </w:rPr>
        <w:t>XV. ANEXOS</w:t>
      </w:r>
      <w:r w:rsidRPr="00477D0D">
        <w:rPr>
          <w:rFonts w:ascii="Times New Roman" w:eastAsia="Times New Roman" w:hAnsi="Times New Roman"/>
          <w:color w:val="000000"/>
          <w:sz w:val="24"/>
          <w:szCs w:val="24"/>
          <w:lang w:eastAsia="es-ES"/>
        </w:rPr>
        <w:tab/>
        <w:t>70</w:t>
      </w:r>
    </w:p>
    <w:p w:rsidR="005A0BEF" w:rsidRPr="00477D0D" w:rsidRDefault="005B3DB8" w:rsidP="005A0BEF">
      <w:pPr>
        <w:tabs>
          <w:tab w:val="left" w:leader="dot" w:pos="8511"/>
        </w:tabs>
        <w:spacing w:after="0" w:line="480" w:lineRule="auto"/>
        <w:rPr>
          <w:rFonts w:ascii="Times New Roman" w:hAnsi="Times New Roman"/>
          <w:sz w:val="24"/>
          <w:szCs w:val="24"/>
        </w:rPr>
      </w:pPr>
      <w:r>
        <w:rPr>
          <w:rFonts w:ascii="Times New Roman" w:hAnsi="Times New Roman"/>
          <w:noProof/>
          <w:sz w:val="24"/>
          <w:szCs w:val="24"/>
          <w:lang w:val="es-SV" w:eastAsia="es-SV"/>
        </w:rPr>
        <mc:AlternateContent>
          <mc:Choice Requires="wps">
            <w:drawing>
              <wp:anchor distT="0" distB="0" distL="114300" distR="114300" simplePos="0" relativeHeight="251664896" behindDoc="0" locked="0" layoutInCell="1" allowOverlap="1">
                <wp:simplePos x="0" y="0"/>
                <wp:positionH relativeFrom="column">
                  <wp:posOffset>5379031</wp:posOffset>
                </wp:positionH>
                <wp:positionV relativeFrom="paragraph">
                  <wp:posOffset>5809710</wp:posOffset>
                </wp:positionV>
                <wp:extent cx="583660" cy="418289"/>
                <wp:effectExtent l="0" t="0" r="6985" b="1270"/>
                <wp:wrapNone/>
                <wp:docPr id="7" name="7 Rectángulo"/>
                <wp:cNvGraphicFramePr/>
                <a:graphic xmlns:a="http://schemas.openxmlformats.org/drawingml/2006/main">
                  <a:graphicData uri="http://schemas.microsoft.com/office/word/2010/wordprocessingShape">
                    <wps:wsp>
                      <wps:cNvSpPr/>
                      <wps:spPr>
                        <a:xfrm>
                          <a:off x="0" y="0"/>
                          <a:ext cx="583660" cy="41828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7 Rectángulo" o:spid="_x0000_s1026" style="position:absolute;margin-left:423.55pt;margin-top:457.45pt;width:45.95pt;height:32.95pt;z-index:25166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" fillcolor="white [3212]" stroked="f" strokeweight="2pt"/>
            </w:pict>
          </mc:Fallback>
        </mc:AlternateContent>
      </w:r>
    </w:p>
    <w:p w:rsidR="005A0BEF" w:rsidRDefault="005A0BEF" w:rsidP="00117F3D">
      <w:pPr>
        <w:spacing w:after="0" w:line="480" w:lineRule="auto"/>
        <w:jc w:val="center"/>
        <w:rPr>
          <w:rFonts w:ascii="Times New Roman" w:hAnsi="Times New Roman"/>
          <w:b/>
          <w:sz w:val="28"/>
          <w:szCs w:val="28"/>
        </w:rPr>
        <w:sectPr w:rsidR="005A0BEF" w:rsidSect="00703BC3">
          <w:footerReference w:type="default" r:id="rId11"/>
          <w:pgSz w:w="12240" w:h="15840"/>
          <w:pgMar w:top="1418" w:right="1701" w:bottom="1418" w:left="1701" w:header="709" w:footer="709" w:gutter="0"/>
          <w:pgNumType w:start="4"/>
          <w:cols w:space="708"/>
          <w:docGrid w:linePitch="360"/>
        </w:sectPr>
      </w:pPr>
    </w:p>
    <w:p w:rsidR="005A0BEF" w:rsidRDefault="005A0BEF" w:rsidP="00117F3D">
      <w:pPr>
        <w:spacing w:after="0" w:line="480" w:lineRule="auto"/>
        <w:jc w:val="center"/>
        <w:rPr>
          <w:rFonts w:ascii="Times New Roman" w:hAnsi="Times New Roman"/>
          <w:b/>
          <w:sz w:val="28"/>
          <w:szCs w:val="28"/>
        </w:rPr>
      </w:pPr>
    </w:p>
    <w:p w:rsidR="00120CA4" w:rsidRPr="00117F3D" w:rsidRDefault="00120CA4" w:rsidP="00117F3D">
      <w:pPr>
        <w:pStyle w:val="Prrafodelista"/>
        <w:numPr>
          <w:ilvl w:val="0"/>
          <w:numId w:val="42"/>
        </w:numPr>
        <w:spacing w:after="0" w:line="480" w:lineRule="auto"/>
        <w:jc w:val="center"/>
        <w:rPr>
          <w:rFonts w:ascii="Times New Roman" w:hAnsi="Times New Roman"/>
          <w:b/>
          <w:sz w:val="28"/>
          <w:szCs w:val="28"/>
        </w:rPr>
      </w:pPr>
      <w:r w:rsidRPr="00117F3D">
        <w:rPr>
          <w:rFonts w:ascii="Times New Roman" w:hAnsi="Times New Roman"/>
          <w:b/>
          <w:sz w:val="28"/>
          <w:szCs w:val="28"/>
        </w:rPr>
        <w:t>RESUMEN</w:t>
      </w:r>
    </w:p>
    <w:p w:rsidR="00117F3D" w:rsidRPr="00A43820" w:rsidRDefault="00117F3D" w:rsidP="00173A11">
      <w:pPr>
        <w:spacing w:after="0" w:line="480" w:lineRule="auto"/>
        <w:jc w:val="center"/>
        <w:rPr>
          <w:rFonts w:ascii="Times New Roman" w:hAnsi="Times New Roman"/>
          <w:sz w:val="24"/>
          <w:szCs w:val="24"/>
        </w:rPr>
      </w:pPr>
    </w:p>
    <w:p w:rsidR="00120CA4" w:rsidRPr="005E4778" w:rsidRDefault="00A301FA" w:rsidP="00173A11">
      <w:pPr>
        <w:spacing w:after="0" w:line="480" w:lineRule="auto"/>
        <w:jc w:val="both"/>
        <w:rPr>
          <w:rFonts w:ascii="Times New Roman" w:hAnsi="Times New Roman"/>
          <w:sz w:val="24"/>
          <w:szCs w:val="24"/>
        </w:rPr>
      </w:pPr>
      <w:r>
        <w:rPr>
          <w:rFonts w:ascii="Times New Roman" w:hAnsi="Times New Roman"/>
          <w:i/>
          <w:sz w:val="24"/>
          <w:szCs w:val="24"/>
        </w:rPr>
        <w:t xml:space="preserve"> </w:t>
      </w:r>
      <w:r w:rsidR="00120CA4" w:rsidRPr="005E4778">
        <w:rPr>
          <w:rFonts w:ascii="Times New Roman" w:hAnsi="Times New Roman"/>
          <w:sz w:val="24"/>
          <w:szCs w:val="24"/>
        </w:rPr>
        <w:t>El Hospital Nacional de Niños Benjamín Bloom es el Centro de Referencia en pediatría a nivel nacional, por lo cual la mayoría  de los casos de mordedura por ofidio son atendidos en dicho lugar, pero no existe información sobre el comportamiento clínico y epidemiológico  así  como también  sobre el tratamiento en niño/as.</w:t>
      </w:r>
    </w:p>
    <w:p w:rsidR="00A301FA" w:rsidRDefault="00120CA4" w:rsidP="00173A11">
      <w:pPr>
        <w:pStyle w:val="Default"/>
        <w:spacing w:line="480" w:lineRule="auto"/>
        <w:jc w:val="both"/>
        <w:rPr>
          <w:rFonts w:ascii="Times New Roman" w:hAnsi="Times New Roman" w:cs="Times New Roman"/>
        </w:rPr>
      </w:pPr>
      <w:r w:rsidRPr="005E4778">
        <w:rPr>
          <w:rFonts w:ascii="Times New Roman" w:hAnsi="Times New Roman" w:cs="Times New Roman"/>
        </w:rPr>
        <w:t xml:space="preserve">La importancia del accidente ofídico como problema de salud pública </w:t>
      </w:r>
      <w:r w:rsidR="00A301FA" w:rsidRPr="005E4778">
        <w:rPr>
          <w:rFonts w:ascii="Times New Roman" w:hAnsi="Times New Roman" w:cs="Times New Roman"/>
        </w:rPr>
        <w:t>está</w:t>
      </w:r>
      <w:r w:rsidRPr="005E4778">
        <w:rPr>
          <w:rFonts w:ascii="Times New Roman" w:hAnsi="Times New Roman" w:cs="Times New Roman"/>
        </w:rPr>
        <w:t xml:space="preserve"> bien establecida. Se estima que a nivel mundial se presentan más de 2,6 millones de casos  anuales, que conllevan a las víctimas una importante </w:t>
      </w:r>
      <w:proofErr w:type="spellStart"/>
      <w:r w:rsidRPr="005E4778">
        <w:rPr>
          <w:rFonts w:ascii="Times New Roman" w:hAnsi="Times New Roman" w:cs="Times New Roman"/>
        </w:rPr>
        <w:t>morbi</w:t>
      </w:r>
      <w:proofErr w:type="spellEnd"/>
      <w:r w:rsidRPr="005E4778">
        <w:rPr>
          <w:rFonts w:ascii="Times New Roman" w:hAnsi="Times New Roman" w:cs="Times New Roman"/>
        </w:rPr>
        <w:t xml:space="preserve"> – mortalidad  y a los sistemas de s</w:t>
      </w:r>
      <w:r w:rsidR="00D95575">
        <w:rPr>
          <w:rFonts w:ascii="Times New Roman" w:hAnsi="Times New Roman" w:cs="Times New Roman"/>
        </w:rPr>
        <w:t>alud un elevado costo económico (1)</w:t>
      </w:r>
    </w:p>
    <w:p w:rsidR="00120CA4" w:rsidRPr="00A4251D" w:rsidRDefault="00A301FA" w:rsidP="00173A11">
      <w:pPr>
        <w:pStyle w:val="Default"/>
        <w:spacing w:line="480" w:lineRule="auto"/>
        <w:jc w:val="both"/>
        <w:rPr>
          <w:rFonts w:ascii="Times New Roman" w:hAnsi="Times New Roman" w:cs="Times New Roman"/>
        </w:rPr>
      </w:pPr>
      <w:r>
        <w:rPr>
          <w:rFonts w:ascii="Times New Roman" w:hAnsi="Times New Roman" w:cs="Times New Roman"/>
        </w:rPr>
        <w:t xml:space="preserve"> </w:t>
      </w:r>
      <w:r w:rsidR="00120CA4" w:rsidRPr="005E4778">
        <w:rPr>
          <w:rFonts w:ascii="Times New Roman" w:hAnsi="Times New Roman" w:cs="Times New Roman"/>
        </w:rPr>
        <w:t xml:space="preserve">En  El Salvador, en el Hospital Nacional de niños Benjamín Bloom  se documentan en promedio de 9 a 12 casos cada año (dirección de estadística y censo Hospital Nacional de Niños Benjamín Bloom). El pilar en el manejo del accidente ofídico continua siendo el suero antiofídico, sin embargo, se utilizan algunos otros agentes terapéuticos como parte del abordaje de estos pacientes, y entre estos están, el uso de antibióticos profilácticos, antitoxina tetánica, según el esquema de vacunación aplicado al paciente, esteroides intravenosos </w:t>
      </w:r>
      <w:r w:rsidR="001C3428" w:rsidRPr="005E4778">
        <w:rPr>
          <w:rFonts w:ascii="Times New Roman" w:hAnsi="Times New Roman" w:cs="Times New Roman"/>
        </w:rPr>
        <w:t>(aplicado</w:t>
      </w:r>
      <w:r w:rsidR="00120CA4" w:rsidRPr="005E4778">
        <w:rPr>
          <w:rFonts w:ascii="Times New Roman" w:hAnsi="Times New Roman" w:cs="Times New Roman"/>
        </w:rPr>
        <w:t xml:space="preserve"> a reacciones anafilácticas)  constituye una práctica rutinaria en nuestro medio</w:t>
      </w:r>
      <w:proofErr w:type="gramStart"/>
      <w:r w:rsidR="00120CA4" w:rsidRPr="005E4778">
        <w:rPr>
          <w:rFonts w:ascii="Times New Roman" w:hAnsi="Times New Roman" w:cs="Times New Roman"/>
        </w:rPr>
        <w:t>.</w:t>
      </w:r>
      <w:r w:rsidR="00D95575">
        <w:rPr>
          <w:rFonts w:ascii="Times New Roman" w:hAnsi="Times New Roman" w:cs="Times New Roman"/>
        </w:rPr>
        <w:t>(</w:t>
      </w:r>
      <w:proofErr w:type="gramEnd"/>
      <w:r w:rsidR="00D95575">
        <w:rPr>
          <w:rFonts w:ascii="Times New Roman" w:hAnsi="Times New Roman" w:cs="Times New Roman"/>
        </w:rPr>
        <w:t>9)</w:t>
      </w:r>
    </w:p>
    <w:p w:rsidR="00120CA4" w:rsidRPr="005E4778" w:rsidRDefault="00120CA4" w:rsidP="00173A11">
      <w:pPr>
        <w:spacing w:after="0" w:line="480" w:lineRule="auto"/>
        <w:jc w:val="both"/>
        <w:rPr>
          <w:rFonts w:ascii="Times New Roman" w:hAnsi="Times New Roman"/>
          <w:sz w:val="24"/>
          <w:szCs w:val="24"/>
        </w:rPr>
      </w:pPr>
      <w:r w:rsidRPr="005E4778">
        <w:rPr>
          <w:rFonts w:ascii="Times New Roman" w:hAnsi="Times New Roman"/>
          <w:sz w:val="24"/>
          <w:szCs w:val="24"/>
        </w:rPr>
        <w:t xml:space="preserve">En El Salvador no hay estudios </w:t>
      </w:r>
      <w:r w:rsidR="00A4251D" w:rsidRPr="005E4778">
        <w:rPr>
          <w:rFonts w:ascii="Times New Roman" w:hAnsi="Times New Roman"/>
          <w:sz w:val="24"/>
          <w:szCs w:val="24"/>
        </w:rPr>
        <w:t>epidemiológicos</w:t>
      </w:r>
      <w:r w:rsidRPr="005E4778">
        <w:rPr>
          <w:rFonts w:ascii="Times New Roman" w:hAnsi="Times New Roman"/>
          <w:sz w:val="24"/>
          <w:szCs w:val="24"/>
        </w:rPr>
        <w:t xml:space="preserve"> recientes sobre la población menor de 12 años que sufre mordedura por ofidio; es por eso  que el presente trabajo de graduación para optar al </w:t>
      </w:r>
      <w:r w:rsidR="00A4251D" w:rsidRPr="005E4778">
        <w:rPr>
          <w:rFonts w:ascii="Times New Roman" w:hAnsi="Times New Roman"/>
          <w:sz w:val="24"/>
          <w:szCs w:val="24"/>
        </w:rPr>
        <w:t>título</w:t>
      </w:r>
      <w:r w:rsidRPr="005E4778">
        <w:rPr>
          <w:rFonts w:ascii="Times New Roman" w:hAnsi="Times New Roman"/>
          <w:sz w:val="24"/>
          <w:szCs w:val="24"/>
        </w:rPr>
        <w:t xml:space="preserve"> de especialista en Medicina Pediátrica investigará el perfil clínico epidemiológico del niño menor de 12 años que </w:t>
      </w:r>
      <w:r w:rsidR="00A4251D" w:rsidRPr="005E4778">
        <w:rPr>
          <w:rFonts w:ascii="Times New Roman" w:hAnsi="Times New Roman"/>
          <w:sz w:val="24"/>
          <w:szCs w:val="24"/>
        </w:rPr>
        <w:t>sufrió</w:t>
      </w:r>
      <w:r w:rsidRPr="005E4778">
        <w:rPr>
          <w:rFonts w:ascii="Times New Roman" w:hAnsi="Times New Roman"/>
          <w:sz w:val="24"/>
          <w:szCs w:val="24"/>
        </w:rPr>
        <w:t xml:space="preserve"> mordedura por serpiente y que asistieron a la unidad de emergencia del Hospital Nacional de Niños Benjamín Bloom en el período de  Enero de 2006 a Diciembre 2012.</w:t>
      </w:r>
    </w:p>
    <w:p w:rsidR="00120CA4" w:rsidRDefault="00120CA4" w:rsidP="00173A11">
      <w:pPr>
        <w:spacing w:after="0" w:line="480" w:lineRule="auto"/>
        <w:jc w:val="both"/>
        <w:rPr>
          <w:rFonts w:ascii="Times New Roman" w:hAnsi="Times New Roman"/>
          <w:sz w:val="24"/>
          <w:szCs w:val="24"/>
        </w:rPr>
      </w:pPr>
      <w:r w:rsidRPr="005E4778">
        <w:rPr>
          <w:rFonts w:ascii="Times New Roman" w:hAnsi="Times New Roman"/>
          <w:sz w:val="24"/>
          <w:szCs w:val="24"/>
        </w:rPr>
        <w:t>El estudio se realizó a través de una revisión sistemática de expedientes clínicos de pacientes menores de 12 años que asistieron a la unidad de emergencia por mordedura por ofidio en el período comprendido de Enero de 2006 a Diciembre de 2012</w:t>
      </w:r>
      <w:r w:rsidR="005E4778" w:rsidRPr="005E4778">
        <w:rPr>
          <w:rFonts w:ascii="Times New Roman" w:hAnsi="Times New Roman"/>
          <w:sz w:val="24"/>
          <w:szCs w:val="24"/>
        </w:rPr>
        <w:t xml:space="preserve">, la recolección de estos datos se realizó utilizando la base de datos de la unidad de estadística del HNNBB, obteniendo </w:t>
      </w:r>
      <w:r w:rsidR="00A4251D" w:rsidRPr="005E4778">
        <w:rPr>
          <w:rFonts w:ascii="Times New Roman" w:hAnsi="Times New Roman"/>
          <w:sz w:val="24"/>
          <w:szCs w:val="24"/>
        </w:rPr>
        <w:t>así</w:t>
      </w:r>
      <w:r w:rsidR="005E4778" w:rsidRPr="005E4778">
        <w:rPr>
          <w:rFonts w:ascii="Times New Roman" w:hAnsi="Times New Roman"/>
          <w:sz w:val="24"/>
          <w:szCs w:val="24"/>
        </w:rPr>
        <w:t xml:space="preserve"> 56 expedientes  que cumplían los criterios de inclusión y exclusión para la presente investigación; los datos se obtuvieron por un cuestionario previamente elaborado estableciendo las variables a estudiar como sexo, edad,</w:t>
      </w:r>
      <w:r w:rsidR="00A4251D">
        <w:rPr>
          <w:rFonts w:ascii="Times New Roman" w:hAnsi="Times New Roman"/>
          <w:sz w:val="24"/>
          <w:szCs w:val="24"/>
        </w:rPr>
        <w:t xml:space="preserve"> </w:t>
      </w:r>
      <w:r w:rsidR="005E4778" w:rsidRPr="005E4778">
        <w:rPr>
          <w:rFonts w:ascii="Times New Roman" w:hAnsi="Times New Roman"/>
          <w:sz w:val="24"/>
          <w:szCs w:val="24"/>
        </w:rPr>
        <w:t xml:space="preserve">procedencia, hospital de referencia, región anatómica de mordedura </w:t>
      </w:r>
      <w:r w:rsidR="00A4251D" w:rsidRPr="005E4778">
        <w:rPr>
          <w:rFonts w:ascii="Times New Roman" w:hAnsi="Times New Roman"/>
          <w:sz w:val="24"/>
          <w:szCs w:val="24"/>
        </w:rPr>
        <w:t>así</w:t>
      </w:r>
      <w:r w:rsidR="005E4778" w:rsidRPr="005E4778">
        <w:rPr>
          <w:rFonts w:ascii="Times New Roman" w:hAnsi="Times New Roman"/>
          <w:sz w:val="24"/>
          <w:szCs w:val="24"/>
        </w:rPr>
        <w:t xml:space="preserve"> como grado de intoxicación y numero de frascos </w:t>
      </w:r>
      <w:r w:rsidR="00A4251D" w:rsidRPr="005E4778">
        <w:rPr>
          <w:rFonts w:ascii="Times New Roman" w:hAnsi="Times New Roman"/>
          <w:sz w:val="24"/>
          <w:szCs w:val="24"/>
        </w:rPr>
        <w:t>antiofídicos</w:t>
      </w:r>
      <w:r w:rsidR="005E4778" w:rsidRPr="005E4778">
        <w:rPr>
          <w:rFonts w:ascii="Times New Roman" w:hAnsi="Times New Roman"/>
          <w:sz w:val="24"/>
          <w:szCs w:val="24"/>
        </w:rPr>
        <w:t xml:space="preserve"> utilizados entre otros.</w:t>
      </w:r>
    </w:p>
    <w:p w:rsidR="00A43820" w:rsidRDefault="005E4778" w:rsidP="00173A11">
      <w:pPr>
        <w:spacing w:after="0" w:line="480" w:lineRule="auto"/>
        <w:jc w:val="both"/>
        <w:rPr>
          <w:rFonts w:ascii="Times New Roman" w:hAnsi="Times New Roman"/>
          <w:sz w:val="24"/>
          <w:szCs w:val="24"/>
        </w:rPr>
      </w:pPr>
      <w:r>
        <w:rPr>
          <w:rFonts w:ascii="Times New Roman" w:hAnsi="Times New Roman"/>
          <w:sz w:val="24"/>
          <w:szCs w:val="24"/>
        </w:rPr>
        <w:t>L</w:t>
      </w:r>
      <w:r w:rsidR="00A4251D">
        <w:rPr>
          <w:rFonts w:ascii="Times New Roman" w:hAnsi="Times New Roman"/>
          <w:sz w:val="24"/>
          <w:szCs w:val="24"/>
        </w:rPr>
        <w:t xml:space="preserve">a información fue procesada en </w:t>
      </w:r>
      <w:r>
        <w:rPr>
          <w:rFonts w:ascii="Times New Roman" w:hAnsi="Times New Roman"/>
          <w:sz w:val="24"/>
          <w:szCs w:val="24"/>
        </w:rPr>
        <w:t xml:space="preserve">el programa </w:t>
      </w:r>
      <w:proofErr w:type="spellStart"/>
      <w:r>
        <w:rPr>
          <w:rFonts w:ascii="Times New Roman" w:hAnsi="Times New Roman"/>
          <w:sz w:val="24"/>
          <w:szCs w:val="24"/>
        </w:rPr>
        <w:t>Epi</w:t>
      </w:r>
      <w:proofErr w:type="spellEnd"/>
      <w:r w:rsidR="00A4251D">
        <w:rPr>
          <w:rFonts w:ascii="Times New Roman" w:hAnsi="Times New Roman"/>
          <w:sz w:val="24"/>
          <w:szCs w:val="24"/>
        </w:rPr>
        <w:t>-</w:t>
      </w:r>
      <w:r>
        <w:rPr>
          <w:rFonts w:ascii="Times New Roman" w:hAnsi="Times New Roman"/>
          <w:sz w:val="24"/>
          <w:szCs w:val="24"/>
        </w:rPr>
        <w:t xml:space="preserve"> </w:t>
      </w:r>
      <w:proofErr w:type="spellStart"/>
      <w:r>
        <w:rPr>
          <w:rFonts w:ascii="Times New Roman" w:hAnsi="Times New Roman"/>
          <w:sz w:val="24"/>
          <w:szCs w:val="24"/>
        </w:rPr>
        <w:t>Info</w:t>
      </w:r>
      <w:proofErr w:type="spellEnd"/>
      <w:r w:rsidR="00A4251D">
        <w:rPr>
          <w:rFonts w:ascii="Times New Roman" w:hAnsi="Times New Roman"/>
          <w:sz w:val="24"/>
          <w:szCs w:val="24"/>
        </w:rPr>
        <w:t xml:space="preserve"> </w:t>
      </w:r>
      <w:r>
        <w:rPr>
          <w:rFonts w:ascii="Times New Roman" w:hAnsi="Times New Roman"/>
          <w:sz w:val="24"/>
          <w:szCs w:val="24"/>
        </w:rPr>
        <w:t>3.5.3 y el programa Microso</w:t>
      </w:r>
      <w:r w:rsidR="00117F3D">
        <w:rPr>
          <w:rFonts w:ascii="Times New Roman" w:hAnsi="Times New Roman"/>
          <w:sz w:val="24"/>
          <w:szCs w:val="24"/>
        </w:rPr>
        <w:t>ft Exce</w:t>
      </w:r>
      <w:r w:rsidR="00D95575">
        <w:rPr>
          <w:rFonts w:ascii="Times New Roman" w:hAnsi="Times New Roman"/>
          <w:sz w:val="24"/>
          <w:szCs w:val="24"/>
        </w:rPr>
        <w:t>l</w:t>
      </w:r>
      <w:r>
        <w:rPr>
          <w:rFonts w:ascii="Times New Roman" w:hAnsi="Times New Roman"/>
          <w:sz w:val="24"/>
          <w:szCs w:val="24"/>
        </w:rPr>
        <w:t>.</w:t>
      </w:r>
    </w:p>
    <w:p w:rsidR="00120CA4" w:rsidRPr="00516CA4" w:rsidRDefault="005E4778" w:rsidP="00173A11">
      <w:pPr>
        <w:spacing w:after="0" w:line="480" w:lineRule="auto"/>
        <w:jc w:val="both"/>
        <w:rPr>
          <w:rFonts w:ascii="Times New Roman" w:hAnsi="Times New Roman"/>
          <w:sz w:val="24"/>
          <w:szCs w:val="24"/>
        </w:rPr>
      </w:pPr>
      <w:r>
        <w:rPr>
          <w:rFonts w:ascii="Times New Roman" w:hAnsi="Times New Roman"/>
          <w:sz w:val="24"/>
          <w:szCs w:val="24"/>
        </w:rPr>
        <w:t xml:space="preserve">Posterior a esta recolección de datos  se pudo llegar a establecer la relación que existe entre el lugar de procedencia de los pacientes y la incidencia del </w:t>
      </w:r>
      <w:r w:rsidR="00A4251D">
        <w:rPr>
          <w:rFonts w:ascii="Times New Roman" w:hAnsi="Times New Roman"/>
          <w:sz w:val="24"/>
          <w:szCs w:val="24"/>
        </w:rPr>
        <w:t>número</w:t>
      </w:r>
      <w:r>
        <w:rPr>
          <w:rFonts w:ascii="Times New Roman" w:hAnsi="Times New Roman"/>
          <w:sz w:val="24"/>
          <w:szCs w:val="24"/>
        </w:rPr>
        <w:t xml:space="preserve"> de casos atendidos en este centro, además la utilización de suero antiofíd</w:t>
      </w:r>
      <w:r w:rsidR="00A4251D">
        <w:rPr>
          <w:rFonts w:ascii="Times New Roman" w:hAnsi="Times New Roman"/>
          <w:sz w:val="24"/>
          <w:szCs w:val="24"/>
        </w:rPr>
        <w:t>ico como</w:t>
      </w:r>
      <w:r>
        <w:rPr>
          <w:rFonts w:ascii="Times New Roman" w:hAnsi="Times New Roman"/>
          <w:sz w:val="24"/>
          <w:szCs w:val="24"/>
        </w:rPr>
        <w:t xml:space="preserve"> terapia de primera línea en el manejo de nuestros pacientes al sufrir intoxicación desde grado I</w:t>
      </w:r>
      <w:r w:rsidR="00A4251D">
        <w:rPr>
          <w:rFonts w:ascii="Times New Roman" w:hAnsi="Times New Roman"/>
          <w:sz w:val="24"/>
          <w:szCs w:val="24"/>
        </w:rPr>
        <w:t>I</w:t>
      </w:r>
      <w:r>
        <w:rPr>
          <w:rFonts w:ascii="Times New Roman" w:hAnsi="Times New Roman"/>
          <w:sz w:val="24"/>
          <w:szCs w:val="24"/>
        </w:rPr>
        <w:t xml:space="preserve"> según </w:t>
      </w:r>
      <w:r w:rsidR="00A4251D">
        <w:rPr>
          <w:rFonts w:ascii="Times New Roman" w:hAnsi="Times New Roman"/>
          <w:sz w:val="24"/>
          <w:szCs w:val="24"/>
        </w:rPr>
        <w:t>Christopher</w:t>
      </w:r>
      <w:r>
        <w:rPr>
          <w:rFonts w:ascii="Times New Roman" w:hAnsi="Times New Roman"/>
          <w:sz w:val="24"/>
          <w:szCs w:val="24"/>
        </w:rPr>
        <w:t xml:space="preserve"> y </w:t>
      </w:r>
      <w:proofErr w:type="spellStart"/>
      <w:r>
        <w:rPr>
          <w:rFonts w:ascii="Times New Roman" w:hAnsi="Times New Roman"/>
          <w:sz w:val="24"/>
          <w:szCs w:val="24"/>
        </w:rPr>
        <w:t>Rodning</w:t>
      </w:r>
      <w:proofErr w:type="spellEnd"/>
      <w:r>
        <w:rPr>
          <w:rFonts w:ascii="Times New Roman" w:hAnsi="Times New Roman"/>
          <w:sz w:val="24"/>
          <w:szCs w:val="24"/>
        </w:rPr>
        <w:t xml:space="preserve">, además se </w:t>
      </w:r>
      <w:r w:rsidR="00516CA4">
        <w:rPr>
          <w:rFonts w:ascii="Times New Roman" w:hAnsi="Times New Roman"/>
          <w:sz w:val="24"/>
          <w:szCs w:val="24"/>
        </w:rPr>
        <w:t>identificó que la serpiente cascabel es la de mayor incidencia de mordeduras en los niños atendidos por dicha pa</w:t>
      </w:r>
      <w:r w:rsidR="00A4251D">
        <w:rPr>
          <w:rFonts w:ascii="Times New Roman" w:hAnsi="Times New Roman"/>
          <w:sz w:val="24"/>
          <w:szCs w:val="24"/>
        </w:rPr>
        <w:t>tología, así</w:t>
      </w:r>
      <w:r w:rsidR="00516CA4">
        <w:rPr>
          <w:rFonts w:ascii="Times New Roman" w:hAnsi="Times New Roman"/>
          <w:sz w:val="24"/>
          <w:szCs w:val="24"/>
        </w:rPr>
        <w:t xml:space="preserve"> como el área anatómica mayormente afectada sin distinción de edad, sexo o procedencia fueron los miembros inferiores (pierna y pie); confirmando de esta manera los datos reportados por el Ministeri</w:t>
      </w:r>
      <w:r w:rsidR="00A4251D">
        <w:rPr>
          <w:rFonts w:ascii="Times New Roman" w:hAnsi="Times New Roman"/>
          <w:sz w:val="24"/>
          <w:szCs w:val="24"/>
        </w:rPr>
        <w:t>o de Salud en su último estudio 2005- 2007</w:t>
      </w:r>
      <w:r w:rsidR="00A4251D" w:rsidRPr="00995D26">
        <w:rPr>
          <w:rFonts w:ascii="Times New Roman" w:hAnsi="Times New Roman"/>
          <w:sz w:val="24"/>
          <w:szCs w:val="24"/>
        </w:rPr>
        <w:t>.</w:t>
      </w:r>
      <w:r w:rsidR="00F83C07" w:rsidRPr="00995D26">
        <w:rPr>
          <w:rFonts w:ascii="Times New Roman" w:hAnsi="Times New Roman"/>
          <w:sz w:val="24"/>
          <w:szCs w:val="24"/>
        </w:rPr>
        <w:t xml:space="preserve"> 16</w:t>
      </w:r>
    </w:p>
    <w:p w:rsidR="00173A11" w:rsidRPr="00703BC3" w:rsidRDefault="00120CA4" w:rsidP="00703BC3">
      <w:pPr>
        <w:spacing w:after="0" w:line="480" w:lineRule="auto"/>
        <w:jc w:val="both"/>
        <w:rPr>
          <w:rFonts w:ascii="Times New Roman" w:hAnsi="Times New Roman"/>
          <w:sz w:val="24"/>
          <w:szCs w:val="24"/>
        </w:rPr>
      </w:pPr>
      <w:r w:rsidRPr="005E4778">
        <w:rPr>
          <w:rFonts w:ascii="Times New Roman" w:hAnsi="Times New Roman"/>
          <w:b/>
          <w:bCs/>
          <w:color w:val="231F20"/>
          <w:sz w:val="24"/>
          <w:szCs w:val="24"/>
          <w:lang w:val="es-SV" w:eastAsia="es-SV"/>
        </w:rPr>
        <w:t xml:space="preserve">Palabras clave. </w:t>
      </w:r>
      <w:r w:rsidRPr="005E4778">
        <w:rPr>
          <w:rFonts w:ascii="Times New Roman" w:hAnsi="Times New Roman"/>
          <w:color w:val="231F20"/>
          <w:sz w:val="24"/>
          <w:szCs w:val="24"/>
          <w:lang w:val="es-SV" w:eastAsia="es-SV"/>
        </w:rPr>
        <w:t xml:space="preserve">Mordedura por ofidio; </w:t>
      </w:r>
      <w:proofErr w:type="spellStart"/>
      <w:r w:rsidRPr="005E4778">
        <w:rPr>
          <w:rFonts w:ascii="Times New Roman" w:hAnsi="Times New Roman"/>
          <w:color w:val="231F20"/>
          <w:sz w:val="24"/>
          <w:szCs w:val="24"/>
          <w:lang w:val="es-SV" w:eastAsia="es-SV"/>
        </w:rPr>
        <w:t>faboterápico</w:t>
      </w:r>
      <w:proofErr w:type="spellEnd"/>
      <w:r w:rsidRPr="005E4778">
        <w:rPr>
          <w:rFonts w:ascii="Times New Roman" w:hAnsi="Times New Roman"/>
          <w:color w:val="231F20"/>
          <w:sz w:val="24"/>
          <w:szCs w:val="24"/>
          <w:lang w:val="es-SV" w:eastAsia="es-SV"/>
        </w:rPr>
        <w:t>; niño</w:t>
      </w:r>
      <w:r w:rsidR="00703BC3">
        <w:rPr>
          <w:rFonts w:ascii="Times New Roman" w:hAnsi="Times New Roman"/>
          <w:color w:val="231F20"/>
          <w:sz w:val="24"/>
          <w:szCs w:val="24"/>
          <w:lang w:val="es-SV" w:eastAsia="es-SV"/>
        </w:rPr>
        <w:t>.</w:t>
      </w:r>
    </w:p>
    <w:p w:rsidR="00516CA4" w:rsidRPr="00A43820" w:rsidRDefault="00516CA4" w:rsidP="00117F3D">
      <w:pPr>
        <w:pStyle w:val="Default"/>
        <w:numPr>
          <w:ilvl w:val="0"/>
          <w:numId w:val="42"/>
        </w:numPr>
        <w:spacing w:line="480" w:lineRule="auto"/>
        <w:jc w:val="center"/>
        <w:rPr>
          <w:rFonts w:ascii="Times New Roman" w:hAnsi="Times New Roman" w:cs="Times New Roman"/>
          <w:b/>
          <w:sz w:val="28"/>
          <w:szCs w:val="28"/>
        </w:rPr>
      </w:pPr>
      <w:r w:rsidRPr="00A43820">
        <w:rPr>
          <w:rFonts w:ascii="Times New Roman" w:hAnsi="Times New Roman" w:cs="Times New Roman"/>
          <w:b/>
          <w:sz w:val="28"/>
          <w:szCs w:val="28"/>
        </w:rPr>
        <w:t>INTRODUCCION</w:t>
      </w:r>
    </w:p>
    <w:p w:rsidR="00516CA4" w:rsidRDefault="00516CA4" w:rsidP="00173A11">
      <w:pPr>
        <w:pStyle w:val="Default"/>
        <w:spacing w:line="480" w:lineRule="auto"/>
        <w:jc w:val="both"/>
        <w:rPr>
          <w:rFonts w:ascii="Arial" w:hAnsi="Arial" w:cs="Arial"/>
        </w:rPr>
      </w:pPr>
    </w:p>
    <w:p w:rsidR="00516CA4" w:rsidRPr="00D41A52" w:rsidRDefault="00516CA4" w:rsidP="00173A11">
      <w:pPr>
        <w:pStyle w:val="Default"/>
        <w:spacing w:line="480" w:lineRule="auto"/>
        <w:jc w:val="both"/>
        <w:rPr>
          <w:rFonts w:ascii="Times New Roman" w:hAnsi="Times New Roman" w:cs="Times New Roman"/>
        </w:rPr>
      </w:pPr>
      <w:r w:rsidRPr="00D41A52">
        <w:rPr>
          <w:rFonts w:ascii="Times New Roman" w:hAnsi="Times New Roman" w:cs="Times New Roman"/>
        </w:rPr>
        <w:t xml:space="preserve">En  El Salvador, en el Hospital Nacional de niños Benjamín Bloom  se documentan en promedio de 9 a 12 casos cada año (dirección de estadística y censo Hospital Nacional de Niños Benjamín Bloom). El pilar en el manejo del accidente ofídico continua siendo el suero antiofídico, sin embargo, se utilizan algunos otros agentes terapéuticos como parte del abordaje de estos pacientes, y entre estos están, el uso de antibióticos profilácticos, antitoxina tetánica, según el esquema de vacunación aplicado al paciente, esteroides intravenosos </w:t>
      </w:r>
      <w:proofErr w:type="gramStart"/>
      <w:r w:rsidRPr="00D41A52">
        <w:rPr>
          <w:rFonts w:ascii="Times New Roman" w:hAnsi="Times New Roman" w:cs="Times New Roman"/>
        </w:rPr>
        <w:t>( aplicado</w:t>
      </w:r>
      <w:proofErr w:type="gramEnd"/>
      <w:r w:rsidRPr="00D41A52">
        <w:rPr>
          <w:rFonts w:ascii="Times New Roman" w:hAnsi="Times New Roman" w:cs="Times New Roman"/>
        </w:rPr>
        <w:t xml:space="preserve"> a reacciones anafilácticas)  constituye una prác</w:t>
      </w:r>
      <w:r w:rsidR="00995D26">
        <w:rPr>
          <w:rFonts w:ascii="Times New Roman" w:hAnsi="Times New Roman" w:cs="Times New Roman"/>
        </w:rPr>
        <w:t>tica rutinaria en nuestro medio(9)</w:t>
      </w:r>
    </w:p>
    <w:p w:rsidR="00D41A52" w:rsidRPr="00D41A52" w:rsidRDefault="00A43820" w:rsidP="00173A11">
      <w:pPr>
        <w:pStyle w:val="Default"/>
        <w:spacing w:line="480" w:lineRule="auto"/>
        <w:jc w:val="both"/>
        <w:rPr>
          <w:rFonts w:ascii="Times New Roman" w:hAnsi="Times New Roman" w:cs="Times New Roman"/>
        </w:rPr>
      </w:pPr>
      <w:r>
        <w:rPr>
          <w:rFonts w:ascii="Times New Roman" w:hAnsi="Times New Roman" w:cs="Times New Roman"/>
        </w:rPr>
        <w:t xml:space="preserve"> </w:t>
      </w:r>
      <w:r w:rsidR="00516CA4" w:rsidRPr="00D41A52">
        <w:rPr>
          <w:rFonts w:ascii="Times New Roman" w:hAnsi="Times New Roman" w:cs="Times New Roman"/>
        </w:rPr>
        <w:t>La gran mayoría de accidentes ocurren en el área rural y su incidencia anual está sujeta a una importante variación climática. Debido a que en un porcentaje muy considerable de   las mordeduras ocurren en niños menores de 12 años, comprometiendo principalmente sus extremidades inferiores; el accidente ofídico adquiere particular relevancia como enfermedad ocupacional si se consideran las complicaciones asociadas, psicológicas y físicas, siendo la amputación de extremidades, la más grave de todas.</w:t>
      </w:r>
      <w:r w:rsidR="00995D26">
        <w:rPr>
          <w:rFonts w:ascii="Times New Roman" w:hAnsi="Times New Roman" w:cs="Times New Roman"/>
        </w:rPr>
        <w:t>(8)</w:t>
      </w:r>
    </w:p>
    <w:p w:rsidR="00D41A52" w:rsidRPr="00A43820" w:rsidRDefault="00A43820" w:rsidP="00173A11">
      <w:pPr>
        <w:spacing w:after="0" w:line="480" w:lineRule="auto"/>
        <w:jc w:val="both"/>
        <w:rPr>
          <w:rFonts w:ascii="Times New Roman" w:hAnsi="Times New Roman"/>
          <w:color w:val="000000"/>
          <w:sz w:val="24"/>
          <w:szCs w:val="24"/>
        </w:rPr>
      </w:pPr>
      <w:r>
        <w:rPr>
          <w:rFonts w:ascii="Times New Roman" w:hAnsi="Times New Roman"/>
          <w:color w:val="000000"/>
          <w:sz w:val="24"/>
          <w:szCs w:val="24"/>
        </w:rPr>
        <w:t xml:space="preserve"> </w:t>
      </w:r>
      <w:r w:rsidR="00D41A52" w:rsidRPr="00D41A52">
        <w:rPr>
          <w:rFonts w:ascii="Times New Roman" w:hAnsi="Times New Roman"/>
          <w:color w:val="000000"/>
          <w:sz w:val="24"/>
          <w:szCs w:val="24"/>
        </w:rPr>
        <w:t xml:space="preserve">Uno de cada 25 centroamericanos mordidos es salvadoreño. El Salvador es el único país de la región donde la especie </w:t>
      </w:r>
      <w:proofErr w:type="spellStart"/>
      <w:r w:rsidR="00D41A52" w:rsidRPr="00D41A52">
        <w:rPr>
          <w:rFonts w:ascii="Times New Roman" w:hAnsi="Times New Roman"/>
          <w:i/>
          <w:iCs/>
          <w:color w:val="000000"/>
          <w:sz w:val="24"/>
          <w:szCs w:val="24"/>
        </w:rPr>
        <w:t>Bothrops</w:t>
      </w:r>
      <w:proofErr w:type="spellEnd"/>
      <w:r w:rsidR="00D41A52" w:rsidRPr="00D41A52">
        <w:rPr>
          <w:rFonts w:ascii="Times New Roman" w:hAnsi="Times New Roman"/>
          <w:i/>
          <w:iCs/>
          <w:color w:val="000000"/>
          <w:sz w:val="24"/>
          <w:szCs w:val="24"/>
        </w:rPr>
        <w:t xml:space="preserve"> </w:t>
      </w:r>
      <w:proofErr w:type="spellStart"/>
      <w:r w:rsidR="00D41A52" w:rsidRPr="00D41A52">
        <w:rPr>
          <w:rFonts w:ascii="Times New Roman" w:hAnsi="Times New Roman"/>
          <w:iCs/>
          <w:color w:val="000000"/>
          <w:sz w:val="24"/>
          <w:szCs w:val="24"/>
        </w:rPr>
        <w:t>asperno</w:t>
      </w:r>
      <w:proofErr w:type="spellEnd"/>
      <w:r w:rsidR="00D41A52" w:rsidRPr="00D41A52">
        <w:rPr>
          <w:rFonts w:ascii="Times New Roman" w:hAnsi="Times New Roman"/>
          <w:iCs/>
          <w:color w:val="000000"/>
          <w:sz w:val="24"/>
          <w:szCs w:val="24"/>
        </w:rPr>
        <w:t xml:space="preserve"> no es la responsable de producir la mayor parte de mordeduras ya que según datos del Ministerio de Salud </w:t>
      </w:r>
      <w:r w:rsidR="00D41A52" w:rsidRPr="00D41A52">
        <w:rPr>
          <w:rFonts w:ascii="Times New Roman" w:hAnsi="Times New Roman"/>
          <w:color w:val="000000"/>
          <w:sz w:val="24"/>
          <w:szCs w:val="24"/>
        </w:rPr>
        <w:t>las especies de serpientes que se ven involucradas son en orden de importancia: la timbo (</w:t>
      </w:r>
      <w:proofErr w:type="spellStart"/>
      <w:r w:rsidR="00D41A52" w:rsidRPr="00D41A52">
        <w:rPr>
          <w:rFonts w:ascii="Times New Roman" w:hAnsi="Times New Roman"/>
          <w:color w:val="000000"/>
          <w:sz w:val="24"/>
          <w:szCs w:val="24"/>
        </w:rPr>
        <w:t>Atropoides</w:t>
      </w:r>
      <w:proofErr w:type="spellEnd"/>
      <w:r w:rsidR="00D41A52" w:rsidRPr="00D41A52">
        <w:rPr>
          <w:rFonts w:ascii="Times New Roman" w:hAnsi="Times New Roman"/>
          <w:color w:val="000000"/>
          <w:sz w:val="24"/>
          <w:szCs w:val="24"/>
        </w:rPr>
        <w:t xml:space="preserve"> </w:t>
      </w:r>
      <w:proofErr w:type="spellStart"/>
      <w:r w:rsidR="00D41A52" w:rsidRPr="00D41A52">
        <w:rPr>
          <w:rFonts w:ascii="Times New Roman" w:hAnsi="Times New Roman"/>
          <w:color w:val="000000"/>
          <w:sz w:val="24"/>
          <w:szCs w:val="24"/>
        </w:rPr>
        <w:t>nummifer</w:t>
      </w:r>
      <w:proofErr w:type="spellEnd"/>
      <w:r w:rsidR="00D41A52" w:rsidRPr="00D41A52">
        <w:rPr>
          <w:rFonts w:ascii="Times New Roman" w:hAnsi="Times New Roman"/>
          <w:color w:val="000000"/>
          <w:sz w:val="24"/>
          <w:szCs w:val="24"/>
        </w:rPr>
        <w:t>), la cascabel, la tamagás (</w:t>
      </w:r>
      <w:proofErr w:type="spellStart"/>
      <w:r w:rsidR="00D41A52" w:rsidRPr="00D41A52">
        <w:rPr>
          <w:rFonts w:ascii="Times New Roman" w:hAnsi="Times New Roman"/>
          <w:color w:val="000000"/>
          <w:sz w:val="24"/>
          <w:szCs w:val="24"/>
        </w:rPr>
        <w:t>Cerrophidion</w:t>
      </w:r>
      <w:proofErr w:type="spellEnd"/>
      <w:r w:rsidR="00D41A52" w:rsidRPr="00D41A52">
        <w:rPr>
          <w:rFonts w:ascii="Times New Roman" w:hAnsi="Times New Roman"/>
          <w:color w:val="000000"/>
          <w:sz w:val="24"/>
          <w:szCs w:val="24"/>
        </w:rPr>
        <w:t xml:space="preserve"> </w:t>
      </w:r>
      <w:proofErr w:type="spellStart"/>
      <w:r w:rsidR="00D41A52" w:rsidRPr="00D41A52">
        <w:rPr>
          <w:rFonts w:ascii="Times New Roman" w:hAnsi="Times New Roman"/>
          <w:color w:val="000000"/>
          <w:sz w:val="24"/>
          <w:szCs w:val="24"/>
        </w:rPr>
        <w:t>godmani</w:t>
      </w:r>
      <w:proofErr w:type="spellEnd"/>
      <w:r w:rsidR="00D41A52" w:rsidRPr="00D41A52">
        <w:rPr>
          <w:rFonts w:ascii="Times New Roman" w:hAnsi="Times New Roman"/>
          <w:color w:val="000000"/>
          <w:sz w:val="24"/>
          <w:szCs w:val="24"/>
        </w:rPr>
        <w:t>) y la coral (</w:t>
      </w:r>
      <w:proofErr w:type="spellStart"/>
      <w:r w:rsidR="00D41A52" w:rsidRPr="00D41A52">
        <w:rPr>
          <w:rFonts w:ascii="Times New Roman" w:hAnsi="Times New Roman"/>
          <w:color w:val="000000"/>
          <w:sz w:val="24"/>
          <w:szCs w:val="24"/>
        </w:rPr>
        <w:t>Micrurus</w:t>
      </w:r>
      <w:proofErr w:type="spellEnd"/>
      <w:r w:rsidR="00D41A52" w:rsidRPr="00D41A52">
        <w:rPr>
          <w:rFonts w:ascii="Times New Roman" w:hAnsi="Times New Roman"/>
          <w:color w:val="000000"/>
          <w:sz w:val="24"/>
          <w:szCs w:val="24"/>
        </w:rPr>
        <w:t xml:space="preserve"> </w:t>
      </w:r>
      <w:proofErr w:type="spellStart"/>
      <w:r w:rsidR="00D41A52" w:rsidRPr="00D41A52">
        <w:rPr>
          <w:rFonts w:ascii="Times New Roman" w:hAnsi="Times New Roman"/>
          <w:color w:val="000000"/>
          <w:sz w:val="24"/>
          <w:szCs w:val="24"/>
        </w:rPr>
        <w:t>negrocinctus</w:t>
      </w:r>
      <w:proofErr w:type="spellEnd"/>
      <w:r w:rsidR="00D41A52" w:rsidRPr="00D41A52">
        <w:rPr>
          <w:rFonts w:ascii="Times New Roman" w:hAnsi="Times New Roman"/>
          <w:color w:val="000000"/>
          <w:sz w:val="24"/>
          <w:szCs w:val="24"/>
        </w:rPr>
        <w:t xml:space="preserve">). Las tres primeras son </w:t>
      </w:r>
      <w:proofErr w:type="spellStart"/>
      <w:r w:rsidR="00D41A52" w:rsidRPr="00D41A52">
        <w:rPr>
          <w:rFonts w:ascii="Times New Roman" w:hAnsi="Times New Roman"/>
          <w:color w:val="000000"/>
          <w:sz w:val="24"/>
          <w:szCs w:val="24"/>
        </w:rPr>
        <w:t>vipéridos</w:t>
      </w:r>
      <w:proofErr w:type="spellEnd"/>
      <w:r w:rsidR="00D41A52" w:rsidRPr="00D41A52">
        <w:rPr>
          <w:rFonts w:ascii="Times New Roman" w:hAnsi="Times New Roman"/>
          <w:color w:val="000000"/>
          <w:sz w:val="24"/>
          <w:szCs w:val="24"/>
        </w:rPr>
        <w:t>, al igual que el cantil (</w:t>
      </w:r>
      <w:proofErr w:type="spellStart"/>
      <w:r w:rsidR="00D41A52" w:rsidRPr="00D41A52">
        <w:rPr>
          <w:rFonts w:ascii="Times New Roman" w:hAnsi="Times New Roman"/>
          <w:color w:val="000000"/>
          <w:sz w:val="24"/>
          <w:szCs w:val="24"/>
        </w:rPr>
        <w:t>Agkistrodon</w:t>
      </w:r>
      <w:proofErr w:type="spellEnd"/>
      <w:r w:rsidR="00D41A52" w:rsidRPr="00D41A52">
        <w:rPr>
          <w:rFonts w:ascii="Times New Roman" w:hAnsi="Times New Roman"/>
          <w:color w:val="000000"/>
          <w:sz w:val="24"/>
          <w:szCs w:val="24"/>
        </w:rPr>
        <w:t xml:space="preserve"> </w:t>
      </w:r>
      <w:proofErr w:type="spellStart"/>
      <w:r w:rsidR="00D41A52" w:rsidRPr="00D41A52">
        <w:rPr>
          <w:rFonts w:ascii="Times New Roman" w:hAnsi="Times New Roman"/>
          <w:color w:val="000000"/>
          <w:sz w:val="24"/>
          <w:szCs w:val="24"/>
        </w:rPr>
        <w:t>bilineatus</w:t>
      </w:r>
      <w:proofErr w:type="spellEnd"/>
      <w:r w:rsidR="00D41A52" w:rsidRPr="00D41A52">
        <w:rPr>
          <w:rFonts w:ascii="Times New Roman" w:hAnsi="Times New Roman"/>
          <w:color w:val="000000"/>
          <w:sz w:val="24"/>
          <w:szCs w:val="24"/>
        </w:rPr>
        <w:t>) y el tamagás negro (</w:t>
      </w:r>
      <w:proofErr w:type="spellStart"/>
      <w:r w:rsidR="00D41A52" w:rsidRPr="00D41A52">
        <w:rPr>
          <w:rFonts w:ascii="Times New Roman" w:hAnsi="Times New Roman"/>
          <w:color w:val="000000"/>
          <w:sz w:val="24"/>
          <w:szCs w:val="24"/>
        </w:rPr>
        <w:t>Porthidium</w:t>
      </w:r>
      <w:proofErr w:type="spellEnd"/>
      <w:r w:rsidR="00D41A52" w:rsidRPr="00D41A52">
        <w:rPr>
          <w:rFonts w:ascii="Times New Roman" w:hAnsi="Times New Roman"/>
          <w:color w:val="000000"/>
          <w:sz w:val="24"/>
          <w:szCs w:val="24"/>
        </w:rPr>
        <w:t xml:space="preserve"> </w:t>
      </w:r>
      <w:proofErr w:type="spellStart"/>
      <w:r w:rsidR="00D41A52" w:rsidRPr="00D41A52">
        <w:rPr>
          <w:rFonts w:ascii="Times New Roman" w:hAnsi="Times New Roman"/>
          <w:color w:val="000000"/>
          <w:sz w:val="24"/>
          <w:szCs w:val="24"/>
        </w:rPr>
        <w:t>ophryomegas</w:t>
      </w:r>
      <w:proofErr w:type="spellEnd"/>
      <w:r w:rsidR="00D41A52" w:rsidRPr="00D41A52">
        <w:rPr>
          <w:rFonts w:ascii="Times New Roman" w:hAnsi="Times New Roman"/>
          <w:color w:val="000000"/>
          <w:sz w:val="24"/>
          <w:szCs w:val="24"/>
        </w:rPr>
        <w:t>). (3)</w:t>
      </w:r>
    </w:p>
    <w:p w:rsidR="00D41A52" w:rsidRPr="00117F3D" w:rsidRDefault="00D41A52" w:rsidP="00117F3D">
      <w:pPr>
        <w:pStyle w:val="Prrafodelista"/>
        <w:numPr>
          <w:ilvl w:val="0"/>
          <w:numId w:val="42"/>
        </w:numPr>
        <w:spacing w:after="0" w:line="480" w:lineRule="auto"/>
        <w:jc w:val="center"/>
        <w:rPr>
          <w:rFonts w:ascii="Times New Roman" w:hAnsi="Times New Roman"/>
          <w:b/>
          <w:sz w:val="28"/>
          <w:szCs w:val="28"/>
        </w:rPr>
      </w:pPr>
      <w:r w:rsidRPr="00117F3D">
        <w:rPr>
          <w:rFonts w:ascii="Times New Roman" w:hAnsi="Times New Roman"/>
          <w:b/>
          <w:sz w:val="28"/>
          <w:szCs w:val="28"/>
        </w:rPr>
        <w:t>OBJETIVOS</w:t>
      </w:r>
    </w:p>
    <w:p w:rsidR="00D41A52" w:rsidRPr="00D41A52" w:rsidRDefault="00D41A52" w:rsidP="00173A11">
      <w:pPr>
        <w:spacing w:after="0" w:line="480" w:lineRule="auto"/>
        <w:jc w:val="both"/>
        <w:rPr>
          <w:rFonts w:ascii="Times New Roman" w:hAnsi="Times New Roman"/>
          <w:sz w:val="24"/>
          <w:szCs w:val="24"/>
        </w:rPr>
      </w:pPr>
    </w:p>
    <w:p w:rsidR="00D41A52" w:rsidRPr="00D41A52" w:rsidRDefault="00D41A52" w:rsidP="00173A11">
      <w:pPr>
        <w:spacing w:after="0" w:line="480" w:lineRule="auto"/>
        <w:jc w:val="both"/>
        <w:rPr>
          <w:rFonts w:ascii="Times New Roman" w:hAnsi="Times New Roman"/>
          <w:sz w:val="24"/>
          <w:szCs w:val="24"/>
        </w:rPr>
      </w:pPr>
    </w:p>
    <w:p w:rsidR="00D41A52" w:rsidRPr="00A43820" w:rsidRDefault="00D41A52" w:rsidP="00173A11">
      <w:pPr>
        <w:spacing w:after="0" w:line="480" w:lineRule="auto"/>
        <w:jc w:val="both"/>
        <w:rPr>
          <w:rFonts w:ascii="Times New Roman" w:hAnsi="Times New Roman"/>
          <w:b/>
          <w:sz w:val="28"/>
          <w:szCs w:val="28"/>
        </w:rPr>
      </w:pPr>
      <w:r w:rsidRPr="00A43820">
        <w:rPr>
          <w:rFonts w:ascii="Times New Roman" w:hAnsi="Times New Roman"/>
          <w:b/>
          <w:sz w:val="28"/>
          <w:szCs w:val="28"/>
        </w:rPr>
        <w:t xml:space="preserve">OBJETIVO GENERAL </w:t>
      </w:r>
    </w:p>
    <w:p w:rsidR="00D41A52" w:rsidRPr="00173A11" w:rsidRDefault="00D41A52" w:rsidP="00173A11">
      <w:pPr>
        <w:pStyle w:val="Prrafodelista"/>
        <w:numPr>
          <w:ilvl w:val="0"/>
          <w:numId w:val="23"/>
        </w:numPr>
        <w:spacing w:after="0" w:line="480" w:lineRule="auto"/>
        <w:jc w:val="both"/>
        <w:rPr>
          <w:rFonts w:ascii="Times New Roman" w:hAnsi="Times New Roman"/>
          <w:sz w:val="24"/>
          <w:szCs w:val="24"/>
        </w:rPr>
      </w:pPr>
      <w:r w:rsidRPr="00173A11">
        <w:rPr>
          <w:rFonts w:ascii="Times New Roman" w:hAnsi="Times New Roman"/>
          <w:sz w:val="24"/>
          <w:szCs w:val="24"/>
        </w:rPr>
        <w:t>Conocer el perfil c</w:t>
      </w:r>
      <w:r w:rsidR="00057487" w:rsidRPr="00173A11">
        <w:rPr>
          <w:rFonts w:ascii="Times New Roman" w:hAnsi="Times New Roman"/>
          <w:sz w:val="24"/>
          <w:szCs w:val="24"/>
        </w:rPr>
        <w:t>l</w:t>
      </w:r>
      <w:r w:rsidRPr="00173A11">
        <w:rPr>
          <w:rFonts w:ascii="Times New Roman" w:hAnsi="Times New Roman"/>
          <w:sz w:val="24"/>
          <w:szCs w:val="24"/>
        </w:rPr>
        <w:t>ínico y epidemiológico de los pacientes menores de 12 años que sufrieron mordedura por serpiente y que consultaron en la Unidad de Emergencia del Hospital Nacional de Niños Benjamín Bloom en el período de E</w:t>
      </w:r>
      <w:r w:rsidR="00C76D3B" w:rsidRPr="00173A11">
        <w:rPr>
          <w:rFonts w:ascii="Times New Roman" w:hAnsi="Times New Roman"/>
          <w:sz w:val="24"/>
          <w:szCs w:val="24"/>
        </w:rPr>
        <w:t>nero de 2006 a diciembre de 2012</w:t>
      </w:r>
      <w:r w:rsidRPr="00173A11">
        <w:rPr>
          <w:rFonts w:ascii="Times New Roman" w:hAnsi="Times New Roman"/>
          <w:sz w:val="24"/>
          <w:szCs w:val="24"/>
        </w:rPr>
        <w:t>.</w:t>
      </w:r>
    </w:p>
    <w:p w:rsidR="00D41A52" w:rsidRDefault="00D41A52" w:rsidP="00173A11">
      <w:pPr>
        <w:spacing w:after="0" w:line="480" w:lineRule="auto"/>
        <w:jc w:val="both"/>
        <w:rPr>
          <w:rFonts w:ascii="Times New Roman" w:hAnsi="Times New Roman"/>
          <w:sz w:val="24"/>
          <w:szCs w:val="24"/>
        </w:rPr>
      </w:pPr>
    </w:p>
    <w:p w:rsidR="00173A11" w:rsidRPr="00D41A52" w:rsidRDefault="00173A11" w:rsidP="00173A11">
      <w:pPr>
        <w:spacing w:after="0" w:line="480" w:lineRule="auto"/>
        <w:jc w:val="both"/>
        <w:rPr>
          <w:rFonts w:ascii="Times New Roman" w:hAnsi="Times New Roman"/>
          <w:sz w:val="24"/>
          <w:szCs w:val="24"/>
        </w:rPr>
      </w:pPr>
    </w:p>
    <w:p w:rsidR="00D41A52" w:rsidRPr="00A43820" w:rsidRDefault="00D41A52" w:rsidP="00173A11">
      <w:pPr>
        <w:spacing w:after="0" w:line="480" w:lineRule="auto"/>
        <w:jc w:val="both"/>
        <w:rPr>
          <w:rFonts w:ascii="Times New Roman" w:hAnsi="Times New Roman"/>
          <w:b/>
          <w:sz w:val="28"/>
          <w:szCs w:val="28"/>
        </w:rPr>
      </w:pPr>
      <w:r w:rsidRPr="00A43820">
        <w:rPr>
          <w:rFonts w:ascii="Times New Roman" w:hAnsi="Times New Roman"/>
          <w:b/>
          <w:sz w:val="28"/>
          <w:szCs w:val="28"/>
        </w:rPr>
        <w:t xml:space="preserve">OBJETIVOS ESPECIFICOS </w:t>
      </w:r>
    </w:p>
    <w:p w:rsidR="00D41A52" w:rsidRPr="00D41A52" w:rsidRDefault="00D41A52" w:rsidP="00173A11">
      <w:pPr>
        <w:numPr>
          <w:ilvl w:val="0"/>
          <w:numId w:val="1"/>
        </w:numPr>
        <w:spacing w:after="0" w:line="480" w:lineRule="auto"/>
        <w:ind w:firstLine="0"/>
        <w:jc w:val="both"/>
        <w:rPr>
          <w:rFonts w:ascii="Times New Roman" w:hAnsi="Times New Roman"/>
          <w:sz w:val="24"/>
          <w:szCs w:val="24"/>
        </w:rPr>
      </w:pPr>
      <w:r w:rsidRPr="00D41A52">
        <w:rPr>
          <w:rFonts w:ascii="Times New Roman" w:hAnsi="Times New Roman"/>
          <w:sz w:val="24"/>
          <w:szCs w:val="24"/>
        </w:rPr>
        <w:t>Determinar la frecuencia de pacientes menores de 12 años que sufren mordedura por serpientes.</w:t>
      </w:r>
    </w:p>
    <w:p w:rsidR="00D41A52" w:rsidRPr="00D41A52" w:rsidRDefault="00D41A52" w:rsidP="00173A11">
      <w:pPr>
        <w:numPr>
          <w:ilvl w:val="0"/>
          <w:numId w:val="1"/>
        </w:numPr>
        <w:spacing w:after="0" w:line="480" w:lineRule="auto"/>
        <w:ind w:firstLine="0"/>
        <w:jc w:val="both"/>
        <w:rPr>
          <w:rFonts w:ascii="Times New Roman" w:hAnsi="Times New Roman"/>
          <w:sz w:val="24"/>
          <w:szCs w:val="24"/>
        </w:rPr>
      </w:pPr>
      <w:r w:rsidRPr="00D41A52">
        <w:rPr>
          <w:rFonts w:ascii="Times New Roman" w:hAnsi="Times New Roman"/>
          <w:sz w:val="24"/>
          <w:szCs w:val="24"/>
        </w:rPr>
        <w:t>Conocer las características epidemiológicas del paciente mordido por Ofidio.</w:t>
      </w:r>
    </w:p>
    <w:p w:rsidR="00D41A52" w:rsidRPr="00D41A52" w:rsidRDefault="00D41A52" w:rsidP="00173A11">
      <w:pPr>
        <w:numPr>
          <w:ilvl w:val="0"/>
          <w:numId w:val="1"/>
        </w:numPr>
        <w:spacing w:after="0" w:line="480" w:lineRule="auto"/>
        <w:ind w:firstLine="0"/>
        <w:jc w:val="both"/>
        <w:rPr>
          <w:rFonts w:ascii="Times New Roman" w:hAnsi="Times New Roman"/>
          <w:sz w:val="24"/>
          <w:szCs w:val="24"/>
        </w:rPr>
      </w:pPr>
      <w:r w:rsidRPr="00D41A52">
        <w:rPr>
          <w:rFonts w:ascii="Times New Roman" w:hAnsi="Times New Roman"/>
          <w:sz w:val="24"/>
          <w:szCs w:val="24"/>
        </w:rPr>
        <w:t>Diferenciar el manejo terapéutico establecido en los pacientes con mordedura por serpiente de acuerdo a su gravedad.</w:t>
      </w:r>
    </w:p>
    <w:p w:rsidR="00D41A52" w:rsidRPr="00D41A52" w:rsidRDefault="00D41A52" w:rsidP="00173A11">
      <w:pPr>
        <w:numPr>
          <w:ilvl w:val="0"/>
          <w:numId w:val="1"/>
        </w:numPr>
        <w:spacing w:after="0" w:line="480" w:lineRule="auto"/>
        <w:ind w:firstLine="0"/>
        <w:jc w:val="both"/>
        <w:rPr>
          <w:rFonts w:ascii="Times New Roman" w:hAnsi="Times New Roman"/>
          <w:sz w:val="24"/>
          <w:szCs w:val="24"/>
        </w:rPr>
      </w:pPr>
      <w:r w:rsidRPr="00D41A52">
        <w:rPr>
          <w:rFonts w:ascii="Times New Roman" w:hAnsi="Times New Roman"/>
          <w:sz w:val="24"/>
          <w:szCs w:val="24"/>
        </w:rPr>
        <w:t>Describir las complic</w:t>
      </w:r>
      <w:r w:rsidR="001C3428">
        <w:rPr>
          <w:rFonts w:ascii="Times New Roman" w:hAnsi="Times New Roman"/>
          <w:sz w:val="24"/>
          <w:szCs w:val="24"/>
        </w:rPr>
        <w:t xml:space="preserve">aciones </w:t>
      </w:r>
      <w:r w:rsidRPr="00D41A52">
        <w:rPr>
          <w:rFonts w:ascii="Times New Roman" w:hAnsi="Times New Roman"/>
          <w:sz w:val="24"/>
          <w:szCs w:val="24"/>
        </w:rPr>
        <w:t xml:space="preserve"> relacionadas a la mordedura por serpientes.</w:t>
      </w:r>
    </w:p>
    <w:p w:rsidR="00D41A52" w:rsidRPr="00D41A52" w:rsidRDefault="00D41A52" w:rsidP="00173A11">
      <w:pPr>
        <w:numPr>
          <w:ilvl w:val="0"/>
          <w:numId w:val="1"/>
        </w:numPr>
        <w:spacing w:after="0" w:line="480" w:lineRule="auto"/>
        <w:ind w:firstLine="0"/>
        <w:jc w:val="both"/>
        <w:rPr>
          <w:rFonts w:ascii="Times New Roman" w:hAnsi="Times New Roman"/>
          <w:sz w:val="24"/>
          <w:szCs w:val="24"/>
        </w:rPr>
      </w:pPr>
      <w:r w:rsidRPr="00D41A52">
        <w:rPr>
          <w:rFonts w:ascii="Times New Roman" w:hAnsi="Times New Roman"/>
          <w:sz w:val="24"/>
          <w:szCs w:val="24"/>
        </w:rPr>
        <w:t>Determinar la mortalidad por mordedura por serpiente.</w:t>
      </w:r>
    </w:p>
    <w:p w:rsidR="00D41A52" w:rsidRPr="00D41A52" w:rsidRDefault="00D41A52" w:rsidP="00173A11">
      <w:pPr>
        <w:spacing w:after="0" w:line="480" w:lineRule="auto"/>
        <w:jc w:val="both"/>
        <w:rPr>
          <w:rFonts w:ascii="Times New Roman" w:hAnsi="Times New Roman"/>
          <w:sz w:val="24"/>
          <w:szCs w:val="24"/>
        </w:rPr>
      </w:pPr>
    </w:p>
    <w:p w:rsidR="00D41A52" w:rsidRDefault="00D41A52" w:rsidP="00173A11">
      <w:pPr>
        <w:spacing w:after="0" w:line="480" w:lineRule="auto"/>
        <w:jc w:val="both"/>
        <w:rPr>
          <w:rFonts w:ascii="Times New Roman" w:hAnsi="Times New Roman"/>
          <w:sz w:val="24"/>
          <w:szCs w:val="24"/>
        </w:rPr>
      </w:pPr>
    </w:p>
    <w:p w:rsidR="001C3428" w:rsidRDefault="001C3428" w:rsidP="00173A11">
      <w:pPr>
        <w:spacing w:after="0" w:line="480" w:lineRule="auto"/>
        <w:jc w:val="both"/>
        <w:rPr>
          <w:rFonts w:ascii="Times New Roman" w:hAnsi="Times New Roman"/>
          <w:sz w:val="24"/>
          <w:szCs w:val="24"/>
        </w:rPr>
      </w:pPr>
    </w:p>
    <w:p w:rsidR="0086076C" w:rsidRDefault="0086076C" w:rsidP="00173A11">
      <w:pPr>
        <w:spacing w:after="0" w:line="480" w:lineRule="auto"/>
        <w:jc w:val="both"/>
        <w:rPr>
          <w:rFonts w:ascii="Times New Roman" w:hAnsi="Times New Roman"/>
          <w:sz w:val="24"/>
          <w:szCs w:val="24"/>
        </w:rPr>
      </w:pPr>
    </w:p>
    <w:p w:rsidR="0086076C" w:rsidRPr="00117F3D" w:rsidRDefault="0086076C" w:rsidP="00117F3D">
      <w:pPr>
        <w:pStyle w:val="Prrafodelista"/>
        <w:numPr>
          <w:ilvl w:val="0"/>
          <w:numId w:val="42"/>
        </w:numPr>
        <w:spacing w:after="0" w:line="480" w:lineRule="auto"/>
        <w:jc w:val="center"/>
        <w:rPr>
          <w:rFonts w:ascii="Times New Roman" w:hAnsi="Times New Roman"/>
          <w:b/>
          <w:sz w:val="28"/>
          <w:szCs w:val="28"/>
        </w:rPr>
      </w:pPr>
      <w:r w:rsidRPr="00117F3D">
        <w:rPr>
          <w:rFonts w:ascii="Times New Roman" w:hAnsi="Times New Roman"/>
          <w:b/>
          <w:sz w:val="28"/>
          <w:szCs w:val="28"/>
        </w:rPr>
        <w:t>MARCO TEORICO</w:t>
      </w:r>
    </w:p>
    <w:p w:rsidR="00173A11" w:rsidRPr="00173A11" w:rsidRDefault="00173A11" w:rsidP="00173A11">
      <w:pPr>
        <w:spacing w:after="0" w:line="480" w:lineRule="auto"/>
        <w:ind w:left="1080"/>
        <w:jc w:val="both"/>
        <w:rPr>
          <w:rFonts w:ascii="Times New Roman" w:hAnsi="Times New Roman"/>
          <w:b/>
          <w:sz w:val="28"/>
          <w:szCs w:val="28"/>
        </w:rPr>
      </w:pP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EPIDEMIOLOGÍA DEL ENVENENAMIENTO OFÍDICO</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EN CENTROAMÉRICA</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El accidente ofídico constituye un importante problema de salud pública a nivel mundial. Se ha estimado que anualmente ocurren 2.682.500 envenenamientos por mordeduras de serpiente en el mundo, con un total estimado de 125.345 muertes. La información epidemiológica sobre el envenenamiento ofídico en la región es, lamentablemente, escasa e incompleta. Sin embargo, los datos recopilados principalmente en Costa Rica permiten obtener un panorama general del problema en la región. En 1996 ingresaron a hospitales costarricenses un total de 547 pacientes con diagnóstico de mordedura de serpiente, lo cual corresponde a una incidencia de 15.9 casos por 100.000 habitantes por año. En la década de 1990-2000 se describió un promedio anual de envenenamientos por mordedura de serpiente en Costa Rica cercano a 500 casos. Por otra parte, se estima que el número de mordidos por año en Panamá asciende a los 1800, en tanto en Nicaragua es del orden de los 700 y en Honduras y Guatemala es probable que el número de accidentes ofídicos anuales oscile entre 600 y 800. La incidencia en El Salvador y Belice es mucho menor. En síntesis, el número total de envenenamientos ofídicos en Centroamérica podría oscilar entre 4500 y 5000 casos por año. Es importante hacer notar que en este rubro es probable que en algunos países exista </w:t>
      </w:r>
      <w:proofErr w:type="spellStart"/>
      <w:r w:rsidRPr="0086076C">
        <w:rPr>
          <w:rFonts w:ascii="Times New Roman" w:hAnsi="Times New Roman"/>
          <w:sz w:val="24"/>
          <w:szCs w:val="24"/>
          <w:lang w:val="es-AR" w:eastAsia="es-AR"/>
        </w:rPr>
        <w:t>subregistro</w:t>
      </w:r>
      <w:proofErr w:type="spellEnd"/>
      <w:r w:rsidRPr="0086076C">
        <w:rPr>
          <w:rFonts w:ascii="Times New Roman" w:hAnsi="Times New Roman"/>
          <w:sz w:val="24"/>
          <w:szCs w:val="24"/>
          <w:lang w:val="es-AR" w:eastAsia="es-AR"/>
        </w:rPr>
        <w:t>, dado que un número no determinado de personas afectadas no acuden a los centros de salud después de una mordedura (8)</w:t>
      </w:r>
    </w:p>
    <w:p w:rsidR="0086076C" w:rsidRPr="001C3428"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En cuanto a mortalidad, existen importantes diferencias regionales. En Costa Rica, donde ha existido un enfrentamiento integral del problema desde hace varias décadas, y donde el abastecimiento de suero antiofídico es adecuado, se ha logrado reducir de manera drástica la mortalidad a tasas anuales de 0.15 por 100.000 hab. </w:t>
      </w:r>
      <w:proofErr w:type="gramStart"/>
      <w:r w:rsidRPr="0086076C">
        <w:rPr>
          <w:rFonts w:ascii="Times New Roman" w:hAnsi="Times New Roman"/>
          <w:sz w:val="24"/>
          <w:szCs w:val="24"/>
          <w:lang w:val="es-AR" w:eastAsia="es-AR"/>
        </w:rPr>
        <w:t>con</w:t>
      </w:r>
      <w:proofErr w:type="gramEnd"/>
      <w:r w:rsidRPr="0086076C">
        <w:rPr>
          <w:rFonts w:ascii="Times New Roman" w:hAnsi="Times New Roman"/>
          <w:sz w:val="24"/>
          <w:szCs w:val="24"/>
          <w:lang w:val="es-AR" w:eastAsia="es-AR"/>
        </w:rPr>
        <w:t xml:space="preserve"> una tasa de letalidad inferior al 1%, que corresponde a un total de 3 a 6 defunciones anualmente en este país. Pese a lo fragmentario de la información de otros países centroamericanos, se estima que la mortalidad por envenenamiento ofídico en dichos países es mayor que en Costa Rica en algunos de ellos. </w:t>
      </w:r>
      <w:r w:rsidRPr="00173A11">
        <w:rPr>
          <w:rFonts w:ascii="Times New Roman" w:hAnsi="Times New Roman"/>
          <w:sz w:val="24"/>
          <w:szCs w:val="24"/>
          <w:lang w:val="es-AR" w:eastAsia="es-AR"/>
        </w:rPr>
        <w:t xml:space="preserve">Este importante descenso en la mortalidad por envenenamiento ofídico en Costa Rica se debe a varios factores: </w:t>
      </w:r>
      <w:r w:rsidRPr="001C3428">
        <w:rPr>
          <w:rFonts w:ascii="Times New Roman" w:hAnsi="Times New Roman"/>
          <w:sz w:val="24"/>
          <w:szCs w:val="24"/>
          <w:lang w:val="es-AR" w:eastAsia="es-AR"/>
        </w:rPr>
        <w:t xml:space="preserve">(a) abastecimiento de sueros antiofídicos, o </w:t>
      </w:r>
      <w:proofErr w:type="spellStart"/>
      <w:r w:rsidRPr="001C3428">
        <w:rPr>
          <w:rFonts w:ascii="Times New Roman" w:hAnsi="Times New Roman"/>
          <w:sz w:val="24"/>
          <w:szCs w:val="24"/>
          <w:lang w:val="es-AR" w:eastAsia="es-AR"/>
        </w:rPr>
        <w:t>antivenenos</w:t>
      </w:r>
      <w:proofErr w:type="spellEnd"/>
      <w:r w:rsidRPr="001C3428">
        <w:rPr>
          <w:rFonts w:ascii="Times New Roman" w:hAnsi="Times New Roman"/>
          <w:sz w:val="24"/>
          <w:szCs w:val="24"/>
          <w:lang w:val="es-AR" w:eastAsia="es-AR"/>
        </w:rPr>
        <w:t>, en todo el sistema de salud; (b) amplia cobertura del sistema de salud a la población;  (c) programas de capacitación permanente al personal del sector salud en lo referente al manejo del envenenamiento ofídico, incluyendo la elaboración de normas de tratamiento uniformes en todo el país; y (d) programas interinstitucionales de capacitación sobre prevención del problema del accidente ofídico a toda la población.</w:t>
      </w:r>
      <w:r w:rsidR="00EB6640" w:rsidRPr="001C3428">
        <w:rPr>
          <w:rFonts w:ascii="Times New Roman" w:hAnsi="Times New Roman"/>
          <w:sz w:val="24"/>
          <w:szCs w:val="24"/>
          <w:lang w:val="es-AR" w:eastAsia="es-AR"/>
        </w:rPr>
        <w:t>(8)</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Los niños, adolescentes y adultos jóvenes son los más afectados  por estos envenenamientos, predominando los varones sobre las mujeres. La mordedura por serpiente ocurre fundamentalmente en áreas rurales de vocación agrícola, afectando principalmente a trabajadores agrícolas. Por lo tanto, es un accidente laboral. La incidencia de estos envenenamientos se incrementa en la temporada lluviosa, que abarca los meses de junio a noviembre, debido a que es en esa época cuando se efectúa la mayor cantidad de trabajo en áreas agrícolas. No obstante, ocurren accidentes en todos los meses del año. (8)</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En cuanto al sitio anatómico de la mordedura, cerca del 50% de los casos ocurren en los pies, en tanto un 30% de los mismos se da en la extremidad superior. Un porcentaje mucho menor de accidentes ocurren en cabeza y tronco. Casi siempre los accidentes de este tipo ocurren en el área de trabajo agrícola o en caminos y riberas de ríos próximos a las áreas de cultivo. No obstante, un número de accidentes ocurre en regiones </w:t>
      </w:r>
      <w:proofErr w:type="spellStart"/>
      <w:r w:rsidRPr="0086076C">
        <w:rPr>
          <w:rFonts w:ascii="Times New Roman" w:hAnsi="Times New Roman"/>
          <w:sz w:val="24"/>
          <w:szCs w:val="24"/>
          <w:lang w:val="es-AR" w:eastAsia="es-AR"/>
        </w:rPr>
        <w:t>peridomiciliares</w:t>
      </w:r>
      <w:proofErr w:type="spellEnd"/>
      <w:r w:rsidRPr="0086076C">
        <w:rPr>
          <w:rFonts w:ascii="Times New Roman" w:hAnsi="Times New Roman"/>
          <w:sz w:val="24"/>
          <w:szCs w:val="24"/>
          <w:lang w:val="es-AR" w:eastAsia="es-AR"/>
        </w:rPr>
        <w:t xml:space="preserve"> en zonas rurales, especialmente cuando se trata de la especie </w:t>
      </w:r>
      <w:proofErr w:type="spellStart"/>
      <w:r w:rsidRPr="0086076C">
        <w:rPr>
          <w:rFonts w:ascii="Times New Roman" w:hAnsi="Times New Roman"/>
          <w:i/>
          <w:iCs/>
          <w:sz w:val="24"/>
          <w:szCs w:val="24"/>
          <w:lang w:val="es-AR" w:eastAsia="es-AR"/>
        </w:rPr>
        <w:t>Bothrops</w:t>
      </w:r>
      <w:proofErr w:type="spellEnd"/>
      <w:r w:rsidRPr="0086076C">
        <w:rPr>
          <w:rFonts w:ascii="Times New Roman" w:hAnsi="Times New Roman"/>
          <w:sz w:val="24"/>
          <w:szCs w:val="24"/>
          <w:lang w:val="es-AR" w:eastAsia="es-AR"/>
        </w:rPr>
        <w:t xml:space="preserve"> </w:t>
      </w:r>
      <w:proofErr w:type="spellStart"/>
      <w:r w:rsidRPr="0086076C">
        <w:rPr>
          <w:rFonts w:ascii="Times New Roman" w:hAnsi="Times New Roman"/>
          <w:i/>
          <w:iCs/>
          <w:sz w:val="24"/>
          <w:szCs w:val="24"/>
          <w:lang w:val="es-AR" w:eastAsia="es-AR"/>
        </w:rPr>
        <w:t>asper</w:t>
      </w:r>
      <w:proofErr w:type="spellEnd"/>
      <w:r w:rsidRPr="0086076C">
        <w:rPr>
          <w:rFonts w:ascii="Times New Roman" w:hAnsi="Times New Roman"/>
          <w:sz w:val="24"/>
          <w:szCs w:val="24"/>
          <w:lang w:val="es-AR" w:eastAsia="es-AR"/>
        </w:rPr>
        <w:t xml:space="preserve">. La serpiente que causa </w:t>
      </w:r>
      <w:r w:rsidRPr="00173A11">
        <w:rPr>
          <w:rFonts w:ascii="Times New Roman" w:hAnsi="Times New Roman"/>
          <w:sz w:val="24"/>
          <w:szCs w:val="24"/>
          <w:lang w:val="es-AR" w:eastAsia="es-AR"/>
        </w:rPr>
        <w:t xml:space="preserve">la mayor cantidad de accidentes es </w:t>
      </w:r>
      <w:proofErr w:type="spellStart"/>
      <w:r w:rsidRPr="00173A11">
        <w:rPr>
          <w:rFonts w:ascii="Times New Roman" w:hAnsi="Times New Roman"/>
          <w:iCs/>
          <w:sz w:val="24"/>
          <w:szCs w:val="24"/>
          <w:lang w:val="es-AR" w:eastAsia="es-AR"/>
        </w:rPr>
        <w:t>Bothrops</w:t>
      </w:r>
      <w:proofErr w:type="spellEnd"/>
      <w:r w:rsidRPr="00173A11">
        <w:rPr>
          <w:rFonts w:ascii="Times New Roman" w:hAnsi="Times New Roman"/>
          <w:sz w:val="24"/>
          <w:szCs w:val="24"/>
          <w:lang w:val="es-AR" w:eastAsia="es-AR"/>
        </w:rPr>
        <w:t xml:space="preserve"> </w:t>
      </w:r>
      <w:proofErr w:type="spellStart"/>
      <w:r w:rsidRPr="00173A11">
        <w:rPr>
          <w:rFonts w:ascii="Times New Roman" w:hAnsi="Times New Roman"/>
          <w:iCs/>
          <w:sz w:val="24"/>
          <w:szCs w:val="24"/>
          <w:lang w:val="es-AR" w:eastAsia="es-AR"/>
        </w:rPr>
        <w:t>asper</w:t>
      </w:r>
      <w:proofErr w:type="spellEnd"/>
      <w:r w:rsidRPr="00173A11">
        <w:rPr>
          <w:rFonts w:ascii="Times New Roman" w:hAnsi="Times New Roman"/>
          <w:iCs/>
          <w:sz w:val="24"/>
          <w:szCs w:val="24"/>
          <w:lang w:val="es-AR" w:eastAsia="es-AR"/>
        </w:rPr>
        <w:t xml:space="preserve"> </w:t>
      </w:r>
      <w:r w:rsidRPr="00173A11">
        <w:rPr>
          <w:rFonts w:ascii="Times New Roman" w:hAnsi="Times New Roman"/>
          <w:sz w:val="24"/>
          <w:szCs w:val="24"/>
          <w:lang w:val="es-AR" w:eastAsia="es-AR"/>
        </w:rPr>
        <w:t xml:space="preserve">(terciopelo, barba amarilla, </w:t>
      </w:r>
      <w:proofErr w:type="spellStart"/>
      <w:r w:rsidRPr="00173A11">
        <w:rPr>
          <w:rFonts w:ascii="Times New Roman" w:hAnsi="Times New Roman"/>
          <w:sz w:val="24"/>
          <w:szCs w:val="24"/>
          <w:lang w:val="es-AR" w:eastAsia="es-AR"/>
        </w:rPr>
        <w:t>nauyaca</w:t>
      </w:r>
      <w:proofErr w:type="spellEnd"/>
      <w:r w:rsidRPr="00173A11">
        <w:rPr>
          <w:rFonts w:ascii="Times New Roman" w:hAnsi="Times New Roman"/>
          <w:sz w:val="24"/>
          <w:szCs w:val="24"/>
          <w:lang w:val="es-AR" w:eastAsia="es-AR"/>
        </w:rPr>
        <w:t xml:space="preserve"> o equis), la cual es muy abundante en todos los países de la región, excepto El Salvador, donde es</w:t>
      </w:r>
      <w:r w:rsidRPr="00173A11">
        <w:rPr>
          <w:rFonts w:ascii="Times New Roman" w:hAnsi="Times New Roman"/>
          <w:b/>
          <w:sz w:val="24"/>
          <w:szCs w:val="24"/>
          <w:lang w:val="es-AR" w:eastAsia="es-AR"/>
        </w:rPr>
        <w:t xml:space="preserve"> </w:t>
      </w:r>
      <w:r w:rsidRPr="00173A11">
        <w:rPr>
          <w:rFonts w:ascii="Times New Roman" w:hAnsi="Times New Roman"/>
          <w:sz w:val="24"/>
          <w:szCs w:val="24"/>
          <w:lang w:val="es-AR" w:eastAsia="es-AR"/>
        </w:rPr>
        <w:t>predominante la cascabel (</w:t>
      </w:r>
      <w:proofErr w:type="spellStart"/>
      <w:r w:rsidRPr="00173A11">
        <w:rPr>
          <w:rFonts w:ascii="Times New Roman" w:hAnsi="Times New Roman"/>
          <w:iCs/>
          <w:sz w:val="24"/>
          <w:szCs w:val="24"/>
          <w:lang w:val="es-AR" w:eastAsia="es-AR"/>
        </w:rPr>
        <w:t>Crotalus</w:t>
      </w:r>
      <w:proofErr w:type="spellEnd"/>
      <w:r w:rsidRPr="00173A11">
        <w:rPr>
          <w:rFonts w:ascii="Times New Roman" w:hAnsi="Times New Roman"/>
          <w:iCs/>
          <w:sz w:val="24"/>
          <w:szCs w:val="24"/>
          <w:lang w:val="es-AR" w:eastAsia="es-AR"/>
        </w:rPr>
        <w:t xml:space="preserve"> </w:t>
      </w:r>
      <w:proofErr w:type="spellStart"/>
      <w:r w:rsidRPr="00173A11">
        <w:rPr>
          <w:rFonts w:ascii="Times New Roman" w:hAnsi="Times New Roman"/>
          <w:iCs/>
          <w:sz w:val="24"/>
          <w:szCs w:val="24"/>
          <w:lang w:val="es-AR" w:eastAsia="es-AR"/>
        </w:rPr>
        <w:t>simus</w:t>
      </w:r>
      <w:proofErr w:type="spellEnd"/>
      <w:r w:rsidRPr="00173A11">
        <w:rPr>
          <w:rFonts w:ascii="Times New Roman" w:hAnsi="Times New Roman"/>
          <w:sz w:val="24"/>
          <w:szCs w:val="24"/>
          <w:lang w:val="es-AR" w:eastAsia="es-AR"/>
        </w:rPr>
        <w:t>). La esp</w:t>
      </w:r>
      <w:r w:rsidRPr="0086076C">
        <w:rPr>
          <w:rFonts w:ascii="Times New Roman" w:hAnsi="Times New Roman"/>
          <w:sz w:val="24"/>
          <w:szCs w:val="24"/>
          <w:lang w:val="es-AR" w:eastAsia="es-AR"/>
        </w:rPr>
        <w:t xml:space="preserve">ecie </w:t>
      </w:r>
      <w:r w:rsidRPr="0086076C">
        <w:rPr>
          <w:rFonts w:ascii="Times New Roman" w:hAnsi="Times New Roman"/>
          <w:i/>
          <w:iCs/>
          <w:sz w:val="24"/>
          <w:szCs w:val="24"/>
          <w:lang w:val="es-AR" w:eastAsia="es-AR"/>
        </w:rPr>
        <w:t xml:space="preserve">B. </w:t>
      </w:r>
      <w:proofErr w:type="spellStart"/>
      <w:r w:rsidRPr="0086076C">
        <w:rPr>
          <w:rFonts w:ascii="Times New Roman" w:hAnsi="Times New Roman"/>
          <w:i/>
          <w:iCs/>
          <w:sz w:val="24"/>
          <w:szCs w:val="24"/>
          <w:lang w:val="es-AR" w:eastAsia="es-AR"/>
        </w:rPr>
        <w:t>asper</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 xml:space="preserve">se distribuye en regiones tropicales húmedas, tanto en bosque primario como en regiones alteradas de uso agrícola o ganadero. En Costa Rica se estima que alrededor del 50% de los accidentes ofídicos son causados por esta especie, y una situación similar se da en Panamá, Nicaragua, Honduras, Guatemala y Belice. Otras especies que causan mordeduras con relativa frecuencia son </w:t>
      </w:r>
      <w:proofErr w:type="spellStart"/>
      <w:r w:rsidRPr="0086076C">
        <w:rPr>
          <w:rFonts w:ascii="Times New Roman" w:hAnsi="Times New Roman"/>
          <w:i/>
          <w:iCs/>
          <w:sz w:val="24"/>
          <w:szCs w:val="24"/>
          <w:lang w:val="es-AR" w:eastAsia="es-AR"/>
        </w:rPr>
        <w:t>Porthidium</w:t>
      </w:r>
      <w:proofErr w:type="spellEnd"/>
      <w:r w:rsidRPr="0086076C">
        <w:rPr>
          <w:rFonts w:ascii="Times New Roman" w:hAnsi="Times New Roman"/>
          <w:sz w:val="24"/>
          <w:szCs w:val="24"/>
          <w:lang w:val="es-AR" w:eastAsia="es-AR"/>
        </w:rPr>
        <w:t xml:space="preserve"> </w:t>
      </w:r>
      <w:proofErr w:type="spellStart"/>
      <w:r w:rsidRPr="0086076C">
        <w:rPr>
          <w:rFonts w:ascii="Times New Roman" w:hAnsi="Times New Roman"/>
          <w:i/>
          <w:iCs/>
          <w:sz w:val="24"/>
          <w:szCs w:val="24"/>
          <w:lang w:val="es-AR" w:eastAsia="es-AR"/>
        </w:rPr>
        <w:t>nasutum</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 xml:space="preserve">(tamagá), </w:t>
      </w:r>
      <w:proofErr w:type="spellStart"/>
      <w:r w:rsidRPr="0086076C">
        <w:rPr>
          <w:rFonts w:ascii="Times New Roman" w:hAnsi="Times New Roman"/>
          <w:i/>
          <w:iCs/>
          <w:sz w:val="24"/>
          <w:szCs w:val="24"/>
          <w:lang w:val="es-AR" w:eastAsia="es-AR"/>
        </w:rPr>
        <w:t>Crotalus</w:t>
      </w:r>
      <w:proofErr w:type="spellEnd"/>
      <w:r w:rsidRPr="0086076C">
        <w:rPr>
          <w:rFonts w:ascii="Times New Roman" w:hAnsi="Times New Roman"/>
          <w:i/>
          <w:iCs/>
          <w:sz w:val="24"/>
          <w:szCs w:val="24"/>
          <w:lang w:val="es-AR" w:eastAsia="es-AR"/>
        </w:rPr>
        <w:t xml:space="preserve"> </w:t>
      </w:r>
      <w:proofErr w:type="spellStart"/>
      <w:r w:rsidRPr="0086076C">
        <w:rPr>
          <w:rFonts w:ascii="Times New Roman" w:hAnsi="Times New Roman"/>
          <w:i/>
          <w:iCs/>
          <w:sz w:val="24"/>
          <w:szCs w:val="24"/>
          <w:lang w:val="es-AR" w:eastAsia="es-AR"/>
        </w:rPr>
        <w:t>simus</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 xml:space="preserve">(cascabel) y las especies arborícolas del género </w:t>
      </w:r>
      <w:proofErr w:type="spellStart"/>
      <w:r w:rsidRPr="0086076C">
        <w:rPr>
          <w:rFonts w:ascii="Times New Roman" w:hAnsi="Times New Roman"/>
          <w:i/>
          <w:iCs/>
          <w:sz w:val="24"/>
          <w:szCs w:val="24"/>
          <w:lang w:val="es-AR" w:eastAsia="es-AR"/>
        </w:rPr>
        <w:t>Bothriechis</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 xml:space="preserve">(lora, </w:t>
      </w:r>
      <w:proofErr w:type="spellStart"/>
      <w:r w:rsidRPr="0086076C">
        <w:rPr>
          <w:rFonts w:ascii="Times New Roman" w:hAnsi="Times New Roman"/>
          <w:sz w:val="24"/>
          <w:szCs w:val="24"/>
          <w:lang w:val="es-AR" w:eastAsia="es-AR"/>
        </w:rPr>
        <w:t>bocaracá</w:t>
      </w:r>
      <w:proofErr w:type="spellEnd"/>
      <w:r w:rsidRPr="0086076C">
        <w:rPr>
          <w:rFonts w:ascii="Times New Roman" w:hAnsi="Times New Roman"/>
          <w:sz w:val="24"/>
          <w:szCs w:val="24"/>
          <w:lang w:val="es-AR" w:eastAsia="es-AR"/>
        </w:rPr>
        <w:t xml:space="preserve">, </w:t>
      </w:r>
      <w:proofErr w:type="spellStart"/>
      <w:r w:rsidRPr="0086076C">
        <w:rPr>
          <w:rFonts w:ascii="Times New Roman" w:hAnsi="Times New Roman"/>
          <w:sz w:val="24"/>
          <w:szCs w:val="24"/>
          <w:lang w:val="es-AR" w:eastAsia="es-AR"/>
        </w:rPr>
        <w:t>chocoya</w:t>
      </w:r>
      <w:proofErr w:type="spellEnd"/>
      <w:r w:rsidRPr="0086076C">
        <w:rPr>
          <w:rFonts w:ascii="Times New Roman" w:hAnsi="Times New Roman"/>
          <w:sz w:val="24"/>
          <w:szCs w:val="24"/>
          <w:lang w:val="es-AR" w:eastAsia="es-AR"/>
        </w:rPr>
        <w:t xml:space="preserve">). Los accidentes por serpiente coral (género </w:t>
      </w:r>
      <w:proofErr w:type="spellStart"/>
      <w:r w:rsidRPr="0086076C">
        <w:rPr>
          <w:rFonts w:ascii="Times New Roman" w:hAnsi="Times New Roman"/>
          <w:i/>
          <w:iCs/>
          <w:sz w:val="24"/>
          <w:szCs w:val="24"/>
          <w:lang w:val="es-AR" w:eastAsia="es-AR"/>
        </w:rPr>
        <w:t>Micrurus</w:t>
      </w:r>
      <w:proofErr w:type="spellEnd"/>
      <w:r w:rsidRPr="0086076C">
        <w:rPr>
          <w:rFonts w:ascii="Times New Roman" w:hAnsi="Times New Roman"/>
          <w:sz w:val="24"/>
          <w:szCs w:val="24"/>
          <w:lang w:val="es-AR" w:eastAsia="es-AR"/>
        </w:rPr>
        <w:t>), son sumamente escasos, representando apenas el 1% del total de mordeduras. Finalmente, se han descrito muy pocos casos de mordeduras por serpiente de mar (</w:t>
      </w:r>
      <w:proofErr w:type="spellStart"/>
      <w:r w:rsidRPr="0086076C">
        <w:rPr>
          <w:rFonts w:ascii="Times New Roman" w:hAnsi="Times New Roman"/>
          <w:i/>
          <w:iCs/>
          <w:sz w:val="24"/>
          <w:szCs w:val="24"/>
          <w:lang w:val="es-AR" w:eastAsia="es-AR"/>
        </w:rPr>
        <w:t>Pelamis</w:t>
      </w:r>
      <w:proofErr w:type="spellEnd"/>
      <w:r w:rsidRPr="0086076C">
        <w:rPr>
          <w:rFonts w:ascii="Times New Roman" w:hAnsi="Times New Roman"/>
          <w:i/>
          <w:iCs/>
          <w:sz w:val="24"/>
          <w:szCs w:val="24"/>
          <w:lang w:val="es-AR" w:eastAsia="es-AR"/>
        </w:rPr>
        <w:t xml:space="preserve"> </w:t>
      </w:r>
      <w:proofErr w:type="spellStart"/>
      <w:r w:rsidRPr="0086076C">
        <w:rPr>
          <w:rFonts w:ascii="Times New Roman" w:hAnsi="Times New Roman"/>
          <w:i/>
          <w:iCs/>
          <w:sz w:val="24"/>
          <w:szCs w:val="24"/>
          <w:lang w:val="es-AR" w:eastAsia="es-AR"/>
        </w:rPr>
        <w:t>platurus</w:t>
      </w:r>
      <w:proofErr w:type="spellEnd"/>
      <w:r w:rsidRPr="0086076C">
        <w:rPr>
          <w:rFonts w:ascii="Times New Roman" w:hAnsi="Times New Roman"/>
          <w:i/>
          <w:iCs/>
          <w:sz w:val="24"/>
          <w:szCs w:val="24"/>
          <w:lang w:val="es-AR" w:eastAsia="es-AR"/>
        </w:rPr>
        <w:t>)</w:t>
      </w:r>
      <w:r w:rsidR="00995D26">
        <w:rPr>
          <w:rFonts w:ascii="Times New Roman" w:hAnsi="Times New Roman"/>
          <w:i/>
          <w:iCs/>
          <w:sz w:val="24"/>
          <w:szCs w:val="24"/>
          <w:lang w:val="es-AR" w:eastAsia="es-AR"/>
        </w:rPr>
        <w:t>. (2)</w:t>
      </w:r>
    </w:p>
    <w:p w:rsidR="0086076C" w:rsidRPr="0086076C" w:rsidRDefault="0086076C" w:rsidP="00173A11">
      <w:pPr>
        <w:autoSpaceDE w:val="0"/>
        <w:autoSpaceDN w:val="0"/>
        <w:adjustRightInd w:val="0"/>
        <w:spacing w:after="0" w:line="480" w:lineRule="auto"/>
        <w:jc w:val="both"/>
        <w:rPr>
          <w:rFonts w:ascii="Times New Roman" w:hAnsi="Times New Roman"/>
          <w:i/>
          <w:iCs/>
          <w:sz w:val="24"/>
          <w:szCs w:val="24"/>
          <w:lang w:val="es-AR" w:eastAsia="es-AR"/>
        </w:rPr>
      </w:pP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SERPIENTES VENENOSAS DE CENTROAMERICA</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Por sus características ecológicas y </w:t>
      </w:r>
      <w:r w:rsidR="0039768B" w:rsidRPr="0086076C">
        <w:rPr>
          <w:rFonts w:ascii="Times New Roman" w:hAnsi="Times New Roman"/>
          <w:sz w:val="24"/>
          <w:szCs w:val="24"/>
          <w:lang w:val="es-AR" w:eastAsia="es-AR"/>
        </w:rPr>
        <w:t>biogeografías</w:t>
      </w:r>
      <w:r w:rsidRPr="0086076C">
        <w:rPr>
          <w:rFonts w:ascii="Times New Roman" w:hAnsi="Times New Roman"/>
          <w:sz w:val="24"/>
          <w:szCs w:val="24"/>
          <w:lang w:val="es-AR" w:eastAsia="es-AR"/>
        </w:rPr>
        <w:t xml:space="preserve">, Centroamérica posee una rica fauna de reptiles, entre los que se dan más de 150 especies de serpientes. De éstas, y </w:t>
      </w:r>
      <w:r w:rsidRPr="00173A11">
        <w:rPr>
          <w:rFonts w:ascii="Times New Roman" w:hAnsi="Times New Roman"/>
          <w:sz w:val="24"/>
          <w:szCs w:val="24"/>
          <w:lang w:val="es-AR" w:eastAsia="es-AR"/>
        </w:rPr>
        <w:t xml:space="preserve">tomando como base las clasificaciones más recientes, </w:t>
      </w:r>
      <w:r w:rsidRPr="00173A11">
        <w:rPr>
          <w:rFonts w:ascii="Times New Roman" w:hAnsi="Times New Roman"/>
          <w:i/>
          <w:sz w:val="24"/>
          <w:szCs w:val="24"/>
          <w:lang w:val="es-AR" w:eastAsia="es-AR"/>
        </w:rPr>
        <w:t xml:space="preserve">40 especies se consideran venenosas. </w:t>
      </w:r>
      <w:r w:rsidRPr="00173A11">
        <w:rPr>
          <w:rFonts w:ascii="Times New Roman" w:hAnsi="Times New Roman"/>
          <w:sz w:val="24"/>
          <w:szCs w:val="24"/>
          <w:lang w:val="es-AR" w:eastAsia="es-AR"/>
        </w:rPr>
        <w:t xml:space="preserve">Las especies de serpientes venenosas centroamericanas se pueden clasificar en dos familias: </w:t>
      </w:r>
      <w:proofErr w:type="spellStart"/>
      <w:r w:rsidRPr="00173A11">
        <w:rPr>
          <w:rFonts w:ascii="Times New Roman" w:hAnsi="Times New Roman"/>
          <w:sz w:val="24"/>
          <w:szCs w:val="24"/>
          <w:lang w:val="es-AR" w:eastAsia="es-AR"/>
        </w:rPr>
        <w:t>Elapidae</w:t>
      </w:r>
      <w:proofErr w:type="spellEnd"/>
      <w:r w:rsidRPr="00173A11">
        <w:rPr>
          <w:rFonts w:ascii="Times New Roman" w:hAnsi="Times New Roman"/>
          <w:sz w:val="24"/>
          <w:szCs w:val="24"/>
          <w:lang w:val="es-AR" w:eastAsia="es-AR"/>
        </w:rPr>
        <w:t xml:space="preserve"> y </w:t>
      </w:r>
      <w:proofErr w:type="spellStart"/>
      <w:r w:rsidRPr="00173A11">
        <w:rPr>
          <w:rFonts w:ascii="Times New Roman" w:hAnsi="Times New Roman"/>
          <w:sz w:val="24"/>
          <w:szCs w:val="24"/>
          <w:lang w:val="es-AR" w:eastAsia="es-AR"/>
        </w:rPr>
        <w:t>Viperidae</w:t>
      </w:r>
      <w:proofErr w:type="spellEnd"/>
      <w:r w:rsidRPr="00173A11">
        <w:rPr>
          <w:rFonts w:ascii="Times New Roman" w:hAnsi="Times New Roman"/>
          <w:sz w:val="24"/>
          <w:szCs w:val="24"/>
          <w:lang w:val="es-AR" w:eastAsia="es-AR"/>
        </w:rPr>
        <w:t>. (8)</w:t>
      </w:r>
      <w:r w:rsidRPr="0086076C">
        <w:rPr>
          <w:rStyle w:val="Refdenotaalfinal"/>
          <w:rFonts w:ascii="Times New Roman" w:hAnsi="Times New Roman"/>
          <w:sz w:val="24"/>
          <w:szCs w:val="24"/>
          <w:lang w:val="es-AR" w:eastAsia="es-AR"/>
        </w:rPr>
        <w:t xml:space="preserve"> </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p>
    <w:p w:rsidR="0039768B" w:rsidRDefault="0039768B" w:rsidP="00173A11">
      <w:pPr>
        <w:autoSpaceDE w:val="0"/>
        <w:autoSpaceDN w:val="0"/>
        <w:adjustRightInd w:val="0"/>
        <w:spacing w:after="0" w:line="480" w:lineRule="auto"/>
        <w:jc w:val="both"/>
        <w:rPr>
          <w:rFonts w:ascii="Times New Roman" w:hAnsi="Times New Roman"/>
          <w:b/>
          <w:bCs/>
          <w:sz w:val="24"/>
          <w:szCs w:val="24"/>
          <w:lang w:val="es-AR" w:eastAsia="es-AR"/>
        </w:rPr>
      </w:pP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FAMILIA ELAPIDAE:</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Las serpientes de esta familia en la región centroamericana se subdividen en dos subfamilias: (a) </w:t>
      </w:r>
      <w:proofErr w:type="spellStart"/>
      <w:r w:rsidRPr="0086076C">
        <w:rPr>
          <w:rFonts w:ascii="Times New Roman" w:hAnsi="Times New Roman"/>
          <w:sz w:val="24"/>
          <w:szCs w:val="24"/>
          <w:lang w:val="es-AR" w:eastAsia="es-AR"/>
        </w:rPr>
        <w:t>Hydrophiinae</w:t>
      </w:r>
      <w:proofErr w:type="spellEnd"/>
      <w:r w:rsidRPr="0086076C">
        <w:rPr>
          <w:rFonts w:ascii="Times New Roman" w:hAnsi="Times New Roman"/>
          <w:sz w:val="24"/>
          <w:szCs w:val="24"/>
          <w:lang w:val="es-AR" w:eastAsia="es-AR"/>
        </w:rPr>
        <w:t xml:space="preserve">, que incluye únicamente a la serpiente marina </w:t>
      </w:r>
      <w:proofErr w:type="spellStart"/>
      <w:r w:rsidRPr="0086076C">
        <w:rPr>
          <w:rFonts w:ascii="Times New Roman" w:hAnsi="Times New Roman"/>
          <w:i/>
          <w:iCs/>
          <w:sz w:val="24"/>
          <w:szCs w:val="24"/>
          <w:lang w:val="es-AR" w:eastAsia="es-AR"/>
        </w:rPr>
        <w:t>Pelamis</w:t>
      </w:r>
      <w:proofErr w:type="spellEnd"/>
      <w:r w:rsidRPr="0086076C">
        <w:rPr>
          <w:rFonts w:ascii="Times New Roman" w:hAnsi="Times New Roman"/>
          <w:i/>
          <w:iCs/>
          <w:sz w:val="24"/>
          <w:szCs w:val="24"/>
          <w:lang w:val="es-AR" w:eastAsia="es-AR"/>
        </w:rPr>
        <w:t xml:space="preserve"> </w:t>
      </w:r>
      <w:proofErr w:type="spellStart"/>
      <w:r w:rsidRPr="0086076C">
        <w:rPr>
          <w:rFonts w:ascii="Times New Roman" w:hAnsi="Times New Roman"/>
          <w:i/>
          <w:iCs/>
          <w:sz w:val="24"/>
          <w:szCs w:val="24"/>
          <w:lang w:val="es-AR" w:eastAsia="es-AR"/>
        </w:rPr>
        <w:t>platurus</w:t>
      </w:r>
      <w:proofErr w:type="spellEnd"/>
      <w:r w:rsidRPr="0086076C">
        <w:rPr>
          <w:rFonts w:ascii="Times New Roman" w:hAnsi="Times New Roman"/>
          <w:sz w:val="24"/>
          <w:szCs w:val="24"/>
          <w:lang w:val="es-AR" w:eastAsia="es-AR"/>
        </w:rPr>
        <w:t xml:space="preserve">, y (b) </w:t>
      </w:r>
      <w:proofErr w:type="spellStart"/>
      <w:r w:rsidRPr="0086076C">
        <w:rPr>
          <w:rFonts w:ascii="Times New Roman" w:hAnsi="Times New Roman"/>
          <w:sz w:val="24"/>
          <w:szCs w:val="24"/>
          <w:lang w:val="es-AR" w:eastAsia="es-AR"/>
        </w:rPr>
        <w:t>Elapinae</w:t>
      </w:r>
      <w:proofErr w:type="spellEnd"/>
      <w:r w:rsidRPr="0086076C">
        <w:rPr>
          <w:rFonts w:ascii="Times New Roman" w:hAnsi="Times New Roman"/>
          <w:sz w:val="24"/>
          <w:szCs w:val="24"/>
          <w:lang w:val="es-AR" w:eastAsia="es-AR"/>
        </w:rPr>
        <w:t xml:space="preserve">, que incluye a las serpientes de coral, de las cuales se han descrito 16 especies en Centroamérica. Los envenenamientos causados por serpientes marinas son casi inexistentes, en tanto las serpientes </w:t>
      </w:r>
      <w:proofErr w:type="gramStart"/>
      <w:r w:rsidRPr="0086076C">
        <w:rPr>
          <w:rFonts w:ascii="Times New Roman" w:hAnsi="Times New Roman"/>
          <w:sz w:val="24"/>
          <w:szCs w:val="24"/>
          <w:lang w:val="es-AR" w:eastAsia="es-AR"/>
        </w:rPr>
        <w:t>coral</w:t>
      </w:r>
      <w:proofErr w:type="gramEnd"/>
      <w:r w:rsidRPr="0086076C">
        <w:rPr>
          <w:rFonts w:ascii="Times New Roman" w:hAnsi="Times New Roman"/>
          <w:sz w:val="24"/>
          <w:szCs w:val="24"/>
          <w:lang w:val="es-AR" w:eastAsia="es-AR"/>
        </w:rPr>
        <w:t xml:space="preserve"> producen cerca del 1% del total de casos por mordeduras de serpiente en la región. (8)</w:t>
      </w:r>
      <w:r w:rsidRPr="0086076C">
        <w:rPr>
          <w:rStyle w:val="Refdenotaalfinal"/>
          <w:rFonts w:ascii="Times New Roman" w:hAnsi="Times New Roman"/>
          <w:sz w:val="24"/>
          <w:szCs w:val="24"/>
          <w:lang w:val="es-AR" w:eastAsia="es-AR"/>
        </w:rPr>
        <w:t xml:space="preserve"> </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Las serpientes conocidas popularmente como ‘corales’ se clasifican en el género </w:t>
      </w:r>
      <w:proofErr w:type="spellStart"/>
      <w:r w:rsidRPr="0086076C">
        <w:rPr>
          <w:rFonts w:ascii="Times New Roman" w:hAnsi="Times New Roman"/>
          <w:i/>
          <w:iCs/>
          <w:sz w:val="24"/>
          <w:szCs w:val="24"/>
          <w:lang w:val="es-AR" w:eastAsia="es-AR"/>
        </w:rPr>
        <w:t>Micrurus</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y son abundantes en todos los países del área. En Centroamérica hay 16  especies de corales que se dividen en dos subgrupos, de ac</w:t>
      </w:r>
      <w:r w:rsidR="00EB6640">
        <w:rPr>
          <w:rFonts w:ascii="Times New Roman" w:hAnsi="Times New Roman"/>
          <w:sz w:val="24"/>
          <w:szCs w:val="24"/>
          <w:lang w:val="es-AR" w:eastAsia="es-AR"/>
        </w:rPr>
        <w:t>uerdo al patrón de sus anillos:</w:t>
      </w:r>
    </w:p>
    <w:p w:rsidR="0086076C" w:rsidRPr="00EB6640" w:rsidRDefault="0086076C" w:rsidP="00EB6640">
      <w:pPr>
        <w:numPr>
          <w:ilvl w:val="0"/>
          <w:numId w:val="2"/>
        </w:numPr>
        <w:autoSpaceDE w:val="0"/>
        <w:autoSpaceDN w:val="0"/>
        <w:adjustRightInd w:val="0"/>
        <w:spacing w:after="0" w:line="480" w:lineRule="auto"/>
        <w:ind w:firstLine="0"/>
        <w:jc w:val="both"/>
        <w:rPr>
          <w:rFonts w:ascii="Times New Roman" w:hAnsi="Times New Roman"/>
          <w:b/>
          <w:bCs/>
          <w:i/>
          <w:iCs/>
          <w:sz w:val="24"/>
          <w:szCs w:val="24"/>
          <w:lang w:val="es-AR" w:eastAsia="es-AR"/>
        </w:rPr>
      </w:pPr>
      <w:r w:rsidRPr="0086076C">
        <w:rPr>
          <w:rFonts w:ascii="Times New Roman" w:hAnsi="Times New Roman"/>
          <w:b/>
          <w:bCs/>
          <w:i/>
          <w:iCs/>
          <w:sz w:val="24"/>
          <w:szCs w:val="24"/>
          <w:lang w:val="es-AR" w:eastAsia="es-AR"/>
        </w:rPr>
        <w:t>Corales de tres anillos (Rojo-Amarillo-Negro):</w:t>
      </w:r>
    </w:p>
    <w:p w:rsidR="0086076C" w:rsidRPr="00F134F7"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Dentro de este subgrupo existen especies como </w:t>
      </w:r>
      <w:proofErr w:type="spellStart"/>
      <w:r w:rsidRPr="0086076C">
        <w:rPr>
          <w:rFonts w:ascii="Times New Roman" w:hAnsi="Times New Roman"/>
          <w:i/>
          <w:iCs/>
          <w:sz w:val="24"/>
          <w:szCs w:val="24"/>
          <w:lang w:val="es-AR" w:eastAsia="es-AR"/>
        </w:rPr>
        <w:t>Micrurus</w:t>
      </w:r>
      <w:proofErr w:type="spellEnd"/>
      <w:r w:rsidRPr="0086076C">
        <w:rPr>
          <w:rFonts w:ascii="Times New Roman" w:hAnsi="Times New Roman"/>
          <w:i/>
          <w:iCs/>
          <w:sz w:val="24"/>
          <w:szCs w:val="24"/>
          <w:lang w:val="es-AR" w:eastAsia="es-AR"/>
        </w:rPr>
        <w:t xml:space="preserve"> </w:t>
      </w:r>
      <w:proofErr w:type="spellStart"/>
      <w:r w:rsidRPr="0086076C">
        <w:rPr>
          <w:rFonts w:ascii="Times New Roman" w:hAnsi="Times New Roman"/>
          <w:i/>
          <w:iCs/>
          <w:sz w:val="24"/>
          <w:szCs w:val="24"/>
          <w:lang w:val="es-AR" w:eastAsia="es-AR"/>
        </w:rPr>
        <w:t>nigrocinctus</w:t>
      </w:r>
      <w:proofErr w:type="spellEnd"/>
      <w:r w:rsidRPr="0086076C">
        <w:rPr>
          <w:rFonts w:ascii="Times New Roman" w:hAnsi="Times New Roman"/>
          <w:sz w:val="24"/>
          <w:szCs w:val="24"/>
          <w:lang w:val="es-AR" w:eastAsia="es-AR"/>
        </w:rPr>
        <w:t xml:space="preserve">, </w:t>
      </w:r>
      <w:r w:rsidRPr="0086076C">
        <w:rPr>
          <w:rFonts w:ascii="Times New Roman" w:hAnsi="Times New Roman"/>
          <w:i/>
          <w:iCs/>
          <w:sz w:val="24"/>
          <w:szCs w:val="24"/>
          <w:lang w:val="es-AR" w:eastAsia="es-AR"/>
        </w:rPr>
        <w:t xml:space="preserve">M. </w:t>
      </w:r>
      <w:proofErr w:type="spellStart"/>
      <w:r w:rsidRPr="0086076C">
        <w:rPr>
          <w:rFonts w:ascii="Times New Roman" w:hAnsi="Times New Roman"/>
          <w:i/>
          <w:iCs/>
          <w:sz w:val="24"/>
          <w:szCs w:val="24"/>
          <w:lang w:val="es-AR" w:eastAsia="es-AR"/>
        </w:rPr>
        <w:t>alleni</w:t>
      </w:r>
      <w:proofErr w:type="spellEnd"/>
      <w:r w:rsidRPr="0086076C">
        <w:rPr>
          <w:rFonts w:ascii="Times New Roman" w:hAnsi="Times New Roman"/>
          <w:sz w:val="24"/>
          <w:szCs w:val="24"/>
          <w:lang w:val="es-AR" w:eastAsia="es-AR"/>
        </w:rPr>
        <w:t xml:space="preserve">, </w:t>
      </w:r>
      <w:r w:rsidRPr="0086076C">
        <w:rPr>
          <w:rFonts w:ascii="Times New Roman" w:hAnsi="Times New Roman"/>
          <w:i/>
          <w:iCs/>
          <w:sz w:val="24"/>
          <w:szCs w:val="24"/>
          <w:lang w:val="es-AR" w:eastAsia="es-AR"/>
        </w:rPr>
        <w:t>M. diastema</w:t>
      </w:r>
      <w:r w:rsidRPr="0086076C">
        <w:rPr>
          <w:rFonts w:ascii="Times New Roman" w:hAnsi="Times New Roman"/>
          <w:sz w:val="24"/>
          <w:szCs w:val="24"/>
          <w:lang w:val="es-AR" w:eastAsia="es-AR"/>
        </w:rPr>
        <w:t xml:space="preserve">, </w:t>
      </w:r>
      <w:r w:rsidRPr="0086076C">
        <w:rPr>
          <w:rFonts w:ascii="Times New Roman" w:hAnsi="Times New Roman"/>
          <w:i/>
          <w:iCs/>
          <w:sz w:val="24"/>
          <w:szCs w:val="24"/>
          <w:lang w:val="es-AR" w:eastAsia="es-AR"/>
        </w:rPr>
        <w:t xml:space="preserve">M. </w:t>
      </w:r>
      <w:proofErr w:type="spellStart"/>
      <w:r w:rsidRPr="0086076C">
        <w:rPr>
          <w:rFonts w:ascii="Times New Roman" w:hAnsi="Times New Roman"/>
          <w:i/>
          <w:iCs/>
          <w:sz w:val="24"/>
          <w:szCs w:val="24"/>
          <w:lang w:val="es-AR" w:eastAsia="es-AR"/>
        </w:rPr>
        <w:t>elegans</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 xml:space="preserve">y </w:t>
      </w:r>
      <w:r w:rsidRPr="0086076C">
        <w:rPr>
          <w:rFonts w:ascii="Times New Roman" w:hAnsi="Times New Roman"/>
          <w:i/>
          <w:iCs/>
          <w:sz w:val="24"/>
          <w:szCs w:val="24"/>
          <w:lang w:val="es-AR" w:eastAsia="es-AR"/>
        </w:rPr>
        <w:t xml:space="preserve">M. </w:t>
      </w:r>
      <w:proofErr w:type="spellStart"/>
      <w:r w:rsidRPr="0086076C">
        <w:rPr>
          <w:rFonts w:ascii="Times New Roman" w:hAnsi="Times New Roman"/>
          <w:i/>
          <w:iCs/>
          <w:sz w:val="24"/>
          <w:szCs w:val="24"/>
          <w:lang w:val="es-AR" w:eastAsia="es-AR"/>
        </w:rPr>
        <w:t>browni</w:t>
      </w:r>
      <w:proofErr w:type="spellEnd"/>
      <w:r w:rsidRPr="0086076C">
        <w:rPr>
          <w:rFonts w:ascii="Times New Roman" w:hAnsi="Times New Roman"/>
          <w:sz w:val="24"/>
          <w:szCs w:val="24"/>
          <w:lang w:val="es-AR" w:eastAsia="es-AR"/>
        </w:rPr>
        <w:t>. Son conocidas popularmente</w:t>
      </w:r>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como "coral macho" o "coralillo". Estas son las especies más abundantes</w:t>
      </w:r>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dentro de las corales y las que ocasionan la mayoría de accidentes por</w:t>
      </w:r>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este tipo de serpientes. Su veneno es neurotóxico y estos envenenamientos</w:t>
      </w:r>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son tratados con el SUERO ANTIOFÍDICO ANTICORAL.</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Existen serpientes no venenosas que, por un fenómeno de mimetismo, presentan un patrón de anillos semejante al de las corales venenosas. Para diferenciar una coral venenosa de tres anillos de una "falsa coral" (no venenosa) se puede utilizar el siguiente esquema:</w:t>
      </w:r>
    </w:p>
    <w:p w:rsidR="0086076C" w:rsidRPr="0086076C" w:rsidRDefault="0086076C" w:rsidP="00173A11">
      <w:pPr>
        <w:spacing w:after="0" w:line="480" w:lineRule="auto"/>
        <w:jc w:val="both"/>
        <w:rPr>
          <w:rFonts w:ascii="Times New Roman" w:hAnsi="Times New Roman"/>
          <w:sz w:val="24"/>
          <w:szCs w:val="24"/>
        </w:rPr>
      </w:pPr>
      <w:r w:rsidRPr="0086076C">
        <w:rPr>
          <w:rFonts w:ascii="Times New Roman" w:hAnsi="Times New Roman"/>
          <w:noProof/>
          <w:sz w:val="24"/>
          <w:szCs w:val="24"/>
          <w:lang w:val="es-SV" w:eastAsia="es-SV"/>
        </w:rPr>
        <w:drawing>
          <wp:inline distT="0" distB="0" distL="0" distR="0" wp14:anchorId="4AF8266B" wp14:editId="2CE6BDE6">
            <wp:extent cx="5787390" cy="1412240"/>
            <wp:effectExtent l="1905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787390" cy="1412240"/>
                    </a:xfrm>
                    <a:prstGeom prst="rect">
                      <a:avLst/>
                    </a:prstGeom>
                    <a:noFill/>
                    <a:ln w="9525">
                      <a:noFill/>
                      <a:miter lim="800000"/>
                      <a:headEnd/>
                      <a:tailEnd/>
                    </a:ln>
                  </pic:spPr>
                </pic:pic>
              </a:graphicData>
            </a:graphic>
          </wp:inline>
        </w:drawing>
      </w:r>
    </w:p>
    <w:p w:rsidR="0086076C" w:rsidRPr="0086076C" w:rsidRDefault="0086076C" w:rsidP="00173A11">
      <w:pPr>
        <w:numPr>
          <w:ilvl w:val="0"/>
          <w:numId w:val="2"/>
        </w:numPr>
        <w:autoSpaceDE w:val="0"/>
        <w:autoSpaceDN w:val="0"/>
        <w:adjustRightInd w:val="0"/>
        <w:spacing w:after="0" w:line="480" w:lineRule="auto"/>
        <w:ind w:firstLine="0"/>
        <w:jc w:val="both"/>
        <w:rPr>
          <w:rFonts w:ascii="Times New Roman" w:hAnsi="Times New Roman"/>
          <w:b/>
          <w:bCs/>
          <w:i/>
          <w:iCs/>
          <w:sz w:val="24"/>
          <w:szCs w:val="24"/>
          <w:lang w:val="es-AR" w:eastAsia="es-AR"/>
        </w:rPr>
      </w:pPr>
      <w:r w:rsidRPr="0086076C">
        <w:rPr>
          <w:rFonts w:ascii="Times New Roman" w:hAnsi="Times New Roman"/>
          <w:b/>
          <w:bCs/>
          <w:i/>
          <w:iCs/>
          <w:sz w:val="24"/>
          <w:szCs w:val="24"/>
          <w:lang w:val="es-AR" w:eastAsia="es-AR"/>
        </w:rPr>
        <w:t>Coral de dos colores (Rojo-Negro):</w:t>
      </w:r>
    </w:p>
    <w:p w:rsidR="0086076C" w:rsidRPr="0086076C" w:rsidRDefault="0086076C" w:rsidP="00173A11">
      <w:pPr>
        <w:autoSpaceDE w:val="0"/>
        <w:autoSpaceDN w:val="0"/>
        <w:adjustRightInd w:val="0"/>
        <w:spacing w:after="0" w:line="480" w:lineRule="auto"/>
        <w:ind w:left="720"/>
        <w:jc w:val="both"/>
        <w:rPr>
          <w:rFonts w:ascii="Times New Roman" w:hAnsi="Times New Roman"/>
          <w:b/>
          <w:bCs/>
          <w:i/>
          <w:iCs/>
          <w:sz w:val="24"/>
          <w:szCs w:val="24"/>
          <w:lang w:val="es-AR" w:eastAsia="es-AR"/>
        </w:rPr>
      </w:pP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Dentro de este subgrupo en Centroamérica existe la especie </w:t>
      </w:r>
      <w:proofErr w:type="spellStart"/>
      <w:r w:rsidRPr="0086076C">
        <w:rPr>
          <w:rFonts w:ascii="Times New Roman" w:hAnsi="Times New Roman"/>
          <w:i/>
          <w:iCs/>
          <w:sz w:val="24"/>
          <w:szCs w:val="24"/>
          <w:lang w:val="es-AR" w:eastAsia="es-AR"/>
        </w:rPr>
        <w:t>Micrurus</w:t>
      </w:r>
      <w:proofErr w:type="spellEnd"/>
      <w:r w:rsidRPr="0086076C">
        <w:rPr>
          <w:rFonts w:ascii="Times New Roman" w:hAnsi="Times New Roman"/>
          <w:i/>
          <w:iCs/>
          <w:sz w:val="24"/>
          <w:szCs w:val="24"/>
          <w:lang w:val="es-AR" w:eastAsia="es-AR"/>
        </w:rPr>
        <w:t xml:space="preserve"> </w:t>
      </w:r>
      <w:proofErr w:type="spellStart"/>
      <w:r w:rsidRPr="0086076C">
        <w:rPr>
          <w:rFonts w:ascii="Times New Roman" w:hAnsi="Times New Roman"/>
          <w:i/>
          <w:iCs/>
          <w:sz w:val="24"/>
          <w:szCs w:val="24"/>
          <w:lang w:val="es-AR" w:eastAsia="es-AR"/>
        </w:rPr>
        <w:t>mipartitus</w:t>
      </w:r>
      <w:proofErr w:type="spellEnd"/>
      <w:r w:rsidRPr="0086076C">
        <w:rPr>
          <w:rFonts w:ascii="Times New Roman" w:hAnsi="Times New Roman"/>
          <w:sz w:val="24"/>
          <w:szCs w:val="24"/>
          <w:lang w:val="es-AR" w:eastAsia="es-AR"/>
        </w:rPr>
        <w:t>,</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proofErr w:type="gramStart"/>
      <w:r w:rsidRPr="0086076C">
        <w:rPr>
          <w:rFonts w:ascii="Times New Roman" w:hAnsi="Times New Roman"/>
          <w:sz w:val="24"/>
          <w:szCs w:val="24"/>
          <w:lang w:val="es-AR" w:eastAsia="es-AR"/>
        </w:rPr>
        <w:t>que</w:t>
      </w:r>
      <w:proofErr w:type="gramEnd"/>
      <w:r w:rsidRPr="0086076C">
        <w:rPr>
          <w:rFonts w:ascii="Times New Roman" w:hAnsi="Times New Roman"/>
          <w:sz w:val="24"/>
          <w:szCs w:val="24"/>
          <w:lang w:val="es-AR" w:eastAsia="es-AR"/>
        </w:rPr>
        <w:t xml:space="preserve"> algunos herpetólogos clasifican como </w:t>
      </w:r>
      <w:proofErr w:type="spellStart"/>
      <w:r w:rsidRPr="0086076C">
        <w:rPr>
          <w:rFonts w:ascii="Times New Roman" w:hAnsi="Times New Roman"/>
          <w:i/>
          <w:iCs/>
          <w:sz w:val="24"/>
          <w:szCs w:val="24"/>
          <w:lang w:val="es-AR" w:eastAsia="es-AR"/>
        </w:rPr>
        <w:t>Micrurus</w:t>
      </w:r>
      <w:proofErr w:type="spellEnd"/>
      <w:r w:rsidRPr="0086076C">
        <w:rPr>
          <w:rFonts w:ascii="Times New Roman" w:hAnsi="Times New Roman"/>
          <w:i/>
          <w:iCs/>
          <w:sz w:val="24"/>
          <w:szCs w:val="24"/>
          <w:lang w:val="es-AR" w:eastAsia="es-AR"/>
        </w:rPr>
        <w:t xml:space="preserve"> </w:t>
      </w:r>
      <w:proofErr w:type="spellStart"/>
      <w:r w:rsidRPr="0086076C">
        <w:rPr>
          <w:rFonts w:ascii="Times New Roman" w:hAnsi="Times New Roman"/>
          <w:i/>
          <w:iCs/>
          <w:sz w:val="24"/>
          <w:szCs w:val="24"/>
          <w:lang w:val="es-AR" w:eastAsia="es-AR"/>
        </w:rPr>
        <w:t>multifasciatus</w:t>
      </w:r>
      <w:proofErr w:type="spellEnd"/>
      <w:r w:rsidRPr="0086076C">
        <w:rPr>
          <w:rFonts w:ascii="Times New Roman" w:hAnsi="Times New Roman"/>
          <w:sz w:val="24"/>
          <w:szCs w:val="24"/>
          <w:lang w:val="es-AR" w:eastAsia="es-AR"/>
        </w:rPr>
        <w:t>.</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Se le conoce como “coral gargantilla”. Se diferencia de las otras especies de </w:t>
      </w:r>
      <w:proofErr w:type="spellStart"/>
      <w:r w:rsidRPr="0086076C">
        <w:rPr>
          <w:rFonts w:ascii="Times New Roman" w:hAnsi="Times New Roman"/>
          <w:i/>
          <w:iCs/>
          <w:sz w:val="24"/>
          <w:szCs w:val="24"/>
          <w:lang w:val="es-AR" w:eastAsia="es-AR"/>
        </w:rPr>
        <w:t>Micrurus</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en que su cuerpo presenta anillos en dos colores, generalmente rojo y negro. Esta especie se distribuye en Nicaragua, Costa Rica y Panamá. Su veneno tiene un efecto neurotóxico y para el tratamiento de estos envenenamientos se requiere el uso de SUERO ANTIOFÍDICO ANTIGARGANTILLA.</w:t>
      </w:r>
    </w:p>
    <w:p w:rsidR="0086076C" w:rsidRPr="00F134F7"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También entre las especies de serpientes no venenosas existen algunas que presentan un patrón de anillos de color semejantes al de la gargantilla. Para diferenciar una gargantilla de una “falsa gargantilla” se utiliza el siguiente esquema:</w:t>
      </w:r>
    </w:p>
    <w:p w:rsidR="0086076C" w:rsidRPr="0086076C" w:rsidRDefault="0086076C" w:rsidP="00173A11">
      <w:pPr>
        <w:spacing w:after="0" w:line="480" w:lineRule="auto"/>
        <w:jc w:val="both"/>
        <w:rPr>
          <w:rFonts w:ascii="Times New Roman" w:hAnsi="Times New Roman"/>
          <w:sz w:val="24"/>
          <w:szCs w:val="24"/>
        </w:rPr>
      </w:pPr>
      <w:r w:rsidRPr="0086076C">
        <w:rPr>
          <w:rFonts w:ascii="Times New Roman" w:hAnsi="Times New Roman"/>
          <w:noProof/>
          <w:sz w:val="24"/>
          <w:szCs w:val="24"/>
          <w:lang w:val="es-SV" w:eastAsia="es-SV"/>
        </w:rPr>
        <w:drawing>
          <wp:inline distT="0" distB="0" distL="0" distR="0" wp14:anchorId="2B0FF107" wp14:editId="1D9E7688">
            <wp:extent cx="5787390" cy="1342390"/>
            <wp:effectExtent l="19050" t="0" r="381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5787390" cy="1342390"/>
                    </a:xfrm>
                    <a:prstGeom prst="rect">
                      <a:avLst/>
                    </a:prstGeom>
                    <a:noFill/>
                    <a:ln w="9525">
                      <a:noFill/>
                      <a:miter lim="800000"/>
                      <a:headEnd/>
                      <a:tailEnd/>
                    </a:ln>
                  </pic:spPr>
                </pic:pic>
              </a:graphicData>
            </a:graphic>
          </wp:inline>
        </w:drawing>
      </w:r>
    </w:p>
    <w:p w:rsidR="00995D26"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Generalmente los accidentes por serpiente coral se dan cuando las personas tratan de manipular la serpiente.</w:t>
      </w:r>
    </w:p>
    <w:p w:rsidR="00995D26" w:rsidRDefault="00995D26" w:rsidP="00173A11">
      <w:pPr>
        <w:autoSpaceDE w:val="0"/>
        <w:autoSpaceDN w:val="0"/>
        <w:adjustRightInd w:val="0"/>
        <w:spacing w:after="0" w:line="480" w:lineRule="auto"/>
        <w:jc w:val="both"/>
        <w:rPr>
          <w:rFonts w:ascii="Times New Roman" w:hAnsi="Times New Roman"/>
          <w:sz w:val="24"/>
          <w:szCs w:val="24"/>
          <w:lang w:val="es-AR" w:eastAsia="es-AR"/>
        </w:rPr>
      </w:pP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sz w:val="24"/>
          <w:szCs w:val="24"/>
          <w:lang w:val="es-AR" w:eastAsia="es-AR"/>
        </w:rPr>
        <w:t xml:space="preserve"> </w:t>
      </w:r>
      <w:r w:rsidRPr="0086076C">
        <w:rPr>
          <w:rFonts w:ascii="Times New Roman" w:hAnsi="Times New Roman"/>
          <w:b/>
          <w:bCs/>
          <w:sz w:val="24"/>
          <w:szCs w:val="24"/>
          <w:lang w:val="es-AR" w:eastAsia="es-AR"/>
        </w:rPr>
        <w:t>FAMILIA VIPERIDAE:</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Estas serpientes son conocidas en la región como “tobobas venenosas” o “</w:t>
      </w:r>
      <w:proofErr w:type="spellStart"/>
      <w:r w:rsidRPr="0086076C">
        <w:rPr>
          <w:rFonts w:ascii="Times New Roman" w:hAnsi="Times New Roman"/>
          <w:sz w:val="24"/>
          <w:szCs w:val="24"/>
          <w:lang w:val="es-AR" w:eastAsia="es-AR"/>
        </w:rPr>
        <w:t>vipéridos</w:t>
      </w:r>
      <w:proofErr w:type="spellEnd"/>
      <w:r w:rsidRPr="0086076C">
        <w:rPr>
          <w:rFonts w:ascii="Times New Roman" w:hAnsi="Times New Roman"/>
          <w:sz w:val="24"/>
          <w:szCs w:val="24"/>
          <w:lang w:val="es-AR" w:eastAsia="es-AR"/>
        </w:rPr>
        <w:t xml:space="preserve">”. En Centroamérica se han descrito 23 especies de </w:t>
      </w:r>
      <w:proofErr w:type="spellStart"/>
      <w:r w:rsidRPr="0086076C">
        <w:rPr>
          <w:rFonts w:ascii="Times New Roman" w:hAnsi="Times New Roman"/>
          <w:sz w:val="24"/>
          <w:szCs w:val="24"/>
          <w:lang w:val="es-AR" w:eastAsia="es-AR"/>
        </w:rPr>
        <w:t>vipéridos</w:t>
      </w:r>
      <w:proofErr w:type="spellEnd"/>
      <w:r w:rsidRPr="0086076C">
        <w:rPr>
          <w:rFonts w:ascii="Times New Roman" w:hAnsi="Times New Roman"/>
          <w:sz w:val="24"/>
          <w:szCs w:val="24"/>
          <w:lang w:val="es-AR" w:eastAsia="es-AR"/>
        </w:rPr>
        <w:t xml:space="preserve">, clasificadas en los géneros </w:t>
      </w:r>
      <w:proofErr w:type="spellStart"/>
      <w:r w:rsidRPr="0086076C">
        <w:rPr>
          <w:rFonts w:ascii="Times New Roman" w:hAnsi="Times New Roman"/>
          <w:i/>
          <w:iCs/>
          <w:sz w:val="24"/>
          <w:szCs w:val="24"/>
          <w:lang w:val="es-AR" w:eastAsia="es-AR"/>
        </w:rPr>
        <w:t>Agkistrodon</w:t>
      </w:r>
      <w:proofErr w:type="spellEnd"/>
      <w:r w:rsidRPr="0086076C">
        <w:rPr>
          <w:rFonts w:ascii="Times New Roman" w:hAnsi="Times New Roman"/>
          <w:sz w:val="24"/>
          <w:szCs w:val="24"/>
          <w:lang w:val="es-AR" w:eastAsia="es-AR"/>
        </w:rPr>
        <w:t xml:space="preserve">, </w:t>
      </w:r>
      <w:proofErr w:type="spellStart"/>
      <w:r w:rsidRPr="0086076C">
        <w:rPr>
          <w:rFonts w:ascii="Times New Roman" w:hAnsi="Times New Roman"/>
          <w:i/>
          <w:iCs/>
          <w:sz w:val="24"/>
          <w:szCs w:val="24"/>
          <w:lang w:val="es-AR" w:eastAsia="es-AR"/>
        </w:rPr>
        <w:t>Atropoides</w:t>
      </w:r>
      <w:proofErr w:type="spellEnd"/>
      <w:r w:rsidRPr="0086076C">
        <w:rPr>
          <w:rFonts w:ascii="Times New Roman" w:hAnsi="Times New Roman"/>
          <w:sz w:val="24"/>
          <w:szCs w:val="24"/>
          <w:lang w:val="es-AR" w:eastAsia="es-AR"/>
        </w:rPr>
        <w:t xml:space="preserve">, </w:t>
      </w:r>
      <w:proofErr w:type="spellStart"/>
      <w:r w:rsidRPr="0086076C">
        <w:rPr>
          <w:rFonts w:ascii="Times New Roman" w:hAnsi="Times New Roman"/>
          <w:i/>
          <w:iCs/>
          <w:sz w:val="24"/>
          <w:szCs w:val="24"/>
          <w:lang w:val="es-AR" w:eastAsia="es-AR"/>
        </w:rPr>
        <w:t>Bothriechis</w:t>
      </w:r>
      <w:proofErr w:type="spellEnd"/>
      <w:r w:rsidRPr="0086076C">
        <w:rPr>
          <w:rFonts w:ascii="Times New Roman" w:hAnsi="Times New Roman"/>
          <w:sz w:val="24"/>
          <w:szCs w:val="24"/>
          <w:lang w:val="es-AR" w:eastAsia="es-AR"/>
        </w:rPr>
        <w:t xml:space="preserve">, </w:t>
      </w:r>
      <w:proofErr w:type="spellStart"/>
      <w:r w:rsidRPr="0086076C">
        <w:rPr>
          <w:rFonts w:ascii="Times New Roman" w:hAnsi="Times New Roman"/>
          <w:i/>
          <w:iCs/>
          <w:sz w:val="24"/>
          <w:szCs w:val="24"/>
          <w:lang w:val="es-AR" w:eastAsia="es-AR"/>
        </w:rPr>
        <w:t>Bothrops</w:t>
      </w:r>
      <w:proofErr w:type="spellEnd"/>
      <w:r w:rsidRPr="0086076C">
        <w:rPr>
          <w:rFonts w:ascii="Times New Roman" w:hAnsi="Times New Roman"/>
          <w:sz w:val="24"/>
          <w:szCs w:val="24"/>
          <w:lang w:val="es-AR" w:eastAsia="es-AR"/>
        </w:rPr>
        <w:t xml:space="preserve">, </w:t>
      </w:r>
      <w:proofErr w:type="spellStart"/>
      <w:r w:rsidRPr="0086076C">
        <w:rPr>
          <w:rFonts w:ascii="Times New Roman" w:hAnsi="Times New Roman"/>
          <w:i/>
          <w:iCs/>
          <w:sz w:val="24"/>
          <w:szCs w:val="24"/>
          <w:lang w:val="es-AR" w:eastAsia="es-AR"/>
        </w:rPr>
        <w:t>Cerrophidion</w:t>
      </w:r>
      <w:proofErr w:type="spellEnd"/>
      <w:r w:rsidRPr="0086076C">
        <w:rPr>
          <w:rFonts w:ascii="Times New Roman" w:hAnsi="Times New Roman"/>
          <w:sz w:val="24"/>
          <w:szCs w:val="24"/>
          <w:lang w:val="es-AR" w:eastAsia="es-AR"/>
        </w:rPr>
        <w:t xml:space="preserve">, </w:t>
      </w:r>
      <w:proofErr w:type="spellStart"/>
      <w:r w:rsidRPr="0086076C">
        <w:rPr>
          <w:rFonts w:ascii="Times New Roman" w:hAnsi="Times New Roman"/>
          <w:i/>
          <w:iCs/>
          <w:sz w:val="24"/>
          <w:szCs w:val="24"/>
          <w:lang w:val="es-AR" w:eastAsia="es-AR"/>
        </w:rPr>
        <w:t>Crotalus</w:t>
      </w:r>
      <w:proofErr w:type="spellEnd"/>
      <w:r w:rsidRPr="0086076C">
        <w:rPr>
          <w:rFonts w:ascii="Times New Roman" w:hAnsi="Times New Roman"/>
          <w:sz w:val="24"/>
          <w:szCs w:val="24"/>
          <w:lang w:val="es-AR" w:eastAsia="es-AR"/>
        </w:rPr>
        <w:t xml:space="preserve">, </w:t>
      </w:r>
      <w:proofErr w:type="spellStart"/>
      <w:r w:rsidRPr="0086076C">
        <w:rPr>
          <w:rFonts w:ascii="Times New Roman" w:hAnsi="Times New Roman"/>
          <w:i/>
          <w:iCs/>
          <w:sz w:val="24"/>
          <w:szCs w:val="24"/>
          <w:lang w:val="es-AR" w:eastAsia="es-AR"/>
        </w:rPr>
        <w:t>Lachesis</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 xml:space="preserve">y </w:t>
      </w:r>
      <w:proofErr w:type="spellStart"/>
      <w:r w:rsidRPr="0086076C">
        <w:rPr>
          <w:rFonts w:ascii="Times New Roman" w:hAnsi="Times New Roman"/>
          <w:i/>
          <w:iCs/>
          <w:sz w:val="24"/>
          <w:szCs w:val="24"/>
          <w:lang w:val="es-AR" w:eastAsia="es-AR"/>
        </w:rPr>
        <w:t>Porthidium</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 xml:space="preserve">En este grupo se ubican las serpientes conocidas popularmente como cascabel, matabuey o verrugosa, mocasín, terciopelo, </w:t>
      </w:r>
      <w:proofErr w:type="spellStart"/>
      <w:r w:rsidRPr="0086076C">
        <w:rPr>
          <w:rFonts w:ascii="Times New Roman" w:hAnsi="Times New Roman"/>
          <w:sz w:val="24"/>
          <w:szCs w:val="24"/>
          <w:lang w:val="es-AR" w:eastAsia="es-AR"/>
        </w:rPr>
        <w:t>bocaracá</w:t>
      </w:r>
      <w:proofErr w:type="spellEnd"/>
      <w:r w:rsidRPr="0086076C">
        <w:rPr>
          <w:rFonts w:ascii="Times New Roman" w:hAnsi="Times New Roman"/>
          <w:sz w:val="24"/>
          <w:szCs w:val="24"/>
          <w:lang w:val="es-AR" w:eastAsia="es-AR"/>
        </w:rPr>
        <w:t xml:space="preserve">, lora, mano de piedra </w:t>
      </w:r>
      <w:r w:rsidR="00EB6640">
        <w:rPr>
          <w:rFonts w:ascii="Times New Roman" w:hAnsi="Times New Roman"/>
          <w:sz w:val="24"/>
          <w:szCs w:val="24"/>
          <w:lang w:val="es-AR" w:eastAsia="es-AR"/>
        </w:rPr>
        <w:t xml:space="preserve">o timbo y tamagá, entre otras. </w:t>
      </w:r>
      <w:r w:rsidR="00995D26">
        <w:rPr>
          <w:rFonts w:ascii="Times New Roman" w:hAnsi="Times New Roman"/>
          <w:sz w:val="24"/>
          <w:szCs w:val="24"/>
          <w:lang w:val="es-AR" w:eastAsia="es-AR"/>
        </w:rPr>
        <w:t>(2)</w:t>
      </w:r>
    </w:p>
    <w:p w:rsidR="0086076C" w:rsidRPr="00173A11"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Desde el punto de vista estrictamente médico, y de diagnóstico y manejo de los casos de envenenamiento, no es necesario identificar la especie de serpiente que ocasiona un accidente; lo que sí es clave es poder diagnosticar que el envenenamiento ha sido producido por una especie de la familia </w:t>
      </w:r>
      <w:proofErr w:type="spellStart"/>
      <w:r w:rsidRPr="0086076C">
        <w:rPr>
          <w:rFonts w:ascii="Times New Roman" w:hAnsi="Times New Roman"/>
          <w:sz w:val="24"/>
          <w:szCs w:val="24"/>
          <w:lang w:val="es-AR" w:eastAsia="es-AR"/>
        </w:rPr>
        <w:t>Viperidae</w:t>
      </w:r>
      <w:proofErr w:type="spellEnd"/>
      <w:r w:rsidRPr="0086076C">
        <w:rPr>
          <w:rFonts w:ascii="Times New Roman" w:hAnsi="Times New Roman"/>
          <w:sz w:val="24"/>
          <w:szCs w:val="24"/>
          <w:lang w:val="es-AR" w:eastAsia="es-AR"/>
        </w:rPr>
        <w:t>, para lo cual el cuadro clí</w:t>
      </w:r>
      <w:r w:rsidR="00EB6640">
        <w:rPr>
          <w:rFonts w:ascii="Times New Roman" w:hAnsi="Times New Roman"/>
          <w:sz w:val="24"/>
          <w:szCs w:val="24"/>
          <w:lang w:val="es-AR" w:eastAsia="es-AR"/>
        </w:rPr>
        <w:t>nico es fundamental.</w:t>
      </w:r>
    </w:p>
    <w:p w:rsidR="00EB6640" w:rsidRDefault="0086076C" w:rsidP="00EB6640">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Dado que estos detalles permiten una identificación segura, no es recomendable utilizar otros criterios de diferenciación que resultan confusos y contraproducentes, tales como el largo de la cola, las marcas que dejan los colmillos en la piel, etc. Estos criterios no son muy precisos y pueden causar confu</w:t>
      </w:r>
      <w:r w:rsidR="00EB6640">
        <w:rPr>
          <w:rFonts w:ascii="Times New Roman" w:hAnsi="Times New Roman"/>
          <w:sz w:val="24"/>
          <w:szCs w:val="24"/>
          <w:lang w:val="es-AR" w:eastAsia="es-AR"/>
        </w:rPr>
        <w:t>sión a la hora del diagnóstico</w:t>
      </w:r>
      <w:proofErr w:type="gramStart"/>
      <w:r w:rsidR="00EB6640">
        <w:rPr>
          <w:rFonts w:ascii="Times New Roman" w:hAnsi="Times New Roman"/>
          <w:sz w:val="24"/>
          <w:szCs w:val="24"/>
          <w:lang w:val="es-AR" w:eastAsia="es-AR"/>
        </w:rPr>
        <w:t>.</w:t>
      </w:r>
      <w:r w:rsidR="00995D26">
        <w:rPr>
          <w:rFonts w:ascii="Times New Roman" w:hAnsi="Times New Roman"/>
          <w:sz w:val="24"/>
          <w:szCs w:val="24"/>
          <w:lang w:val="es-AR" w:eastAsia="es-AR"/>
        </w:rPr>
        <w:t>(</w:t>
      </w:r>
      <w:proofErr w:type="gramEnd"/>
      <w:r w:rsidR="00995D26">
        <w:rPr>
          <w:rFonts w:ascii="Times New Roman" w:hAnsi="Times New Roman"/>
          <w:sz w:val="24"/>
          <w:szCs w:val="24"/>
          <w:lang w:val="es-AR" w:eastAsia="es-AR"/>
        </w:rPr>
        <w:t>3)</w:t>
      </w:r>
    </w:p>
    <w:p w:rsidR="00EB6640" w:rsidRPr="00EB6640" w:rsidRDefault="00EB6640" w:rsidP="00EB6640">
      <w:pPr>
        <w:autoSpaceDE w:val="0"/>
        <w:autoSpaceDN w:val="0"/>
        <w:adjustRightInd w:val="0"/>
        <w:spacing w:after="0" w:line="480" w:lineRule="auto"/>
        <w:jc w:val="both"/>
        <w:rPr>
          <w:rFonts w:ascii="Times New Roman" w:hAnsi="Times New Roman"/>
          <w:sz w:val="24"/>
          <w:szCs w:val="24"/>
          <w:lang w:val="es-AR" w:eastAsia="es-AR"/>
        </w:rPr>
      </w:pPr>
    </w:p>
    <w:p w:rsidR="0086076C" w:rsidRPr="00F134F7" w:rsidRDefault="0086076C" w:rsidP="00EB6640">
      <w:pPr>
        <w:autoSpaceDE w:val="0"/>
        <w:autoSpaceDN w:val="0"/>
        <w:adjustRightInd w:val="0"/>
        <w:spacing w:after="0" w:line="480" w:lineRule="auto"/>
        <w:jc w:val="center"/>
        <w:rPr>
          <w:rFonts w:ascii="Times New Roman" w:hAnsi="Times New Roman"/>
          <w:b/>
          <w:bCs/>
          <w:sz w:val="28"/>
          <w:szCs w:val="28"/>
          <w:lang w:val="es-AR" w:eastAsia="es-AR"/>
        </w:rPr>
      </w:pPr>
      <w:r w:rsidRPr="00F134F7">
        <w:rPr>
          <w:rFonts w:ascii="Times New Roman" w:hAnsi="Times New Roman"/>
          <w:b/>
          <w:bCs/>
          <w:sz w:val="28"/>
          <w:szCs w:val="28"/>
          <w:lang w:val="es-AR" w:eastAsia="es-AR"/>
        </w:rPr>
        <w:t>FISIOPATOLOGIA DEL ENVENENAMIENTO OFIDICO</w:t>
      </w:r>
    </w:p>
    <w:p w:rsidR="0086076C" w:rsidRPr="00F134F7" w:rsidRDefault="0086076C" w:rsidP="00EB6640">
      <w:pPr>
        <w:autoSpaceDE w:val="0"/>
        <w:autoSpaceDN w:val="0"/>
        <w:adjustRightInd w:val="0"/>
        <w:spacing w:after="0" w:line="480" w:lineRule="auto"/>
        <w:jc w:val="center"/>
        <w:rPr>
          <w:rFonts w:ascii="Times New Roman" w:hAnsi="Times New Roman"/>
          <w:b/>
          <w:bCs/>
          <w:sz w:val="28"/>
          <w:szCs w:val="28"/>
          <w:lang w:val="es-AR" w:eastAsia="es-AR"/>
        </w:rPr>
      </w:pPr>
      <w:r w:rsidRPr="00F134F7">
        <w:rPr>
          <w:rFonts w:ascii="Times New Roman" w:hAnsi="Times New Roman"/>
          <w:b/>
          <w:bCs/>
          <w:sz w:val="28"/>
          <w:szCs w:val="28"/>
          <w:lang w:val="es-AR" w:eastAsia="es-AR"/>
        </w:rPr>
        <w:t>EN CENTROAMERICA</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El accidente ofídico:</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Centroamérica, como región tropical, posee una gran variedad y abundancia de serpientes venenosas que provocan morbilidad y mortalidad en nuestros países. En Costa Rica, por ejemplo ocurren aproximadamente 600 mordeduras y unas 5 muertes por año, en tanto en Panamá se reportan aproximadamente 1800 mordeduras cada año. El grupo laboral más afectado es el de los trabajadores agrícolas. Esto ha convertido al accidente ofídico en un importante problema de salud </w:t>
      </w:r>
      <w:r w:rsidR="00995D26" w:rsidRPr="0086076C">
        <w:rPr>
          <w:rFonts w:ascii="Times New Roman" w:hAnsi="Times New Roman"/>
          <w:sz w:val="24"/>
          <w:szCs w:val="24"/>
          <w:lang w:val="es-AR" w:eastAsia="es-AR"/>
        </w:rPr>
        <w:t>púb</w:t>
      </w:r>
      <w:r w:rsidR="00995D26">
        <w:rPr>
          <w:rFonts w:ascii="Times New Roman" w:hAnsi="Times New Roman"/>
          <w:sz w:val="24"/>
          <w:szCs w:val="24"/>
          <w:lang w:val="es-AR" w:eastAsia="es-AR"/>
        </w:rPr>
        <w:t xml:space="preserve">lica. (5) </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Envenenamientos por serpientes corales</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 xml:space="preserve">(Familia </w:t>
      </w:r>
      <w:proofErr w:type="spellStart"/>
      <w:r w:rsidRPr="0086076C">
        <w:rPr>
          <w:rFonts w:ascii="Times New Roman" w:hAnsi="Times New Roman"/>
          <w:b/>
          <w:bCs/>
          <w:sz w:val="24"/>
          <w:szCs w:val="24"/>
          <w:lang w:val="es-AR" w:eastAsia="es-AR"/>
        </w:rPr>
        <w:t>Elapidae</w:t>
      </w:r>
      <w:proofErr w:type="spellEnd"/>
      <w:r w:rsidRPr="0086076C">
        <w:rPr>
          <w:rFonts w:ascii="Times New Roman" w:hAnsi="Times New Roman"/>
          <w:b/>
          <w:bCs/>
          <w:sz w:val="24"/>
          <w:szCs w:val="24"/>
          <w:lang w:val="es-AR" w:eastAsia="es-AR"/>
        </w:rPr>
        <w:t xml:space="preserve">, subfamilia </w:t>
      </w:r>
      <w:proofErr w:type="spellStart"/>
      <w:r w:rsidRPr="0086076C">
        <w:rPr>
          <w:rFonts w:ascii="Times New Roman" w:hAnsi="Times New Roman"/>
          <w:b/>
          <w:bCs/>
          <w:sz w:val="24"/>
          <w:szCs w:val="24"/>
          <w:lang w:val="es-AR" w:eastAsia="es-AR"/>
        </w:rPr>
        <w:t>Elapinae</w:t>
      </w:r>
      <w:proofErr w:type="spellEnd"/>
      <w:r w:rsidRPr="0086076C">
        <w:rPr>
          <w:rFonts w:ascii="Times New Roman" w:hAnsi="Times New Roman"/>
          <w:b/>
          <w:bCs/>
          <w:sz w:val="24"/>
          <w:szCs w:val="24"/>
          <w:lang w:val="es-AR" w:eastAsia="es-AR"/>
        </w:rPr>
        <w:t>):</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Los envenenamientos por mordeduras de serpiente coral son relativamente escasos en Centroamérica, describiéndose un número aproximado de 30 casos al año. Generalmente estas serpientes muerden en los dedos, quedándose adheridas por unos segundos al morder. Cuando la serpiente coral inocula su veneno, éste generalmente es depositado a nivel </w:t>
      </w:r>
      <w:r w:rsidR="00EB6640" w:rsidRPr="0086076C">
        <w:rPr>
          <w:rFonts w:ascii="Times New Roman" w:hAnsi="Times New Roman"/>
          <w:sz w:val="24"/>
          <w:szCs w:val="24"/>
          <w:lang w:val="es-AR" w:eastAsia="es-AR"/>
        </w:rPr>
        <w:t>subcutáneo</w:t>
      </w:r>
      <w:r w:rsidR="00EB6640">
        <w:rPr>
          <w:rFonts w:ascii="Times New Roman" w:hAnsi="Times New Roman"/>
          <w:sz w:val="24"/>
          <w:szCs w:val="24"/>
          <w:lang w:val="es-AR" w:eastAsia="es-AR"/>
        </w:rPr>
        <w:t>.</w:t>
      </w:r>
      <w:r w:rsidR="00EB6640" w:rsidRPr="0086076C">
        <w:rPr>
          <w:rFonts w:ascii="Times New Roman" w:hAnsi="Times New Roman"/>
          <w:sz w:val="24"/>
          <w:szCs w:val="24"/>
          <w:lang w:val="es-AR" w:eastAsia="es-AR"/>
        </w:rPr>
        <w:t xml:space="preserve"> Como</w:t>
      </w:r>
      <w:r w:rsidRPr="0086076C">
        <w:rPr>
          <w:rFonts w:ascii="Times New Roman" w:hAnsi="Times New Roman"/>
          <w:sz w:val="24"/>
          <w:szCs w:val="24"/>
          <w:lang w:val="es-AR" w:eastAsia="es-AR"/>
        </w:rPr>
        <w:t xml:space="preserve"> consecuencia de estas acciones a nivel sináptico, se desencadena una parálisis de diversos músculos, responsables de los signos y síntomas que caracteriz</w:t>
      </w:r>
      <w:r w:rsidR="00B02767">
        <w:rPr>
          <w:rFonts w:ascii="Times New Roman" w:hAnsi="Times New Roman"/>
          <w:sz w:val="24"/>
          <w:szCs w:val="24"/>
          <w:lang w:val="es-AR" w:eastAsia="es-AR"/>
        </w:rPr>
        <w:t>an este tipo de envenenamientos</w:t>
      </w:r>
      <w:r w:rsidRPr="0086076C">
        <w:rPr>
          <w:rFonts w:ascii="Times New Roman" w:hAnsi="Times New Roman"/>
          <w:sz w:val="24"/>
          <w:szCs w:val="24"/>
          <w:lang w:val="es-AR" w:eastAsia="es-AR"/>
        </w:rPr>
        <w:t xml:space="preserve">. Uno de los primeros signos de </w:t>
      </w:r>
      <w:proofErr w:type="spellStart"/>
      <w:r w:rsidRPr="0086076C">
        <w:rPr>
          <w:rFonts w:ascii="Times New Roman" w:hAnsi="Times New Roman"/>
          <w:sz w:val="24"/>
          <w:szCs w:val="24"/>
          <w:lang w:val="es-AR" w:eastAsia="es-AR"/>
        </w:rPr>
        <w:t>neurotoxicidad</w:t>
      </w:r>
      <w:proofErr w:type="spellEnd"/>
      <w:r w:rsidRPr="0086076C">
        <w:rPr>
          <w:rFonts w:ascii="Times New Roman" w:hAnsi="Times New Roman"/>
          <w:sz w:val="24"/>
          <w:szCs w:val="24"/>
          <w:lang w:val="es-AR" w:eastAsia="es-AR"/>
        </w:rPr>
        <w:t xml:space="preserve"> es la </w:t>
      </w:r>
      <w:proofErr w:type="spellStart"/>
      <w:r w:rsidRPr="0086076C">
        <w:rPr>
          <w:rFonts w:ascii="Times New Roman" w:hAnsi="Times New Roman"/>
          <w:sz w:val="24"/>
          <w:szCs w:val="24"/>
          <w:lang w:val="es-AR" w:eastAsia="es-AR"/>
        </w:rPr>
        <w:t>ptosis</w:t>
      </w:r>
      <w:proofErr w:type="spellEnd"/>
      <w:r w:rsidRPr="0086076C">
        <w:rPr>
          <w:rFonts w:ascii="Times New Roman" w:hAnsi="Times New Roman"/>
          <w:sz w:val="24"/>
          <w:szCs w:val="24"/>
          <w:lang w:val="es-AR" w:eastAsia="es-AR"/>
        </w:rPr>
        <w:t xml:space="preserve"> palpebral; también se presenta </w:t>
      </w:r>
      <w:r w:rsidR="00EB6640" w:rsidRPr="0086076C">
        <w:rPr>
          <w:rFonts w:ascii="Times New Roman" w:hAnsi="Times New Roman"/>
          <w:sz w:val="24"/>
          <w:szCs w:val="24"/>
          <w:lang w:val="es-AR" w:eastAsia="es-AR"/>
        </w:rPr>
        <w:t>oftalmología</w:t>
      </w:r>
      <w:r w:rsidRPr="0086076C">
        <w:rPr>
          <w:rFonts w:ascii="Times New Roman" w:hAnsi="Times New Roman"/>
          <w:sz w:val="24"/>
          <w:szCs w:val="24"/>
          <w:lang w:val="es-AR" w:eastAsia="es-AR"/>
        </w:rPr>
        <w:t xml:space="preserve">, </w:t>
      </w:r>
      <w:r w:rsidR="00EB6640" w:rsidRPr="0086076C">
        <w:rPr>
          <w:rFonts w:ascii="Times New Roman" w:hAnsi="Times New Roman"/>
          <w:sz w:val="24"/>
          <w:szCs w:val="24"/>
          <w:lang w:val="es-AR" w:eastAsia="es-AR"/>
        </w:rPr>
        <w:t>diplopía</w:t>
      </w:r>
      <w:r w:rsidRPr="0086076C">
        <w:rPr>
          <w:rFonts w:ascii="Times New Roman" w:hAnsi="Times New Roman"/>
          <w:sz w:val="24"/>
          <w:szCs w:val="24"/>
          <w:lang w:val="es-AR" w:eastAsia="es-AR"/>
        </w:rPr>
        <w:t>, disartria y debilidad muscular generalizada, aunque la consecuencia principal de estos efectos es la parálisis de los músculos de la respiración, efecto que origina la muerte si no se trata el paciente oportunamente. (4)</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 xml:space="preserve">Envenenamientos por </w:t>
      </w:r>
      <w:proofErr w:type="spellStart"/>
      <w:r w:rsidRPr="0086076C">
        <w:rPr>
          <w:rFonts w:ascii="Times New Roman" w:hAnsi="Times New Roman"/>
          <w:b/>
          <w:bCs/>
          <w:sz w:val="24"/>
          <w:szCs w:val="24"/>
          <w:lang w:val="es-AR" w:eastAsia="es-AR"/>
        </w:rPr>
        <w:t>vipéridos</w:t>
      </w:r>
      <w:proofErr w:type="spellEnd"/>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 xml:space="preserve">(Familia </w:t>
      </w:r>
      <w:proofErr w:type="spellStart"/>
      <w:r w:rsidRPr="0086076C">
        <w:rPr>
          <w:rFonts w:ascii="Times New Roman" w:hAnsi="Times New Roman"/>
          <w:b/>
          <w:bCs/>
          <w:sz w:val="24"/>
          <w:szCs w:val="24"/>
          <w:lang w:val="es-AR" w:eastAsia="es-AR"/>
        </w:rPr>
        <w:t>Viperidae</w:t>
      </w:r>
      <w:proofErr w:type="spellEnd"/>
      <w:r w:rsidRPr="0086076C">
        <w:rPr>
          <w:rFonts w:ascii="Times New Roman" w:hAnsi="Times New Roman"/>
          <w:b/>
          <w:bCs/>
          <w:sz w:val="24"/>
          <w:szCs w:val="24"/>
          <w:lang w:val="es-AR" w:eastAsia="es-AR"/>
        </w:rPr>
        <w:t>):</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Los venenos de estas serpientes tienen una composición química muy compleja, con presencia de diversas toxinas y enzimas que afectan múltiples procesos fisiológicos. Estos venenos originan un complejo cuadro fisiopatológico, caracterizado por efectos locales inmediatos y, en los casos moderados y severos, por alteraciones sistémicas diversas. La severidad de estos envenenamientos es muy variable y su evaluación es un elemento fundamental en el diseño de un adecuado tratamiento. Esta severidad depende de varios factores, entre los que se destacan:</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a.</w:t>
      </w:r>
      <w:r w:rsidRPr="0086076C">
        <w:rPr>
          <w:rFonts w:ascii="Times New Roman" w:hAnsi="Times New Roman"/>
          <w:sz w:val="24"/>
          <w:szCs w:val="24"/>
          <w:lang w:val="es-AR" w:eastAsia="es-AR"/>
        </w:rPr>
        <w:t xml:space="preserve"> La cantidad de veneno inoculado; en este sentido </w:t>
      </w:r>
      <w:proofErr w:type="spellStart"/>
      <w:r w:rsidRPr="0086076C">
        <w:rPr>
          <w:rFonts w:ascii="Times New Roman" w:hAnsi="Times New Roman"/>
          <w:i/>
          <w:iCs/>
          <w:sz w:val="24"/>
          <w:szCs w:val="24"/>
          <w:lang w:val="es-AR" w:eastAsia="es-AR"/>
        </w:rPr>
        <w:t>Bothrops</w:t>
      </w:r>
      <w:proofErr w:type="spellEnd"/>
      <w:r w:rsidRPr="0086076C">
        <w:rPr>
          <w:rFonts w:ascii="Times New Roman" w:hAnsi="Times New Roman"/>
          <w:i/>
          <w:iCs/>
          <w:sz w:val="24"/>
          <w:szCs w:val="24"/>
          <w:lang w:val="es-AR" w:eastAsia="es-AR"/>
        </w:rPr>
        <w:t xml:space="preserve"> </w:t>
      </w:r>
      <w:proofErr w:type="spellStart"/>
      <w:r w:rsidRPr="0086076C">
        <w:rPr>
          <w:rFonts w:ascii="Times New Roman" w:hAnsi="Times New Roman"/>
          <w:i/>
          <w:iCs/>
          <w:sz w:val="24"/>
          <w:szCs w:val="24"/>
          <w:lang w:val="es-AR" w:eastAsia="es-AR"/>
        </w:rPr>
        <w:t>asper</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(terciopelo o barba amarilla) generalmente inocula mayores volúmenes de veneno que las otras especies, provocando por lo tanto accidentes de mayor riesgo.</w:t>
      </w:r>
    </w:p>
    <w:p w:rsidR="0086076C" w:rsidRPr="00EB6640"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b.</w:t>
      </w:r>
      <w:r w:rsidRPr="0086076C">
        <w:rPr>
          <w:rFonts w:ascii="Times New Roman" w:hAnsi="Times New Roman"/>
          <w:sz w:val="24"/>
          <w:szCs w:val="24"/>
          <w:lang w:val="es-AR" w:eastAsia="es-AR"/>
        </w:rPr>
        <w:t xml:space="preserve"> El sitio anatómico de la mordedura; accidentes en cabeza y tronco tienden a ser más severos que </w:t>
      </w:r>
      <w:r w:rsidR="00EB6640">
        <w:rPr>
          <w:rFonts w:ascii="Times New Roman" w:hAnsi="Times New Roman"/>
          <w:sz w:val="24"/>
          <w:szCs w:val="24"/>
          <w:lang w:val="es-AR" w:eastAsia="es-AR"/>
        </w:rPr>
        <w:t>mordeduras en las extremidades.</w:t>
      </w:r>
    </w:p>
    <w:p w:rsidR="0086076C" w:rsidRPr="00E03597"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c</w:t>
      </w:r>
      <w:r w:rsidRPr="00173A11">
        <w:rPr>
          <w:rFonts w:ascii="Times New Roman" w:hAnsi="Times New Roman"/>
          <w:b/>
          <w:sz w:val="24"/>
          <w:szCs w:val="24"/>
          <w:lang w:val="es-AR" w:eastAsia="es-AR"/>
        </w:rPr>
        <w:t>.</w:t>
      </w:r>
      <w:r w:rsidRPr="00173A11">
        <w:rPr>
          <w:rFonts w:ascii="Times New Roman" w:hAnsi="Times New Roman"/>
          <w:sz w:val="24"/>
          <w:szCs w:val="24"/>
          <w:lang w:val="es-AR" w:eastAsia="es-AR"/>
        </w:rPr>
        <w:t xml:space="preserve"> Peso y talla, así como estado fisiológico general, de la persona mordida; por ejemplo, mordeduras en niños tienden a complicarse con frecuencia, en parte debido al reducido volumen de distribución que le permite al veneno actuar con mayor rapidez a nivel sistémico.</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Efectos locales:</w:t>
      </w:r>
    </w:p>
    <w:p w:rsidR="0012037C" w:rsidRDefault="0086076C" w:rsidP="0012037C">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Los efectos locales se desencadenan en el sitio de la mordedura en cuestión de minutos. Estos se caracterizan por dolor, edema y hemorragia, los cuales se pueden acompañar </w:t>
      </w:r>
      <w:r w:rsidR="0012037C">
        <w:rPr>
          <w:rFonts w:ascii="Times New Roman" w:hAnsi="Times New Roman"/>
          <w:sz w:val="24"/>
          <w:szCs w:val="24"/>
          <w:lang w:val="es-AR" w:eastAsia="es-AR"/>
        </w:rPr>
        <w:t>de necrosis de tejido muscular</w:t>
      </w:r>
      <w:proofErr w:type="gramStart"/>
      <w:r w:rsidR="0012037C">
        <w:rPr>
          <w:rFonts w:ascii="Times New Roman" w:hAnsi="Times New Roman"/>
          <w:sz w:val="24"/>
          <w:szCs w:val="24"/>
          <w:lang w:val="es-AR" w:eastAsia="es-AR"/>
        </w:rPr>
        <w:t>.</w:t>
      </w:r>
      <w:r w:rsidRPr="0086076C">
        <w:rPr>
          <w:rFonts w:ascii="Times New Roman" w:hAnsi="Times New Roman"/>
          <w:sz w:val="24"/>
          <w:szCs w:val="24"/>
          <w:lang w:val="es-AR" w:eastAsia="es-AR"/>
        </w:rPr>
        <w:t>.</w:t>
      </w:r>
      <w:proofErr w:type="gramEnd"/>
      <w:r w:rsidRPr="0086076C">
        <w:rPr>
          <w:rFonts w:ascii="Times New Roman" w:hAnsi="Times New Roman"/>
          <w:sz w:val="24"/>
          <w:szCs w:val="24"/>
          <w:lang w:val="es-AR" w:eastAsia="es-AR"/>
        </w:rPr>
        <w:t xml:space="preserve"> </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Efectos sistémicos:</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En casos de envenenamientos moderados y severos, el veneno se distribuye a nivel sistémico, originando múltiples alteraciones como sangrado, </w:t>
      </w:r>
      <w:proofErr w:type="spellStart"/>
      <w:r w:rsidRPr="0086076C">
        <w:rPr>
          <w:rFonts w:ascii="Times New Roman" w:hAnsi="Times New Roman"/>
          <w:sz w:val="24"/>
          <w:szCs w:val="24"/>
          <w:lang w:val="es-AR" w:eastAsia="es-AR"/>
        </w:rPr>
        <w:t>coagulopatías</w:t>
      </w:r>
      <w:proofErr w:type="spellEnd"/>
      <w:r w:rsidRPr="0086076C">
        <w:rPr>
          <w:rFonts w:ascii="Times New Roman" w:hAnsi="Times New Roman"/>
          <w:sz w:val="24"/>
          <w:szCs w:val="24"/>
          <w:lang w:val="es-AR" w:eastAsia="es-AR"/>
        </w:rPr>
        <w:t>, alteraciones renales y choque cardiovascular.</w:t>
      </w:r>
    </w:p>
    <w:p w:rsidR="0086076C" w:rsidRPr="00E03597" w:rsidRDefault="0086076C" w:rsidP="00173A11">
      <w:pPr>
        <w:numPr>
          <w:ilvl w:val="0"/>
          <w:numId w:val="4"/>
        </w:numPr>
        <w:autoSpaceDE w:val="0"/>
        <w:autoSpaceDN w:val="0"/>
        <w:adjustRightInd w:val="0"/>
        <w:spacing w:after="0" w:line="480" w:lineRule="auto"/>
        <w:ind w:firstLine="0"/>
        <w:jc w:val="both"/>
        <w:rPr>
          <w:rFonts w:ascii="Times New Roman" w:hAnsi="Times New Roman"/>
          <w:b/>
          <w:bCs/>
          <w:i/>
          <w:iCs/>
          <w:sz w:val="24"/>
          <w:szCs w:val="24"/>
          <w:lang w:val="es-AR" w:eastAsia="es-AR"/>
        </w:rPr>
      </w:pPr>
      <w:r w:rsidRPr="0086076C">
        <w:rPr>
          <w:rFonts w:ascii="Times New Roman" w:hAnsi="Times New Roman"/>
          <w:b/>
          <w:bCs/>
          <w:i/>
          <w:iCs/>
          <w:sz w:val="24"/>
          <w:szCs w:val="24"/>
          <w:lang w:val="es-AR" w:eastAsia="es-AR"/>
        </w:rPr>
        <w:t>Hemorragia:</w:t>
      </w:r>
    </w:p>
    <w:p w:rsidR="0012037C" w:rsidRPr="002F6CA9" w:rsidRDefault="0086076C" w:rsidP="002F6CA9">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Al igual que en el caso de la hemorragia local, las </w:t>
      </w:r>
      <w:proofErr w:type="spellStart"/>
      <w:r w:rsidRPr="0086076C">
        <w:rPr>
          <w:rFonts w:ascii="Times New Roman" w:hAnsi="Times New Roman"/>
          <w:sz w:val="24"/>
          <w:szCs w:val="24"/>
          <w:lang w:val="es-AR" w:eastAsia="es-AR"/>
        </w:rPr>
        <w:t>hemorraginas</w:t>
      </w:r>
      <w:proofErr w:type="spellEnd"/>
      <w:r w:rsidRPr="0086076C">
        <w:rPr>
          <w:rFonts w:ascii="Times New Roman" w:hAnsi="Times New Roman"/>
          <w:sz w:val="24"/>
          <w:szCs w:val="24"/>
          <w:lang w:val="es-AR" w:eastAsia="es-AR"/>
        </w:rPr>
        <w:t xml:space="preserve"> del veneno llegan a afectar los capilares en múltiples órganos, originando sangrado sistémico. Consecuencias de esta acción son la hemoptisis</w:t>
      </w:r>
      <w:r w:rsidR="002F6CA9">
        <w:rPr>
          <w:rFonts w:ascii="Times New Roman" w:hAnsi="Times New Roman"/>
          <w:sz w:val="24"/>
          <w:szCs w:val="24"/>
          <w:lang w:val="es-AR" w:eastAsia="es-AR"/>
        </w:rPr>
        <w:t xml:space="preserve"> y la gingivorragia observadas.</w:t>
      </w:r>
    </w:p>
    <w:p w:rsidR="0086076C" w:rsidRPr="0086076C" w:rsidRDefault="0086076C" w:rsidP="0012037C">
      <w:pPr>
        <w:spacing w:after="0" w:line="480" w:lineRule="auto"/>
        <w:jc w:val="center"/>
        <w:rPr>
          <w:rFonts w:ascii="Times New Roman" w:hAnsi="Times New Roman"/>
          <w:sz w:val="24"/>
          <w:szCs w:val="24"/>
        </w:rPr>
      </w:pPr>
      <w:r w:rsidRPr="0086076C">
        <w:rPr>
          <w:rFonts w:ascii="Times New Roman" w:hAnsi="Times New Roman"/>
          <w:sz w:val="24"/>
          <w:szCs w:val="24"/>
        </w:rPr>
        <w:t xml:space="preserve">Criterios de </w:t>
      </w:r>
      <w:r w:rsidR="00CF6797" w:rsidRPr="0086076C">
        <w:rPr>
          <w:rFonts w:ascii="Times New Roman" w:hAnsi="Times New Roman"/>
          <w:sz w:val="24"/>
          <w:szCs w:val="24"/>
        </w:rPr>
        <w:t>Christopher</w:t>
      </w:r>
      <w:r w:rsidRPr="0086076C">
        <w:rPr>
          <w:rFonts w:ascii="Times New Roman" w:hAnsi="Times New Roman"/>
          <w:sz w:val="24"/>
          <w:szCs w:val="24"/>
        </w:rPr>
        <w:t xml:space="preserve"> y </w:t>
      </w:r>
      <w:proofErr w:type="spellStart"/>
      <w:r w:rsidRPr="0086076C">
        <w:rPr>
          <w:rFonts w:ascii="Times New Roman" w:hAnsi="Times New Roman"/>
          <w:sz w:val="24"/>
          <w:szCs w:val="24"/>
        </w:rPr>
        <w:t>Rodning</w:t>
      </w:r>
      <w:proofErr w:type="spellEnd"/>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771"/>
        <w:gridCol w:w="6141"/>
        <w:gridCol w:w="2142"/>
      </w:tblGrid>
      <w:tr w:rsidR="0086076C" w:rsidRPr="0086076C" w:rsidTr="00CF6797">
        <w:trPr>
          <w:trHeight w:val="557"/>
        </w:trPr>
        <w:tc>
          <w:tcPr>
            <w:tcW w:w="771" w:type="dxa"/>
          </w:tcPr>
          <w:p w:rsidR="0086076C" w:rsidRPr="0086076C" w:rsidRDefault="0086076C" w:rsidP="00173A11">
            <w:pPr>
              <w:pStyle w:val="NormalWeb"/>
              <w:spacing w:before="0" w:beforeAutospacing="0" w:after="0" w:afterAutospacing="0" w:line="480" w:lineRule="auto"/>
              <w:ind w:left="-45"/>
              <w:jc w:val="both"/>
              <w:rPr>
                <w:sz w:val="24"/>
                <w:szCs w:val="24"/>
              </w:rPr>
            </w:pPr>
            <w:r w:rsidRPr="0086076C">
              <w:rPr>
                <w:sz w:val="24"/>
                <w:szCs w:val="24"/>
              </w:rPr>
              <w:t>Grado</w:t>
            </w:r>
          </w:p>
        </w:tc>
        <w:tc>
          <w:tcPr>
            <w:tcW w:w="6141" w:type="dxa"/>
          </w:tcPr>
          <w:p w:rsidR="0086076C" w:rsidRPr="0086076C" w:rsidRDefault="0086076C" w:rsidP="00173A11">
            <w:pPr>
              <w:spacing w:after="0" w:line="480" w:lineRule="auto"/>
              <w:jc w:val="both"/>
              <w:rPr>
                <w:rFonts w:ascii="Times New Roman" w:eastAsia="Times New Roman" w:hAnsi="Times New Roman"/>
                <w:sz w:val="24"/>
                <w:szCs w:val="24"/>
                <w:lang w:val="es-ES" w:eastAsia="es-ES"/>
              </w:rPr>
            </w:pPr>
            <w:r w:rsidRPr="0086076C">
              <w:rPr>
                <w:rFonts w:ascii="Times New Roman" w:eastAsia="Times New Roman" w:hAnsi="Times New Roman"/>
                <w:sz w:val="24"/>
                <w:szCs w:val="24"/>
                <w:lang w:val="es-ES" w:eastAsia="es-ES"/>
              </w:rPr>
              <w:t>Signos y síntomas</w:t>
            </w:r>
          </w:p>
        </w:tc>
        <w:tc>
          <w:tcPr>
            <w:tcW w:w="2142" w:type="dxa"/>
          </w:tcPr>
          <w:p w:rsidR="0086076C" w:rsidRPr="0086076C" w:rsidRDefault="0086076C" w:rsidP="00173A11">
            <w:pPr>
              <w:spacing w:after="0" w:line="480" w:lineRule="auto"/>
              <w:jc w:val="both"/>
              <w:rPr>
                <w:rFonts w:ascii="Times New Roman" w:hAnsi="Times New Roman"/>
                <w:sz w:val="24"/>
                <w:szCs w:val="24"/>
              </w:rPr>
            </w:pPr>
            <w:r w:rsidRPr="0086076C">
              <w:rPr>
                <w:rFonts w:ascii="Times New Roman" w:eastAsia="Times New Roman" w:hAnsi="Times New Roman"/>
                <w:sz w:val="24"/>
                <w:szCs w:val="24"/>
                <w:lang w:val="es-ES" w:eastAsia="es-ES"/>
              </w:rPr>
              <w:t xml:space="preserve">Dosis inicial de </w:t>
            </w:r>
            <w:proofErr w:type="spellStart"/>
            <w:r w:rsidRPr="0086076C">
              <w:rPr>
                <w:rFonts w:ascii="Times New Roman" w:eastAsia="Times New Roman" w:hAnsi="Times New Roman"/>
                <w:sz w:val="24"/>
                <w:szCs w:val="24"/>
                <w:lang w:val="es-ES" w:eastAsia="es-ES"/>
              </w:rPr>
              <w:t>Faboterapeutico</w:t>
            </w:r>
            <w:proofErr w:type="spellEnd"/>
          </w:p>
        </w:tc>
      </w:tr>
      <w:tr w:rsidR="0086076C" w:rsidRPr="0086076C" w:rsidTr="00CF6797">
        <w:trPr>
          <w:trHeight w:val="674"/>
        </w:trPr>
        <w:tc>
          <w:tcPr>
            <w:tcW w:w="771" w:type="dxa"/>
          </w:tcPr>
          <w:p w:rsidR="0086076C" w:rsidRPr="0086076C" w:rsidRDefault="0086076C" w:rsidP="00173A11">
            <w:pPr>
              <w:pStyle w:val="NormalWeb"/>
              <w:spacing w:before="0" w:beforeAutospacing="0" w:after="0" w:afterAutospacing="0" w:line="480" w:lineRule="auto"/>
              <w:ind w:left="-45"/>
              <w:jc w:val="both"/>
              <w:rPr>
                <w:sz w:val="24"/>
                <w:szCs w:val="24"/>
              </w:rPr>
            </w:pPr>
            <w:r w:rsidRPr="0086076C">
              <w:rPr>
                <w:sz w:val="24"/>
                <w:szCs w:val="24"/>
              </w:rPr>
              <w:t>0</w:t>
            </w:r>
          </w:p>
        </w:tc>
        <w:tc>
          <w:tcPr>
            <w:tcW w:w="6141" w:type="dxa"/>
          </w:tcPr>
          <w:p w:rsidR="0086076C" w:rsidRPr="0086076C" w:rsidRDefault="0086076C" w:rsidP="00173A11">
            <w:pPr>
              <w:pStyle w:val="NormalWeb"/>
              <w:spacing w:before="0" w:beforeAutospacing="0" w:after="0" w:afterAutospacing="0" w:line="480" w:lineRule="auto"/>
              <w:jc w:val="both"/>
              <w:rPr>
                <w:sz w:val="24"/>
                <w:szCs w:val="24"/>
              </w:rPr>
            </w:pPr>
            <w:r w:rsidRPr="0086076C">
              <w:rPr>
                <w:sz w:val="24"/>
                <w:szCs w:val="24"/>
              </w:rPr>
              <w:t>No envenenamiento. Herida por colmillos presente; no signos locales o sistémicos</w:t>
            </w:r>
          </w:p>
        </w:tc>
        <w:tc>
          <w:tcPr>
            <w:tcW w:w="2142" w:type="dxa"/>
          </w:tcPr>
          <w:p w:rsidR="0086076C" w:rsidRPr="0086076C" w:rsidRDefault="0086076C" w:rsidP="00173A11">
            <w:pPr>
              <w:pStyle w:val="NormalWeb"/>
              <w:spacing w:before="0" w:beforeAutospacing="0" w:after="0" w:afterAutospacing="0" w:line="480" w:lineRule="auto"/>
              <w:jc w:val="both"/>
              <w:rPr>
                <w:sz w:val="24"/>
                <w:szCs w:val="24"/>
              </w:rPr>
            </w:pPr>
            <w:r w:rsidRPr="0086076C">
              <w:rPr>
                <w:sz w:val="24"/>
                <w:szCs w:val="24"/>
              </w:rPr>
              <w:t>0 Frascos</w:t>
            </w:r>
          </w:p>
        </w:tc>
      </w:tr>
      <w:tr w:rsidR="0086076C" w:rsidRPr="0086076C" w:rsidTr="00CF6797">
        <w:trPr>
          <w:trHeight w:val="1077"/>
        </w:trPr>
        <w:tc>
          <w:tcPr>
            <w:tcW w:w="771" w:type="dxa"/>
            <w:tcBorders>
              <w:bottom w:val="single" w:sz="4" w:space="0" w:color="auto"/>
            </w:tcBorders>
          </w:tcPr>
          <w:p w:rsidR="0086076C" w:rsidRPr="0086076C" w:rsidRDefault="0086076C" w:rsidP="00173A11">
            <w:pPr>
              <w:pStyle w:val="NormalWeb"/>
              <w:spacing w:before="0" w:beforeAutospacing="0" w:after="0" w:afterAutospacing="0" w:line="480" w:lineRule="auto"/>
              <w:ind w:left="-45"/>
              <w:jc w:val="both"/>
              <w:rPr>
                <w:sz w:val="24"/>
                <w:szCs w:val="24"/>
              </w:rPr>
            </w:pPr>
            <w:r w:rsidRPr="0086076C">
              <w:rPr>
                <w:sz w:val="24"/>
                <w:szCs w:val="24"/>
              </w:rPr>
              <w:t>I</w:t>
            </w:r>
          </w:p>
          <w:p w:rsidR="0086076C" w:rsidRPr="0086076C" w:rsidRDefault="0086076C" w:rsidP="00173A11">
            <w:pPr>
              <w:pStyle w:val="NormalWeb"/>
              <w:spacing w:before="0" w:beforeAutospacing="0" w:after="0" w:afterAutospacing="0" w:line="480" w:lineRule="auto"/>
              <w:ind w:left="-45"/>
              <w:jc w:val="both"/>
              <w:rPr>
                <w:sz w:val="24"/>
                <w:szCs w:val="24"/>
              </w:rPr>
            </w:pPr>
          </w:p>
        </w:tc>
        <w:tc>
          <w:tcPr>
            <w:tcW w:w="6141" w:type="dxa"/>
            <w:tcBorders>
              <w:bottom w:val="single" w:sz="4" w:space="0" w:color="auto"/>
            </w:tcBorders>
          </w:tcPr>
          <w:p w:rsidR="0086076C" w:rsidRPr="0086076C" w:rsidRDefault="0086076C" w:rsidP="00173A11">
            <w:pPr>
              <w:spacing w:after="0" w:line="480" w:lineRule="auto"/>
              <w:jc w:val="both"/>
              <w:rPr>
                <w:rFonts w:ascii="Times New Roman" w:eastAsia="Times New Roman" w:hAnsi="Times New Roman"/>
                <w:sz w:val="24"/>
                <w:szCs w:val="24"/>
                <w:lang w:val="es-ES" w:eastAsia="es-ES"/>
              </w:rPr>
            </w:pPr>
          </w:p>
          <w:p w:rsidR="0086076C" w:rsidRPr="0086076C" w:rsidRDefault="0086076C" w:rsidP="00173A11">
            <w:pPr>
              <w:spacing w:after="0" w:line="480" w:lineRule="auto"/>
              <w:jc w:val="both"/>
              <w:rPr>
                <w:rFonts w:ascii="Times New Roman" w:eastAsia="Times New Roman" w:hAnsi="Times New Roman"/>
                <w:sz w:val="24"/>
                <w:szCs w:val="24"/>
                <w:lang w:val="es-ES" w:eastAsia="es-ES"/>
              </w:rPr>
            </w:pPr>
            <w:r w:rsidRPr="0086076C">
              <w:rPr>
                <w:rFonts w:ascii="Times New Roman" w:eastAsia="Times New Roman" w:hAnsi="Times New Roman"/>
                <w:sz w:val="24"/>
                <w:szCs w:val="24"/>
                <w:lang w:val="es-ES" w:eastAsia="es-ES"/>
              </w:rPr>
              <w:t>Envenenamiento ligero. Herida por colmillos presentes, dolor y edema local; no signos sistémicos</w:t>
            </w:r>
          </w:p>
        </w:tc>
        <w:tc>
          <w:tcPr>
            <w:tcW w:w="2142" w:type="dxa"/>
            <w:tcBorders>
              <w:bottom w:val="single" w:sz="4" w:space="0" w:color="auto"/>
            </w:tcBorders>
          </w:tcPr>
          <w:p w:rsidR="0086076C" w:rsidRPr="0086076C" w:rsidRDefault="0086076C" w:rsidP="00173A11">
            <w:pPr>
              <w:spacing w:after="0" w:line="480" w:lineRule="auto"/>
              <w:jc w:val="both"/>
              <w:rPr>
                <w:rFonts w:ascii="Times New Roman" w:eastAsia="Times New Roman" w:hAnsi="Times New Roman"/>
                <w:sz w:val="24"/>
                <w:szCs w:val="24"/>
                <w:lang w:val="es-ES" w:eastAsia="es-ES"/>
              </w:rPr>
            </w:pPr>
          </w:p>
          <w:p w:rsidR="0086076C" w:rsidRPr="0086076C" w:rsidRDefault="0086076C" w:rsidP="00173A11">
            <w:pPr>
              <w:spacing w:after="0" w:line="480" w:lineRule="auto"/>
              <w:jc w:val="both"/>
              <w:rPr>
                <w:rFonts w:ascii="Times New Roman" w:eastAsia="Times New Roman" w:hAnsi="Times New Roman"/>
                <w:sz w:val="24"/>
                <w:szCs w:val="24"/>
                <w:lang w:val="es-ES" w:eastAsia="es-ES"/>
              </w:rPr>
            </w:pPr>
            <w:r w:rsidRPr="0086076C">
              <w:rPr>
                <w:rFonts w:ascii="Times New Roman" w:eastAsia="Times New Roman" w:hAnsi="Times New Roman"/>
                <w:sz w:val="24"/>
                <w:szCs w:val="24"/>
                <w:lang w:val="es-ES" w:eastAsia="es-ES"/>
              </w:rPr>
              <w:t>3 a 5 frascos</w:t>
            </w:r>
          </w:p>
          <w:p w:rsidR="0086076C" w:rsidRPr="0086076C" w:rsidRDefault="0086076C" w:rsidP="00173A11">
            <w:pPr>
              <w:pStyle w:val="NormalWeb"/>
              <w:spacing w:before="0" w:beforeAutospacing="0" w:after="0" w:afterAutospacing="0" w:line="480" w:lineRule="auto"/>
              <w:jc w:val="both"/>
              <w:rPr>
                <w:sz w:val="24"/>
                <w:szCs w:val="24"/>
              </w:rPr>
            </w:pPr>
          </w:p>
        </w:tc>
      </w:tr>
      <w:tr w:rsidR="0086076C" w:rsidRPr="0086076C" w:rsidTr="00CF6797">
        <w:trPr>
          <w:trHeight w:val="919"/>
        </w:trPr>
        <w:tc>
          <w:tcPr>
            <w:tcW w:w="771" w:type="dxa"/>
            <w:tcBorders>
              <w:top w:val="single" w:sz="4" w:space="0" w:color="auto"/>
              <w:bottom w:val="single" w:sz="4" w:space="0" w:color="auto"/>
            </w:tcBorders>
          </w:tcPr>
          <w:p w:rsidR="0086076C" w:rsidRPr="0086076C" w:rsidRDefault="0086076C" w:rsidP="00173A11">
            <w:pPr>
              <w:pStyle w:val="NormalWeb"/>
              <w:spacing w:before="0" w:beforeAutospacing="0" w:after="0" w:afterAutospacing="0" w:line="480" w:lineRule="auto"/>
              <w:ind w:left="-45"/>
              <w:jc w:val="both"/>
              <w:rPr>
                <w:sz w:val="24"/>
                <w:szCs w:val="24"/>
              </w:rPr>
            </w:pPr>
            <w:r w:rsidRPr="0086076C">
              <w:rPr>
                <w:sz w:val="24"/>
                <w:szCs w:val="24"/>
              </w:rPr>
              <w:t>II</w:t>
            </w:r>
          </w:p>
        </w:tc>
        <w:tc>
          <w:tcPr>
            <w:tcW w:w="6141" w:type="dxa"/>
            <w:tcBorders>
              <w:top w:val="single" w:sz="4" w:space="0" w:color="auto"/>
              <w:bottom w:val="single" w:sz="4" w:space="0" w:color="auto"/>
            </w:tcBorders>
          </w:tcPr>
          <w:p w:rsidR="0086076C" w:rsidRPr="0086076C" w:rsidRDefault="0086076C" w:rsidP="00173A11">
            <w:pPr>
              <w:spacing w:after="0" w:line="480" w:lineRule="auto"/>
              <w:jc w:val="both"/>
              <w:rPr>
                <w:rFonts w:ascii="Times New Roman" w:eastAsia="Times New Roman" w:hAnsi="Times New Roman"/>
                <w:sz w:val="24"/>
                <w:szCs w:val="24"/>
                <w:lang w:val="es-ES" w:eastAsia="es-ES"/>
              </w:rPr>
            </w:pPr>
            <w:r w:rsidRPr="0086076C">
              <w:rPr>
                <w:rFonts w:ascii="Times New Roman" w:eastAsia="Times New Roman" w:hAnsi="Times New Roman"/>
                <w:sz w:val="24"/>
                <w:szCs w:val="24"/>
                <w:lang w:val="es-ES" w:eastAsia="es-ES"/>
              </w:rPr>
              <w:t>Envenenamiento moderado. Herida por colmillos presentes, dolor presente; edema de 15 a 30 cm. ; algunas anormalidades sistémicas, o hallazgos de laboratorio</w:t>
            </w:r>
          </w:p>
        </w:tc>
        <w:tc>
          <w:tcPr>
            <w:tcW w:w="2142" w:type="dxa"/>
            <w:tcBorders>
              <w:top w:val="single" w:sz="4" w:space="0" w:color="auto"/>
              <w:bottom w:val="single" w:sz="4" w:space="0" w:color="auto"/>
            </w:tcBorders>
          </w:tcPr>
          <w:p w:rsidR="0086076C" w:rsidRPr="0086076C" w:rsidRDefault="0086076C" w:rsidP="00173A11">
            <w:pPr>
              <w:spacing w:after="0" w:line="480" w:lineRule="auto"/>
              <w:jc w:val="both"/>
              <w:rPr>
                <w:rFonts w:ascii="Times New Roman" w:eastAsia="Times New Roman" w:hAnsi="Times New Roman"/>
                <w:sz w:val="24"/>
                <w:szCs w:val="24"/>
                <w:lang w:val="es-ES" w:eastAsia="es-ES"/>
              </w:rPr>
            </w:pPr>
          </w:p>
          <w:p w:rsidR="0086076C" w:rsidRPr="0086076C" w:rsidRDefault="0086076C" w:rsidP="00173A11">
            <w:pPr>
              <w:pStyle w:val="NormalWeb"/>
              <w:spacing w:before="0" w:beforeAutospacing="0" w:after="0" w:afterAutospacing="0" w:line="480" w:lineRule="auto"/>
              <w:jc w:val="both"/>
              <w:rPr>
                <w:sz w:val="24"/>
                <w:szCs w:val="24"/>
              </w:rPr>
            </w:pPr>
            <w:r w:rsidRPr="0086076C">
              <w:rPr>
                <w:sz w:val="24"/>
                <w:szCs w:val="24"/>
              </w:rPr>
              <w:t>6 a 10 frascos</w:t>
            </w:r>
          </w:p>
        </w:tc>
      </w:tr>
      <w:tr w:rsidR="0086076C" w:rsidRPr="0086076C" w:rsidTr="00CF6797">
        <w:trPr>
          <w:trHeight w:val="1379"/>
        </w:trPr>
        <w:tc>
          <w:tcPr>
            <w:tcW w:w="771" w:type="dxa"/>
            <w:tcBorders>
              <w:top w:val="single" w:sz="4" w:space="0" w:color="auto"/>
              <w:bottom w:val="single" w:sz="4" w:space="0" w:color="auto"/>
            </w:tcBorders>
          </w:tcPr>
          <w:p w:rsidR="0086076C" w:rsidRPr="0086076C" w:rsidRDefault="0086076C" w:rsidP="00173A11">
            <w:pPr>
              <w:pStyle w:val="NormalWeb"/>
              <w:spacing w:before="0" w:beforeAutospacing="0" w:after="0" w:afterAutospacing="0" w:line="480" w:lineRule="auto"/>
              <w:ind w:left="-45"/>
              <w:jc w:val="both"/>
              <w:rPr>
                <w:sz w:val="24"/>
                <w:szCs w:val="24"/>
              </w:rPr>
            </w:pPr>
            <w:r w:rsidRPr="0086076C">
              <w:rPr>
                <w:sz w:val="24"/>
                <w:szCs w:val="24"/>
              </w:rPr>
              <w:t>III</w:t>
            </w:r>
          </w:p>
          <w:p w:rsidR="0086076C" w:rsidRPr="0086076C" w:rsidRDefault="0086076C" w:rsidP="00173A11">
            <w:pPr>
              <w:pStyle w:val="NormalWeb"/>
              <w:spacing w:before="0" w:beforeAutospacing="0" w:after="0" w:afterAutospacing="0" w:line="480" w:lineRule="auto"/>
              <w:ind w:left="-45"/>
              <w:jc w:val="both"/>
              <w:rPr>
                <w:b/>
                <w:sz w:val="24"/>
                <w:szCs w:val="24"/>
              </w:rPr>
            </w:pPr>
          </w:p>
        </w:tc>
        <w:tc>
          <w:tcPr>
            <w:tcW w:w="6141" w:type="dxa"/>
            <w:tcBorders>
              <w:top w:val="single" w:sz="4" w:space="0" w:color="auto"/>
              <w:bottom w:val="single" w:sz="4" w:space="0" w:color="auto"/>
            </w:tcBorders>
          </w:tcPr>
          <w:p w:rsidR="0086076C" w:rsidRPr="0086076C" w:rsidRDefault="0086076C" w:rsidP="00173A11">
            <w:pPr>
              <w:pStyle w:val="NormalWeb"/>
              <w:spacing w:before="0" w:beforeAutospacing="0" w:after="0" w:afterAutospacing="0" w:line="480" w:lineRule="auto"/>
              <w:jc w:val="both"/>
              <w:rPr>
                <w:sz w:val="24"/>
                <w:szCs w:val="24"/>
              </w:rPr>
            </w:pPr>
            <w:r w:rsidRPr="0086076C">
              <w:rPr>
                <w:sz w:val="24"/>
                <w:szCs w:val="24"/>
              </w:rPr>
              <w:t xml:space="preserve">Envenenamiento severo. Herida por colmillos presentes, dolor severo; edema de 30 cm o más. ; Petequias; reacción sistémica severa, sangrado y/o coagulación </w:t>
            </w:r>
            <w:proofErr w:type="spellStart"/>
            <w:r w:rsidRPr="0086076C">
              <w:rPr>
                <w:sz w:val="24"/>
                <w:szCs w:val="24"/>
              </w:rPr>
              <w:t>intravascular</w:t>
            </w:r>
            <w:proofErr w:type="spellEnd"/>
            <w:r w:rsidRPr="0086076C">
              <w:rPr>
                <w:sz w:val="24"/>
                <w:szCs w:val="24"/>
              </w:rPr>
              <w:t xml:space="preserve"> diseminada; hallazgos de laboratorio con severas anormalidades</w:t>
            </w:r>
            <w:proofErr w:type="gramStart"/>
            <w:r w:rsidRPr="0086076C">
              <w:rPr>
                <w:sz w:val="24"/>
                <w:szCs w:val="24"/>
              </w:rPr>
              <w:t>..</w:t>
            </w:r>
            <w:proofErr w:type="gramEnd"/>
          </w:p>
        </w:tc>
        <w:tc>
          <w:tcPr>
            <w:tcW w:w="2142" w:type="dxa"/>
            <w:tcBorders>
              <w:top w:val="single" w:sz="4" w:space="0" w:color="auto"/>
              <w:bottom w:val="single" w:sz="4" w:space="0" w:color="auto"/>
            </w:tcBorders>
          </w:tcPr>
          <w:p w:rsidR="0086076C" w:rsidRPr="0086076C" w:rsidRDefault="0086076C" w:rsidP="00173A11">
            <w:pPr>
              <w:pStyle w:val="NormalWeb"/>
              <w:spacing w:before="0" w:beforeAutospacing="0" w:after="0" w:afterAutospacing="0" w:line="480" w:lineRule="auto"/>
              <w:jc w:val="both"/>
              <w:rPr>
                <w:sz w:val="24"/>
                <w:szCs w:val="24"/>
              </w:rPr>
            </w:pPr>
            <w:r w:rsidRPr="0086076C">
              <w:rPr>
                <w:sz w:val="24"/>
                <w:szCs w:val="24"/>
              </w:rPr>
              <w:t>15 a mas</w:t>
            </w:r>
          </w:p>
        </w:tc>
      </w:tr>
      <w:tr w:rsidR="0086076C" w:rsidRPr="0086076C" w:rsidTr="00CF6797">
        <w:trPr>
          <w:trHeight w:val="1073"/>
        </w:trPr>
        <w:tc>
          <w:tcPr>
            <w:tcW w:w="771" w:type="dxa"/>
            <w:tcBorders>
              <w:top w:val="single" w:sz="4" w:space="0" w:color="auto"/>
              <w:bottom w:val="single" w:sz="4" w:space="0" w:color="auto"/>
            </w:tcBorders>
          </w:tcPr>
          <w:p w:rsidR="0086076C" w:rsidRPr="0086076C" w:rsidRDefault="0086076C" w:rsidP="00173A11">
            <w:pPr>
              <w:pStyle w:val="NormalWeb"/>
              <w:spacing w:before="0" w:beforeAutospacing="0" w:after="0" w:afterAutospacing="0" w:line="480" w:lineRule="auto"/>
              <w:jc w:val="both"/>
              <w:rPr>
                <w:b/>
                <w:sz w:val="24"/>
                <w:szCs w:val="24"/>
              </w:rPr>
            </w:pPr>
          </w:p>
          <w:p w:rsidR="0086076C" w:rsidRPr="0086076C" w:rsidRDefault="0086076C" w:rsidP="00173A11">
            <w:pPr>
              <w:pStyle w:val="NormalWeb"/>
              <w:spacing w:before="0" w:beforeAutospacing="0" w:after="0" w:afterAutospacing="0" w:line="480" w:lineRule="auto"/>
              <w:ind w:left="-45"/>
              <w:jc w:val="both"/>
              <w:rPr>
                <w:sz w:val="24"/>
                <w:szCs w:val="24"/>
              </w:rPr>
            </w:pPr>
            <w:r w:rsidRPr="0086076C">
              <w:rPr>
                <w:sz w:val="24"/>
                <w:szCs w:val="24"/>
              </w:rPr>
              <w:t>IV</w:t>
            </w:r>
          </w:p>
        </w:tc>
        <w:tc>
          <w:tcPr>
            <w:tcW w:w="6141" w:type="dxa"/>
            <w:tcBorders>
              <w:top w:val="single" w:sz="4" w:space="0" w:color="auto"/>
              <w:bottom w:val="single" w:sz="4" w:space="0" w:color="auto"/>
            </w:tcBorders>
          </w:tcPr>
          <w:p w:rsidR="0086076C" w:rsidRPr="0086076C" w:rsidRDefault="0086076C" w:rsidP="00173A11">
            <w:pPr>
              <w:pStyle w:val="NormalWeb"/>
              <w:spacing w:before="0" w:beforeAutospacing="0" w:after="0" w:afterAutospacing="0" w:line="480" w:lineRule="auto"/>
              <w:jc w:val="both"/>
              <w:rPr>
                <w:sz w:val="24"/>
                <w:szCs w:val="24"/>
              </w:rPr>
            </w:pPr>
            <w:r w:rsidRPr="0086076C">
              <w:rPr>
                <w:sz w:val="24"/>
                <w:szCs w:val="24"/>
              </w:rPr>
              <w:t>Signos marcados de envenenamiento múltiple; signos y síntomas anormales en todas las categorías. Terapia intensiva.</w:t>
            </w:r>
          </w:p>
        </w:tc>
        <w:tc>
          <w:tcPr>
            <w:tcW w:w="2142" w:type="dxa"/>
            <w:tcBorders>
              <w:top w:val="single" w:sz="4" w:space="0" w:color="auto"/>
              <w:bottom w:val="single" w:sz="4" w:space="0" w:color="auto"/>
            </w:tcBorders>
          </w:tcPr>
          <w:p w:rsidR="0086076C" w:rsidRPr="0086076C" w:rsidRDefault="0086076C" w:rsidP="00173A11">
            <w:pPr>
              <w:pStyle w:val="NormalWeb"/>
              <w:spacing w:before="0" w:beforeAutospacing="0" w:after="0" w:afterAutospacing="0" w:line="480" w:lineRule="auto"/>
              <w:jc w:val="both"/>
              <w:rPr>
                <w:sz w:val="24"/>
                <w:szCs w:val="24"/>
              </w:rPr>
            </w:pPr>
            <w:r w:rsidRPr="0086076C">
              <w:rPr>
                <w:sz w:val="24"/>
                <w:szCs w:val="24"/>
              </w:rPr>
              <w:t>25 o más frascos</w:t>
            </w:r>
          </w:p>
        </w:tc>
      </w:tr>
      <w:tr w:rsidR="0086076C" w:rsidRPr="0086076C" w:rsidTr="00CF6797">
        <w:trPr>
          <w:trHeight w:val="1057"/>
        </w:trPr>
        <w:tc>
          <w:tcPr>
            <w:tcW w:w="771" w:type="dxa"/>
            <w:tcBorders>
              <w:top w:val="single" w:sz="4" w:space="0" w:color="auto"/>
            </w:tcBorders>
          </w:tcPr>
          <w:p w:rsidR="0086076C" w:rsidRPr="0086076C" w:rsidRDefault="0086076C" w:rsidP="00173A11">
            <w:pPr>
              <w:pStyle w:val="NormalWeb"/>
              <w:spacing w:before="0" w:beforeAutospacing="0" w:after="0" w:afterAutospacing="0" w:line="480" w:lineRule="auto"/>
              <w:jc w:val="both"/>
              <w:rPr>
                <w:sz w:val="24"/>
                <w:szCs w:val="24"/>
              </w:rPr>
            </w:pPr>
          </w:p>
        </w:tc>
        <w:tc>
          <w:tcPr>
            <w:tcW w:w="6141" w:type="dxa"/>
            <w:tcBorders>
              <w:top w:val="single" w:sz="4" w:space="0" w:color="auto"/>
            </w:tcBorders>
          </w:tcPr>
          <w:p w:rsidR="0086076C" w:rsidRPr="0086076C" w:rsidRDefault="0086076C" w:rsidP="00173A11">
            <w:pPr>
              <w:pStyle w:val="NormalWeb"/>
              <w:spacing w:before="0" w:beforeAutospacing="0" w:after="0" w:afterAutospacing="0" w:line="480" w:lineRule="auto"/>
              <w:jc w:val="both"/>
              <w:rPr>
                <w:sz w:val="24"/>
                <w:szCs w:val="24"/>
              </w:rPr>
            </w:pPr>
          </w:p>
        </w:tc>
        <w:tc>
          <w:tcPr>
            <w:tcW w:w="2142" w:type="dxa"/>
            <w:tcBorders>
              <w:top w:val="single" w:sz="4" w:space="0" w:color="auto"/>
            </w:tcBorders>
          </w:tcPr>
          <w:p w:rsidR="0086076C" w:rsidRPr="0086076C" w:rsidRDefault="0086076C" w:rsidP="00173A11">
            <w:pPr>
              <w:pStyle w:val="NormalWeb"/>
              <w:spacing w:before="0" w:beforeAutospacing="0" w:after="0" w:afterAutospacing="0" w:line="480" w:lineRule="auto"/>
              <w:jc w:val="both"/>
              <w:rPr>
                <w:sz w:val="24"/>
                <w:szCs w:val="24"/>
              </w:rPr>
            </w:pPr>
          </w:p>
        </w:tc>
      </w:tr>
    </w:tbl>
    <w:p w:rsidR="0012037C" w:rsidRDefault="0012037C" w:rsidP="00173A11">
      <w:pPr>
        <w:autoSpaceDE w:val="0"/>
        <w:autoSpaceDN w:val="0"/>
        <w:adjustRightInd w:val="0"/>
        <w:spacing w:after="0" w:line="480" w:lineRule="auto"/>
        <w:jc w:val="both"/>
        <w:rPr>
          <w:rFonts w:ascii="Times New Roman" w:hAnsi="Times New Roman"/>
          <w:color w:val="000000"/>
          <w:sz w:val="18"/>
          <w:szCs w:val="18"/>
          <w:shd w:val="clear" w:color="auto" w:fill="FFFFFF"/>
        </w:rPr>
      </w:pPr>
    </w:p>
    <w:p w:rsidR="0086076C" w:rsidRPr="00B02767" w:rsidRDefault="00CF6797" w:rsidP="00173A11">
      <w:pPr>
        <w:autoSpaceDE w:val="0"/>
        <w:autoSpaceDN w:val="0"/>
        <w:adjustRightInd w:val="0"/>
        <w:spacing w:after="0" w:line="480" w:lineRule="auto"/>
        <w:jc w:val="both"/>
        <w:rPr>
          <w:rFonts w:ascii="Times New Roman" w:hAnsi="Times New Roman"/>
          <w:sz w:val="18"/>
          <w:szCs w:val="18"/>
          <w:lang w:val="es-AR" w:eastAsia="es-AR"/>
        </w:rPr>
      </w:pPr>
      <w:r w:rsidRPr="00B02767">
        <w:rPr>
          <w:rFonts w:ascii="Times New Roman" w:hAnsi="Times New Roman"/>
          <w:color w:val="000000"/>
          <w:sz w:val="18"/>
          <w:szCs w:val="18"/>
          <w:shd w:val="clear" w:color="auto" w:fill="FFFFFF"/>
        </w:rPr>
        <w:t>Fuente: El envenenamiento por mordedura de serpiente en Centroamérica. Institutito Clodomiro picado. Facultad de Microbiología. Universidad de Costa Rica</w:t>
      </w:r>
      <w:proofErr w:type="gramStart"/>
      <w:r w:rsidRPr="00B02767">
        <w:rPr>
          <w:rFonts w:ascii="Times New Roman" w:hAnsi="Times New Roman"/>
          <w:color w:val="000000"/>
          <w:sz w:val="18"/>
          <w:szCs w:val="18"/>
          <w:shd w:val="clear" w:color="auto" w:fill="FFFFFF"/>
        </w:rPr>
        <w:t>.</w:t>
      </w:r>
      <w:r w:rsidR="00995D26">
        <w:rPr>
          <w:rFonts w:ascii="Times New Roman" w:hAnsi="Times New Roman"/>
          <w:color w:val="000000"/>
          <w:sz w:val="18"/>
          <w:szCs w:val="18"/>
          <w:shd w:val="clear" w:color="auto" w:fill="FFFFFF"/>
        </w:rPr>
        <w:t>(</w:t>
      </w:r>
      <w:proofErr w:type="gramEnd"/>
      <w:r w:rsidR="00995D26">
        <w:rPr>
          <w:rFonts w:ascii="Times New Roman" w:hAnsi="Times New Roman"/>
          <w:color w:val="000000"/>
          <w:sz w:val="18"/>
          <w:szCs w:val="18"/>
          <w:shd w:val="clear" w:color="auto" w:fill="FFFFFF"/>
        </w:rPr>
        <w:t>8)</w:t>
      </w:r>
    </w:p>
    <w:p w:rsidR="00EB6640" w:rsidRDefault="00EB6640" w:rsidP="00173A11">
      <w:pPr>
        <w:pStyle w:val="NormalWeb"/>
        <w:spacing w:before="0" w:beforeAutospacing="0" w:after="0" w:afterAutospacing="0" w:line="480" w:lineRule="auto"/>
        <w:jc w:val="both"/>
        <w:rPr>
          <w:b/>
          <w:sz w:val="24"/>
          <w:szCs w:val="24"/>
        </w:rPr>
      </w:pPr>
    </w:p>
    <w:p w:rsidR="0086076C" w:rsidRPr="00CF6797" w:rsidRDefault="0086076C" w:rsidP="00173A11">
      <w:pPr>
        <w:pStyle w:val="NormalWeb"/>
        <w:spacing w:before="0" w:beforeAutospacing="0" w:after="0" w:afterAutospacing="0" w:line="480" w:lineRule="auto"/>
        <w:jc w:val="both"/>
        <w:rPr>
          <w:b/>
          <w:bCs/>
          <w:sz w:val="24"/>
          <w:szCs w:val="24"/>
        </w:rPr>
      </w:pPr>
      <w:r w:rsidRPr="0086076C">
        <w:rPr>
          <w:b/>
          <w:sz w:val="24"/>
          <w:szCs w:val="24"/>
        </w:rPr>
        <w:t xml:space="preserve">COMPLICACIONES DE ACCIDENTE </w:t>
      </w:r>
      <w:r w:rsidRPr="0086076C">
        <w:rPr>
          <w:b/>
          <w:bCs/>
          <w:sz w:val="24"/>
          <w:szCs w:val="24"/>
        </w:rPr>
        <w:t>OFÍDICO</w:t>
      </w:r>
    </w:p>
    <w:p w:rsidR="0086076C" w:rsidRPr="0012037C" w:rsidRDefault="0086076C" w:rsidP="0012037C">
      <w:pPr>
        <w:pStyle w:val="Prrafodelista"/>
        <w:numPr>
          <w:ilvl w:val="0"/>
          <w:numId w:val="24"/>
        </w:numPr>
        <w:spacing w:after="0" w:line="480" w:lineRule="auto"/>
        <w:rPr>
          <w:rFonts w:ascii="Times New Roman" w:hAnsi="Times New Roman"/>
          <w:sz w:val="24"/>
          <w:szCs w:val="24"/>
        </w:rPr>
      </w:pPr>
      <w:r w:rsidRPr="0012037C">
        <w:rPr>
          <w:rFonts w:ascii="Times New Roman" w:hAnsi="Times New Roman"/>
          <w:sz w:val="24"/>
          <w:szCs w:val="24"/>
        </w:rPr>
        <w:t xml:space="preserve">Reacciones alérgicas al suero antiofídico. </w:t>
      </w:r>
    </w:p>
    <w:p w:rsidR="0086076C" w:rsidRPr="0012037C" w:rsidRDefault="0086076C" w:rsidP="0012037C">
      <w:pPr>
        <w:pStyle w:val="Prrafodelista"/>
        <w:numPr>
          <w:ilvl w:val="0"/>
          <w:numId w:val="24"/>
        </w:numPr>
        <w:spacing w:after="0" w:line="480" w:lineRule="auto"/>
        <w:rPr>
          <w:rFonts w:ascii="Times New Roman" w:hAnsi="Times New Roman"/>
          <w:sz w:val="24"/>
          <w:szCs w:val="24"/>
        </w:rPr>
      </w:pPr>
      <w:r w:rsidRPr="0012037C">
        <w:rPr>
          <w:rFonts w:ascii="Times New Roman" w:hAnsi="Times New Roman"/>
          <w:sz w:val="24"/>
          <w:szCs w:val="24"/>
        </w:rPr>
        <w:t xml:space="preserve">Infecciones secundarias. </w:t>
      </w:r>
    </w:p>
    <w:p w:rsidR="0086076C" w:rsidRPr="0012037C" w:rsidRDefault="0086076C" w:rsidP="0012037C">
      <w:pPr>
        <w:pStyle w:val="Prrafodelista"/>
        <w:numPr>
          <w:ilvl w:val="0"/>
          <w:numId w:val="24"/>
        </w:numPr>
        <w:spacing w:after="0" w:line="480" w:lineRule="auto"/>
        <w:rPr>
          <w:rFonts w:ascii="Times New Roman" w:hAnsi="Times New Roman"/>
          <w:sz w:val="24"/>
          <w:szCs w:val="24"/>
        </w:rPr>
      </w:pPr>
      <w:r w:rsidRPr="0012037C">
        <w:rPr>
          <w:rFonts w:ascii="Times New Roman" w:hAnsi="Times New Roman"/>
          <w:sz w:val="24"/>
          <w:szCs w:val="24"/>
        </w:rPr>
        <w:t xml:space="preserve">Coagulación </w:t>
      </w:r>
      <w:proofErr w:type="spellStart"/>
      <w:r w:rsidRPr="0012037C">
        <w:rPr>
          <w:rFonts w:ascii="Times New Roman" w:hAnsi="Times New Roman"/>
          <w:sz w:val="24"/>
          <w:szCs w:val="24"/>
        </w:rPr>
        <w:t>intravascular</w:t>
      </w:r>
      <w:proofErr w:type="spellEnd"/>
      <w:r w:rsidRPr="0012037C">
        <w:rPr>
          <w:rFonts w:ascii="Times New Roman" w:hAnsi="Times New Roman"/>
          <w:sz w:val="24"/>
          <w:szCs w:val="24"/>
        </w:rPr>
        <w:t xml:space="preserve"> diseminada. </w:t>
      </w:r>
    </w:p>
    <w:p w:rsidR="0086076C" w:rsidRPr="0012037C" w:rsidRDefault="0086076C" w:rsidP="0012037C">
      <w:pPr>
        <w:pStyle w:val="Prrafodelista"/>
        <w:numPr>
          <w:ilvl w:val="0"/>
          <w:numId w:val="24"/>
        </w:numPr>
        <w:spacing w:after="0" w:line="480" w:lineRule="auto"/>
        <w:rPr>
          <w:rFonts w:ascii="Times New Roman" w:hAnsi="Times New Roman"/>
          <w:sz w:val="24"/>
          <w:szCs w:val="24"/>
        </w:rPr>
      </w:pPr>
      <w:r w:rsidRPr="0012037C">
        <w:rPr>
          <w:rFonts w:ascii="Times New Roman" w:hAnsi="Times New Roman"/>
          <w:sz w:val="24"/>
          <w:szCs w:val="24"/>
        </w:rPr>
        <w:t xml:space="preserve">Sangrado local sistémico. </w:t>
      </w:r>
    </w:p>
    <w:p w:rsidR="0086076C" w:rsidRPr="0012037C" w:rsidRDefault="0086076C" w:rsidP="0012037C">
      <w:pPr>
        <w:pStyle w:val="Prrafodelista"/>
        <w:numPr>
          <w:ilvl w:val="0"/>
          <w:numId w:val="24"/>
        </w:numPr>
        <w:spacing w:after="0" w:line="480" w:lineRule="auto"/>
        <w:rPr>
          <w:rFonts w:ascii="Times New Roman" w:hAnsi="Times New Roman"/>
          <w:sz w:val="24"/>
          <w:szCs w:val="24"/>
        </w:rPr>
      </w:pPr>
      <w:r w:rsidRPr="0012037C">
        <w:rPr>
          <w:rFonts w:ascii="Times New Roman" w:hAnsi="Times New Roman"/>
          <w:sz w:val="24"/>
          <w:szCs w:val="24"/>
        </w:rPr>
        <w:t xml:space="preserve">Shock hipovolémico. </w:t>
      </w:r>
    </w:p>
    <w:p w:rsidR="0086076C" w:rsidRPr="0012037C" w:rsidRDefault="0086076C" w:rsidP="0012037C">
      <w:pPr>
        <w:pStyle w:val="Prrafodelista"/>
        <w:numPr>
          <w:ilvl w:val="0"/>
          <w:numId w:val="24"/>
        </w:numPr>
        <w:spacing w:after="0" w:line="480" w:lineRule="auto"/>
        <w:rPr>
          <w:rFonts w:ascii="Times New Roman" w:hAnsi="Times New Roman"/>
          <w:sz w:val="24"/>
          <w:szCs w:val="24"/>
        </w:rPr>
      </w:pPr>
      <w:proofErr w:type="spellStart"/>
      <w:r w:rsidRPr="0012037C">
        <w:rPr>
          <w:rFonts w:ascii="Times New Roman" w:hAnsi="Times New Roman"/>
          <w:sz w:val="24"/>
          <w:szCs w:val="24"/>
        </w:rPr>
        <w:t>Queloides</w:t>
      </w:r>
      <w:proofErr w:type="spellEnd"/>
      <w:r w:rsidRPr="0012037C">
        <w:rPr>
          <w:rFonts w:ascii="Times New Roman" w:hAnsi="Times New Roman"/>
          <w:sz w:val="24"/>
          <w:szCs w:val="24"/>
        </w:rPr>
        <w:t xml:space="preserve"> post-</w:t>
      </w:r>
      <w:proofErr w:type="spellStart"/>
      <w:r w:rsidRPr="0012037C">
        <w:rPr>
          <w:rFonts w:ascii="Times New Roman" w:hAnsi="Times New Roman"/>
          <w:sz w:val="24"/>
          <w:szCs w:val="24"/>
        </w:rPr>
        <w:t>fasciotomía</w:t>
      </w:r>
      <w:proofErr w:type="spellEnd"/>
      <w:r w:rsidRPr="0012037C">
        <w:rPr>
          <w:rFonts w:ascii="Times New Roman" w:hAnsi="Times New Roman"/>
          <w:sz w:val="24"/>
          <w:szCs w:val="24"/>
        </w:rPr>
        <w:t xml:space="preserve">. </w:t>
      </w:r>
    </w:p>
    <w:p w:rsidR="0086076C" w:rsidRPr="0012037C" w:rsidRDefault="0086076C" w:rsidP="0012037C">
      <w:pPr>
        <w:pStyle w:val="Prrafodelista"/>
        <w:numPr>
          <w:ilvl w:val="0"/>
          <w:numId w:val="24"/>
        </w:numPr>
        <w:spacing w:after="0" w:line="480" w:lineRule="auto"/>
        <w:rPr>
          <w:rFonts w:ascii="Times New Roman" w:hAnsi="Times New Roman"/>
          <w:sz w:val="24"/>
          <w:szCs w:val="24"/>
        </w:rPr>
      </w:pPr>
      <w:r w:rsidRPr="0012037C">
        <w:rPr>
          <w:rFonts w:ascii="Times New Roman" w:hAnsi="Times New Roman"/>
          <w:sz w:val="24"/>
          <w:szCs w:val="24"/>
        </w:rPr>
        <w:t xml:space="preserve">Amputación del miembro afectado. </w:t>
      </w:r>
    </w:p>
    <w:p w:rsidR="0086076C" w:rsidRPr="0012037C" w:rsidRDefault="0086076C" w:rsidP="0012037C">
      <w:pPr>
        <w:pStyle w:val="Prrafodelista"/>
        <w:numPr>
          <w:ilvl w:val="0"/>
          <w:numId w:val="24"/>
        </w:numPr>
        <w:spacing w:after="0" w:line="480" w:lineRule="auto"/>
        <w:rPr>
          <w:rFonts w:ascii="Times New Roman" w:hAnsi="Times New Roman"/>
          <w:sz w:val="24"/>
          <w:szCs w:val="24"/>
        </w:rPr>
      </w:pPr>
      <w:r w:rsidRPr="0012037C">
        <w:rPr>
          <w:rFonts w:ascii="Times New Roman" w:hAnsi="Times New Roman"/>
          <w:sz w:val="24"/>
          <w:szCs w:val="24"/>
        </w:rPr>
        <w:t xml:space="preserve">Úlceras por estrés. </w:t>
      </w:r>
    </w:p>
    <w:p w:rsidR="0086076C" w:rsidRPr="0012037C" w:rsidRDefault="0086076C" w:rsidP="0012037C">
      <w:pPr>
        <w:pStyle w:val="Prrafodelista"/>
        <w:numPr>
          <w:ilvl w:val="0"/>
          <w:numId w:val="24"/>
        </w:numPr>
        <w:spacing w:after="0" w:line="480" w:lineRule="auto"/>
        <w:rPr>
          <w:rFonts w:ascii="Times New Roman" w:hAnsi="Times New Roman"/>
          <w:sz w:val="24"/>
          <w:szCs w:val="24"/>
        </w:rPr>
      </w:pPr>
      <w:r w:rsidRPr="0012037C">
        <w:rPr>
          <w:rFonts w:ascii="Times New Roman" w:hAnsi="Times New Roman"/>
          <w:sz w:val="24"/>
          <w:szCs w:val="24"/>
        </w:rPr>
        <w:t xml:space="preserve">Insuficiencia renal. </w:t>
      </w:r>
    </w:p>
    <w:p w:rsidR="0086076C" w:rsidRPr="0012037C" w:rsidRDefault="0086076C" w:rsidP="0012037C">
      <w:pPr>
        <w:pStyle w:val="Prrafodelista"/>
        <w:numPr>
          <w:ilvl w:val="0"/>
          <w:numId w:val="24"/>
        </w:numPr>
        <w:spacing w:after="0" w:line="480" w:lineRule="auto"/>
        <w:rPr>
          <w:rFonts w:ascii="Times New Roman" w:hAnsi="Times New Roman"/>
          <w:sz w:val="24"/>
          <w:szCs w:val="24"/>
        </w:rPr>
      </w:pPr>
      <w:r w:rsidRPr="0012037C">
        <w:rPr>
          <w:rFonts w:ascii="Times New Roman" w:hAnsi="Times New Roman"/>
          <w:sz w:val="24"/>
          <w:szCs w:val="24"/>
        </w:rPr>
        <w:t xml:space="preserve">Depresión. </w:t>
      </w:r>
    </w:p>
    <w:p w:rsidR="0086076C" w:rsidRPr="0012037C" w:rsidRDefault="0086076C" w:rsidP="0012037C">
      <w:pPr>
        <w:pStyle w:val="Prrafodelista"/>
        <w:numPr>
          <w:ilvl w:val="0"/>
          <w:numId w:val="24"/>
        </w:numPr>
        <w:spacing w:after="0" w:line="480" w:lineRule="auto"/>
        <w:rPr>
          <w:rFonts w:ascii="Times New Roman" w:hAnsi="Times New Roman"/>
          <w:sz w:val="24"/>
          <w:szCs w:val="24"/>
        </w:rPr>
      </w:pPr>
      <w:r w:rsidRPr="0012037C">
        <w:rPr>
          <w:rFonts w:ascii="Times New Roman" w:hAnsi="Times New Roman"/>
          <w:sz w:val="24"/>
          <w:szCs w:val="24"/>
        </w:rPr>
        <w:t>Alteración de la imagen corporal.</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TRATAMIENTO DEL ENVENENAMIENTO POR</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MORDEDURA DE SERPIENTE</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Consideraciones generales:</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El tratamiento del accidente ofídico debe partir de una comprensión adecuada de la fisiopatología de estos envenenamientos. En primer lugar, el médico debe identificar el grupo al que pertenece la serpiente que causó la mordedura, para lo cual debe basarse fundamentalmente en los signos y síntomas que presenta el mordido; en caso de que la serpiente agresora sea capturada, su identificación puede contribuir al diagnóstico, aunque la clínica del envenenamiento debe ser el criterio que predomine en las decisiones diagnósticas y terapéuticas que se tomen. Debe tenerse precaución con la descripción de la serpiente que dan los pacientes o sus familiares, ya que muchas veces las mismas no responden a la realidad y confunden el diagnóstico.</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En esta identificación inicial existen cuatro opciones fundamentales:</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a.</w:t>
      </w:r>
      <w:r w:rsidRPr="0086076C">
        <w:rPr>
          <w:rFonts w:ascii="Times New Roman" w:hAnsi="Times New Roman"/>
          <w:sz w:val="24"/>
          <w:szCs w:val="24"/>
          <w:lang w:val="es-AR" w:eastAsia="es-AR"/>
        </w:rPr>
        <w:t xml:space="preserve"> La serpiente que mordió no es venenosa.</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b.</w:t>
      </w:r>
      <w:r w:rsidRPr="0086076C">
        <w:rPr>
          <w:rFonts w:ascii="Times New Roman" w:hAnsi="Times New Roman"/>
          <w:sz w:val="24"/>
          <w:szCs w:val="24"/>
          <w:lang w:val="es-AR" w:eastAsia="es-AR"/>
        </w:rPr>
        <w:t xml:space="preserve"> La serpiente es venenosa pero no inoculó veneno.</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c.</w:t>
      </w:r>
      <w:r w:rsidRPr="0086076C">
        <w:rPr>
          <w:rFonts w:ascii="Times New Roman" w:hAnsi="Times New Roman"/>
          <w:sz w:val="24"/>
          <w:szCs w:val="24"/>
          <w:lang w:val="es-AR" w:eastAsia="es-AR"/>
        </w:rPr>
        <w:t xml:space="preserve"> La serpiente sí inoculó veneno y es una coral.</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d.</w:t>
      </w:r>
      <w:r w:rsidRPr="0086076C">
        <w:rPr>
          <w:rFonts w:ascii="Times New Roman" w:hAnsi="Times New Roman"/>
          <w:sz w:val="24"/>
          <w:szCs w:val="24"/>
          <w:lang w:val="es-AR" w:eastAsia="es-AR"/>
        </w:rPr>
        <w:t xml:space="preserve"> La serpiente sí inoculó veneno y pertenece a la familia </w:t>
      </w:r>
      <w:proofErr w:type="spellStart"/>
      <w:r w:rsidRPr="0086076C">
        <w:rPr>
          <w:rFonts w:ascii="Times New Roman" w:hAnsi="Times New Roman"/>
          <w:sz w:val="24"/>
          <w:szCs w:val="24"/>
          <w:lang w:val="es-AR" w:eastAsia="es-AR"/>
        </w:rPr>
        <w:t>Viperidae</w:t>
      </w:r>
      <w:proofErr w:type="spellEnd"/>
      <w:r w:rsidRPr="0086076C">
        <w:rPr>
          <w:rFonts w:ascii="Times New Roman" w:hAnsi="Times New Roman"/>
          <w:sz w:val="24"/>
          <w:szCs w:val="24"/>
          <w:lang w:val="es-AR" w:eastAsia="es-AR"/>
        </w:rPr>
        <w:t>.</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En los casos (a) y (b) no se debe administrar suero antiofídico y el paciente debe permanecer en observación durante 12 horas. En el caso (c) se debe administrar suero </w:t>
      </w:r>
      <w:proofErr w:type="spellStart"/>
      <w:r w:rsidRPr="0086076C">
        <w:rPr>
          <w:rFonts w:ascii="Times New Roman" w:hAnsi="Times New Roman"/>
          <w:sz w:val="24"/>
          <w:szCs w:val="24"/>
          <w:lang w:val="es-AR" w:eastAsia="es-AR"/>
        </w:rPr>
        <w:t>anticoral</w:t>
      </w:r>
      <w:proofErr w:type="spellEnd"/>
      <w:r w:rsidRPr="0086076C">
        <w:rPr>
          <w:rFonts w:ascii="Times New Roman" w:hAnsi="Times New Roman"/>
          <w:sz w:val="24"/>
          <w:szCs w:val="24"/>
          <w:lang w:val="es-AR" w:eastAsia="es-AR"/>
        </w:rPr>
        <w:t xml:space="preserve"> y en el caso (d) se debe emplear suero polivalente. Una vez que se ha establecido que el paciente fue mordido por una serpiente venenosa y que la serpiente inoculó veneno, se debe evaluar la severidad del envenenamiento con el fin de determinar el volumen de suero antiofídico que recibirá el paciente. El envenenamiento se califica como leve, moderado o severo (ver más adelante). Posteriormente, una vez que se ha iniciado el tratamiento, es fundamental la vigilancia de la evolución del caso, en la que debe incluirse tanto la evaluación clínica como las pruebas de laboratorio. Esta vigilancia permite decidir si el paciente debe recibir dosis adicionales de suero antiofídico</w:t>
      </w:r>
      <w:r w:rsidR="009B1DA4">
        <w:rPr>
          <w:rFonts w:ascii="Times New Roman" w:hAnsi="Times New Roman"/>
          <w:sz w:val="24"/>
          <w:szCs w:val="24"/>
          <w:lang w:val="es-AR" w:eastAsia="es-AR"/>
        </w:rPr>
        <w:t xml:space="preserve"> (7) </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TRATAMIENTO HOSPITALARIO</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El suero antiofídico:</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El suero antiofídico, o </w:t>
      </w:r>
      <w:proofErr w:type="spellStart"/>
      <w:r w:rsidRPr="0086076C">
        <w:rPr>
          <w:rFonts w:ascii="Times New Roman" w:hAnsi="Times New Roman"/>
          <w:sz w:val="24"/>
          <w:szCs w:val="24"/>
          <w:lang w:val="es-AR" w:eastAsia="es-AR"/>
        </w:rPr>
        <w:t>antiveneno</w:t>
      </w:r>
      <w:proofErr w:type="spellEnd"/>
      <w:r w:rsidRPr="0086076C">
        <w:rPr>
          <w:rFonts w:ascii="Times New Roman" w:hAnsi="Times New Roman"/>
          <w:sz w:val="24"/>
          <w:szCs w:val="24"/>
          <w:lang w:val="es-AR" w:eastAsia="es-AR"/>
        </w:rPr>
        <w:t xml:space="preserve">, constituye el principal elemento en la terapia del accidente ofídico. Este producto está compuesto por anticuerpos de origen equino capaces de neutralizar las toxinas presentes en los venenos. En Centroamérica se producen principalmente dos tipos de sueros antiofídicos: el polivalente, efectivo contra los venenos de todas las especies centroamericanas de la familia </w:t>
      </w:r>
      <w:proofErr w:type="spellStart"/>
      <w:r w:rsidRPr="0086076C">
        <w:rPr>
          <w:rFonts w:ascii="Times New Roman" w:hAnsi="Times New Roman"/>
          <w:sz w:val="24"/>
          <w:szCs w:val="24"/>
          <w:lang w:val="es-AR" w:eastAsia="es-AR"/>
        </w:rPr>
        <w:t>Viperidae</w:t>
      </w:r>
      <w:proofErr w:type="spellEnd"/>
      <w:r w:rsidRPr="0086076C">
        <w:rPr>
          <w:rFonts w:ascii="Times New Roman" w:hAnsi="Times New Roman"/>
          <w:sz w:val="24"/>
          <w:szCs w:val="24"/>
          <w:lang w:val="es-AR" w:eastAsia="es-AR"/>
        </w:rPr>
        <w:t xml:space="preserve">, y el </w:t>
      </w:r>
      <w:proofErr w:type="spellStart"/>
      <w:r w:rsidRPr="0086076C">
        <w:rPr>
          <w:rFonts w:ascii="Times New Roman" w:hAnsi="Times New Roman"/>
          <w:sz w:val="24"/>
          <w:szCs w:val="24"/>
          <w:lang w:val="es-AR" w:eastAsia="es-AR"/>
        </w:rPr>
        <w:t>anticoral</w:t>
      </w:r>
      <w:proofErr w:type="spellEnd"/>
      <w:r w:rsidRPr="0086076C">
        <w:rPr>
          <w:rFonts w:ascii="Times New Roman" w:hAnsi="Times New Roman"/>
          <w:sz w:val="24"/>
          <w:szCs w:val="24"/>
          <w:lang w:val="es-AR" w:eastAsia="es-AR"/>
        </w:rPr>
        <w:t xml:space="preserve">, efectivo contra los venenos de las principales serpientes del género </w:t>
      </w:r>
      <w:proofErr w:type="spellStart"/>
      <w:r w:rsidRPr="0086076C">
        <w:rPr>
          <w:rFonts w:ascii="Times New Roman" w:hAnsi="Times New Roman"/>
          <w:i/>
          <w:iCs/>
          <w:sz w:val="24"/>
          <w:szCs w:val="24"/>
          <w:lang w:val="es-AR" w:eastAsia="es-AR"/>
        </w:rPr>
        <w:t>Micrurus</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del área centroamericana.</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Las indicaciones para el uso del suero antiofídico son las siguientes:</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a.</w:t>
      </w:r>
      <w:r w:rsidRPr="0086076C">
        <w:rPr>
          <w:rFonts w:ascii="Times New Roman" w:hAnsi="Times New Roman"/>
          <w:sz w:val="24"/>
          <w:szCs w:val="24"/>
          <w:lang w:val="es-AR" w:eastAsia="es-AR"/>
        </w:rPr>
        <w:t xml:space="preserve"> En condiciones hospitalarias, el suero antiofídico debe ser administrado, en su totalidad, por la vía intravenosa. La vía intramuscular es inconveniente ya que la absorción de los anticuerpos es muy lenta e incompleta, existiendo además el riesgo de hematomas.</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b.</w:t>
      </w:r>
      <w:r w:rsidRPr="0086076C">
        <w:rPr>
          <w:rFonts w:ascii="Times New Roman" w:hAnsi="Times New Roman"/>
          <w:sz w:val="24"/>
          <w:szCs w:val="24"/>
          <w:lang w:val="es-AR" w:eastAsia="es-AR"/>
        </w:rPr>
        <w:t xml:space="preserve"> Repetidamente se ha demostrado que las pruebas conjuntivales o intradérmicas para predecir la hipersensibilidad al suero no son confiables, por lo que no se efectúan en los hospitales.</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c.</w:t>
      </w:r>
      <w:r w:rsidRPr="0086076C">
        <w:rPr>
          <w:rFonts w:ascii="Times New Roman" w:hAnsi="Times New Roman"/>
          <w:sz w:val="24"/>
          <w:szCs w:val="24"/>
          <w:lang w:val="es-AR" w:eastAsia="es-AR"/>
        </w:rPr>
        <w:t xml:space="preserve"> Se debe canalizar una vía venosa.</w:t>
      </w:r>
    </w:p>
    <w:p w:rsidR="0086076C" w:rsidRPr="0012037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d.</w:t>
      </w:r>
      <w:r w:rsidRPr="0086076C">
        <w:rPr>
          <w:rFonts w:ascii="Times New Roman" w:hAnsi="Times New Roman"/>
          <w:sz w:val="24"/>
          <w:szCs w:val="24"/>
          <w:lang w:val="es-AR" w:eastAsia="es-AR"/>
        </w:rPr>
        <w:t xml:space="preserve"> Con base en los signos y síntomas del paciente, se debe determinar si se trata de una mordedura por serpiente coral, por </w:t>
      </w:r>
      <w:proofErr w:type="spellStart"/>
      <w:r w:rsidRPr="0086076C">
        <w:rPr>
          <w:rFonts w:ascii="Times New Roman" w:hAnsi="Times New Roman"/>
          <w:sz w:val="24"/>
          <w:szCs w:val="24"/>
          <w:lang w:val="es-AR" w:eastAsia="es-AR"/>
        </w:rPr>
        <w:t>vipérido</w:t>
      </w:r>
      <w:proofErr w:type="spellEnd"/>
      <w:r w:rsidRPr="0086076C">
        <w:rPr>
          <w:rFonts w:ascii="Times New Roman" w:hAnsi="Times New Roman"/>
          <w:sz w:val="24"/>
          <w:szCs w:val="24"/>
          <w:lang w:val="es-AR" w:eastAsia="es-AR"/>
        </w:rPr>
        <w:t xml:space="preserve"> o por serpiente no venenosa. Además, se debe juzgar la severidad del envenen</w:t>
      </w:r>
      <w:r w:rsidR="0012037C">
        <w:rPr>
          <w:rFonts w:ascii="Times New Roman" w:hAnsi="Times New Roman"/>
          <w:sz w:val="24"/>
          <w:szCs w:val="24"/>
          <w:lang w:val="es-AR" w:eastAsia="es-AR"/>
        </w:rPr>
        <w:t>amiento de la siguiente manera:</w:t>
      </w:r>
    </w:p>
    <w:p w:rsidR="0086076C" w:rsidRPr="0086076C" w:rsidRDefault="0086076C" w:rsidP="00173A11">
      <w:pPr>
        <w:autoSpaceDE w:val="0"/>
        <w:autoSpaceDN w:val="0"/>
        <w:adjustRightInd w:val="0"/>
        <w:spacing w:after="0" w:line="480" w:lineRule="auto"/>
        <w:jc w:val="both"/>
        <w:rPr>
          <w:rFonts w:ascii="Times New Roman" w:hAnsi="Times New Roman"/>
          <w:b/>
          <w:bCs/>
          <w:i/>
          <w:sz w:val="24"/>
          <w:szCs w:val="24"/>
          <w:lang w:val="es-AR" w:eastAsia="es-AR"/>
        </w:rPr>
      </w:pPr>
      <w:r w:rsidRPr="0086076C">
        <w:rPr>
          <w:rFonts w:ascii="Times New Roman" w:hAnsi="Times New Roman"/>
          <w:b/>
          <w:bCs/>
          <w:i/>
          <w:sz w:val="24"/>
          <w:szCs w:val="24"/>
          <w:lang w:val="es-AR" w:eastAsia="es-AR"/>
        </w:rPr>
        <w:t xml:space="preserve">• Mordeduras por </w:t>
      </w:r>
      <w:proofErr w:type="spellStart"/>
      <w:r w:rsidRPr="0086076C">
        <w:rPr>
          <w:rFonts w:ascii="Times New Roman" w:hAnsi="Times New Roman"/>
          <w:b/>
          <w:bCs/>
          <w:i/>
          <w:sz w:val="24"/>
          <w:szCs w:val="24"/>
          <w:lang w:val="es-AR" w:eastAsia="es-AR"/>
        </w:rPr>
        <w:t>vipéridos</w:t>
      </w:r>
      <w:proofErr w:type="spellEnd"/>
      <w:r w:rsidRPr="0086076C">
        <w:rPr>
          <w:rFonts w:ascii="Times New Roman" w:hAnsi="Times New Roman"/>
          <w:b/>
          <w:bCs/>
          <w:i/>
          <w:sz w:val="24"/>
          <w:szCs w:val="24"/>
          <w:lang w:val="es-AR" w:eastAsia="es-AR"/>
        </w:rPr>
        <w:t>:</w:t>
      </w:r>
    </w:p>
    <w:p w:rsidR="0086076C" w:rsidRPr="00CF6797"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CF6797">
        <w:rPr>
          <w:rFonts w:ascii="Times New Roman" w:hAnsi="Times New Roman"/>
          <w:b/>
          <w:sz w:val="24"/>
          <w:szCs w:val="24"/>
          <w:lang w:val="es-AR" w:eastAsia="es-AR"/>
        </w:rPr>
        <w:t>1.</w:t>
      </w:r>
      <w:r w:rsidRPr="00CF6797">
        <w:rPr>
          <w:rFonts w:ascii="Times New Roman" w:hAnsi="Times New Roman"/>
          <w:sz w:val="24"/>
          <w:szCs w:val="24"/>
          <w:lang w:val="es-AR" w:eastAsia="es-AR"/>
        </w:rPr>
        <w:t xml:space="preserve"> Ausencia de envenenamiento: no se presentan signos y síntomas locales ni ningún tipo de alteración sistémica.</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2.</w:t>
      </w:r>
      <w:r w:rsidRPr="0086076C">
        <w:rPr>
          <w:rFonts w:ascii="Times New Roman" w:hAnsi="Times New Roman"/>
          <w:sz w:val="24"/>
          <w:szCs w:val="24"/>
          <w:lang w:val="es-AR" w:eastAsia="es-AR"/>
        </w:rPr>
        <w:t xml:space="preserve"> Envenenamiento leve: edema local en uno o dos segmentos; dolor en el sitio de la mordedura; ausencia de alteraciones sistémicas.</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3.</w:t>
      </w:r>
      <w:r w:rsidRPr="0086076C">
        <w:rPr>
          <w:rFonts w:ascii="Times New Roman" w:hAnsi="Times New Roman"/>
          <w:sz w:val="24"/>
          <w:szCs w:val="24"/>
          <w:lang w:val="es-AR" w:eastAsia="es-AR"/>
        </w:rPr>
        <w:t xml:space="preserve"> Envenenamiento moderado: Edema en tres segmentos (pie, pierna y muslo, por ejemplo), hemorragia en el sitio de la mordedura pero sin necrosis; alteraciones sistémicas como hipotensión leve, gingivorragia y alteraciones en las pruebas de coagulación.</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4.</w:t>
      </w:r>
      <w:r w:rsidRPr="0086076C">
        <w:rPr>
          <w:rFonts w:ascii="Times New Roman" w:hAnsi="Times New Roman"/>
          <w:sz w:val="24"/>
          <w:szCs w:val="24"/>
          <w:lang w:val="es-AR" w:eastAsia="es-AR"/>
        </w:rPr>
        <w:t xml:space="preserve"> Envenenamiento severo: Edema extendido al tronco, hemorragia local y necrosis; hipotensión severa con hemorragia en varios órganos y alteraciones en las pruebas de coagulación; en algunos casos se observa insuficiencia renal aguda.</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86076C">
        <w:rPr>
          <w:rFonts w:ascii="Times New Roman" w:hAnsi="Times New Roman"/>
          <w:b/>
          <w:bCs/>
          <w:sz w:val="24"/>
          <w:szCs w:val="24"/>
          <w:lang w:val="es-AR" w:eastAsia="es-AR"/>
        </w:rPr>
        <w:t xml:space="preserve">• Mordeduras por </w:t>
      </w:r>
      <w:proofErr w:type="gramStart"/>
      <w:r w:rsidRPr="0086076C">
        <w:rPr>
          <w:rFonts w:ascii="Times New Roman" w:hAnsi="Times New Roman"/>
          <w:b/>
          <w:bCs/>
          <w:sz w:val="24"/>
          <w:szCs w:val="24"/>
          <w:lang w:val="es-AR" w:eastAsia="es-AR"/>
        </w:rPr>
        <w:t>serpientes coral</w:t>
      </w:r>
      <w:proofErr w:type="gramEnd"/>
      <w:r w:rsidRPr="0086076C">
        <w:rPr>
          <w:rFonts w:ascii="Times New Roman" w:hAnsi="Times New Roman"/>
          <w:b/>
          <w:bCs/>
          <w:sz w:val="24"/>
          <w:szCs w:val="24"/>
          <w:lang w:val="es-AR" w:eastAsia="es-AR"/>
        </w:rPr>
        <w:t>:</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 xml:space="preserve">1. </w:t>
      </w:r>
      <w:r w:rsidRPr="0086076C">
        <w:rPr>
          <w:rFonts w:ascii="Times New Roman" w:hAnsi="Times New Roman"/>
          <w:sz w:val="24"/>
          <w:szCs w:val="24"/>
          <w:lang w:val="es-AR" w:eastAsia="es-AR"/>
        </w:rPr>
        <w:t>Ausencia de envenenamiento: No se presentan signos y síntomas neurotóxicos de ningún tipo.</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2.</w:t>
      </w:r>
      <w:r w:rsidRPr="0086076C">
        <w:rPr>
          <w:rFonts w:ascii="Times New Roman" w:hAnsi="Times New Roman"/>
          <w:sz w:val="24"/>
          <w:szCs w:val="24"/>
          <w:lang w:val="es-AR" w:eastAsia="es-AR"/>
        </w:rPr>
        <w:t xml:space="preserve"> Envenenamiento leve: se caracteriza por dolor local leve y parestesias sin que se observen signos de </w:t>
      </w:r>
      <w:proofErr w:type="spellStart"/>
      <w:r w:rsidRPr="0086076C">
        <w:rPr>
          <w:rFonts w:ascii="Times New Roman" w:hAnsi="Times New Roman"/>
          <w:sz w:val="24"/>
          <w:szCs w:val="24"/>
          <w:lang w:val="es-AR" w:eastAsia="es-AR"/>
        </w:rPr>
        <w:t>neurotoxicidad</w:t>
      </w:r>
      <w:proofErr w:type="spellEnd"/>
      <w:r w:rsidRPr="0086076C">
        <w:rPr>
          <w:rFonts w:ascii="Times New Roman" w:hAnsi="Times New Roman"/>
          <w:sz w:val="24"/>
          <w:szCs w:val="24"/>
          <w:lang w:val="es-AR" w:eastAsia="es-AR"/>
        </w:rPr>
        <w:t>.</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3.</w:t>
      </w:r>
      <w:r w:rsidRPr="0086076C">
        <w:rPr>
          <w:rFonts w:ascii="Times New Roman" w:hAnsi="Times New Roman"/>
          <w:sz w:val="24"/>
          <w:szCs w:val="24"/>
          <w:lang w:val="es-AR" w:eastAsia="es-AR"/>
        </w:rPr>
        <w:t xml:space="preserve"> Envenenamientos moderado y severo: Además de dolor local leve y parestesias, estos envenenamientos se caracterizan por signos y síntomas de </w:t>
      </w:r>
      <w:proofErr w:type="spellStart"/>
      <w:r w:rsidRPr="0086076C">
        <w:rPr>
          <w:rFonts w:ascii="Times New Roman" w:hAnsi="Times New Roman"/>
          <w:sz w:val="24"/>
          <w:szCs w:val="24"/>
          <w:lang w:val="es-AR" w:eastAsia="es-AR"/>
        </w:rPr>
        <w:t>neurotoxicidad</w:t>
      </w:r>
      <w:proofErr w:type="spellEnd"/>
      <w:r w:rsidRPr="0086076C">
        <w:rPr>
          <w:rFonts w:ascii="Times New Roman" w:hAnsi="Times New Roman"/>
          <w:sz w:val="24"/>
          <w:szCs w:val="24"/>
          <w:lang w:val="es-AR" w:eastAsia="es-AR"/>
        </w:rPr>
        <w:t xml:space="preserve"> que incluyen diversas manifestaciones de parálisis muscular. En los casos severos se paralizan los músculos de la respiración. Dada la potencial severidad de los envenenamientos por serpientes coral, y dada la dificultad de revertir los signos de </w:t>
      </w:r>
      <w:proofErr w:type="spellStart"/>
      <w:r w:rsidRPr="0086076C">
        <w:rPr>
          <w:rFonts w:ascii="Times New Roman" w:hAnsi="Times New Roman"/>
          <w:sz w:val="24"/>
          <w:szCs w:val="24"/>
          <w:lang w:val="es-AR" w:eastAsia="es-AR"/>
        </w:rPr>
        <w:t>neurotoxicidad</w:t>
      </w:r>
      <w:proofErr w:type="spellEnd"/>
      <w:r w:rsidRPr="0086076C">
        <w:rPr>
          <w:rFonts w:ascii="Times New Roman" w:hAnsi="Times New Roman"/>
          <w:sz w:val="24"/>
          <w:szCs w:val="24"/>
          <w:lang w:val="es-AR" w:eastAsia="es-AR"/>
        </w:rPr>
        <w:t xml:space="preserve"> una vez que se han establecido, en los últimos años se ha recomendado que, de existir evidencia fuerte de que una persona ha sido mordida por una serpiente coral venenosa, se debe administrar el suero </w:t>
      </w:r>
      <w:proofErr w:type="spellStart"/>
      <w:r w:rsidRPr="0086076C">
        <w:rPr>
          <w:rFonts w:ascii="Times New Roman" w:hAnsi="Times New Roman"/>
          <w:sz w:val="24"/>
          <w:szCs w:val="24"/>
          <w:lang w:val="es-AR" w:eastAsia="es-AR"/>
        </w:rPr>
        <w:t>anticoral</w:t>
      </w:r>
      <w:proofErr w:type="spellEnd"/>
      <w:r w:rsidRPr="0086076C">
        <w:rPr>
          <w:rFonts w:ascii="Times New Roman" w:hAnsi="Times New Roman"/>
          <w:sz w:val="24"/>
          <w:szCs w:val="24"/>
          <w:lang w:val="es-AR" w:eastAsia="es-AR"/>
        </w:rPr>
        <w:t xml:space="preserve"> aún antes de que aparezcan signos y síntomas de envenenamiento, con el fin de neutralizar las </w:t>
      </w:r>
      <w:proofErr w:type="spellStart"/>
      <w:r w:rsidRPr="0086076C">
        <w:rPr>
          <w:rFonts w:ascii="Times New Roman" w:hAnsi="Times New Roman"/>
          <w:sz w:val="24"/>
          <w:szCs w:val="24"/>
          <w:lang w:val="es-AR" w:eastAsia="es-AR"/>
        </w:rPr>
        <w:t>neurotoxinas</w:t>
      </w:r>
      <w:proofErr w:type="spellEnd"/>
      <w:r w:rsidRPr="0086076C">
        <w:rPr>
          <w:rFonts w:ascii="Times New Roman" w:hAnsi="Times New Roman"/>
          <w:sz w:val="24"/>
          <w:szCs w:val="24"/>
          <w:lang w:val="es-AR" w:eastAsia="es-AR"/>
        </w:rPr>
        <w:t xml:space="preserve"> en la circulación antes de que éstas difundan a las uniones neuromusculares.</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b/>
          <w:sz w:val="24"/>
          <w:szCs w:val="24"/>
          <w:lang w:val="es-AR" w:eastAsia="es-AR"/>
        </w:rPr>
        <w:t>d.</w:t>
      </w:r>
      <w:r w:rsidRPr="0086076C">
        <w:rPr>
          <w:rFonts w:ascii="Times New Roman" w:hAnsi="Times New Roman"/>
          <w:sz w:val="24"/>
          <w:szCs w:val="24"/>
          <w:lang w:val="es-AR" w:eastAsia="es-AR"/>
        </w:rPr>
        <w:t xml:space="preserve"> Establecer la dosis inicial de suero antiofídico que se va a utilizar. En el caso del suero polivalente se recomienda 5 frascos para casos leves y 10 frascos para casos moderados y severos. En casos excepcionalmente críticos, así como en envenenamientos causados por la especie </w:t>
      </w:r>
      <w:proofErr w:type="spellStart"/>
      <w:r w:rsidRPr="0086076C">
        <w:rPr>
          <w:rFonts w:ascii="Times New Roman" w:hAnsi="Times New Roman"/>
          <w:i/>
          <w:iCs/>
          <w:sz w:val="24"/>
          <w:szCs w:val="24"/>
          <w:lang w:val="es-AR" w:eastAsia="es-AR"/>
        </w:rPr>
        <w:t>Lachesis</w:t>
      </w:r>
      <w:proofErr w:type="spellEnd"/>
      <w:r w:rsidRPr="0086076C">
        <w:rPr>
          <w:rFonts w:ascii="Times New Roman" w:hAnsi="Times New Roman"/>
          <w:sz w:val="24"/>
          <w:szCs w:val="24"/>
          <w:lang w:val="es-AR" w:eastAsia="es-AR"/>
        </w:rPr>
        <w:t xml:space="preserve"> </w:t>
      </w:r>
      <w:proofErr w:type="spellStart"/>
      <w:r w:rsidRPr="0086076C">
        <w:rPr>
          <w:rFonts w:ascii="Times New Roman" w:hAnsi="Times New Roman"/>
          <w:i/>
          <w:iCs/>
          <w:sz w:val="24"/>
          <w:szCs w:val="24"/>
          <w:lang w:val="es-AR" w:eastAsia="es-AR"/>
        </w:rPr>
        <w:t>stenophrys</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(cascabela muda, matabuey o verrugosa), se recomienda una dosis inicial de 15 frascos de suero polivalente. Es importante enfatizar que las mordeduras en niños son generalmente de mayor severidad, por lo que la dosis de suero antiofídico debe ser igual que en los adultos. En los envenenamientos por serpiente coral, se recomienda una dosis inicial de 10 frascos, dada la severidad potencial de estos casos. El criterio clínico es esencial a la hora de determinar si se debe administrar suero antiofídico o no, ya que un cierto número de mordeduras no cursan con envenenamiento o conllevan un envenenamiento muy leve que no amerita la administración del suero. La observación meticulosa de la evolución de cada caso es el principal recurso para la toma de una decisión correcta.</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e. Administrar el suero antiofídico de la siguiente manera:</w:t>
      </w:r>
    </w:p>
    <w:p w:rsidR="00E14CE4"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Una vez establecida la dosis inicial a administrar, agregar el suero antiofídico a 500 ml de solución salina estéril (200 ml en caso de niños para evitar sobrecarga de fluidos) e iniciar la infusión a goteo lento. Se debe observar con cuidado la aparición de reacciones adversas (urticaria, hipotensión, cefalea, náusea, broncoespasmo, escalofríos). Si no hay reacciones adversas en 15 minutos, se incrementa el flujo para que todo el suero pase en una hora. Por el contrario, si se produce una reacción adversa, se suspende inmediatamente la infusión del suero antiofídico y se administran un antihistamíni</w:t>
      </w:r>
      <w:r w:rsidR="00E14CE4">
        <w:rPr>
          <w:rFonts w:ascii="Times New Roman" w:hAnsi="Times New Roman"/>
          <w:sz w:val="24"/>
          <w:szCs w:val="24"/>
          <w:lang w:val="es-AR" w:eastAsia="es-AR"/>
        </w:rPr>
        <w:t>co (</w:t>
      </w:r>
      <w:proofErr w:type="spellStart"/>
      <w:r w:rsidR="00E14CE4" w:rsidRPr="0086076C">
        <w:rPr>
          <w:rFonts w:ascii="Times New Roman" w:hAnsi="Times New Roman"/>
          <w:sz w:val="24"/>
          <w:szCs w:val="24"/>
          <w:lang w:val="es-AR" w:eastAsia="es-AR"/>
        </w:rPr>
        <w:t>clorfeniramina</w:t>
      </w:r>
      <w:proofErr w:type="spellEnd"/>
      <w:r w:rsidR="00E14CE4">
        <w:rPr>
          <w:rFonts w:ascii="Times New Roman" w:hAnsi="Times New Roman"/>
          <w:sz w:val="24"/>
          <w:szCs w:val="24"/>
          <w:lang w:val="es-AR" w:eastAsia="es-AR"/>
        </w:rPr>
        <w:t xml:space="preserve">) y un esteroide </w:t>
      </w:r>
    </w:p>
    <w:p w:rsidR="0086076C" w:rsidRPr="0086076C" w:rsidRDefault="00E14CE4" w:rsidP="00173A11">
      <w:pPr>
        <w:autoSpaceDE w:val="0"/>
        <w:autoSpaceDN w:val="0"/>
        <w:adjustRightInd w:val="0"/>
        <w:spacing w:after="0" w:line="480" w:lineRule="auto"/>
        <w:jc w:val="both"/>
        <w:rPr>
          <w:rFonts w:ascii="Times New Roman" w:hAnsi="Times New Roman"/>
          <w:sz w:val="24"/>
          <w:szCs w:val="24"/>
          <w:lang w:val="es-AR" w:eastAsia="es-AR"/>
        </w:rPr>
      </w:pPr>
      <w:r>
        <w:rPr>
          <w:rFonts w:ascii="Times New Roman" w:hAnsi="Times New Roman"/>
          <w:sz w:val="24"/>
          <w:szCs w:val="24"/>
          <w:lang w:val="es-AR" w:eastAsia="es-AR"/>
        </w:rPr>
        <w:t>(</w:t>
      </w:r>
      <w:r w:rsidRPr="0086076C">
        <w:rPr>
          <w:rFonts w:ascii="Times New Roman" w:hAnsi="Times New Roman"/>
          <w:sz w:val="24"/>
          <w:szCs w:val="24"/>
          <w:lang w:val="es-AR" w:eastAsia="es-AR"/>
        </w:rPr>
        <w:t>Hidrocortisona</w:t>
      </w:r>
      <w:r w:rsidR="0086076C" w:rsidRPr="0086076C">
        <w:rPr>
          <w:rFonts w:ascii="Times New Roman" w:hAnsi="Times New Roman"/>
          <w:sz w:val="24"/>
          <w:szCs w:val="24"/>
          <w:lang w:val="es-AR" w:eastAsia="es-AR"/>
        </w:rPr>
        <w:t>) por la vía intravenosa. En casos de reacciones adversas más fuertes, se debe considerar el uso de adrenalina 1:1000 por la vía intramuscular. Cuando el paciente mejora la reacción adversa, en el transcurso unos 15-20 minutos, se reinicia el goteo del suero antiofídico y se termina de pasarlo en 1-2 horas. Se debe tener a mano equipo de resucitación cardiopulmonar ante la eventualidad de una reacción severa.</w:t>
      </w:r>
    </w:p>
    <w:p w:rsidR="0086076C" w:rsidRPr="0086076C" w:rsidRDefault="0086076C" w:rsidP="00173A11">
      <w:pPr>
        <w:autoSpaceDE w:val="0"/>
        <w:autoSpaceDN w:val="0"/>
        <w:adjustRightInd w:val="0"/>
        <w:spacing w:after="0" w:line="480" w:lineRule="auto"/>
        <w:jc w:val="both"/>
        <w:rPr>
          <w:rFonts w:ascii="Times New Roman" w:hAnsi="Times New Roman"/>
          <w:b/>
          <w:i/>
          <w:iCs/>
          <w:sz w:val="24"/>
          <w:szCs w:val="24"/>
          <w:lang w:val="es-AR" w:eastAsia="es-AR"/>
        </w:rPr>
      </w:pPr>
      <w:r w:rsidRPr="00E14CE4">
        <w:rPr>
          <w:rFonts w:ascii="Times New Roman" w:hAnsi="Times New Roman"/>
          <w:iCs/>
          <w:sz w:val="24"/>
          <w:szCs w:val="24"/>
          <w:lang w:val="es-AR" w:eastAsia="es-AR"/>
        </w:rPr>
        <w:t>¿Cuándo se justifica una dosis adicional de suero antiofídico polivalente</w:t>
      </w:r>
      <w:r w:rsidRPr="0086076C">
        <w:rPr>
          <w:rFonts w:ascii="Times New Roman" w:hAnsi="Times New Roman"/>
          <w:b/>
          <w:i/>
          <w:iCs/>
          <w:sz w:val="24"/>
          <w:szCs w:val="24"/>
          <w:lang w:val="es-AR" w:eastAsia="es-AR"/>
        </w:rPr>
        <w:t>?</w:t>
      </w:r>
    </w:p>
    <w:p w:rsidR="0086076C" w:rsidRPr="0012037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La respuesta a esta pregunta debe basarse en un meticuloso seguimiento de la evolución de cada caso. </w:t>
      </w:r>
      <w:r w:rsidRPr="0012037C">
        <w:rPr>
          <w:rFonts w:ascii="Times New Roman" w:hAnsi="Times New Roman"/>
          <w:sz w:val="24"/>
          <w:szCs w:val="24"/>
          <w:lang w:val="es-AR" w:eastAsia="es-AR"/>
        </w:rPr>
        <w:t xml:space="preserve">Si la dosis inicial de </w:t>
      </w:r>
      <w:proofErr w:type="spellStart"/>
      <w:r w:rsidRPr="0012037C">
        <w:rPr>
          <w:rFonts w:ascii="Times New Roman" w:hAnsi="Times New Roman"/>
          <w:sz w:val="24"/>
          <w:szCs w:val="24"/>
          <w:lang w:val="es-AR" w:eastAsia="es-AR"/>
        </w:rPr>
        <w:t>antiveneno</w:t>
      </w:r>
      <w:proofErr w:type="spellEnd"/>
      <w:r w:rsidRPr="0012037C">
        <w:rPr>
          <w:rFonts w:ascii="Times New Roman" w:hAnsi="Times New Roman"/>
          <w:sz w:val="24"/>
          <w:szCs w:val="24"/>
          <w:lang w:val="es-AR" w:eastAsia="es-AR"/>
        </w:rPr>
        <w:t xml:space="preserve"> es adecuada, los principales signos y síntomas del envenenamiento deben estar debidamente controlados 12 horas después de aplicado el suero. Los indica</w:t>
      </w:r>
      <w:r w:rsidRPr="0086076C">
        <w:rPr>
          <w:rFonts w:ascii="Times New Roman" w:hAnsi="Times New Roman"/>
          <w:sz w:val="24"/>
          <w:szCs w:val="24"/>
          <w:lang w:val="es-AR" w:eastAsia="es-AR"/>
        </w:rPr>
        <w:t xml:space="preserve">dores clínicos objetivos de éxito terapéutico del </w:t>
      </w:r>
      <w:proofErr w:type="spellStart"/>
      <w:r w:rsidRPr="0086076C">
        <w:rPr>
          <w:rFonts w:ascii="Times New Roman" w:hAnsi="Times New Roman"/>
          <w:sz w:val="24"/>
          <w:szCs w:val="24"/>
          <w:lang w:val="es-AR" w:eastAsia="es-AR"/>
        </w:rPr>
        <w:t>antiveneno</w:t>
      </w:r>
      <w:proofErr w:type="spellEnd"/>
      <w:r w:rsidRPr="0086076C">
        <w:rPr>
          <w:rFonts w:ascii="Times New Roman" w:hAnsi="Times New Roman"/>
          <w:sz w:val="24"/>
          <w:szCs w:val="24"/>
          <w:lang w:val="es-AR" w:eastAsia="es-AR"/>
        </w:rPr>
        <w:t xml:space="preserve"> son, en el caso de venenos de </w:t>
      </w:r>
      <w:proofErr w:type="spellStart"/>
      <w:r w:rsidRPr="0086076C">
        <w:rPr>
          <w:rFonts w:ascii="Times New Roman" w:hAnsi="Times New Roman"/>
          <w:sz w:val="24"/>
          <w:szCs w:val="24"/>
          <w:lang w:val="es-AR" w:eastAsia="es-AR"/>
        </w:rPr>
        <w:t>vipéridos</w:t>
      </w:r>
      <w:proofErr w:type="spellEnd"/>
      <w:r w:rsidRPr="0086076C">
        <w:rPr>
          <w:rFonts w:ascii="Times New Roman" w:hAnsi="Times New Roman"/>
          <w:sz w:val="24"/>
          <w:szCs w:val="24"/>
          <w:lang w:val="es-AR" w:eastAsia="es-AR"/>
        </w:rPr>
        <w:t xml:space="preserve">, el cese de la hemorragia en las primeras 6 horas y la corrección parcial o total de las pruebas de </w:t>
      </w:r>
      <w:r w:rsidRPr="0012037C">
        <w:rPr>
          <w:rFonts w:ascii="Times New Roman" w:hAnsi="Times New Roman"/>
          <w:sz w:val="24"/>
          <w:szCs w:val="24"/>
          <w:lang w:val="es-AR" w:eastAsia="es-AR"/>
        </w:rPr>
        <w:t>coagulación a las 12 horas; dichas pruebas deben estar totalmente normalizadas a las 24 horas. Por ello, si al cabo de 12 horas no se han corregido al menos parcialmente las pruebas de la coagulación, o persiste el sangrado local o sistémico, o el estado general del paciente se sigue deteriorando, se debe administrar una dosis adicional de 5 o 10 frascos de suero antiofídico,</w:t>
      </w:r>
      <w:r w:rsidRPr="0086076C">
        <w:rPr>
          <w:rFonts w:ascii="Times New Roman" w:hAnsi="Times New Roman"/>
          <w:sz w:val="24"/>
          <w:szCs w:val="24"/>
          <w:lang w:val="es-AR" w:eastAsia="es-AR"/>
        </w:rPr>
        <w:t xml:space="preserve"> de acuerdo a la severidad del caso. Por otra parte, hay descripciones de casos en los que, una vez controlado el envenenamiento, reaparecen signos y síntomas al cabo de 24 horas o más tardíamente, posiblemente como consecuencia de la liberación tardía de veneno de sitios en los que se había acumulado en los tejidos. Este fenómeno se conoce como recurrencia del envenenamiento. En estos casos se recomienda administrar 5 frascos adi</w:t>
      </w:r>
      <w:r w:rsidR="0012037C">
        <w:rPr>
          <w:rFonts w:ascii="Times New Roman" w:hAnsi="Times New Roman"/>
          <w:sz w:val="24"/>
          <w:szCs w:val="24"/>
          <w:lang w:val="es-AR" w:eastAsia="es-AR"/>
        </w:rPr>
        <w:t xml:space="preserve">cionales de suero polivalente. </w:t>
      </w:r>
    </w:p>
    <w:p w:rsidR="0086076C" w:rsidRPr="0086076C" w:rsidRDefault="0086076C" w:rsidP="00173A11">
      <w:pPr>
        <w:autoSpaceDE w:val="0"/>
        <w:autoSpaceDN w:val="0"/>
        <w:adjustRightInd w:val="0"/>
        <w:spacing w:after="0" w:line="480" w:lineRule="auto"/>
        <w:jc w:val="both"/>
        <w:rPr>
          <w:rFonts w:ascii="Times New Roman" w:hAnsi="Times New Roman"/>
          <w:b/>
          <w:bCs/>
          <w:sz w:val="24"/>
          <w:szCs w:val="24"/>
          <w:lang w:val="es-AR" w:eastAsia="es-AR"/>
        </w:rPr>
      </w:pPr>
      <w:r w:rsidRPr="00DD3DEC">
        <w:rPr>
          <w:rFonts w:ascii="Times New Roman" w:hAnsi="Times New Roman"/>
          <w:b/>
          <w:bCs/>
          <w:sz w:val="28"/>
          <w:szCs w:val="28"/>
          <w:lang w:val="es-AR" w:eastAsia="es-AR"/>
        </w:rPr>
        <w:t>Tratamiento complementario al suero antiofídico</w:t>
      </w:r>
      <w:r w:rsidRPr="0086076C">
        <w:rPr>
          <w:rFonts w:ascii="Times New Roman" w:hAnsi="Times New Roman"/>
          <w:b/>
          <w:bCs/>
          <w:sz w:val="24"/>
          <w:szCs w:val="24"/>
          <w:lang w:val="es-AR" w:eastAsia="es-AR"/>
        </w:rPr>
        <w:t>:</w:t>
      </w:r>
    </w:p>
    <w:p w:rsidR="0086076C" w:rsidRPr="00D270B2" w:rsidRDefault="0086076C" w:rsidP="00173A11">
      <w:pPr>
        <w:numPr>
          <w:ilvl w:val="0"/>
          <w:numId w:val="11"/>
        </w:numPr>
        <w:autoSpaceDE w:val="0"/>
        <w:autoSpaceDN w:val="0"/>
        <w:adjustRightInd w:val="0"/>
        <w:spacing w:after="0" w:line="480" w:lineRule="auto"/>
        <w:ind w:firstLine="0"/>
        <w:jc w:val="both"/>
        <w:rPr>
          <w:rFonts w:ascii="Times New Roman" w:hAnsi="Times New Roman"/>
          <w:bCs/>
          <w:iCs/>
          <w:sz w:val="24"/>
          <w:szCs w:val="24"/>
          <w:lang w:val="es-AR" w:eastAsia="es-AR"/>
        </w:rPr>
      </w:pPr>
      <w:r w:rsidRPr="00D270B2">
        <w:rPr>
          <w:rFonts w:ascii="Times New Roman" w:hAnsi="Times New Roman"/>
          <w:bCs/>
          <w:iCs/>
          <w:sz w:val="24"/>
          <w:szCs w:val="24"/>
          <w:lang w:val="es-AR" w:eastAsia="es-AR"/>
        </w:rPr>
        <w:t>Tratamiento de la infección y profilaxis del tétano:</w:t>
      </w:r>
    </w:p>
    <w:p w:rsid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Los venenos de serpientes son fluidos biológicos muy contaminados con </w:t>
      </w:r>
      <w:proofErr w:type="spellStart"/>
      <w:r w:rsidRPr="0086076C">
        <w:rPr>
          <w:rFonts w:ascii="Times New Roman" w:hAnsi="Times New Roman"/>
          <w:sz w:val="24"/>
          <w:szCs w:val="24"/>
          <w:lang w:val="es-AR" w:eastAsia="es-AR"/>
        </w:rPr>
        <w:t>enterobacterias</w:t>
      </w:r>
      <w:proofErr w:type="spellEnd"/>
      <w:r w:rsidRPr="0086076C">
        <w:rPr>
          <w:rFonts w:ascii="Times New Roman" w:hAnsi="Times New Roman"/>
          <w:sz w:val="24"/>
          <w:szCs w:val="24"/>
          <w:lang w:val="es-AR" w:eastAsia="es-AR"/>
        </w:rPr>
        <w:t xml:space="preserve">, bacilos anaerobios del género </w:t>
      </w:r>
      <w:proofErr w:type="spellStart"/>
      <w:r w:rsidRPr="0086076C">
        <w:rPr>
          <w:rFonts w:ascii="Times New Roman" w:hAnsi="Times New Roman"/>
          <w:i/>
          <w:iCs/>
          <w:sz w:val="24"/>
          <w:szCs w:val="24"/>
          <w:lang w:val="es-AR" w:eastAsia="es-AR"/>
        </w:rPr>
        <w:t>Clostridium</w:t>
      </w:r>
      <w:proofErr w:type="spellEnd"/>
      <w:r w:rsidRPr="0086076C">
        <w:rPr>
          <w:rFonts w:ascii="Times New Roman" w:hAnsi="Times New Roman"/>
          <w:i/>
          <w:iCs/>
          <w:sz w:val="24"/>
          <w:szCs w:val="24"/>
          <w:lang w:val="es-AR" w:eastAsia="es-AR"/>
        </w:rPr>
        <w:t xml:space="preserve"> </w:t>
      </w:r>
      <w:r w:rsidRPr="0086076C">
        <w:rPr>
          <w:rFonts w:ascii="Times New Roman" w:hAnsi="Times New Roman"/>
          <w:sz w:val="24"/>
          <w:szCs w:val="24"/>
          <w:lang w:val="es-AR" w:eastAsia="es-AR"/>
        </w:rPr>
        <w:t xml:space="preserve">y cocos Gram positivos, las cuales pueden originar infección local e incluso sepsis. Por lo tanto, se recomienda la </w:t>
      </w:r>
      <w:proofErr w:type="spellStart"/>
      <w:r w:rsidRPr="0086076C">
        <w:rPr>
          <w:rFonts w:ascii="Times New Roman" w:hAnsi="Times New Roman"/>
          <w:sz w:val="24"/>
          <w:szCs w:val="24"/>
          <w:lang w:val="es-AR" w:eastAsia="es-AR"/>
        </w:rPr>
        <w:t>antibioticoterapia</w:t>
      </w:r>
      <w:proofErr w:type="spellEnd"/>
      <w:r w:rsidRPr="0086076C">
        <w:rPr>
          <w:rFonts w:ascii="Times New Roman" w:hAnsi="Times New Roman"/>
          <w:sz w:val="24"/>
          <w:szCs w:val="24"/>
          <w:lang w:val="es-AR" w:eastAsia="es-AR"/>
        </w:rPr>
        <w:t xml:space="preserve"> en las fases tempranas del tratamiento hospitalario, especialmente en los casos moderados y severos que involucran un importante compromiso local. Se debe utilizar penicilina y un antibiótico de amplio espectro (un </w:t>
      </w:r>
      <w:proofErr w:type="spellStart"/>
      <w:r w:rsidRPr="0086076C">
        <w:rPr>
          <w:rFonts w:ascii="Times New Roman" w:hAnsi="Times New Roman"/>
          <w:sz w:val="24"/>
          <w:szCs w:val="24"/>
          <w:lang w:val="es-AR" w:eastAsia="es-AR"/>
        </w:rPr>
        <w:t>aminoglucósido</w:t>
      </w:r>
      <w:proofErr w:type="spellEnd"/>
      <w:r w:rsidRPr="0086076C">
        <w:rPr>
          <w:rFonts w:ascii="Times New Roman" w:hAnsi="Times New Roman"/>
          <w:sz w:val="24"/>
          <w:szCs w:val="24"/>
          <w:lang w:val="es-AR" w:eastAsia="es-AR"/>
        </w:rPr>
        <w:t xml:space="preserve">, por ejemplo). Cuando se tenga sospecha de sepsis, se deben efectuar hemocultivos para evaluar la </w:t>
      </w:r>
      <w:proofErr w:type="spellStart"/>
      <w:r w:rsidRPr="0086076C">
        <w:rPr>
          <w:rFonts w:ascii="Times New Roman" w:hAnsi="Times New Roman"/>
          <w:sz w:val="24"/>
          <w:szCs w:val="24"/>
          <w:lang w:val="es-AR" w:eastAsia="es-AR"/>
        </w:rPr>
        <w:t>antibioticoterapia</w:t>
      </w:r>
      <w:proofErr w:type="spellEnd"/>
      <w:r w:rsidRPr="0086076C">
        <w:rPr>
          <w:rFonts w:ascii="Times New Roman" w:hAnsi="Times New Roman"/>
          <w:sz w:val="24"/>
          <w:szCs w:val="24"/>
          <w:lang w:val="es-AR" w:eastAsia="es-AR"/>
        </w:rPr>
        <w:t xml:space="preserve"> que se está empleando. Por otra parte, se debe administrar toxoide tetánico o antitoxina tetánica, de acuerdo al historial de vacunaciones del paciente.</w:t>
      </w:r>
    </w:p>
    <w:p w:rsidR="0012037C" w:rsidRPr="0086076C" w:rsidRDefault="0012037C" w:rsidP="00173A11">
      <w:pPr>
        <w:autoSpaceDE w:val="0"/>
        <w:autoSpaceDN w:val="0"/>
        <w:adjustRightInd w:val="0"/>
        <w:spacing w:after="0" w:line="480" w:lineRule="auto"/>
        <w:jc w:val="both"/>
        <w:rPr>
          <w:rFonts w:ascii="Times New Roman" w:hAnsi="Times New Roman"/>
          <w:sz w:val="24"/>
          <w:szCs w:val="24"/>
          <w:lang w:val="es-AR" w:eastAsia="es-AR"/>
        </w:rPr>
      </w:pPr>
    </w:p>
    <w:p w:rsidR="0086076C" w:rsidRPr="0012037C" w:rsidRDefault="0086076C" w:rsidP="0012037C">
      <w:pPr>
        <w:pStyle w:val="Prrafodelista"/>
        <w:numPr>
          <w:ilvl w:val="0"/>
          <w:numId w:val="11"/>
        </w:numPr>
        <w:autoSpaceDE w:val="0"/>
        <w:autoSpaceDN w:val="0"/>
        <w:adjustRightInd w:val="0"/>
        <w:spacing w:after="0" w:line="480" w:lineRule="auto"/>
        <w:jc w:val="both"/>
        <w:rPr>
          <w:rFonts w:ascii="Times New Roman" w:hAnsi="Times New Roman"/>
          <w:bCs/>
          <w:iCs/>
          <w:sz w:val="24"/>
          <w:szCs w:val="24"/>
          <w:lang w:val="es-AR" w:eastAsia="es-AR"/>
        </w:rPr>
      </w:pPr>
      <w:r w:rsidRPr="0012037C">
        <w:rPr>
          <w:rFonts w:ascii="Times New Roman" w:hAnsi="Times New Roman"/>
          <w:bCs/>
          <w:iCs/>
          <w:sz w:val="24"/>
          <w:szCs w:val="24"/>
          <w:lang w:val="es-AR" w:eastAsia="es-AR"/>
        </w:rPr>
        <w:t>Tratamiento del sangrado y las alteraciones cardiovasculares:</w:t>
      </w:r>
    </w:p>
    <w:p w:rsidR="00D270B2"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Los envenenamientos severos por serpientes de la familia </w:t>
      </w:r>
      <w:proofErr w:type="spellStart"/>
      <w:r w:rsidRPr="0086076C">
        <w:rPr>
          <w:rFonts w:ascii="Times New Roman" w:hAnsi="Times New Roman"/>
          <w:sz w:val="24"/>
          <w:szCs w:val="24"/>
          <w:lang w:val="es-AR" w:eastAsia="es-AR"/>
        </w:rPr>
        <w:t>Viperidae</w:t>
      </w:r>
      <w:proofErr w:type="spellEnd"/>
      <w:r w:rsidRPr="0086076C">
        <w:rPr>
          <w:rFonts w:ascii="Times New Roman" w:hAnsi="Times New Roman"/>
          <w:sz w:val="24"/>
          <w:szCs w:val="24"/>
          <w:lang w:val="es-AR" w:eastAsia="es-AR"/>
        </w:rPr>
        <w:t xml:space="preserve"> se caracterizan por el sangrado local y sistémico, lo que puede desembocar en un choque cardiovascular</w:t>
      </w:r>
    </w:p>
    <w:p w:rsidR="0086076C" w:rsidRPr="0086076C" w:rsidRDefault="0086076C" w:rsidP="00173A11">
      <w:pPr>
        <w:autoSpaceDE w:val="0"/>
        <w:autoSpaceDN w:val="0"/>
        <w:adjustRightInd w:val="0"/>
        <w:spacing w:after="0" w:line="480" w:lineRule="auto"/>
        <w:jc w:val="both"/>
        <w:rPr>
          <w:rFonts w:ascii="Times New Roman" w:hAnsi="Times New Roman"/>
          <w:b/>
          <w:bCs/>
          <w:i/>
          <w:iCs/>
          <w:sz w:val="24"/>
          <w:szCs w:val="24"/>
          <w:lang w:val="es-AR" w:eastAsia="es-AR"/>
        </w:rPr>
      </w:pPr>
      <w:r w:rsidRPr="00D270B2">
        <w:rPr>
          <w:rFonts w:ascii="Times New Roman" w:hAnsi="Times New Roman"/>
          <w:bCs/>
          <w:iCs/>
          <w:sz w:val="24"/>
          <w:szCs w:val="24"/>
          <w:lang w:val="es-AR" w:eastAsia="es-AR"/>
        </w:rPr>
        <w:t>c. Tratamiento de las alteraciones renales</w:t>
      </w:r>
      <w:r w:rsidRPr="0086076C">
        <w:rPr>
          <w:rFonts w:ascii="Times New Roman" w:hAnsi="Times New Roman"/>
          <w:b/>
          <w:bCs/>
          <w:i/>
          <w:iCs/>
          <w:sz w:val="24"/>
          <w:szCs w:val="24"/>
          <w:lang w:val="es-AR" w:eastAsia="es-AR"/>
        </w:rPr>
        <w:t>:</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Es muy importante mantener en el paciente una volemia adecuada para prevenir la aparición de alteraciones renales en accidentes por </w:t>
      </w:r>
      <w:proofErr w:type="spellStart"/>
      <w:r w:rsidRPr="0086076C">
        <w:rPr>
          <w:rFonts w:ascii="Times New Roman" w:hAnsi="Times New Roman"/>
          <w:sz w:val="24"/>
          <w:szCs w:val="24"/>
          <w:lang w:val="es-AR" w:eastAsia="es-AR"/>
        </w:rPr>
        <w:t>vipéridos</w:t>
      </w:r>
      <w:proofErr w:type="spellEnd"/>
      <w:r w:rsidRPr="0086076C">
        <w:rPr>
          <w:rFonts w:ascii="Times New Roman" w:hAnsi="Times New Roman"/>
          <w:sz w:val="24"/>
          <w:szCs w:val="24"/>
          <w:lang w:val="es-AR" w:eastAsia="es-AR"/>
        </w:rPr>
        <w:t xml:space="preserve">. Se debe vigilar la diuresis y, mediante pruebas de laboratorio, efectuar </w:t>
      </w:r>
      <w:proofErr w:type="spellStart"/>
      <w:r w:rsidRPr="0086076C">
        <w:rPr>
          <w:rFonts w:ascii="Times New Roman" w:hAnsi="Times New Roman"/>
          <w:sz w:val="24"/>
          <w:szCs w:val="24"/>
          <w:lang w:val="es-AR" w:eastAsia="es-AR"/>
        </w:rPr>
        <w:t>urianálisis</w:t>
      </w:r>
      <w:proofErr w:type="spellEnd"/>
      <w:r w:rsidRPr="0086076C">
        <w:rPr>
          <w:rFonts w:ascii="Times New Roman" w:hAnsi="Times New Roman"/>
          <w:sz w:val="24"/>
          <w:szCs w:val="24"/>
          <w:lang w:val="es-AR" w:eastAsia="es-AR"/>
        </w:rPr>
        <w:t xml:space="preserve"> y determinación de los niveles séricos de urea y creatinina. Si la diuresis no se recupera con la infusión de solución salina, se debe administrar manitol o, alternativamente, furosemida. En caso de que estas medidas sean insuficientes, se debe considerar la necesidad de la diálisis.</w:t>
      </w:r>
    </w:p>
    <w:p w:rsidR="0086076C" w:rsidRPr="00D270B2" w:rsidRDefault="0012037C" w:rsidP="00173A11">
      <w:pPr>
        <w:autoSpaceDE w:val="0"/>
        <w:autoSpaceDN w:val="0"/>
        <w:adjustRightInd w:val="0"/>
        <w:spacing w:after="0" w:line="480" w:lineRule="auto"/>
        <w:jc w:val="both"/>
        <w:rPr>
          <w:rFonts w:ascii="Times New Roman" w:hAnsi="Times New Roman"/>
          <w:bCs/>
          <w:iCs/>
          <w:sz w:val="24"/>
          <w:szCs w:val="24"/>
          <w:lang w:val="es-AR" w:eastAsia="es-AR"/>
        </w:rPr>
      </w:pPr>
      <w:r>
        <w:rPr>
          <w:rFonts w:ascii="Times New Roman" w:hAnsi="Times New Roman"/>
          <w:bCs/>
          <w:iCs/>
          <w:sz w:val="24"/>
          <w:szCs w:val="24"/>
          <w:lang w:val="es-AR" w:eastAsia="es-AR"/>
        </w:rPr>
        <w:t xml:space="preserve"> </w:t>
      </w:r>
      <w:r w:rsidR="0086076C" w:rsidRPr="00D270B2">
        <w:rPr>
          <w:rFonts w:ascii="Times New Roman" w:hAnsi="Times New Roman"/>
          <w:bCs/>
          <w:iCs/>
          <w:sz w:val="24"/>
          <w:szCs w:val="24"/>
          <w:lang w:val="es-AR" w:eastAsia="es-AR"/>
        </w:rPr>
        <w:t>d. Tratamiento de las lesiones locales:</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Es conveniente lavar el sitio de la mordedura con agua estéril y jabón. Por otra parte, en caso de que se formen ampollas, el contenido de las mismas debe aspirarse con una jeringa estéril. Los abscesos deben ser drenados y se debe desbridar el tejido necrótico. En casos severos se puede presentar un síndrome </w:t>
      </w:r>
      <w:proofErr w:type="spellStart"/>
      <w:r w:rsidRPr="0086076C">
        <w:rPr>
          <w:rFonts w:ascii="Times New Roman" w:hAnsi="Times New Roman"/>
          <w:sz w:val="24"/>
          <w:szCs w:val="24"/>
          <w:lang w:val="es-AR" w:eastAsia="es-AR"/>
        </w:rPr>
        <w:t>compartimental</w:t>
      </w:r>
      <w:proofErr w:type="spellEnd"/>
      <w:r w:rsidRPr="0086076C">
        <w:rPr>
          <w:rFonts w:ascii="Times New Roman" w:hAnsi="Times New Roman"/>
          <w:sz w:val="24"/>
          <w:szCs w:val="24"/>
          <w:lang w:val="es-AR" w:eastAsia="es-AR"/>
        </w:rPr>
        <w:t xml:space="preserve">, el cual debe ser valorado rigurosamente mediante la medición de la presión </w:t>
      </w:r>
      <w:proofErr w:type="spellStart"/>
      <w:r w:rsidRPr="0086076C">
        <w:rPr>
          <w:rFonts w:ascii="Times New Roman" w:hAnsi="Times New Roman"/>
          <w:sz w:val="24"/>
          <w:szCs w:val="24"/>
          <w:lang w:val="es-AR" w:eastAsia="es-AR"/>
        </w:rPr>
        <w:t>intracompartimental</w:t>
      </w:r>
      <w:proofErr w:type="spellEnd"/>
      <w:r w:rsidRPr="0086076C">
        <w:rPr>
          <w:rFonts w:ascii="Times New Roman" w:hAnsi="Times New Roman"/>
          <w:sz w:val="24"/>
          <w:szCs w:val="24"/>
          <w:lang w:val="es-AR" w:eastAsia="es-AR"/>
        </w:rPr>
        <w:t xml:space="preserve"> o el uso de </w:t>
      </w:r>
      <w:proofErr w:type="spellStart"/>
      <w:r w:rsidRPr="0086076C">
        <w:rPr>
          <w:rFonts w:ascii="Times New Roman" w:hAnsi="Times New Roman"/>
          <w:sz w:val="24"/>
          <w:szCs w:val="24"/>
          <w:lang w:val="es-AR" w:eastAsia="es-AR"/>
        </w:rPr>
        <w:t>doppler</w:t>
      </w:r>
      <w:proofErr w:type="spellEnd"/>
      <w:r w:rsidRPr="0086076C">
        <w:rPr>
          <w:rFonts w:ascii="Times New Roman" w:hAnsi="Times New Roman"/>
          <w:sz w:val="24"/>
          <w:szCs w:val="24"/>
          <w:lang w:val="es-AR" w:eastAsia="es-AR"/>
        </w:rPr>
        <w:t xml:space="preserve">. En caso de comprobarse la existencia de síndrome </w:t>
      </w:r>
      <w:proofErr w:type="spellStart"/>
      <w:r w:rsidRPr="0086076C">
        <w:rPr>
          <w:rFonts w:ascii="Times New Roman" w:hAnsi="Times New Roman"/>
          <w:sz w:val="24"/>
          <w:szCs w:val="24"/>
          <w:lang w:val="es-AR" w:eastAsia="es-AR"/>
        </w:rPr>
        <w:t>compartimental</w:t>
      </w:r>
      <w:proofErr w:type="spellEnd"/>
      <w:r w:rsidRPr="0086076C">
        <w:rPr>
          <w:rFonts w:ascii="Times New Roman" w:hAnsi="Times New Roman"/>
          <w:sz w:val="24"/>
          <w:szCs w:val="24"/>
          <w:lang w:val="es-AR" w:eastAsia="es-AR"/>
        </w:rPr>
        <w:t xml:space="preserve"> se debe considerar la necesidad de efectuar una </w:t>
      </w:r>
      <w:proofErr w:type="spellStart"/>
      <w:r w:rsidRPr="0086076C">
        <w:rPr>
          <w:rFonts w:ascii="Times New Roman" w:hAnsi="Times New Roman"/>
          <w:sz w:val="24"/>
          <w:szCs w:val="24"/>
          <w:lang w:val="es-AR" w:eastAsia="es-AR"/>
        </w:rPr>
        <w:t>fasciotomía</w:t>
      </w:r>
      <w:proofErr w:type="spellEnd"/>
      <w:r w:rsidRPr="0086076C">
        <w:rPr>
          <w:rFonts w:ascii="Times New Roman" w:hAnsi="Times New Roman"/>
          <w:sz w:val="24"/>
          <w:szCs w:val="24"/>
          <w:lang w:val="es-AR" w:eastAsia="es-AR"/>
        </w:rPr>
        <w:t>. Debe tenerse en cuenta que este procedimiento introduce muchos riesgos que pueden complicar el caso, por lo que la decisión de efectuarlo debe ser analizada cuidadosamente.</w:t>
      </w:r>
    </w:p>
    <w:p w:rsidR="0086076C" w:rsidRPr="00D270B2" w:rsidRDefault="0086076C" w:rsidP="00173A11">
      <w:pPr>
        <w:autoSpaceDE w:val="0"/>
        <w:autoSpaceDN w:val="0"/>
        <w:adjustRightInd w:val="0"/>
        <w:spacing w:after="0" w:line="480" w:lineRule="auto"/>
        <w:jc w:val="both"/>
        <w:rPr>
          <w:rFonts w:ascii="Times New Roman" w:hAnsi="Times New Roman"/>
          <w:bCs/>
          <w:iCs/>
          <w:sz w:val="24"/>
          <w:szCs w:val="24"/>
          <w:lang w:val="es-AR" w:eastAsia="es-AR"/>
        </w:rPr>
      </w:pPr>
      <w:r w:rsidRPr="00D270B2">
        <w:rPr>
          <w:rFonts w:ascii="Times New Roman" w:hAnsi="Times New Roman"/>
          <w:bCs/>
          <w:iCs/>
          <w:sz w:val="24"/>
          <w:szCs w:val="24"/>
          <w:lang w:val="es-AR" w:eastAsia="es-AR"/>
        </w:rPr>
        <w:t>e. Tratamiento del dolor:</w:t>
      </w:r>
    </w:p>
    <w:p w:rsidR="0086076C" w:rsidRPr="0086076C" w:rsidRDefault="0086076C" w:rsidP="00173A11">
      <w:pPr>
        <w:autoSpaceDE w:val="0"/>
        <w:autoSpaceDN w:val="0"/>
        <w:adjustRightInd w:val="0"/>
        <w:spacing w:after="0" w:line="480" w:lineRule="auto"/>
        <w:jc w:val="both"/>
        <w:rPr>
          <w:rFonts w:ascii="Times New Roman" w:hAnsi="Times New Roman"/>
          <w:sz w:val="24"/>
          <w:szCs w:val="24"/>
          <w:lang w:val="es-AR" w:eastAsia="es-AR"/>
        </w:rPr>
      </w:pPr>
      <w:r w:rsidRPr="0086076C">
        <w:rPr>
          <w:rFonts w:ascii="Times New Roman" w:hAnsi="Times New Roman"/>
          <w:sz w:val="24"/>
          <w:szCs w:val="24"/>
          <w:lang w:val="es-AR" w:eastAsia="es-AR"/>
        </w:rPr>
        <w:t xml:space="preserve">Dado que el dolor en el sitio de la mordedura se presenta en la mayoría de los casos de los envenenamientos por </w:t>
      </w:r>
      <w:proofErr w:type="spellStart"/>
      <w:r w:rsidRPr="0086076C">
        <w:rPr>
          <w:rFonts w:ascii="Times New Roman" w:hAnsi="Times New Roman"/>
          <w:sz w:val="24"/>
          <w:szCs w:val="24"/>
          <w:lang w:val="es-AR" w:eastAsia="es-AR"/>
        </w:rPr>
        <w:t>vipéridos</w:t>
      </w:r>
      <w:proofErr w:type="spellEnd"/>
      <w:r w:rsidRPr="0086076C">
        <w:rPr>
          <w:rFonts w:ascii="Times New Roman" w:hAnsi="Times New Roman"/>
          <w:sz w:val="24"/>
          <w:szCs w:val="24"/>
          <w:lang w:val="es-AR" w:eastAsia="es-AR"/>
        </w:rPr>
        <w:t>, es recomendable el uso rutinario de analgésicos.</w:t>
      </w:r>
    </w:p>
    <w:p w:rsidR="0012037C" w:rsidRDefault="0012037C" w:rsidP="00173A11">
      <w:pPr>
        <w:pStyle w:val="Pa1"/>
        <w:spacing w:line="480" w:lineRule="auto"/>
        <w:jc w:val="both"/>
        <w:rPr>
          <w:rFonts w:ascii="Times New Roman" w:hAnsi="Times New Roman" w:cs="Times New Roman"/>
          <w:bCs/>
          <w:color w:val="000000"/>
          <w:sz w:val="28"/>
          <w:szCs w:val="28"/>
        </w:rPr>
      </w:pPr>
    </w:p>
    <w:p w:rsidR="0011565D" w:rsidRPr="00DE0F9D" w:rsidRDefault="00D270B2" w:rsidP="00DE0F9D">
      <w:pPr>
        <w:pStyle w:val="Pa1"/>
        <w:spacing w:line="480" w:lineRule="auto"/>
        <w:jc w:val="center"/>
        <w:rPr>
          <w:rFonts w:ascii="Times New Roman" w:hAnsi="Times New Roman" w:cs="Times New Roman"/>
          <w:bCs/>
          <w:color w:val="000000"/>
          <w:sz w:val="28"/>
          <w:szCs w:val="28"/>
        </w:rPr>
      </w:pPr>
      <w:r w:rsidRPr="0011565D">
        <w:rPr>
          <w:rFonts w:ascii="Times New Roman" w:hAnsi="Times New Roman" w:cs="Times New Roman"/>
          <w:bCs/>
          <w:color w:val="000000"/>
          <w:sz w:val="28"/>
          <w:szCs w:val="28"/>
        </w:rPr>
        <w:t>Criteri</w:t>
      </w:r>
      <w:r w:rsidR="0011565D">
        <w:rPr>
          <w:rFonts w:ascii="Times New Roman" w:hAnsi="Times New Roman" w:cs="Times New Roman"/>
          <w:bCs/>
          <w:color w:val="000000"/>
          <w:sz w:val="28"/>
          <w:szCs w:val="28"/>
        </w:rPr>
        <w:t>os de referencia a tercer nivel Según el Min</w:t>
      </w:r>
      <w:r w:rsidR="00DE0F9D">
        <w:rPr>
          <w:rFonts w:ascii="Times New Roman" w:hAnsi="Times New Roman" w:cs="Times New Roman"/>
          <w:bCs/>
          <w:color w:val="000000"/>
          <w:sz w:val="28"/>
          <w:szCs w:val="28"/>
        </w:rPr>
        <w:t>isterio de Salud de El Salvador</w:t>
      </w:r>
    </w:p>
    <w:p w:rsidR="00D270B2" w:rsidRPr="0011565D" w:rsidRDefault="00D270B2" w:rsidP="00DE0F9D">
      <w:pPr>
        <w:pStyle w:val="Pa4"/>
        <w:numPr>
          <w:ilvl w:val="0"/>
          <w:numId w:val="25"/>
        </w:numPr>
        <w:spacing w:line="480" w:lineRule="auto"/>
        <w:jc w:val="both"/>
        <w:rPr>
          <w:rFonts w:ascii="Times New Roman" w:hAnsi="Times New Roman" w:cs="Times New Roman"/>
          <w:color w:val="000000"/>
        </w:rPr>
      </w:pPr>
      <w:r w:rsidRPr="0011565D">
        <w:rPr>
          <w:rFonts w:ascii="Times New Roman" w:hAnsi="Times New Roman" w:cs="Times New Roman"/>
          <w:color w:val="000000"/>
        </w:rPr>
        <w:t>Pacientes con alergia al suero antiofídico.</w:t>
      </w:r>
    </w:p>
    <w:p w:rsidR="00D270B2" w:rsidRPr="0011565D" w:rsidRDefault="00D270B2" w:rsidP="00DE0F9D">
      <w:pPr>
        <w:pStyle w:val="Pa4"/>
        <w:numPr>
          <w:ilvl w:val="0"/>
          <w:numId w:val="25"/>
        </w:numPr>
        <w:spacing w:line="480" w:lineRule="auto"/>
        <w:jc w:val="both"/>
        <w:rPr>
          <w:rFonts w:ascii="Times New Roman" w:hAnsi="Times New Roman" w:cs="Times New Roman"/>
          <w:color w:val="000000"/>
        </w:rPr>
      </w:pPr>
      <w:r w:rsidRPr="0011565D">
        <w:rPr>
          <w:rFonts w:ascii="Times New Roman" w:hAnsi="Times New Roman" w:cs="Times New Roman"/>
          <w:color w:val="000000"/>
        </w:rPr>
        <w:t>Trastornos hemorrágicos moderados-severos con compromiso hemodinámico.</w:t>
      </w:r>
    </w:p>
    <w:p w:rsidR="0011565D" w:rsidRDefault="00D270B2" w:rsidP="00DE0F9D">
      <w:pPr>
        <w:pStyle w:val="Pa4"/>
        <w:numPr>
          <w:ilvl w:val="0"/>
          <w:numId w:val="25"/>
        </w:numPr>
        <w:spacing w:line="480" w:lineRule="auto"/>
        <w:jc w:val="both"/>
        <w:rPr>
          <w:rFonts w:ascii="Times New Roman" w:hAnsi="Times New Roman" w:cs="Times New Roman"/>
          <w:color w:val="000000"/>
        </w:rPr>
      </w:pPr>
      <w:r w:rsidRPr="0011565D">
        <w:rPr>
          <w:rFonts w:ascii="Times New Roman" w:hAnsi="Times New Roman" w:cs="Times New Roman"/>
          <w:color w:val="000000"/>
        </w:rPr>
        <w:t>Necesidad de ventilación mecánica.</w:t>
      </w:r>
    </w:p>
    <w:p w:rsidR="0086076C" w:rsidRPr="00DE0F9D" w:rsidRDefault="00D270B2" w:rsidP="00DE0F9D">
      <w:pPr>
        <w:pStyle w:val="Pa4"/>
        <w:numPr>
          <w:ilvl w:val="0"/>
          <w:numId w:val="25"/>
        </w:numPr>
        <w:spacing w:line="480" w:lineRule="auto"/>
        <w:jc w:val="both"/>
        <w:rPr>
          <w:rFonts w:ascii="Times New Roman" w:hAnsi="Times New Roman" w:cs="Times New Roman"/>
          <w:color w:val="000000"/>
        </w:rPr>
      </w:pPr>
      <w:r w:rsidRPr="00DE0F9D">
        <w:rPr>
          <w:rFonts w:ascii="Times New Roman" w:hAnsi="Times New Roman" w:cs="Times New Roman"/>
          <w:color w:val="000000"/>
        </w:rPr>
        <w:t>F</w:t>
      </w:r>
      <w:r w:rsidRPr="0011565D">
        <w:rPr>
          <w:rFonts w:ascii="Times New Roman" w:hAnsi="Times New Roman" w:cs="Times New Roman"/>
          <w:color w:val="000000"/>
        </w:rPr>
        <w:t xml:space="preserve">alta de capacidad instalada en recursos humanos, equipo e insumos, para atender a un paciente con envenenamiento severo o disponibilidad de suero </w:t>
      </w:r>
      <w:r w:rsidRPr="00DE0F9D">
        <w:rPr>
          <w:rFonts w:ascii="Times New Roman" w:hAnsi="Times New Roman" w:cs="Times New Roman"/>
          <w:color w:val="000000"/>
        </w:rPr>
        <w:t>antiofídico.</w:t>
      </w:r>
      <w:r w:rsidR="009B1DA4">
        <w:rPr>
          <w:rFonts w:ascii="Times New Roman" w:hAnsi="Times New Roman" w:cs="Times New Roman"/>
          <w:color w:val="000000"/>
        </w:rPr>
        <w:t xml:space="preserve"> (10)</w:t>
      </w:r>
    </w:p>
    <w:p w:rsidR="00DE0F9D" w:rsidRDefault="00DE0F9D" w:rsidP="00703BC3">
      <w:pPr>
        <w:spacing w:after="0" w:line="480" w:lineRule="auto"/>
        <w:jc w:val="both"/>
        <w:rPr>
          <w:rFonts w:ascii="Times New Roman" w:hAnsi="Times New Roman"/>
          <w:color w:val="000000"/>
          <w:sz w:val="24"/>
          <w:szCs w:val="24"/>
          <w:lang w:val="es-AR" w:eastAsia="es-AR"/>
        </w:rPr>
      </w:pPr>
    </w:p>
    <w:p w:rsidR="002F6CA9" w:rsidRDefault="002F6CA9" w:rsidP="00703BC3">
      <w:pPr>
        <w:spacing w:after="0" w:line="480" w:lineRule="auto"/>
        <w:jc w:val="both"/>
        <w:rPr>
          <w:rFonts w:ascii="Times New Roman" w:hAnsi="Times New Roman"/>
          <w:color w:val="000000"/>
          <w:sz w:val="24"/>
          <w:szCs w:val="24"/>
          <w:lang w:val="es-AR" w:eastAsia="es-AR"/>
        </w:rPr>
      </w:pPr>
    </w:p>
    <w:p w:rsidR="002F6CA9" w:rsidRDefault="002F6CA9" w:rsidP="00703BC3">
      <w:pPr>
        <w:spacing w:after="0" w:line="480" w:lineRule="auto"/>
        <w:jc w:val="both"/>
        <w:rPr>
          <w:rFonts w:ascii="Times New Roman" w:hAnsi="Times New Roman"/>
          <w:color w:val="000000"/>
          <w:sz w:val="24"/>
          <w:szCs w:val="24"/>
          <w:lang w:val="es-AR" w:eastAsia="es-AR"/>
        </w:rPr>
      </w:pPr>
    </w:p>
    <w:p w:rsidR="002F6CA9" w:rsidRDefault="002F6CA9" w:rsidP="00703BC3">
      <w:pPr>
        <w:spacing w:after="0" w:line="480" w:lineRule="auto"/>
        <w:jc w:val="both"/>
        <w:rPr>
          <w:rFonts w:ascii="Times New Roman" w:hAnsi="Times New Roman"/>
          <w:color w:val="000000"/>
          <w:sz w:val="24"/>
          <w:szCs w:val="24"/>
          <w:lang w:val="es-AR" w:eastAsia="es-AR"/>
        </w:rPr>
      </w:pPr>
    </w:p>
    <w:p w:rsidR="002F6CA9" w:rsidRDefault="002F6CA9" w:rsidP="00703BC3">
      <w:pPr>
        <w:spacing w:after="0" w:line="480" w:lineRule="auto"/>
        <w:jc w:val="both"/>
        <w:rPr>
          <w:rFonts w:ascii="Times New Roman" w:hAnsi="Times New Roman"/>
          <w:color w:val="000000"/>
          <w:sz w:val="24"/>
          <w:szCs w:val="24"/>
          <w:lang w:val="es-AR" w:eastAsia="es-AR"/>
        </w:rPr>
      </w:pPr>
    </w:p>
    <w:p w:rsidR="002F6CA9" w:rsidRDefault="002F6CA9" w:rsidP="00703BC3">
      <w:pPr>
        <w:spacing w:after="0" w:line="480" w:lineRule="auto"/>
        <w:jc w:val="both"/>
        <w:rPr>
          <w:rFonts w:ascii="Times New Roman" w:hAnsi="Times New Roman"/>
          <w:color w:val="000000"/>
          <w:sz w:val="24"/>
          <w:szCs w:val="24"/>
          <w:lang w:val="es-AR" w:eastAsia="es-AR"/>
        </w:rPr>
      </w:pPr>
    </w:p>
    <w:p w:rsidR="00703BC3" w:rsidRDefault="00703BC3" w:rsidP="00703BC3">
      <w:pPr>
        <w:spacing w:after="0" w:line="480" w:lineRule="auto"/>
        <w:jc w:val="both"/>
        <w:rPr>
          <w:rFonts w:ascii="Times New Roman" w:hAnsi="Times New Roman"/>
          <w:b/>
          <w:sz w:val="28"/>
          <w:szCs w:val="28"/>
        </w:rPr>
      </w:pPr>
    </w:p>
    <w:p w:rsidR="0011565D" w:rsidRPr="00117F3D" w:rsidRDefault="0011565D" w:rsidP="00117F3D">
      <w:pPr>
        <w:pStyle w:val="Prrafodelista"/>
        <w:numPr>
          <w:ilvl w:val="0"/>
          <w:numId w:val="42"/>
        </w:numPr>
        <w:spacing w:after="0" w:line="480" w:lineRule="auto"/>
        <w:jc w:val="center"/>
        <w:rPr>
          <w:rFonts w:ascii="Times New Roman" w:hAnsi="Times New Roman"/>
          <w:b/>
          <w:sz w:val="28"/>
          <w:szCs w:val="28"/>
        </w:rPr>
      </w:pPr>
      <w:r w:rsidRPr="00117F3D">
        <w:rPr>
          <w:rFonts w:ascii="Times New Roman" w:hAnsi="Times New Roman"/>
          <w:b/>
          <w:sz w:val="28"/>
          <w:szCs w:val="28"/>
        </w:rPr>
        <w:t>PLANTEAMIENTO DEL PROBLEMA</w:t>
      </w:r>
    </w:p>
    <w:p w:rsidR="0011565D" w:rsidRPr="0011565D" w:rsidRDefault="0011565D" w:rsidP="00173A11">
      <w:pPr>
        <w:spacing w:after="0" w:line="480" w:lineRule="auto"/>
        <w:jc w:val="both"/>
        <w:rPr>
          <w:rFonts w:ascii="Times New Roman" w:hAnsi="Times New Roman"/>
          <w:b/>
        </w:rPr>
      </w:pPr>
    </w:p>
    <w:p w:rsidR="0011565D" w:rsidRDefault="0011565D" w:rsidP="00173A11">
      <w:pPr>
        <w:spacing w:after="0" w:line="480" w:lineRule="auto"/>
        <w:jc w:val="both"/>
      </w:pPr>
    </w:p>
    <w:p w:rsidR="0011565D" w:rsidRPr="00955233" w:rsidRDefault="0011565D" w:rsidP="00173A11">
      <w:pPr>
        <w:spacing w:after="0" w:line="480" w:lineRule="auto"/>
        <w:jc w:val="both"/>
      </w:pPr>
    </w:p>
    <w:p w:rsidR="0011565D" w:rsidRPr="0011565D" w:rsidRDefault="0011565D" w:rsidP="00173A11">
      <w:pPr>
        <w:spacing w:after="0" w:line="480" w:lineRule="auto"/>
        <w:jc w:val="both"/>
        <w:rPr>
          <w:rFonts w:ascii="Times New Roman" w:hAnsi="Times New Roman"/>
          <w:sz w:val="24"/>
          <w:szCs w:val="24"/>
        </w:rPr>
      </w:pPr>
      <w:r w:rsidRPr="0011565D">
        <w:rPr>
          <w:rFonts w:ascii="Times New Roman" w:hAnsi="Times New Roman"/>
          <w:sz w:val="24"/>
          <w:szCs w:val="24"/>
        </w:rPr>
        <w:t>¿Cuál es el perfil clínico-epidemiológico del niño menor de 12 años que sufre mordedura por serpiente y que asistieron a la Unidad de Emergencias del Hospital Nacional de Niños Benjamín Bloom en el período de Enero de 2006 a Diciembre de 2012?</w:t>
      </w:r>
    </w:p>
    <w:p w:rsidR="0086076C" w:rsidRPr="0011565D" w:rsidRDefault="0086076C" w:rsidP="00173A11">
      <w:pPr>
        <w:spacing w:after="0" w:line="480" w:lineRule="auto"/>
        <w:jc w:val="both"/>
        <w:rPr>
          <w:rFonts w:ascii="Arial" w:hAnsi="Arial" w:cs="Arial"/>
          <w:color w:val="000000"/>
          <w:sz w:val="24"/>
          <w:szCs w:val="24"/>
          <w:lang w:eastAsia="es-AR"/>
        </w:rPr>
      </w:pPr>
    </w:p>
    <w:p w:rsidR="0086076C" w:rsidRDefault="0086076C" w:rsidP="00173A11">
      <w:pPr>
        <w:spacing w:after="0" w:line="480" w:lineRule="auto"/>
        <w:jc w:val="both"/>
        <w:rPr>
          <w:rFonts w:ascii="Arial" w:hAnsi="Arial" w:cs="Arial"/>
          <w:color w:val="000000"/>
          <w:sz w:val="24"/>
          <w:szCs w:val="24"/>
          <w:lang w:val="es-AR" w:eastAsia="es-AR"/>
        </w:rPr>
      </w:pPr>
    </w:p>
    <w:p w:rsidR="0086076C" w:rsidRDefault="0086076C"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Default="0011565D" w:rsidP="00173A11">
      <w:pPr>
        <w:spacing w:after="0" w:line="480" w:lineRule="auto"/>
        <w:jc w:val="both"/>
        <w:rPr>
          <w:rFonts w:ascii="Arial" w:hAnsi="Arial" w:cs="Arial"/>
          <w:sz w:val="24"/>
          <w:szCs w:val="24"/>
        </w:rPr>
      </w:pPr>
    </w:p>
    <w:p w:rsidR="0011565D" w:rsidRPr="00117F3D" w:rsidRDefault="0011565D" w:rsidP="00117F3D">
      <w:pPr>
        <w:pStyle w:val="Prrafodelista"/>
        <w:numPr>
          <w:ilvl w:val="0"/>
          <w:numId w:val="42"/>
        </w:numPr>
        <w:spacing w:after="0" w:line="480" w:lineRule="auto"/>
        <w:jc w:val="center"/>
        <w:rPr>
          <w:rFonts w:ascii="Times New Roman" w:hAnsi="Times New Roman"/>
          <w:b/>
          <w:sz w:val="28"/>
          <w:szCs w:val="28"/>
        </w:rPr>
      </w:pPr>
      <w:r w:rsidRPr="00117F3D">
        <w:rPr>
          <w:rFonts w:ascii="Times New Roman" w:hAnsi="Times New Roman"/>
          <w:b/>
          <w:sz w:val="28"/>
          <w:szCs w:val="28"/>
        </w:rPr>
        <w:t>DISEÑO METODOLOGICO</w:t>
      </w:r>
    </w:p>
    <w:p w:rsidR="0011565D" w:rsidRPr="006124F1" w:rsidRDefault="0011565D" w:rsidP="00173A11">
      <w:pPr>
        <w:spacing w:after="0" w:line="480" w:lineRule="auto"/>
        <w:jc w:val="both"/>
        <w:rPr>
          <w:rFonts w:ascii="Times New Roman" w:hAnsi="Times New Roman"/>
          <w:sz w:val="24"/>
          <w:szCs w:val="24"/>
        </w:rPr>
      </w:pPr>
    </w:p>
    <w:p w:rsidR="0011565D" w:rsidRPr="006124F1" w:rsidRDefault="0011565D" w:rsidP="00DE0F9D">
      <w:pPr>
        <w:pStyle w:val="Prrafodelista"/>
        <w:numPr>
          <w:ilvl w:val="0"/>
          <w:numId w:val="27"/>
        </w:numPr>
        <w:spacing w:after="0" w:line="480" w:lineRule="auto"/>
        <w:ind w:right="-1"/>
        <w:jc w:val="both"/>
        <w:outlineLvl w:val="0"/>
        <w:rPr>
          <w:rFonts w:ascii="Times New Roman" w:hAnsi="Times New Roman"/>
          <w:spacing w:val="-3"/>
          <w:sz w:val="24"/>
          <w:szCs w:val="24"/>
          <w:lang w:val="es-ES_tradnl"/>
        </w:rPr>
      </w:pPr>
      <w:r w:rsidRPr="006124F1">
        <w:rPr>
          <w:rFonts w:ascii="Times New Roman" w:hAnsi="Times New Roman"/>
          <w:b/>
          <w:spacing w:val="-3"/>
          <w:sz w:val="24"/>
          <w:szCs w:val="24"/>
          <w:lang w:val="es-ES_tradnl"/>
        </w:rPr>
        <w:t>Tipo de Estudio:</w:t>
      </w:r>
      <w:r w:rsidRPr="006124F1">
        <w:rPr>
          <w:rFonts w:ascii="Times New Roman" w:hAnsi="Times New Roman"/>
          <w:spacing w:val="-3"/>
          <w:sz w:val="24"/>
          <w:szCs w:val="24"/>
          <w:lang w:val="es-ES_tradnl"/>
        </w:rPr>
        <w:t xml:space="preserve"> Se realizará un estudio transversal  descriptivo de tipo retrospectivo de casos de niños/as menores de 12 años mordidos por serpientes.</w:t>
      </w:r>
      <w:r w:rsidRPr="006124F1">
        <w:rPr>
          <w:rFonts w:ascii="Times New Roman" w:hAnsi="Times New Roman"/>
          <w:spacing w:val="-3"/>
          <w:sz w:val="24"/>
          <w:szCs w:val="24"/>
          <w:lang w:val="es-ES_tradnl"/>
        </w:rPr>
        <w:tab/>
      </w:r>
    </w:p>
    <w:p w:rsidR="0011565D" w:rsidRPr="006124F1" w:rsidRDefault="0011565D" w:rsidP="00DE0F9D">
      <w:pPr>
        <w:spacing w:after="0" w:line="480" w:lineRule="auto"/>
        <w:ind w:right="-1"/>
        <w:jc w:val="both"/>
        <w:outlineLvl w:val="0"/>
        <w:rPr>
          <w:rFonts w:ascii="Times New Roman" w:hAnsi="Times New Roman"/>
          <w:b/>
          <w:spacing w:val="-3"/>
          <w:sz w:val="24"/>
          <w:szCs w:val="24"/>
          <w:lang w:val="es-ES_tradnl"/>
        </w:rPr>
      </w:pPr>
    </w:p>
    <w:p w:rsidR="0011565D" w:rsidRPr="006124F1" w:rsidRDefault="0011565D" w:rsidP="00DE0F9D">
      <w:pPr>
        <w:pStyle w:val="Prrafodelista"/>
        <w:numPr>
          <w:ilvl w:val="0"/>
          <w:numId w:val="27"/>
        </w:numPr>
        <w:spacing w:after="0" w:line="480" w:lineRule="auto"/>
        <w:ind w:right="-1"/>
        <w:jc w:val="both"/>
        <w:outlineLvl w:val="0"/>
        <w:rPr>
          <w:rFonts w:ascii="Times New Roman" w:hAnsi="Times New Roman"/>
          <w:spacing w:val="-3"/>
          <w:sz w:val="24"/>
          <w:szCs w:val="24"/>
          <w:lang w:val="es-ES_tradnl"/>
        </w:rPr>
      </w:pPr>
      <w:r w:rsidRPr="006124F1">
        <w:rPr>
          <w:rFonts w:ascii="Times New Roman" w:hAnsi="Times New Roman"/>
          <w:b/>
          <w:spacing w:val="-3"/>
          <w:sz w:val="24"/>
          <w:szCs w:val="24"/>
          <w:lang w:val="es-ES_tradnl"/>
        </w:rPr>
        <w:t xml:space="preserve">Universo o Población: </w:t>
      </w:r>
      <w:r w:rsidR="004064EF" w:rsidRPr="006124F1">
        <w:rPr>
          <w:rFonts w:ascii="Times New Roman" w:hAnsi="Times New Roman"/>
          <w:spacing w:val="-3"/>
          <w:sz w:val="24"/>
          <w:szCs w:val="24"/>
          <w:lang w:val="es-ES_tradnl"/>
        </w:rPr>
        <w:t>Total de niños</w:t>
      </w:r>
      <w:r w:rsidRPr="006124F1">
        <w:rPr>
          <w:rFonts w:ascii="Times New Roman" w:hAnsi="Times New Roman"/>
          <w:spacing w:val="-3"/>
          <w:sz w:val="24"/>
          <w:szCs w:val="24"/>
          <w:lang w:val="es-ES_tradnl"/>
        </w:rPr>
        <w:t xml:space="preserve"> menores de 12 años que consultan en la Unidad de Emergencias del Hospital Nacional  de Niños Benjamín Bloom en el período de E</w:t>
      </w:r>
      <w:r w:rsidR="007C78B6" w:rsidRPr="006124F1">
        <w:rPr>
          <w:rFonts w:ascii="Times New Roman" w:hAnsi="Times New Roman"/>
          <w:spacing w:val="-3"/>
          <w:sz w:val="24"/>
          <w:szCs w:val="24"/>
          <w:lang w:val="es-ES_tradnl"/>
        </w:rPr>
        <w:t>nero de 2006 a Diciembre de 2012</w:t>
      </w:r>
      <w:r w:rsidRPr="006124F1">
        <w:rPr>
          <w:rFonts w:ascii="Times New Roman" w:hAnsi="Times New Roman"/>
          <w:spacing w:val="-3"/>
          <w:sz w:val="24"/>
          <w:szCs w:val="24"/>
          <w:lang w:val="es-ES_tradnl"/>
        </w:rPr>
        <w:t>.</w:t>
      </w:r>
    </w:p>
    <w:p w:rsidR="0011565D" w:rsidRPr="006124F1" w:rsidRDefault="0011565D" w:rsidP="00DE0F9D">
      <w:pPr>
        <w:spacing w:after="0" w:line="480" w:lineRule="auto"/>
        <w:ind w:right="-1"/>
        <w:jc w:val="both"/>
        <w:outlineLvl w:val="0"/>
        <w:rPr>
          <w:rFonts w:ascii="Times New Roman" w:hAnsi="Times New Roman"/>
          <w:spacing w:val="-3"/>
          <w:sz w:val="24"/>
          <w:szCs w:val="24"/>
          <w:lang w:val="es-ES_tradnl"/>
        </w:rPr>
      </w:pPr>
    </w:p>
    <w:p w:rsidR="0011565D" w:rsidRPr="006124F1" w:rsidRDefault="0011565D" w:rsidP="00DE0F9D">
      <w:pPr>
        <w:pStyle w:val="Prrafodelista"/>
        <w:numPr>
          <w:ilvl w:val="0"/>
          <w:numId w:val="27"/>
        </w:numPr>
        <w:spacing w:after="0" w:line="480" w:lineRule="auto"/>
        <w:ind w:right="-1"/>
        <w:jc w:val="both"/>
        <w:outlineLvl w:val="0"/>
        <w:rPr>
          <w:rFonts w:ascii="Times New Roman" w:hAnsi="Times New Roman"/>
          <w:spacing w:val="-3"/>
          <w:sz w:val="24"/>
          <w:szCs w:val="24"/>
          <w:lang w:val="es-ES_tradnl"/>
        </w:rPr>
      </w:pPr>
      <w:r w:rsidRPr="006124F1">
        <w:rPr>
          <w:rFonts w:ascii="Times New Roman" w:hAnsi="Times New Roman"/>
          <w:b/>
          <w:spacing w:val="-3"/>
          <w:sz w:val="24"/>
          <w:szCs w:val="24"/>
          <w:lang w:val="es-ES_tradnl"/>
        </w:rPr>
        <w:t xml:space="preserve">Población elegible: </w:t>
      </w:r>
      <w:r w:rsidR="004064EF" w:rsidRPr="006124F1">
        <w:rPr>
          <w:rFonts w:ascii="Times New Roman" w:hAnsi="Times New Roman"/>
          <w:spacing w:val="-3"/>
          <w:sz w:val="24"/>
          <w:szCs w:val="24"/>
          <w:lang w:val="es-ES_tradnl"/>
        </w:rPr>
        <w:t>total de niño</w:t>
      </w:r>
      <w:r w:rsidRPr="006124F1">
        <w:rPr>
          <w:rFonts w:ascii="Times New Roman" w:hAnsi="Times New Roman"/>
          <w:spacing w:val="-3"/>
          <w:sz w:val="24"/>
          <w:szCs w:val="24"/>
          <w:lang w:val="es-ES_tradnl"/>
        </w:rPr>
        <w:t>s mordidos por serpientes en El Salvador en el períod</w:t>
      </w:r>
      <w:r w:rsidR="007C78B6" w:rsidRPr="006124F1">
        <w:rPr>
          <w:rFonts w:ascii="Times New Roman" w:hAnsi="Times New Roman"/>
          <w:spacing w:val="-3"/>
          <w:sz w:val="24"/>
          <w:szCs w:val="24"/>
          <w:lang w:val="es-ES_tradnl"/>
        </w:rPr>
        <w:t>o de Enero 2006 a Diciembre 2012</w:t>
      </w:r>
      <w:r w:rsidRPr="006124F1">
        <w:rPr>
          <w:rFonts w:ascii="Times New Roman" w:hAnsi="Times New Roman"/>
          <w:spacing w:val="-3"/>
          <w:sz w:val="24"/>
          <w:szCs w:val="24"/>
          <w:lang w:val="es-ES_tradnl"/>
        </w:rPr>
        <w:t>.</w:t>
      </w:r>
    </w:p>
    <w:p w:rsidR="0011565D" w:rsidRPr="006124F1" w:rsidRDefault="0011565D" w:rsidP="00DE0F9D">
      <w:pPr>
        <w:spacing w:after="0" w:line="480" w:lineRule="auto"/>
        <w:ind w:right="-1"/>
        <w:jc w:val="both"/>
        <w:outlineLvl w:val="0"/>
        <w:rPr>
          <w:rFonts w:ascii="Times New Roman" w:hAnsi="Times New Roman"/>
          <w:spacing w:val="-3"/>
          <w:sz w:val="24"/>
          <w:szCs w:val="24"/>
          <w:lang w:val="es-ES_tradnl"/>
        </w:rPr>
      </w:pPr>
    </w:p>
    <w:p w:rsidR="004064EF" w:rsidRPr="006124F1" w:rsidRDefault="0011565D" w:rsidP="00DE0F9D">
      <w:pPr>
        <w:pStyle w:val="Prrafodelista"/>
        <w:numPr>
          <w:ilvl w:val="0"/>
          <w:numId w:val="27"/>
        </w:numPr>
        <w:spacing w:after="0" w:line="480" w:lineRule="auto"/>
        <w:ind w:right="-1"/>
        <w:jc w:val="both"/>
        <w:outlineLvl w:val="0"/>
        <w:rPr>
          <w:rFonts w:ascii="Times New Roman" w:hAnsi="Times New Roman"/>
          <w:spacing w:val="-3"/>
          <w:sz w:val="24"/>
          <w:szCs w:val="24"/>
          <w:lang w:val="es-ES_tradnl"/>
        </w:rPr>
      </w:pPr>
      <w:r w:rsidRPr="006124F1">
        <w:rPr>
          <w:rFonts w:ascii="Times New Roman" w:hAnsi="Times New Roman"/>
          <w:b/>
          <w:spacing w:val="-3"/>
          <w:sz w:val="24"/>
          <w:szCs w:val="24"/>
          <w:lang w:val="es-ES_tradnl"/>
        </w:rPr>
        <w:t>Muestra:</w:t>
      </w:r>
      <w:r w:rsidRPr="006124F1">
        <w:rPr>
          <w:rFonts w:ascii="Times New Roman" w:hAnsi="Times New Roman"/>
          <w:spacing w:val="-3"/>
          <w:sz w:val="24"/>
          <w:szCs w:val="24"/>
          <w:lang w:val="es-ES_tradnl"/>
        </w:rPr>
        <w:t xml:space="preserve"> Total de niños/as mordidos por serpientes que consultan a la Unidad de Emergencias del Hospital Nacional de Niños Benjamín Bloom en el períod</w:t>
      </w:r>
      <w:r w:rsidR="007C78B6" w:rsidRPr="006124F1">
        <w:rPr>
          <w:rFonts w:ascii="Times New Roman" w:hAnsi="Times New Roman"/>
          <w:spacing w:val="-3"/>
          <w:sz w:val="24"/>
          <w:szCs w:val="24"/>
          <w:lang w:val="es-ES_tradnl"/>
        </w:rPr>
        <w:t>o de Enero 2006 a Diciembre 2012</w:t>
      </w:r>
    </w:p>
    <w:p w:rsidR="0011565D" w:rsidRPr="006124F1" w:rsidRDefault="004064EF" w:rsidP="004064EF">
      <w:pPr>
        <w:spacing w:after="0" w:line="480" w:lineRule="auto"/>
        <w:ind w:right="-1"/>
        <w:jc w:val="both"/>
        <w:outlineLvl w:val="0"/>
        <w:rPr>
          <w:rFonts w:ascii="Times New Roman" w:hAnsi="Times New Roman"/>
          <w:spacing w:val="-3"/>
          <w:sz w:val="24"/>
          <w:szCs w:val="24"/>
          <w:lang w:val="es-ES_tradnl"/>
        </w:rPr>
      </w:pPr>
      <w:r w:rsidRPr="006124F1">
        <w:rPr>
          <w:rFonts w:ascii="Times New Roman" w:hAnsi="Times New Roman"/>
          <w:spacing w:val="-3"/>
          <w:sz w:val="24"/>
          <w:szCs w:val="24"/>
          <w:lang w:val="es-ES_tradnl"/>
        </w:rPr>
        <w:t xml:space="preserve">                </w:t>
      </w:r>
      <w:r w:rsidR="0011565D" w:rsidRPr="006124F1">
        <w:rPr>
          <w:rFonts w:ascii="Times New Roman" w:hAnsi="Times New Roman"/>
          <w:spacing w:val="-3"/>
          <w:sz w:val="24"/>
          <w:szCs w:val="24"/>
          <w:lang w:val="es-ES_tradnl"/>
        </w:rPr>
        <w:t>.</w:t>
      </w:r>
      <w:r w:rsidR="007C78B6" w:rsidRPr="006124F1">
        <w:rPr>
          <w:rFonts w:ascii="Times New Roman" w:hAnsi="Times New Roman"/>
          <w:spacing w:val="-3"/>
          <w:sz w:val="24"/>
          <w:szCs w:val="24"/>
          <w:lang w:val="es-ES_tradnl"/>
        </w:rPr>
        <w:t>N=56</w:t>
      </w:r>
      <w:r w:rsidR="0011565D" w:rsidRPr="006124F1">
        <w:rPr>
          <w:rFonts w:ascii="Times New Roman" w:hAnsi="Times New Roman"/>
          <w:spacing w:val="-3"/>
          <w:sz w:val="24"/>
          <w:szCs w:val="24"/>
          <w:lang w:val="es-ES_tradnl"/>
        </w:rPr>
        <w:t xml:space="preserve"> casos registrados.</w:t>
      </w:r>
    </w:p>
    <w:p w:rsidR="00DE0F9D" w:rsidRPr="006124F1" w:rsidRDefault="00DE0F9D" w:rsidP="00DE0F9D">
      <w:pPr>
        <w:spacing w:after="0" w:line="480" w:lineRule="auto"/>
        <w:ind w:right="-1"/>
        <w:jc w:val="both"/>
        <w:outlineLvl w:val="0"/>
        <w:rPr>
          <w:rFonts w:ascii="Times New Roman" w:hAnsi="Times New Roman"/>
          <w:spacing w:val="-3"/>
          <w:sz w:val="24"/>
          <w:szCs w:val="24"/>
          <w:lang w:val="es-ES_tradnl"/>
        </w:rPr>
      </w:pPr>
    </w:p>
    <w:p w:rsidR="00DE0F9D" w:rsidRDefault="00DE0F9D" w:rsidP="00DE0F9D">
      <w:pPr>
        <w:pStyle w:val="Textocomentario"/>
        <w:spacing w:after="0" w:line="480" w:lineRule="auto"/>
        <w:jc w:val="both"/>
        <w:rPr>
          <w:rFonts w:ascii="Times New Roman" w:hAnsi="Times New Roman"/>
          <w:b/>
          <w:sz w:val="24"/>
          <w:szCs w:val="24"/>
        </w:rPr>
      </w:pPr>
    </w:p>
    <w:p w:rsidR="00DE0F9D" w:rsidRDefault="00DE0F9D" w:rsidP="00DE0F9D">
      <w:pPr>
        <w:pStyle w:val="Textocomentario"/>
        <w:spacing w:after="0" w:line="480" w:lineRule="auto"/>
        <w:jc w:val="both"/>
        <w:rPr>
          <w:rFonts w:ascii="Times New Roman" w:hAnsi="Times New Roman"/>
          <w:b/>
          <w:sz w:val="24"/>
          <w:szCs w:val="24"/>
        </w:rPr>
      </w:pPr>
    </w:p>
    <w:p w:rsidR="00DE0F9D" w:rsidRDefault="00DE0F9D" w:rsidP="00DE0F9D">
      <w:pPr>
        <w:pStyle w:val="Textocomentario"/>
        <w:spacing w:after="0" w:line="480" w:lineRule="auto"/>
        <w:jc w:val="both"/>
        <w:rPr>
          <w:rFonts w:ascii="Times New Roman" w:hAnsi="Times New Roman"/>
          <w:b/>
          <w:sz w:val="24"/>
          <w:szCs w:val="24"/>
        </w:rPr>
      </w:pPr>
    </w:p>
    <w:p w:rsidR="00DE0F9D" w:rsidRDefault="00DE0F9D" w:rsidP="00DE0F9D">
      <w:pPr>
        <w:pStyle w:val="Textocomentario"/>
        <w:spacing w:after="0" w:line="480" w:lineRule="auto"/>
        <w:jc w:val="both"/>
        <w:rPr>
          <w:rFonts w:ascii="Times New Roman" w:hAnsi="Times New Roman"/>
          <w:b/>
          <w:sz w:val="24"/>
          <w:szCs w:val="24"/>
        </w:rPr>
      </w:pPr>
    </w:p>
    <w:p w:rsidR="00DE0F9D" w:rsidRDefault="00DE0F9D" w:rsidP="00DE0F9D">
      <w:pPr>
        <w:pStyle w:val="Textocomentario"/>
        <w:spacing w:after="0" w:line="480" w:lineRule="auto"/>
        <w:jc w:val="both"/>
        <w:rPr>
          <w:rFonts w:ascii="Times New Roman" w:hAnsi="Times New Roman"/>
          <w:b/>
          <w:sz w:val="24"/>
          <w:szCs w:val="24"/>
        </w:rPr>
      </w:pPr>
    </w:p>
    <w:p w:rsidR="00DE0F9D" w:rsidRDefault="00DE0F9D" w:rsidP="00DE0F9D">
      <w:pPr>
        <w:pStyle w:val="Textocomentario"/>
        <w:spacing w:after="0" w:line="480" w:lineRule="auto"/>
        <w:jc w:val="both"/>
        <w:rPr>
          <w:rFonts w:ascii="Times New Roman" w:hAnsi="Times New Roman"/>
          <w:b/>
          <w:sz w:val="24"/>
          <w:szCs w:val="24"/>
        </w:rPr>
      </w:pPr>
    </w:p>
    <w:p w:rsidR="00120FB5" w:rsidRPr="00120FB5" w:rsidRDefault="00120FB5" w:rsidP="00117F3D">
      <w:pPr>
        <w:pStyle w:val="Textocomentario"/>
        <w:numPr>
          <w:ilvl w:val="0"/>
          <w:numId w:val="42"/>
        </w:numPr>
        <w:spacing w:after="0" w:line="480" w:lineRule="auto"/>
        <w:jc w:val="center"/>
        <w:rPr>
          <w:rFonts w:ascii="Times New Roman" w:hAnsi="Times New Roman"/>
          <w:b/>
          <w:sz w:val="28"/>
          <w:szCs w:val="28"/>
        </w:rPr>
      </w:pPr>
      <w:r w:rsidRPr="00120FB5">
        <w:rPr>
          <w:rFonts w:ascii="Times New Roman" w:hAnsi="Times New Roman"/>
          <w:b/>
          <w:sz w:val="28"/>
          <w:szCs w:val="28"/>
        </w:rPr>
        <w:t>CRITERIOS PARA DETERMINAR LA MUESTRA</w:t>
      </w:r>
    </w:p>
    <w:p w:rsidR="00120FB5" w:rsidRDefault="00120FB5" w:rsidP="00120FB5">
      <w:pPr>
        <w:pStyle w:val="Textocomentario"/>
        <w:spacing w:after="0" w:line="480" w:lineRule="auto"/>
        <w:jc w:val="both"/>
        <w:rPr>
          <w:rFonts w:ascii="Times New Roman" w:hAnsi="Times New Roman"/>
          <w:b/>
          <w:sz w:val="24"/>
          <w:szCs w:val="24"/>
        </w:rPr>
      </w:pPr>
    </w:p>
    <w:p w:rsidR="00120FB5" w:rsidRPr="00120FB5" w:rsidRDefault="00120FB5" w:rsidP="00120FB5">
      <w:pPr>
        <w:pStyle w:val="Textocomentario"/>
        <w:spacing w:after="0" w:line="480" w:lineRule="auto"/>
        <w:jc w:val="both"/>
        <w:rPr>
          <w:rFonts w:ascii="Times New Roman" w:hAnsi="Times New Roman"/>
          <w:b/>
          <w:sz w:val="24"/>
          <w:szCs w:val="24"/>
        </w:rPr>
      </w:pPr>
    </w:p>
    <w:p w:rsidR="0011565D" w:rsidRPr="00120FB5" w:rsidRDefault="0011565D" w:rsidP="00120FB5">
      <w:pPr>
        <w:pStyle w:val="Textocomentario"/>
        <w:spacing w:after="0" w:line="480" w:lineRule="auto"/>
        <w:jc w:val="both"/>
        <w:rPr>
          <w:rFonts w:ascii="Times New Roman" w:hAnsi="Times New Roman"/>
          <w:sz w:val="24"/>
          <w:szCs w:val="24"/>
        </w:rPr>
      </w:pPr>
      <w:r w:rsidRPr="00120FB5">
        <w:rPr>
          <w:rFonts w:ascii="Times New Roman" w:hAnsi="Times New Roman"/>
          <w:b/>
          <w:sz w:val="24"/>
          <w:szCs w:val="24"/>
        </w:rPr>
        <w:t>Criterios de exclusión de los pacientes al estudio</w:t>
      </w:r>
    </w:p>
    <w:p w:rsidR="0011565D" w:rsidRPr="00120FB5" w:rsidRDefault="00120FB5" w:rsidP="004064EF">
      <w:pPr>
        <w:pStyle w:val="Textocomentario"/>
        <w:numPr>
          <w:ilvl w:val="0"/>
          <w:numId w:val="34"/>
        </w:numPr>
        <w:spacing w:after="0" w:line="480" w:lineRule="auto"/>
        <w:jc w:val="both"/>
        <w:rPr>
          <w:rFonts w:ascii="Times New Roman" w:hAnsi="Times New Roman"/>
          <w:sz w:val="24"/>
          <w:szCs w:val="24"/>
        </w:rPr>
      </w:pPr>
      <w:r w:rsidRPr="00120FB5">
        <w:rPr>
          <w:rFonts w:ascii="Times New Roman" w:hAnsi="Times New Roman"/>
          <w:sz w:val="24"/>
          <w:szCs w:val="24"/>
        </w:rPr>
        <w:t>P</w:t>
      </w:r>
      <w:r w:rsidR="0011565D" w:rsidRPr="00120FB5">
        <w:rPr>
          <w:rFonts w:ascii="Times New Roman" w:hAnsi="Times New Roman"/>
          <w:sz w:val="24"/>
          <w:szCs w:val="24"/>
        </w:rPr>
        <w:t>acientes no ingresados en  Hospital Nacional de Niños Benjamín Bloom</w:t>
      </w:r>
    </w:p>
    <w:p w:rsidR="0011565D" w:rsidRPr="00120FB5" w:rsidRDefault="00120FB5" w:rsidP="004064EF">
      <w:pPr>
        <w:pStyle w:val="Textocomentario"/>
        <w:numPr>
          <w:ilvl w:val="0"/>
          <w:numId w:val="34"/>
        </w:numPr>
        <w:spacing w:after="0" w:line="480" w:lineRule="auto"/>
        <w:jc w:val="both"/>
        <w:rPr>
          <w:rFonts w:ascii="Times New Roman" w:hAnsi="Times New Roman"/>
          <w:sz w:val="24"/>
          <w:szCs w:val="24"/>
        </w:rPr>
      </w:pPr>
      <w:r w:rsidRPr="00120FB5">
        <w:rPr>
          <w:rFonts w:ascii="Times New Roman" w:hAnsi="Times New Roman"/>
          <w:sz w:val="24"/>
          <w:szCs w:val="24"/>
        </w:rPr>
        <w:t>P</w:t>
      </w:r>
      <w:r w:rsidR="0011565D" w:rsidRPr="00120FB5">
        <w:rPr>
          <w:rFonts w:ascii="Times New Roman" w:hAnsi="Times New Roman"/>
          <w:sz w:val="24"/>
          <w:szCs w:val="24"/>
        </w:rPr>
        <w:t xml:space="preserve">acientes mayores de 12 años </w:t>
      </w:r>
    </w:p>
    <w:p w:rsidR="007C78B6" w:rsidRPr="00120FB5" w:rsidRDefault="00120FB5" w:rsidP="004064EF">
      <w:pPr>
        <w:pStyle w:val="Textocomentario"/>
        <w:numPr>
          <w:ilvl w:val="0"/>
          <w:numId w:val="34"/>
        </w:numPr>
        <w:spacing w:after="0" w:line="480" w:lineRule="auto"/>
        <w:jc w:val="both"/>
        <w:rPr>
          <w:rFonts w:ascii="Times New Roman" w:hAnsi="Times New Roman"/>
          <w:sz w:val="24"/>
          <w:szCs w:val="24"/>
        </w:rPr>
      </w:pPr>
      <w:r w:rsidRPr="00120FB5">
        <w:rPr>
          <w:rFonts w:ascii="Times New Roman" w:hAnsi="Times New Roman"/>
          <w:sz w:val="24"/>
          <w:szCs w:val="24"/>
        </w:rPr>
        <w:t>P</w:t>
      </w:r>
      <w:r w:rsidR="0011565D" w:rsidRPr="00120FB5">
        <w:rPr>
          <w:rFonts w:ascii="Times New Roman" w:hAnsi="Times New Roman"/>
          <w:sz w:val="24"/>
          <w:szCs w:val="24"/>
        </w:rPr>
        <w:t>acientes atendidos por abajo del añ</w:t>
      </w:r>
      <w:r w:rsidR="007C78B6" w:rsidRPr="00120FB5">
        <w:rPr>
          <w:rFonts w:ascii="Times New Roman" w:hAnsi="Times New Roman"/>
          <w:sz w:val="24"/>
          <w:szCs w:val="24"/>
        </w:rPr>
        <w:t>o 2006 y por arriba del año 2012</w:t>
      </w:r>
      <w:r w:rsidR="0011565D" w:rsidRPr="00120FB5">
        <w:rPr>
          <w:rFonts w:ascii="Times New Roman" w:hAnsi="Times New Roman"/>
          <w:sz w:val="24"/>
          <w:szCs w:val="24"/>
        </w:rPr>
        <w:t xml:space="preserve"> </w:t>
      </w:r>
    </w:p>
    <w:p w:rsidR="00120FB5" w:rsidRPr="00120FB5" w:rsidRDefault="00120FB5" w:rsidP="00DE0F9D">
      <w:pPr>
        <w:pStyle w:val="Textocomentario"/>
        <w:spacing w:after="0" w:line="480" w:lineRule="auto"/>
        <w:jc w:val="both"/>
        <w:rPr>
          <w:rFonts w:ascii="Times New Roman" w:hAnsi="Times New Roman"/>
          <w:sz w:val="24"/>
          <w:szCs w:val="24"/>
        </w:rPr>
      </w:pPr>
    </w:p>
    <w:p w:rsidR="004064EF" w:rsidRDefault="007C78B6" w:rsidP="004064EF">
      <w:pPr>
        <w:pStyle w:val="Textocomentario"/>
        <w:spacing w:after="0" w:line="480" w:lineRule="auto"/>
        <w:jc w:val="both"/>
        <w:rPr>
          <w:rFonts w:ascii="Times New Roman" w:hAnsi="Times New Roman"/>
          <w:b/>
          <w:sz w:val="24"/>
          <w:szCs w:val="24"/>
        </w:rPr>
      </w:pPr>
      <w:r w:rsidRPr="00120FB5">
        <w:rPr>
          <w:rFonts w:ascii="Times New Roman" w:hAnsi="Times New Roman"/>
          <w:b/>
          <w:sz w:val="24"/>
          <w:szCs w:val="24"/>
        </w:rPr>
        <w:t>Criterios de</w:t>
      </w:r>
      <w:r w:rsidRPr="00120FB5">
        <w:rPr>
          <w:rFonts w:ascii="Times New Roman" w:hAnsi="Times New Roman"/>
          <w:sz w:val="24"/>
          <w:szCs w:val="24"/>
        </w:rPr>
        <w:t xml:space="preserve"> </w:t>
      </w:r>
      <w:r w:rsidRPr="00120FB5">
        <w:rPr>
          <w:rFonts w:ascii="Times New Roman" w:hAnsi="Times New Roman"/>
          <w:b/>
          <w:sz w:val="24"/>
          <w:szCs w:val="24"/>
        </w:rPr>
        <w:t>inclusión de los pacientes al estudio</w:t>
      </w:r>
    </w:p>
    <w:p w:rsidR="007C78B6" w:rsidRPr="004064EF" w:rsidRDefault="00120FB5" w:rsidP="004064EF">
      <w:pPr>
        <w:pStyle w:val="Textocomentario"/>
        <w:numPr>
          <w:ilvl w:val="0"/>
          <w:numId w:val="33"/>
        </w:numPr>
        <w:spacing w:after="0" w:line="480" w:lineRule="auto"/>
        <w:jc w:val="both"/>
        <w:rPr>
          <w:rFonts w:ascii="Times New Roman" w:hAnsi="Times New Roman"/>
          <w:b/>
          <w:sz w:val="24"/>
          <w:szCs w:val="24"/>
        </w:rPr>
      </w:pPr>
      <w:r w:rsidRPr="00120FB5">
        <w:rPr>
          <w:rFonts w:ascii="Times New Roman" w:hAnsi="Times New Roman"/>
          <w:sz w:val="24"/>
          <w:szCs w:val="24"/>
        </w:rPr>
        <w:t>P</w:t>
      </w:r>
      <w:r w:rsidR="007C78B6" w:rsidRPr="00120FB5">
        <w:rPr>
          <w:rFonts w:ascii="Times New Roman" w:hAnsi="Times New Roman"/>
          <w:sz w:val="24"/>
          <w:szCs w:val="24"/>
        </w:rPr>
        <w:t>acientes  ingresados en hospital Nacional de Niños Benjamín Bloom</w:t>
      </w:r>
    </w:p>
    <w:p w:rsidR="007C78B6" w:rsidRPr="00120FB5" w:rsidRDefault="00120FB5" w:rsidP="004064EF">
      <w:pPr>
        <w:pStyle w:val="Textocomentario"/>
        <w:numPr>
          <w:ilvl w:val="0"/>
          <w:numId w:val="33"/>
        </w:numPr>
        <w:spacing w:after="0" w:line="480" w:lineRule="auto"/>
        <w:jc w:val="both"/>
        <w:rPr>
          <w:rFonts w:ascii="Times New Roman" w:hAnsi="Times New Roman"/>
          <w:sz w:val="24"/>
          <w:szCs w:val="24"/>
        </w:rPr>
      </w:pPr>
      <w:r w:rsidRPr="00120FB5">
        <w:rPr>
          <w:rFonts w:ascii="Times New Roman" w:hAnsi="Times New Roman"/>
          <w:sz w:val="24"/>
          <w:szCs w:val="24"/>
        </w:rPr>
        <w:t>P</w:t>
      </w:r>
      <w:r w:rsidR="007C78B6" w:rsidRPr="00120FB5">
        <w:rPr>
          <w:rFonts w:ascii="Times New Roman" w:hAnsi="Times New Roman"/>
          <w:sz w:val="24"/>
          <w:szCs w:val="24"/>
        </w:rPr>
        <w:t xml:space="preserve">acientes menores de 12 años </w:t>
      </w:r>
    </w:p>
    <w:p w:rsidR="007C78B6" w:rsidRPr="00120FB5" w:rsidRDefault="00120FB5" w:rsidP="004064EF">
      <w:pPr>
        <w:pStyle w:val="Textocomentario"/>
        <w:numPr>
          <w:ilvl w:val="0"/>
          <w:numId w:val="33"/>
        </w:numPr>
        <w:spacing w:after="0" w:line="480" w:lineRule="auto"/>
        <w:jc w:val="both"/>
        <w:rPr>
          <w:rFonts w:ascii="Times New Roman" w:hAnsi="Times New Roman"/>
          <w:sz w:val="24"/>
          <w:szCs w:val="24"/>
        </w:rPr>
      </w:pPr>
      <w:r w:rsidRPr="00120FB5">
        <w:rPr>
          <w:rFonts w:ascii="Times New Roman" w:hAnsi="Times New Roman"/>
          <w:sz w:val="24"/>
          <w:szCs w:val="24"/>
        </w:rPr>
        <w:t>P</w:t>
      </w:r>
      <w:r w:rsidR="007C78B6" w:rsidRPr="00120FB5">
        <w:rPr>
          <w:rFonts w:ascii="Times New Roman" w:hAnsi="Times New Roman"/>
          <w:sz w:val="24"/>
          <w:szCs w:val="24"/>
        </w:rPr>
        <w:t xml:space="preserve">acientes atendidos por mordedura por </w:t>
      </w:r>
      <w:r w:rsidR="004D5E83" w:rsidRPr="00120FB5">
        <w:rPr>
          <w:rFonts w:ascii="Times New Roman" w:hAnsi="Times New Roman"/>
          <w:sz w:val="24"/>
          <w:szCs w:val="24"/>
        </w:rPr>
        <w:t>ofidios</w:t>
      </w:r>
      <w:r w:rsidR="004064EF">
        <w:rPr>
          <w:rFonts w:ascii="Times New Roman" w:hAnsi="Times New Roman"/>
          <w:sz w:val="24"/>
          <w:szCs w:val="24"/>
        </w:rPr>
        <w:t xml:space="preserve"> de enero del </w:t>
      </w:r>
      <w:r w:rsidR="007C78B6" w:rsidRPr="00120FB5">
        <w:rPr>
          <w:rFonts w:ascii="Times New Roman" w:hAnsi="Times New Roman"/>
          <w:sz w:val="24"/>
          <w:szCs w:val="24"/>
        </w:rPr>
        <w:t xml:space="preserve"> 2006   a diciembre del </w:t>
      </w:r>
      <w:r w:rsidR="004064EF">
        <w:rPr>
          <w:rFonts w:ascii="Times New Roman" w:hAnsi="Times New Roman"/>
          <w:sz w:val="24"/>
          <w:szCs w:val="24"/>
        </w:rPr>
        <w:t xml:space="preserve">      </w:t>
      </w:r>
      <w:r w:rsidR="007C78B6" w:rsidRPr="00120FB5">
        <w:rPr>
          <w:rFonts w:ascii="Times New Roman" w:hAnsi="Times New Roman"/>
          <w:sz w:val="24"/>
          <w:szCs w:val="24"/>
        </w:rPr>
        <w:t>2012.</w:t>
      </w:r>
    </w:p>
    <w:p w:rsidR="0011565D" w:rsidRPr="00120FB5" w:rsidRDefault="0011565D" w:rsidP="00173A11">
      <w:pPr>
        <w:pStyle w:val="Textocomentario"/>
        <w:spacing w:after="0" w:line="480" w:lineRule="auto"/>
        <w:ind w:left="720"/>
        <w:jc w:val="both"/>
        <w:rPr>
          <w:rFonts w:ascii="Times New Roman" w:hAnsi="Times New Roman"/>
          <w:sz w:val="24"/>
          <w:szCs w:val="24"/>
        </w:rPr>
      </w:pPr>
    </w:p>
    <w:p w:rsidR="00120FB5" w:rsidRDefault="00120FB5" w:rsidP="00173A11">
      <w:pPr>
        <w:pStyle w:val="Textocomentario"/>
        <w:spacing w:after="0" w:line="480" w:lineRule="auto"/>
        <w:ind w:left="720"/>
        <w:jc w:val="both"/>
        <w:rPr>
          <w:rFonts w:ascii="Times New Roman" w:hAnsi="Times New Roman"/>
          <w:sz w:val="24"/>
          <w:szCs w:val="24"/>
        </w:rPr>
      </w:pPr>
    </w:p>
    <w:p w:rsidR="00120FB5" w:rsidRDefault="00120FB5" w:rsidP="00173A11">
      <w:pPr>
        <w:pStyle w:val="Textocomentario"/>
        <w:spacing w:after="0" w:line="480" w:lineRule="auto"/>
        <w:ind w:left="720"/>
        <w:jc w:val="both"/>
        <w:rPr>
          <w:rFonts w:ascii="Times New Roman" w:hAnsi="Times New Roman"/>
          <w:sz w:val="24"/>
          <w:szCs w:val="24"/>
        </w:rPr>
      </w:pPr>
    </w:p>
    <w:p w:rsidR="00120FB5" w:rsidRDefault="00120FB5" w:rsidP="00173A11">
      <w:pPr>
        <w:pStyle w:val="Textocomentario"/>
        <w:spacing w:after="0" w:line="480" w:lineRule="auto"/>
        <w:ind w:left="720"/>
        <w:jc w:val="both"/>
        <w:rPr>
          <w:rFonts w:ascii="Times New Roman" w:hAnsi="Times New Roman"/>
          <w:sz w:val="24"/>
          <w:szCs w:val="24"/>
        </w:rPr>
      </w:pPr>
    </w:p>
    <w:p w:rsidR="00120FB5" w:rsidRDefault="00120FB5" w:rsidP="00173A11">
      <w:pPr>
        <w:pStyle w:val="Textocomentario"/>
        <w:spacing w:after="0" w:line="480" w:lineRule="auto"/>
        <w:ind w:left="720"/>
        <w:jc w:val="both"/>
        <w:rPr>
          <w:rFonts w:ascii="Times New Roman" w:hAnsi="Times New Roman"/>
          <w:sz w:val="24"/>
          <w:szCs w:val="24"/>
        </w:rPr>
      </w:pPr>
    </w:p>
    <w:p w:rsidR="00120FB5" w:rsidRDefault="00120FB5" w:rsidP="00173A11">
      <w:pPr>
        <w:pStyle w:val="Textocomentario"/>
        <w:spacing w:after="0" w:line="480" w:lineRule="auto"/>
        <w:ind w:left="720"/>
        <w:jc w:val="both"/>
        <w:rPr>
          <w:rFonts w:ascii="Times New Roman" w:hAnsi="Times New Roman"/>
          <w:sz w:val="24"/>
          <w:szCs w:val="24"/>
        </w:rPr>
      </w:pPr>
    </w:p>
    <w:p w:rsidR="00120FB5" w:rsidRDefault="00120FB5" w:rsidP="00173A11">
      <w:pPr>
        <w:pStyle w:val="Textocomentario"/>
        <w:spacing w:after="0" w:line="480" w:lineRule="auto"/>
        <w:ind w:left="720"/>
        <w:jc w:val="both"/>
        <w:rPr>
          <w:rFonts w:ascii="Times New Roman" w:hAnsi="Times New Roman"/>
          <w:sz w:val="24"/>
          <w:szCs w:val="24"/>
        </w:rPr>
      </w:pPr>
    </w:p>
    <w:p w:rsidR="00120FB5" w:rsidRDefault="00120FB5" w:rsidP="00173A11">
      <w:pPr>
        <w:pStyle w:val="Textocomentario"/>
        <w:spacing w:after="0" w:line="480" w:lineRule="auto"/>
        <w:ind w:left="720"/>
        <w:jc w:val="both"/>
        <w:rPr>
          <w:rFonts w:ascii="Times New Roman" w:hAnsi="Times New Roman"/>
          <w:sz w:val="24"/>
          <w:szCs w:val="24"/>
        </w:rPr>
      </w:pPr>
    </w:p>
    <w:p w:rsidR="00120FB5" w:rsidRDefault="00120FB5" w:rsidP="00173A11">
      <w:pPr>
        <w:pStyle w:val="Textocomentario"/>
        <w:spacing w:after="0" w:line="480" w:lineRule="auto"/>
        <w:ind w:left="720"/>
        <w:jc w:val="both"/>
        <w:rPr>
          <w:rFonts w:ascii="Times New Roman" w:hAnsi="Times New Roman"/>
          <w:sz w:val="24"/>
          <w:szCs w:val="24"/>
        </w:rPr>
      </w:pPr>
    </w:p>
    <w:p w:rsidR="00120FB5" w:rsidRDefault="00120FB5" w:rsidP="00120FB5">
      <w:pPr>
        <w:pStyle w:val="Textocomentario"/>
        <w:spacing w:after="0" w:line="480" w:lineRule="auto"/>
        <w:jc w:val="both"/>
        <w:rPr>
          <w:rFonts w:ascii="Times New Roman" w:hAnsi="Times New Roman"/>
          <w:sz w:val="24"/>
          <w:szCs w:val="24"/>
        </w:rPr>
      </w:pPr>
    </w:p>
    <w:p w:rsidR="00120FB5" w:rsidRPr="00120FB5" w:rsidRDefault="00120FB5" w:rsidP="00117F3D">
      <w:pPr>
        <w:pStyle w:val="Textocomentario"/>
        <w:numPr>
          <w:ilvl w:val="0"/>
          <w:numId w:val="42"/>
        </w:numPr>
        <w:spacing w:after="0" w:line="480" w:lineRule="auto"/>
        <w:jc w:val="center"/>
        <w:rPr>
          <w:rFonts w:ascii="Times New Roman" w:hAnsi="Times New Roman"/>
          <w:b/>
          <w:sz w:val="28"/>
          <w:szCs w:val="28"/>
        </w:rPr>
      </w:pPr>
      <w:r w:rsidRPr="00120FB5">
        <w:rPr>
          <w:rFonts w:ascii="Times New Roman" w:hAnsi="Times New Roman"/>
          <w:b/>
          <w:sz w:val="28"/>
          <w:szCs w:val="28"/>
        </w:rPr>
        <w:t>OPERACIONALIZACION DE LAS VARIABLES</w:t>
      </w:r>
    </w:p>
    <w:p w:rsidR="00120FB5" w:rsidRPr="007C78B6" w:rsidRDefault="00120FB5" w:rsidP="00173A11">
      <w:pPr>
        <w:pStyle w:val="Textocomentario"/>
        <w:spacing w:after="0" w:line="480" w:lineRule="auto"/>
        <w:ind w:left="720"/>
        <w:jc w:val="both"/>
        <w:rPr>
          <w:rFonts w:ascii="Times New Roman" w:hAnsi="Times New Roman"/>
          <w:sz w:val="24"/>
          <w:szCs w:val="24"/>
        </w:rPr>
      </w:pPr>
    </w:p>
    <w:p w:rsidR="0011565D" w:rsidRPr="00DE0F9D" w:rsidRDefault="0011565D" w:rsidP="00DE0F9D">
      <w:pPr>
        <w:spacing w:after="0" w:line="480" w:lineRule="auto"/>
        <w:ind w:right="-1"/>
        <w:jc w:val="both"/>
        <w:outlineLvl w:val="0"/>
        <w:rPr>
          <w:rFonts w:ascii="Times New Roman" w:hAnsi="Times New Roman"/>
          <w:b/>
          <w:color w:val="000000"/>
          <w:spacing w:val="-3"/>
          <w:sz w:val="24"/>
          <w:szCs w:val="24"/>
          <w:lang w:val="es-ES_tradnl"/>
        </w:rPr>
      </w:pPr>
      <w:r w:rsidRPr="00DE0F9D">
        <w:rPr>
          <w:rFonts w:ascii="Times New Roman" w:hAnsi="Times New Roman"/>
          <w:b/>
          <w:color w:val="000000"/>
          <w:spacing w:val="-3"/>
          <w:sz w:val="24"/>
          <w:szCs w:val="24"/>
          <w:lang w:val="es-ES_tradnl"/>
        </w:rPr>
        <w:t xml:space="preserve">Definición de Variables y </w:t>
      </w:r>
      <w:proofErr w:type="spellStart"/>
      <w:r w:rsidRPr="00DE0F9D">
        <w:rPr>
          <w:rFonts w:ascii="Times New Roman" w:hAnsi="Times New Roman"/>
          <w:b/>
          <w:color w:val="000000"/>
          <w:spacing w:val="-3"/>
          <w:sz w:val="24"/>
          <w:szCs w:val="24"/>
          <w:lang w:val="es-ES_tradnl"/>
        </w:rPr>
        <w:t>Operativización</w:t>
      </w:r>
      <w:proofErr w:type="spellEnd"/>
      <w:r w:rsidRPr="00DE0F9D">
        <w:rPr>
          <w:rFonts w:ascii="Times New Roman" w:hAnsi="Times New Roman"/>
          <w:b/>
          <w:color w:val="000000"/>
          <w:spacing w:val="-3"/>
          <w:sz w:val="24"/>
          <w:szCs w:val="24"/>
          <w:lang w:val="es-ES_tradnl"/>
        </w:rPr>
        <w:t>:</w:t>
      </w:r>
    </w:p>
    <w:p w:rsidR="0011565D" w:rsidRPr="007C78B6" w:rsidRDefault="0011565D" w:rsidP="00173A11">
      <w:pPr>
        <w:spacing w:after="0" w:line="480" w:lineRule="auto"/>
        <w:ind w:right="-1"/>
        <w:jc w:val="both"/>
        <w:outlineLvl w:val="0"/>
        <w:rPr>
          <w:rFonts w:ascii="Times New Roman" w:hAnsi="Times New Roman"/>
          <w:b/>
          <w:color w:val="000000"/>
          <w:spacing w:val="-3"/>
          <w:sz w:val="24"/>
          <w:szCs w:val="24"/>
          <w:lang w:val="es-ES_tradnl"/>
        </w:rPr>
      </w:pPr>
      <w:r w:rsidRPr="007C78B6">
        <w:rPr>
          <w:rFonts w:ascii="Times New Roman" w:hAnsi="Times New Roman"/>
          <w:b/>
          <w:color w:val="000000"/>
          <w:spacing w:val="-3"/>
          <w:sz w:val="24"/>
          <w:szCs w:val="24"/>
          <w:lang w:val="es-ES_tradnl"/>
        </w:rPr>
        <w:t>7.1 Variables Independientes:</w:t>
      </w:r>
    </w:p>
    <w:p w:rsidR="0011565D" w:rsidRPr="007C78B6" w:rsidRDefault="0011565D" w:rsidP="00173A11">
      <w:pPr>
        <w:spacing w:after="0" w:line="480" w:lineRule="auto"/>
        <w:ind w:right="-1"/>
        <w:jc w:val="both"/>
        <w:outlineLvl w:val="0"/>
        <w:rPr>
          <w:rFonts w:ascii="Times New Roman" w:hAnsi="Times New Roman"/>
          <w:b/>
          <w:color w:val="000000"/>
          <w:spacing w:val="-3"/>
          <w:sz w:val="24"/>
          <w:szCs w:val="24"/>
          <w:lang w:val="es-ES_tradn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58"/>
        <w:gridCol w:w="4125"/>
        <w:gridCol w:w="2161"/>
      </w:tblGrid>
      <w:tr w:rsidR="0011565D" w:rsidRPr="007C78B6" w:rsidTr="00A83194">
        <w:tc>
          <w:tcPr>
            <w:tcW w:w="8644" w:type="dxa"/>
            <w:gridSpan w:val="3"/>
          </w:tcPr>
          <w:p w:rsidR="0011565D" w:rsidRPr="007C78B6" w:rsidRDefault="0011565D" w:rsidP="00173A11">
            <w:pPr>
              <w:spacing w:after="0" w:line="480" w:lineRule="auto"/>
              <w:jc w:val="both"/>
              <w:rPr>
                <w:rFonts w:ascii="Times New Roman" w:hAnsi="Times New Roman"/>
                <w:sz w:val="24"/>
                <w:szCs w:val="24"/>
              </w:rPr>
            </w:pPr>
            <w:r w:rsidRPr="007C78B6">
              <w:rPr>
                <w:rFonts w:ascii="Times New Roman" w:hAnsi="Times New Roman"/>
                <w:b/>
                <w:color w:val="000000"/>
                <w:spacing w:val="-3"/>
                <w:sz w:val="24"/>
                <w:szCs w:val="24"/>
                <w:lang w:val="es-ES_tradnl"/>
              </w:rPr>
              <w:t xml:space="preserve">Objetivo 1: </w:t>
            </w:r>
            <w:r w:rsidRPr="007C78B6">
              <w:rPr>
                <w:rFonts w:ascii="Times New Roman" w:hAnsi="Times New Roman"/>
                <w:sz w:val="24"/>
                <w:szCs w:val="24"/>
              </w:rPr>
              <w:t>Determinar la frecuencia de pacientes menores de 12 años que sufren mordedura por serpientes.</w:t>
            </w:r>
          </w:p>
        </w:tc>
      </w:tr>
      <w:tr w:rsidR="0011565D" w:rsidRPr="007C78B6" w:rsidTr="00A83194">
        <w:tc>
          <w:tcPr>
            <w:tcW w:w="2358" w:type="dxa"/>
          </w:tcPr>
          <w:p w:rsidR="0011565D" w:rsidRPr="00703BC3" w:rsidRDefault="0011565D"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Grupo /variable</w:t>
            </w:r>
          </w:p>
        </w:tc>
        <w:tc>
          <w:tcPr>
            <w:tcW w:w="4125" w:type="dxa"/>
          </w:tcPr>
          <w:p w:rsidR="0011565D" w:rsidRPr="00703BC3" w:rsidRDefault="0011565D"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Concepto Operacional</w:t>
            </w:r>
          </w:p>
        </w:tc>
        <w:tc>
          <w:tcPr>
            <w:tcW w:w="2161" w:type="dxa"/>
          </w:tcPr>
          <w:p w:rsidR="0011565D" w:rsidRPr="00703BC3" w:rsidRDefault="0011565D"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Descriptor</w:t>
            </w:r>
          </w:p>
        </w:tc>
      </w:tr>
      <w:tr w:rsidR="0011565D" w:rsidRPr="007C78B6" w:rsidTr="00A83194">
        <w:tc>
          <w:tcPr>
            <w:tcW w:w="2358" w:type="dxa"/>
          </w:tcPr>
          <w:p w:rsidR="0011565D" w:rsidRPr="007C78B6" w:rsidRDefault="0011565D" w:rsidP="00173A11">
            <w:pPr>
              <w:spacing w:after="0" w:line="480" w:lineRule="auto"/>
              <w:ind w:right="-1"/>
              <w:jc w:val="both"/>
              <w:outlineLvl w:val="0"/>
              <w:rPr>
                <w:rFonts w:ascii="Times New Roman" w:hAnsi="Times New Roman"/>
                <w:b/>
                <w:color w:val="000000"/>
                <w:spacing w:val="-3"/>
                <w:sz w:val="24"/>
                <w:szCs w:val="24"/>
                <w:lang w:val="es-ES_tradnl"/>
              </w:rPr>
            </w:pPr>
            <w:r w:rsidRPr="007C78B6">
              <w:rPr>
                <w:rFonts w:ascii="Times New Roman" w:hAnsi="Times New Roman"/>
                <w:color w:val="000000"/>
                <w:spacing w:val="-3"/>
                <w:sz w:val="24"/>
                <w:szCs w:val="24"/>
                <w:lang w:val="es-ES_tradnl"/>
              </w:rPr>
              <w:t xml:space="preserve">Incidencia Acumulada: </w:t>
            </w:r>
          </w:p>
        </w:tc>
        <w:tc>
          <w:tcPr>
            <w:tcW w:w="4125" w:type="dxa"/>
          </w:tcPr>
          <w:p w:rsidR="0011565D" w:rsidRPr="007C78B6" w:rsidRDefault="0011565D" w:rsidP="00173A11">
            <w:pPr>
              <w:spacing w:after="0" w:line="480" w:lineRule="auto"/>
              <w:ind w:right="-1"/>
              <w:jc w:val="both"/>
              <w:outlineLvl w:val="0"/>
              <w:rPr>
                <w:rFonts w:ascii="Times New Roman" w:hAnsi="Times New Roman"/>
                <w:color w:val="000000"/>
                <w:spacing w:val="-3"/>
                <w:sz w:val="24"/>
                <w:szCs w:val="24"/>
                <w:lang w:val="es-ES_tradnl"/>
              </w:rPr>
            </w:pPr>
            <w:r w:rsidRPr="007C78B6">
              <w:rPr>
                <w:rFonts w:ascii="Times New Roman" w:hAnsi="Times New Roman"/>
                <w:color w:val="000000"/>
                <w:spacing w:val="-3"/>
                <w:sz w:val="24"/>
                <w:szCs w:val="24"/>
                <w:lang w:val="es-ES_tradnl"/>
              </w:rPr>
              <w:t>Total de casos nuevos de mordeduras por ofidios que c</w:t>
            </w:r>
            <w:r w:rsidR="007C78B6">
              <w:rPr>
                <w:rFonts w:ascii="Times New Roman" w:hAnsi="Times New Roman"/>
                <w:color w:val="000000"/>
                <w:spacing w:val="-3"/>
                <w:sz w:val="24"/>
                <w:szCs w:val="24"/>
                <w:lang w:val="es-ES_tradnl"/>
              </w:rPr>
              <w:t>onsultaron entre el 2006 al 2012</w:t>
            </w:r>
            <w:r w:rsidRPr="007C78B6">
              <w:rPr>
                <w:rFonts w:ascii="Times New Roman" w:hAnsi="Times New Roman"/>
                <w:color w:val="000000"/>
                <w:spacing w:val="-3"/>
                <w:sz w:val="24"/>
                <w:szCs w:val="24"/>
                <w:lang w:val="es-ES_tradnl"/>
              </w:rPr>
              <w:t xml:space="preserve"> en HNNBB.</w:t>
            </w:r>
          </w:p>
        </w:tc>
        <w:tc>
          <w:tcPr>
            <w:tcW w:w="2161" w:type="dxa"/>
          </w:tcPr>
          <w:p w:rsidR="0011565D" w:rsidRPr="007C78B6" w:rsidRDefault="0011565D" w:rsidP="00173A11">
            <w:pPr>
              <w:spacing w:after="0" w:line="480" w:lineRule="auto"/>
              <w:ind w:right="-1"/>
              <w:jc w:val="both"/>
              <w:outlineLvl w:val="0"/>
              <w:rPr>
                <w:rFonts w:ascii="Times New Roman" w:hAnsi="Times New Roman"/>
                <w:b/>
                <w:color w:val="000000"/>
                <w:spacing w:val="-3"/>
                <w:sz w:val="24"/>
                <w:szCs w:val="24"/>
                <w:lang w:val="es-ES_tradnl"/>
              </w:rPr>
            </w:pPr>
            <w:r w:rsidRPr="007C78B6">
              <w:rPr>
                <w:rFonts w:ascii="Times New Roman" w:hAnsi="Times New Roman"/>
                <w:color w:val="000000"/>
                <w:spacing w:val="-3"/>
                <w:sz w:val="24"/>
                <w:szCs w:val="24"/>
                <w:lang w:val="es-ES_tradnl"/>
              </w:rPr>
              <w:t>Numérica del 1 al infinito.</w:t>
            </w:r>
          </w:p>
        </w:tc>
      </w:tr>
    </w:tbl>
    <w:p w:rsidR="007C78B6" w:rsidRDefault="007C78B6" w:rsidP="00173A11">
      <w:pPr>
        <w:spacing w:after="0" w:line="480" w:lineRule="auto"/>
        <w:jc w:val="both"/>
        <w:rPr>
          <w:rFonts w:ascii="Times New Roman" w:hAnsi="Times New Roman"/>
          <w:sz w:val="24"/>
          <w:szCs w:val="24"/>
        </w:rPr>
      </w:pPr>
    </w:p>
    <w:p w:rsidR="00120FB5" w:rsidRDefault="00120FB5" w:rsidP="00173A11">
      <w:pPr>
        <w:spacing w:after="0" w:line="480" w:lineRule="auto"/>
        <w:jc w:val="both"/>
        <w:rPr>
          <w:rFonts w:ascii="Times New Roman" w:hAnsi="Times New Roman"/>
          <w:sz w:val="24"/>
          <w:szCs w:val="24"/>
        </w:rPr>
      </w:pPr>
    </w:p>
    <w:p w:rsidR="00120FB5" w:rsidRDefault="00120FB5" w:rsidP="00173A11">
      <w:pPr>
        <w:spacing w:after="0" w:line="480" w:lineRule="auto"/>
        <w:jc w:val="both"/>
        <w:rPr>
          <w:rFonts w:ascii="Times New Roman" w:hAnsi="Times New Roman"/>
          <w:sz w:val="24"/>
          <w:szCs w:val="24"/>
        </w:rPr>
      </w:pPr>
    </w:p>
    <w:p w:rsidR="00120FB5" w:rsidRDefault="00120FB5" w:rsidP="00173A11">
      <w:pPr>
        <w:spacing w:after="0" w:line="480" w:lineRule="auto"/>
        <w:jc w:val="both"/>
        <w:rPr>
          <w:rFonts w:ascii="Times New Roman" w:hAnsi="Times New Roman"/>
          <w:sz w:val="24"/>
          <w:szCs w:val="24"/>
        </w:rPr>
      </w:pPr>
    </w:p>
    <w:p w:rsidR="00120FB5" w:rsidRDefault="00120FB5" w:rsidP="00173A11">
      <w:pPr>
        <w:spacing w:after="0" w:line="480" w:lineRule="auto"/>
        <w:jc w:val="both"/>
        <w:rPr>
          <w:rFonts w:ascii="Times New Roman" w:hAnsi="Times New Roman"/>
          <w:sz w:val="24"/>
          <w:szCs w:val="24"/>
        </w:rPr>
      </w:pPr>
    </w:p>
    <w:p w:rsidR="00120FB5" w:rsidRDefault="00120FB5" w:rsidP="00173A11">
      <w:pPr>
        <w:spacing w:after="0" w:line="480" w:lineRule="auto"/>
        <w:jc w:val="both"/>
        <w:rPr>
          <w:rFonts w:ascii="Times New Roman" w:hAnsi="Times New Roman"/>
          <w:sz w:val="24"/>
          <w:szCs w:val="24"/>
        </w:rPr>
      </w:pPr>
    </w:p>
    <w:p w:rsidR="00120FB5" w:rsidRDefault="00120FB5" w:rsidP="00173A11">
      <w:pPr>
        <w:spacing w:after="0" w:line="480" w:lineRule="auto"/>
        <w:jc w:val="both"/>
        <w:rPr>
          <w:rFonts w:ascii="Times New Roman" w:hAnsi="Times New Roman"/>
          <w:sz w:val="24"/>
          <w:szCs w:val="24"/>
        </w:rPr>
      </w:pPr>
    </w:p>
    <w:p w:rsidR="00120FB5" w:rsidRDefault="00120FB5" w:rsidP="00173A11">
      <w:pPr>
        <w:spacing w:after="0" w:line="480" w:lineRule="auto"/>
        <w:jc w:val="both"/>
        <w:rPr>
          <w:rFonts w:ascii="Times New Roman" w:hAnsi="Times New Roman"/>
          <w:sz w:val="24"/>
          <w:szCs w:val="24"/>
        </w:rPr>
      </w:pPr>
    </w:p>
    <w:p w:rsidR="00120FB5" w:rsidRDefault="00120FB5" w:rsidP="00173A11">
      <w:pPr>
        <w:spacing w:after="0" w:line="480" w:lineRule="auto"/>
        <w:jc w:val="both"/>
        <w:rPr>
          <w:rFonts w:ascii="Times New Roman" w:hAnsi="Times New Roman"/>
          <w:sz w:val="24"/>
          <w:szCs w:val="24"/>
        </w:rPr>
      </w:pPr>
    </w:p>
    <w:p w:rsidR="00120FB5" w:rsidRDefault="00120FB5" w:rsidP="00173A11">
      <w:pPr>
        <w:spacing w:after="0" w:line="480" w:lineRule="auto"/>
        <w:jc w:val="both"/>
        <w:rPr>
          <w:rFonts w:ascii="Times New Roman" w:hAnsi="Times New Roman"/>
          <w:sz w:val="24"/>
          <w:szCs w:val="24"/>
        </w:rPr>
      </w:pPr>
    </w:p>
    <w:p w:rsidR="00120FB5" w:rsidRDefault="00120FB5" w:rsidP="00173A11">
      <w:pPr>
        <w:spacing w:after="0" w:line="480" w:lineRule="auto"/>
        <w:jc w:val="both"/>
        <w:rPr>
          <w:rFonts w:ascii="Times New Roman" w:hAnsi="Times New Roman"/>
          <w:sz w:val="24"/>
          <w:szCs w:val="24"/>
        </w:rPr>
      </w:pPr>
    </w:p>
    <w:tbl>
      <w:tblPr>
        <w:tblpPr w:leftFromText="141" w:rightFromText="141" w:vertAnchor="text" w:horzAnchor="margin" w:tblpY="948"/>
        <w:tblW w:w="9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45"/>
        <w:gridCol w:w="2914"/>
        <w:gridCol w:w="3723"/>
      </w:tblGrid>
      <w:tr w:rsidR="007C78B6" w:rsidRPr="002609DE" w:rsidTr="00120FB5">
        <w:trPr>
          <w:trHeight w:val="852"/>
        </w:trPr>
        <w:tc>
          <w:tcPr>
            <w:tcW w:w="9382" w:type="dxa"/>
            <w:gridSpan w:val="3"/>
          </w:tcPr>
          <w:p w:rsidR="007C78B6" w:rsidRPr="002609DE" w:rsidRDefault="007C78B6" w:rsidP="00173A11">
            <w:pPr>
              <w:spacing w:after="0" w:line="480" w:lineRule="auto"/>
              <w:ind w:right="-1"/>
              <w:jc w:val="both"/>
              <w:outlineLvl w:val="0"/>
              <w:rPr>
                <w:rFonts w:ascii="Times New Roman" w:hAnsi="Times New Roman"/>
                <w:b/>
                <w:color w:val="000000"/>
                <w:spacing w:val="-3"/>
                <w:sz w:val="24"/>
                <w:szCs w:val="24"/>
                <w:lang w:val="es-ES_tradnl"/>
              </w:rPr>
            </w:pPr>
            <w:r w:rsidRPr="002609DE">
              <w:rPr>
                <w:rFonts w:ascii="Times New Roman" w:hAnsi="Times New Roman"/>
                <w:b/>
                <w:sz w:val="24"/>
                <w:szCs w:val="24"/>
              </w:rPr>
              <w:t>Objetivo 2:</w:t>
            </w:r>
            <w:r w:rsidRPr="002609DE">
              <w:rPr>
                <w:rFonts w:ascii="Times New Roman" w:hAnsi="Times New Roman"/>
                <w:sz w:val="24"/>
                <w:szCs w:val="24"/>
              </w:rPr>
              <w:t xml:space="preserve"> Conocer las características epidemiológicas del paciente mordido por Ofidio.</w:t>
            </w:r>
          </w:p>
        </w:tc>
      </w:tr>
      <w:tr w:rsidR="007C78B6" w:rsidRPr="002609DE" w:rsidTr="00120FB5">
        <w:trPr>
          <w:trHeight w:val="522"/>
        </w:trPr>
        <w:tc>
          <w:tcPr>
            <w:tcW w:w="2745" w:type="dxa"/>
          </w:tcPr>
          <w:p w:rsidR="007C78B6" w:rsidRPr="00703BC3" w:rsidRDefault="007C78B6" w:rsidP="002609DE">
            <w:pPr>
              <w:spacing w:after="0" w:line="480" w:lineRule="auto"/>
              <w:rPr>
                <w:rFonts w:ascii="Times New Roman" w:hAnsi="Times New Roman"/>
                <w14:shadow w14:blurRad="50800" w14:dist="38100" w14:dir="2700000" w14:sx="100000" w14:sy="100000" w14:kx="0" w14:ky="0" w14:algn="tl">
                  <w14:srgbClr w14:val="000000">
                    <w14:alpha w14:val="60000"/>
                  </w14:srgbClr>
                </w14:shadow>
              </w:rPr>
            </w:pPr>
            <w:r w:rsidRPr="00703BC3">
              <w:rPr>
                <w:rFonts w:ascii="Times New Roman" w:hAnsi="Times New Roman"/>
                <w14:shadow w14:blurRad="50800" w14:dist="38100" w14:dir="2700000" w14:sx="100000" w14:sy="100000" w14:kx="0" w14:ky="0" w14:algn="tl">
                  <w14:srgbClr w14:val="000000">
                    <w14:alpha w14:val="60000"/>
                  </w14:srgbClr>
                </w14:shadow>
              </w:rPr>
              <w:t>Grupo /variable</w:t>
            </w:r>
          </w:p>
        </w:tc>
        <w:tc>
          <w:tcPr>
            <w:tcW w:w="2914" w:type="dxa"/>
          </w:tcPr>
          <w:p w:rsidR="007C78B6" w:rsidRPr="00703BC3" w:rsidRDefault="007C78B6" w:rsidP="00173A11">
            <w:pPr>
              <w:spacing w:after="0" w:line="480" w:lineRule="auto"/>
              <w:jc w:val="both"/>
              <w:rPr>
                <w:rFonts w:ascii="Times New Roman" w:hAnsi="Times New Roman"/>
                <w14:shadow w14:blurRad="50800" w14:dist="38100" w14:dir="2700000" w14:sx="100000" w14:sy="100000" w14:kx="0" w14:ky="0" w14:algn="tl">
                  <w14:srgbClr w14:val="000000">
                    <w14:alpha w14:val="60000"/>
                  </w14:srgbClr>
                </w14:shadow>
              </w:rPr>
            </w:pPr>
            <w:r w:rsidRPr="00703BC3">
              <w:rPr>
                <w:rFonts w:ascii="Times New Roman" w:hAnsi="Times New Roman"/>
                <w14:shadow w14:blurRad="50800" w14:dist="38100" w14:dir="2700000" w14:sx="100000" w14:sy="100000" w14:kx="0" w14:ky="0" w14:algn="tl">
                  <w14:srgbClr w14:val="000000">
                    <w14:alpha w14:val="60000"/>
                  </w14:srgbClr>
                </w14:shadow>
              </w:rPr>
              <w:t>Concepto Operacional</w:t>
            </w:r>
          </w:p>
        </w:tc>
        <w:tc>
          <w:tcPr>
            <w:tcW w:w="3723" w:type="dxa"/>
          </w:tcPr>
          <w:p w:rsidR="007C78B6" w:rsidRPr="00703BC3" w:rsidRDefault="007C78B6" w:rsidP="00173A11">
            <w:pPr>
              <w:spacing w:after="0" w:line="480" w:lineRule="auto"/>
              <w:jc w:val="both"/>
              <w:rPr>
                <w:rFonts w:ascii="Times New Roman" w:hAnsi="Times New Roman"/>
                <w14:shadow w14:blurRad="50800" w14:dist="38100" w14:dir="2700000" w14:sx="100000" w14:sy="100000" w14:kx="0" w14:ky="0" w14:algn="tl">
                  <w14:srgbClr w14:val="000000">
                    <w14:alpha w14:val="60000"/>
                  </w14:srgbClr>
                </w14:shadow>
              </w:rPr>
            </w:pPr>
            <w:r w:rsidRPr="00703BC3">
              <w:rPr>
                <w:rFonts w:ascii="Times New Roman" w:hAnsi="Times New Roman"/>
                <w14:shadow w14:blurRad="50800" w14:dist="38100" w14:dir="2700000" w14:sx="100000" w14:sy="100000" w14:kx="0" w14:ky="0" w14:algn="tl">
                  <w14:srgbClr w14:val="000000">
                    <w14:alpha w14:val="60000"/>
                  </w14:srgbClr>
                </w14:shadow>
              </w:rPr>
              <w:t>Descriptor</w:t>
            </w:r>
          </w:p>
        </w:tc>
      </w:tr>
      <w:tr w:rsidR="007C78B6" w:rsidRPr="002609DE" w:rsidTr="00120FB5">
        <w:trPr>
          <w:trHeight w:val="411"/>
        </w:trPr>
        <w:tc>
          <w:tcPr>
            <w:tcW w:w="2745" w:type="dxa"/>
          </w:tcPr>
          <w:p w:rsidR="007C78B6" w:rsidRPr="002609DE" w:rsidRDefault="007C78B6" w:rsidP="00173A11">
            <w:pPr>
              <w:spacing w:after="0" w:line="480" w:lineRule="auto"/>
              <w:ind w:right="-1"/>
              <w:jc w:val="both"/>
              <w:outlineLvl w:val="0"/>
              <w:rPr>
                <w:rFonts w:ascii="Times New Roman" w:hAnsi="Times New Roman"/>
                <w:color w:val="000000"/>
                <w:spacing w:val="-3"/>
                <w:lang w:val="es-ES_tradnl"/>
              </w:rPr>
            </w:pPr>
            <w:r w:rsidRPr="002609DE">
              <w:rPr>
                <w:rFonts w:ascii="Times New Roman" w:hAnsi="Times New Roman"/>
                <w:color w:val="000000"/>
                <w:spacing w:val="-3"/>
                <w:lang w:val="es-ES_tradnl"/>
              </w:rPr>
              <w:t>Sexo</w:t>
            </w:r>
          </w:p>
        </w:tc>
        <w:tc>
          <w:tcPr>
            <w:tcW w:w="2914" w:type="dxa"/>
          </w:tcPr>
          <w:p w:rsidR="007C78B6" w:rsidRPr="002609DE" w:rsidRDefault="007C78B6" w:rsidP="00173A11">
            <w:pPr>
              <w:spacing w:after="0" w:line="480" w:lineRule="auto"/>
              <w:jc w:val="both"/>
              <w:rPr>
                <w:rFonts w:ascii="Times New Roman" w:hAnsi="Times New Roman"/>
              </w:rPr>
            </w:pPr>
            <w:r w:rsidRPr="002609DE">
              <w:rPr>
                <w:rFonts w:ascii="Times New Roman" w:hAnsi="Times New Roman"/>
              </w:rPr>
              <w:t>Condición orgánica del género.</w:t>
            </w:r>
          </w:p>
        </w:tc>
        <w:tc>
          <w:tcPr>
            <w:tcW w:w="3723" w:type="dxa"/>
          </w:tcPr>
          <w:p w:rsidR="007C78B6" w:rsidRPr="002609DE" w:rsidRDefault="007C78B6" w:rsidP="00173A11">
            <w:pPr>
              <w:numPr>
                <w:ilvl w:val="0"/>
                <w:numId w:val="8"/>
              </w:numPr>
              <w:tabs>
                <w:tab w:val="clear" w:pos="720"/>
                <w:tab w:val="num" w:pos="397"/>
              </w:tabs>
              <w:spacing w:after="0" w:line="480" w:lineRule="auto"/>
              <w:ind w:firstLine="0"/>
              <w:jc w:val="both"/>
              <w:rPr>
                <w:rFonts w:ascii="Times New Roman" w:hAnsi="Times New Roman"/>
              </w:rPr>
            </w:pPr>
            <w:r w:rsidRPr="002609DE">
              <w:rPr>
                <w:rFonts w:ascii="Times New Roman" w:hAnsi="Times New Roman"/>
              </w:rPr>
              <w:t>Femenino</w:t>
            </w:r>
          </w:p>
          <w:p w:rsidR="007C78B6" w:rsidRPr="002609DE" w:rsidRDefault="007C78B6" w:rsidP="00173A11">
            <w:pPr>
              <w:numPr>
                <w:ilvl w:val="0"/>
                <w:numId w:val="8"/>
              </w:numPr>
              <w:tabs>
                <w:tab w:val="clear" w:pos="720"/>
                <w:tab w:val="num" w:pos="397"/>
              </w:tabs>
              <w:spacing w:after="0" w:line="480" w:lineRule="auto"/>
              <w:ind w:firstLine="0"/>
              <w:jc w:val="both"/>
              <w:rPr>
                <w:rFonts w:ascii="Times New Roman" w:hAnsi="Times New Roman"/>
              </w:rPr>
            </w:pPr>
            <w:r w:rsidRPr="002609DE">
              <w:rPr>
                <w:rFonts w:ascii="Times New Roman" w:hAnsi="Times New Roman"/>
              </w:rPr>
              <w:t>Masculino</w:t>
            </w:r>
          </w:p>
        </w:tc>
      </w:tr>
      <w:tr w:rsidR="007C78B6" w:rsidRPr="002609DE" w:rsidTr="00120FB5">
        <w:trPr>
          <w:trHeight w:val="1261"/>
        </w:trPr>
        <w:tc>
          <w:tcPr>
            <w:tcW w:w="2745" w:type="dxa"/>
          </w:tcPr>
          <w:p w:rsidR="007C78B6" w:rsidRPr="002609DE" w:rsidRDefault="007C78B6" w:rsidP="00173A11">
            <w:pPr>
              <w:spacing w:after="0" w:line="480" w:lineRule="auto"/>
              <w:ind w:right="-1"/>
              <w:jc w:val="both"/>
              <w:outlineLvl w:val="0"/>
              <w:rPr>
                <w:rFonts w:ascii="Times New Roman" w:hAnsi="Times New Roman"/>
                <w:color w:val="000000"/>
                <w:spacing w:val="-3"/>
                <w:lang w:val="es-ES_tradnl"/>
              </w:rPr>
            </w:pPr>
            <w:r w:rsidRPr="002609DE">
              <w:rPr>
                <w:rFonts w:ascii="Times New Roman" w:hAnsi="Times New Roman"/>
                <w:color w:val="000000"/>
                <w:spacing w:val="-3"/>
                <w:lang w:val="es-ES_tradnl"/>
              </w:rPr>
              <w:t>Edad</w:t>
            </w:r>
          </w:p>
        </w:tc>
        <w:tc>
          <w:tcPr>
            <w:tcW w:w="2914" w:type="dxa"/>
          </w:tcPr>
          <w:p w:rsidR="007C78B6" w:rsidRPr="002609DE" w:rsidRDefault="007C78B6" w:rsidP="00173A11">
            <w:pPr>
              <w:spacing w:after="0" w:line="480" w:lineRule="auto"/>
              <w:jc w:val="both"/>
              <w:rPr>
                <w:rFonts w:ascii="Times New Roman" w:hAnsi="Times New Roman"/>
              </w:rPr>
            </w:pPr>
            <w:r w:rsidRPr="002609DE">
              <w:rPr>
                <w:rFonts w:ascii="Times New Roman" w:hAnsi="Times New Roman"/>
              </w:rPr>
              <w:t>Edad del paciente al momento de la mordedura</w:t>
            </w:r>
          </w:p>
        </w:tc>
        <w:tc>
          <w:tcPr>
            <w:tcW w:w="3723" w:type="dxa"/>
          </w:tcPr>
          <w:p w:rsidR="007C78B6" w:rsidRPr="002609DE" w:rsidRDefault="007C78B6" w:rsidP="00173A11">
            <w:pPr>
              <w:spacing w:after="0" w:line="480" w:lineRule="auto"/>
              <w:jc w:val="both"/>
              <w:rPr>
                <w:rFonts w:ascii="Times New Roman" w:hAnsi="Times New Roman"/>
              </w:rPr>
            </w:pPr>
            <w:r w:rsidRPr="002609DE">
              <w:rPr>
                <w:rFonts w:ascii="Times New Roman" w:hAnsi="Times New Roman"/>
              </w:rPr>
              <w:t xml:space="preserve"> Años.</w:t>
            </w:r>
          </w:p>
        </w:tc>
      </w:tr>
      <w:tr w:rsidR="007C78B6" w:rsidRPr="002609DE" w:rsidTr="00120FB5">
        <w:trPr>
          <w:trHeight w:val="1027"/>
        </w:trPr>
        <w:tc>
          <w:tcPr>
            <w:tcW w:w="2745" w:type="dxa"/>
            <w:tcBorders>
              <w:bottom w:val="single" w:sz="4" w:space="0" w:color="auto"/>
            </w:tcBorders>
          </w:tcPr>
          <w:p w:rsidR="007C78B6" w:rsidRPr="002609DE" w:rsidRDefault="004D5E83" w:rsidP="00173A11">
            <w:pPr>
              <w:spacing w:after="0" w:line="480" w:lineRule="auto"/>
              <w:ind w:right="-1"/>
              <w:jc w:val="both"/>
              <w:outlineLvl w:val="0"/>
              <w:rPr>
                <w:rFonts w:ascii="Times New Roman" w:hAnsi="Times New Roman"/>
                <w:color w:val="000000"/>
                <w:spacing w:val="-3"/>
                <w:lang w:val="es-ES_tradnl"/>
              </w:rPr>
            </w:pPr>
            <w:r w:rsidRPr="002609DE">
              <w:rPr>
                <w:rFonts w:ascii="Times New Roman" w:hAnsi="Times New Roman"/>
                <w:color w:val="000000"/>
                <w:spacing w:val="-3"/>
                <w:lang w:val="es-ES_tradnl"/>
              </w:rPr>
              <w:t>Procedencia</w:t>
            </w:r>
          </w:p>
        </w:tc>
        <w:tc>
          <w:tcPr>
            <w:tcW w:w="2914" w:type="dxa"/>
            <w:tcBorders>
              <w:bottom w:val="single" w:sz="4" w:space="0" w:color="auto"/>
            </w:tcBorders>
          </w:tcPr>
          <w:p w:rsidR="007C78B6" w:rsidRPr="002609DE" w:rsidRDefault="004D5E83" w:rsidP="00173A11">
            <w:pPr>
              <w:spacing w:after="0" w:line="480" w:lineRule="auto"/>
              <w:jc w:val="both"/>
              <w:rPr>
                <w:rFonts w:ascii="Times New Roman" w:hAnsi="Times New Roman"/>
              </w:rPr>
            </w:pPr>
            <w:r w:rsidRPr="002609DE">
              <w:rPr>
                <w:rFonts w:ascii="Times New Roman" w:hAnsi="Times New Roman"/>
              </w:rPr>
              <w:t>Lugar geográfico donde habita la persona.</w:t>
            </w:r>
          </w:p>
        </w:tc>
        <w:tc>
          <w:tcPr>
            <w:tcW w:w="3723" w:type="dxa"/>
            <w:tcBorders>
              <w:bottom w:val="single" w:sz="4" w:space="0" w:color="auto"/>
            </w:tcBorders>
          </w:tcPr>
          <w:p w:rsidR="007C78B6" w:rsidRPr="002609DE" w:rsidRDefault="004D5E83" w:rsidP="00173A11">
            <w:pPr>
              <w:spacing w:after="0" w:line="480" w:lineRule="auto"/>
              <w:jc w:val="both"/>
              <w:rPr>
                <w:rFonts w:ascii="Times New Roman" w:hAnsi="Times New Roman"/>
              </w:rPr>
            </w:pPr>
            <w:r w:rsidRPr="002609DE">
              <w:rPr>
                <w:rFonts w:ascii="Times New Roman" w:hAnsi="Times New Roman"/>
              </w:rPr>
              <w:t>Nombre del departamento de donde procede</w:t>
            </w:r>
          </w:p>
        </w:tc>
      </w:tr>
      <w:tr w:rsidR="00120FB5" w:rsidRPr="002609DE" w:rsidTr="00120FB5">
        <w:trPr>
          <w:trHeight w:val="800"/>
        </w:trPr>
        <w:tc>
          <w:tcPr>
            <w:tcW w:w="2745" w:type="dxa"/>
            <w:tcBorders>
              <w:top w:val="single" w:sz="4" w:space="0" w:color="auto"/>
              <w:left w:val="single" w:sz="4" w:space="0" w:color="auto"/>
              <w:bottom w:val="single" w:sz="4" w:space="0" w:color="auto"/>
              <w:right w:val="single" w:sz="4" w:space="0" w:color="auto"/>
            </w:tcBorders>
          </w:tcPr>
          <w:p w:rsidR="00120FB5" w:rsidRPr="002609DE" w:rsidRDefault="00120FB5" w:rsidP="00120FB5">
            <w:pPr>
              <w:spacing w:after="0" w:line="480" w:lineRule="auto"/>
              <w:ind w:right="-1"/>
              <w:jc w:val="both"/>
              <w:outlineLvl w:val="0"/>
              <w:rPr>
                <w:rFonts w:ascii="Times New Roman" w:hAnsi="Times New Roman"/>
                <w:color w:val="000000"/>
                <w:spacing w:val="-3"/>
                <w:lang w:val="es-ES_tradnl"/>
              </w:rPr>
            </w:pPr>
            <w:r w:rsidRPr="002609DE">
              <w:rPr>
                <w:rFonts w:ascii="Times New Roman" w:hAnsi="Times New Roman"/>
                <w:color w:val="000000"/>
                <w:spacing w:val="-3"/>
                <w:lang w:val="es-ES_tradnl"/>
              </w:rPr>
              <w:t xml:space="preserve">Área de donde procede </w:t>
            </w:r>
          </w:p>
        </w:tc>
        <w:tc>
          <w:tcPr>
            <w:tcW w:w="2914" w:type="dxa"/>
            <w:tcBorders>
              <w:top w:val="single" w:sz="4" w:space="0" w:color="auto"/>
              <w:left w:val="single" w:sz="4" w:space="0" w:color="auto"/>
              <w:bottom w:val="single" w:sz="4" w:space="0" w:color="auto"/>
              <w:right w:val="single" w:sz="4" w:space="0" w:color="auto"/>
            </w:tcBorders>
          </w:tcPr>
          <w:p w:rsidR="00120FB5" w:rsidRPr="002609DE" w:rsidRDefault="00120FB5" w:rsidP="00120FB5">
            <w:pPr>
              <w:spacing w:after="0" w:line="480" w:lineRule="auto"/>
              <w:jc w:val="both"/>
              <w:rPr>
                <w:rFonts w:ascii="Times New Roman" w:hAnsi="Times New Roman"/>
              </w:rPr>
            </w:pPr>
            <w:r w:rsidRPr="002609DE">
              <w:rPr>
                <w:rFonts w:ascii="Times New Roman" w:hAnsi="Times New Roman"/>
              </w:rPr>
              <w:t>Clasificación del lugar donde habita de acuerdo a la cercanía o no con la ciudad.</w:t>
            </w:r>
          </w:p>
        </w:tc>
        <w:tc>
          <w:tcPr>
            <w:tcW w:w="3723" w:type="dxa"/>
            <w:tcBorders>
              <w:top w:val="single" w:sz="4" w:space="0" w:color="auto"/>
              <w:left w:val="single" w:sz="4" w:space="0" w:color="auto"/>
              <w:bottom w:val="single" w:sz="4" w:space="0" w:color="auto"/>
              <w:right w:val="single" w:sz="4" w:space="0" w:color="auto"/>
            </w:tcBorders>
          </w:tcPr>
          <w:p w:rsidR="00120FB5" w:rsidRPr="002609DE" w:rsidRDefault="00120FB5" w:rsidP="00120FB5">
            <w:pPr>
              <w:numPr>
                <w:ilvl w:val="0"/>
                <w:numId w:val="9"/>
              </w:numPr>
              <w:tabs>
                <w:tab w:val="clear" w:pos="720"/>
                <w:tab w:val="num" w:pos="397"/>
              </w:tabs>
              <w:spacing w:after="0" w:line="480" w:lineRule="auto"/>
              <w:ind w:left="397" w:firstLine="0"/>
              <w:jc w:val="both"/>
              <w:rPr>
                <w:rFonts w:ascii="Times New Roman" w:hAnsi="Times New Roman"/>
              </w:rPr>
            </w:pPr>
            <w:r w:rsidRPr="002609DE">
              <w:rPr>
                <w:rFonts w:ascii="Times New Roman" w:hAnsi="Times New Roman"/>
              </w:rPr>
              <w:t>Urbano</w:t>
            </w:r>
          </w:p>
          <w:p w:rsidR="00120FB5" w:rsidRPr="002609DE" w:rsidRDefault="00120FB5" w:rsidP="00120FB5">
            <w:pPr>
              <w:numPr>
                <w:ilvl w:val="0"/>
                <w:numId w:val="9"/>
              </w:numPr>
              <w:tabs>
                <w:tab w:val="clear" w:pos="720"/>
                <w:tab w:val="num" w:pos="397"/>
              </w:tabs>
              <w:spacing w:after="0" w:line="480" w:lineRule="auto"/>
              <w:ind w:left="397" w:firstLine="0"/>
              <w:jc w:val="both"/>
              <w:rPr>
                <w:rFonts w:ascii="Times New Roman" w:hAnsi="Times New Roman"/>
              </w:rPr>
            </w:pPr>
            <w:r w:rsidRPr="002609DE">
              <w:rPr>
                <w:rFonts w:ascii="Times New Roman" w:hAnsi="Times New Roman"/>
              </w:rPr>
              <w:t>Rural</w:t>
            </w:r>
          </w:p>
          <w:p w:rsidR="00120FB5" w:rsidRPr="002609DE" w:rsidRDefault="00120FB5" w:rsidP="00120FB5">
            <w:pPr>
              <w:numPr>
                <w:ilvl w:val="0"/>
                <w:numId w:val="9"/>
              </w:numPr>
              <w:tabs>
                <w:tab w:val="clear" w:pos="720"/>
                <w:tab w:val="num" w:pos="397"/>
              </w:tabs>
              <w:spacing w:after="0" w:line="480" w:lineRule="auto"/>
              <w:ind w:left="397" w:firstLine="0"/>
              <w:jc w:val="both"/>
              <w:rPr>
                <w:rFonts w:ascii="Times New Roman" w:hAnsi="Times New Roman"/>
              </w:rPr>
            </w:pPr>
            <w:r w:rsidRPr="002609DE">
              <w:rPr>
                <w:rFonts w:ascii="Times New Roman" w:hAnsi="Times New Roman"/>
              </w:rPr>
              <w:t>Urbano marginal</w:t>
            </w:r>
          </w:p>
        </w:tc>
      </w:tr>
      <w:tr w:rsidR="00120FB5" w:rsidRPr="002609DE" w:rsidTr="00120FB5">
        <w:trPr>
          <w:trHeight w:val="800"/>
        </w:trPr>
        <w:tc>
          <w:tcPr>
            <w:tcW w:w="2745" w:type="dxa"/>
            <w:tcBorders>
              <w:top w:val="single" w:sz="4" w:space="0" w:color="auto"/>
              <w:left w:val="single" w:sz="4" w:space="0" w:color="auto"/>
              <w:bottom w:val="single" w:sz="4" w:space="0" w:color="auto"/>
              <w:right w:val="single" w:sz="4" w:space="0" w:color="auto"/>
            </w:tcBorders>
          </w:tcPr>
          <w:p w:rsidR="00120FB5" w:rsidRPr="002609DE" w:rsidRDefault="00120FB5" w:rsidP="00120FB5">
            <w:pPr>
              <w:spacing w:after="0" w:line="480" w:lineRule="auto"/>
              <w:ind w:right="-1"/>
              <w:jc w:val="both"/>
              <w:outlineLvl w:val="0"/>
              <w:rPr>
                <w:rFonts w:ascii="Times New Roman" w:hAnsi="Times New Roman"/>
                <w:color w:val="000000"/>
                <w:spacing w:val="-3"/>
                <w:lang w:val="es-ES_tradnl"/>
              </w:rPr>
            </w:pPr>
            <w:r w:rsidRPr="002609DE">
              <w:rPr>
                <w:rFonts w:ascii="Times New Roman" w:hAnsi="Times New Roman"/>
                <w:color w:val="000000"/>
                <w:spacing w:val="-3"/>
                <w:lang w:val="es-ES_tradnl"/>
              </w:rPr>
              <w:t>Hospital que lo refiere</w:t>
            </w:r>
          </w:p>
        </w:tc>
        <w:tc>
          <w:tcPr>
            <w:tcW w:w="2914" w:type="dxa"/>
            <w:tcBorders>
              <w:top w:val="single" w:sz="4" w:space="0" w:color="auto"/>
              <w:left w:val="single" w:sz="4" w:space="0" w:color="auto"/>
              <w:bottom w:val="single" w:sz="4" w:space="0" w:color="auto"/>
              <w:right w:val="single" w:sz="4" w:space="0" w:color="auto"/>
            </w:tcBorders>
          </w:tcPr>
          <w:p w:rsidR="00120FB5" w:rsidRPr="002609DE" w:rsidRDefault="00120FB5" w:rsidP="00120FB5">
            <w:pPr>
              <w:spacing w:after="0" w:line="480" w:lineRule="auto"/>
              <w:ind w:right="-1"/>
              <w:jc w:val="both"/>
              <w:outlineLvl w:val="0"/>
              <w:rPr>
                <w:rFonts w:ascii="Times New Roman" w:hAnsi="Times New Roman"/>
                <w:color w:val="000000"/>
                <w:spacing w:val="-3"/>
                <w:lang w:val="es-ES_tradnl"/>
              </w:rPr>
            </w:pPr>
            <w:r w:rsidRPr="002609DE">
              <w:rPr>
                <w:rFonts w:ascii="Times New Roman" w:hAnsi="Times New Roman"/>
                <w:color w:val="000000"/>
                <w:spacing w:val="-3"/>
                <w:lang w:val="es-ES_tradnl"/>
              </w:rPr>
              <w:t>Nombre del Hospital de referencia</w:t>
            </w:r>
          </w:p>
        </w:tc>
        <w:tc>
          <w:tcPr>
            <w:tcW w:w="3723" w:type="dxa"/>
            <w:tcBorders>
              <w:top w:val="single" w:sz="4" w:space="0" w:color="auto"/>
              <w:left w:val="single" w:sz="4" w:space="0" w:color="auto"/>
              <w:bottom w:val="single" w:sz="4" w:space="0" w:color="auto"/>
              <w:right w:val="single" w:sz="4" w:space="0" w:color="auto"/>
            </w:tcBorders>
          </w:tcPr>
          <w:p w:rsidR="00120FB5" w:rsidRPr="002609DE" w:rsidRDefault="00120FB5" w:rsidP="00120FB5">
            <w:pPr>
              <w:spacing w:after="0" w:line="480" w:lineRule="auto"/>
              <w:ind w:right="-1"/>
              <w:jc w:val="both"/>
              <w:outlineLvl w:val="0"/>
              <w:rPr>
                <w:rFonts w:ascii="Times New Roman" w:hAnsi="Times New Roman"/>
                <w:color w:val="000000"/>
                <w:spacing w:val="-3"/>
                <w:lang w:val="es-ES_tradnl"/>
              </w:rPr>
            </w:pPr>
            <w:r w:rsidRPr="002609DE">
              <w:rPr>
                <w:rFonts w:ascii="Times New Roman" w:hAnsi="Times New Roman"/>
                <w:color w:val="000000"/>
                <w:spacing w:val="-3"/>
                <w:lang w:val="es-ES_tradnl"/>
              </w:rPr>
              <w:t>Nombre del hospital o centro de salud que lo refiere.</w:t>
            </w:r>
          </w:p>
        </w:tc>
      </w:tr>
      <w:tr w:rsidR="00120FB5" w:rsidRPr="002609DE" w:rsidTr="00120FB5">
        <w:trPr>
          <w:trHeight w:val="800"/>
        </w:trPr>
        <w:tc>
          <w:tcPr>
            <w:tcW w:w="2745" w:type="dxa"/>
            <w:tcBorders>
              <w:top w:val="single" w:sz="4" w:space="0" w:color="auto"/>
              <w:left w:val="single" w:sz="4" w:space="0" w:color="auto"/>
              <w:bottom w:val="single" w:sz="4" w:space="0" w:color="auto"/>
              <w:right w:val="single" w:sz="4" w:space="0" w:color="auto"/>
            </w:tcBorders>
          </w:tcPr>
          <w:p w:rsidR="00120FB5" w:rsidRPr="002609DE" w:rsidRDefault="00120FB5" w:rsidP="00120FB5">
            <w:pPr>
              <w:spacing w:after="0" w:line="480" w:lineRule="auto"/>
              <w:ind w:right="-1"/>
              <w:jc w:val="both"/>
              <w:outlineLvl w:val="0"/>
              <w:rPr>
                <w:rFonts w:ascii="Times New Roman" w:hAnsi="Times New Roman"/>
                <w:color w:val="000000"/>
                <w:spacing w:val="-3"/>
                <w:lang w:val="es-ES_tradnl"/>
              </w:rPr>
            </w:pPr>
            <w:r w:rsidRPr="002609DE">
              <w:rPr>
                <w:rFonts w:ascii="Times New Roman" w:hAnsi="Times New Roman"/>
                <w:color w:val="000000"/>
                <w:spacing w:val="-3"/>
                <w:lang w:val="es-ES_tradnl"/>
              </w:rPr>
              <w:t>Época del año en que sufrió la mordedura</w:t>
            </w:r>
          </w:p>
        </w:tc>
        <w:tc>
          <w:tcPr>
            <w:tcW w:w="2914" w:type="dxa"/>
            <w:tcBorders>
              <w:top w:val="single" w:sz="4" w:space="0" w:color="auto"/>
              <w:left w:val="single" w:sz="4" w:space="0" w:color="auto"/>
              <w:bottom w:val="single" w:sz="4" w:space="0" w:color="auto"/>
              <w:right w:val="single" w:sz="4" w:space="0" w:color="auto"/>
            </w:tcBorders>
          </w:tcPr>
          <w:p w:rsidR="00120FB5" w:rsidRPr="002609DE" w:rsidRDefault="00120FB5" w:rsidP="00120FB5">
            <w:pPr>
              <w:spacing w:after="0" w:line="480" w:lineRule="auto"/>
              <w:ind w:right="-1"/>
              <w:jc w:val="both"/>
              <w:outlineLvl w:val="0"/>
              <w:rPr>
                <w:rFonts w:ascii="Times New Roman" w:hAnsi="Times New Roman"/>
                <w:color w:val="000000"/>
                <w:spacing w:val="-3"/>
                <w:lang w:val="es-ES_tradnl"/>
              </w:rPr>
            </w:pPr>
          </w:p>
        </w:tc>
        <w:tc>
          <w:tcPr>
            <w:tcW w:w="3723" w:type="dxa"/>
            <w:tcBorders>
              <w:top w:val="single" w:sz="4" w:space="0" w:color="auto"/>
              <w:left w:val="single" w:sz="4" w:space="0" w:color="auto"/>
              <w:bottom w:val="single" w:sz="4" w:space="0" w:color="auto"/>
              <w:right w:val="single" w:sz="4" w:space="0" w:color="auto"/>
            </w:tcBorders>
          </w:tcPr>
          <w:p w:rsidR="00120FB5" w:rsidRPr="002609DE" w:rsidRDefault="00120FB5" w:rsidP="00120FB5">
            <w:pPr>
              <w:spacing w:after="0" w:line="480" w:lineRule="auto"/>
              <w:ind w:right="-1"/>
              <w:jc w:val="both"/>
              <w:outlineLvl w:val="0"/>
              <w:rPr>
                <w:rFonts w:ascii="Times New Roman" w:hAnsi="Times New Roman"/>
                <w:color w:val="000000"/>
                <w:spacing w:val="-3"/>
                <w:lang w:val="es-ES_tradnl"/>
              </w:rPr>
            </w:pPr>
            <w:r w:rsidRPr="002609DE">
              <w:rPr>
                <w:rFonts w:ascii="Times New Roman" w:hAnsi="Times New Roman"/>
                <w:color w:val="000000"/>
                <w:spacing w:val="-3"/>
                <w:lang w:val="es-ES_tradnl"/>
              </w:rPr>
              <w:t xml:space="preserve">1.Epoca seca (noviembre – abril) </w:t>
            </w:r>
          </w:p>
          <w:p w:rsidR="00120FB5" w:rsidRPr="002609DE" w:rsidRDefault="00120FB5" w:rsidP="00120FB5">
            <w:pPr>
              <w:spacing w:after="0" w:line="480" w:lineRule="auto"/>
              <w:ind w:right="-1"/>
              <w:jc w:val="both"/>
              <w:outlineLvl w:val="0"/>
              <w:rPr>
                <w:rFonts w:ascii="Times New Roman" w:hAnsi="Times New Roman"/>
                <w:color w:val="000000"/>
                <w:spacing w:val="-3"/>
                <w:lang w:val="es-ES_tradnl"/>
              </w:rPr>
            </w:pPr>
            <w:r w:rsidRPr="002609DE">
              <w:rPr>
                <w:rFonts w:ascii="Times New Roman" w:hAnsi="Times New Roman"/>
                <w:color w:val="000000"/>
                <w:spacing w:val="-3"/>
                <w:lang w:val="es-ES_tradnl"/>
              </w:rPr>
              <w:t>2.Epoca lluviosa (mayo – octubre)</w:t>
            </w:r>
          </w:p>
        </w:tc>
      </w:tr>
      <w:tr w:rsidR="00120FB5" w:rsidRPr="002609DE" w:rsidTr="00120FB5">
        <w:trPr>
          <w:trHeight w:val="575"/>
        </w:trPr>
        <w:tc>
          <w:tcPr>
            <w:tcW w:w="2745" w:type="dxa"/>
            <w:tcBorders>
              <w:top w:val="single" w:sz="4" w:space="0" w:color="auto"/>
              <w:left w:val="nil"/>
              <w:bottom w:val="nil"/>
              <w:right w:val="nil"/>
            </w:tcBorders>
          </w:tcPr>
          <w:p w:rsidR="00120FB5" w:rsidRPr="002609DE" w:rsidRDefault="00120FB5" w:rsidP="00120FB5">
            <w:pPr>
              <w:spacing w:after="0" w:line="480" w:lineRule="auto"/>
              <w:ind w:right="-1"/>
              <w:jc w:val="both"/>
              <w:outlineLvl w:val="0"/>
              <w:rPr>
                <w:rFonts w:ascii="Times New Roman" w:hAnsi="Times New Roman"/>
                <w:color w:val="000000"/>
                <w:spacing w:val="-3"/>
                <w:lang w:val="es-ES_tradnl"/>
              </w:rPr>
            </w:pPr>
          </w:p>
        </w:tc>
        <w:tc>
          <w:tcPr>
            <w:tcW w:w="2914" w:type="dxa"/>
            <w:tcBorders>
              <w:top w:val="single" w:sz="4" w:space="0" w:color="auto"/>
              <w:left w:val="nil"/>
              <w:bottom w:val="nil"/>
              <w:right w:val="nil"/>
            </w:tcBorders>
          </w:tcPr>
          <w:p w:rsidR="00120FB5" w:rsidRPr="002609DE" w:rsidRDefault="00120FB5" w:rsidP="00120FB5">
            <w:pPr>
              <w:spacing w:after="0" w:line="480" w:lineRule="auto"/>
              <w:jc w:val="both"/>
              <w:rPr>
                <w:rFonts w:ascii="Times New Roman" w:hAnsi="Times New Roman"/>
              </w:rPr>
            </w:pPr>
          </w:p>
        </w:tc>
        <w:tc>
          <w:tcPr>
            <w:tcW w:w="3723" w:type="dxa"/>
            <w:tcBorders>
              <w:top w:val="single" w:sz="4" w:space="0" w:color="auto"/>
              <w:left w:val="nil"/>
              <w:bottom w:val="nil"/>
              <w:right w:val="nil"/>
            </w:tcBorders>
          </w:tcPr>
          <w:p w:rsidR="00120FB5" w:rsidRPr="002609DE" w:rsidRDefault="00120FB5" w:rsidP="00120FB5">
            <w:pPr>
              <w:spacing w:after="0" w:line="480" w:lineRule="auto"/>
              <w:ind w:left="397"/>
              <w:jc w:val="both"/>
              <w:rPr>
                <w:rFonts w:ascii="Times New Roman" w:hAnsi="Times New Roman"/>
              </w:rPr>
            </w:pPr>
          </w:p>
        </w:tc>
      </w:tr>
    </w:tbl>
    <w:p w:rsidR="007C78B6" w:rsidRPr="002609DE" w:rsidRDefault="007C78B6" w:rsidP="00173A11">
      <w:pPr>
        <w:spacing w:after="0" w:line="480" w:lineRule="auto"/>
        <w:jc w:val="both"/>
        <w:rPr>
          <w:rFonts w:ascii="Times New Roman" w:hAnsi="Times New Roman"/>
          <w:vanish/>
          <w:sz w:val="24"/>
          <w:szCs w:val="24"/>
        </w:rPr>
      </w:pPr>
    </w:p>
    <w:p w:rsidR="0011565D" w:rsidRPr="002609DE" w:rsidRDefault="0011565D" w:rsidP="00173A11">
      <w:pPr>
        <w:spacing w:after="0" w:line="480" w:lineRule="auto"/>
        <w:ind w:right="-1"/>
        <w:jc w:val="both"/>
        <w:outlineLvl w:val="0"/>
        <w:rPr>
          <w:rFonts w:ascii="Times New Roman" w:hAnsi="Times New Roman"/>
          <w:b/>
          <w:color w:val="000000"/>
          <w:spacing w:val="-3"/>
          <w:sz w:val="24"/>
          <w:szCs w:val="24"/>
          <w:lang w:val="es-ES_tradnl"/>
        </w:rPr>
      </w:pPr>
    </w:p>
    <w:p w:rsidR="0011565D" w:rsidRPr="002609DE" w:rsidRDefault="0011565D" w:rsidP="00173A11">
      <w:pPr>
        <w:spacing w:after="0" w:line="480" w:lineRule="auto"/>
        <w:jc w:val="both"/>
        <w:rPr>
          <w:rFonts w:ascii="Times New Roman" w:hAnsi="Times New Roman"/>
          <w:sz w:val="24"/>
          <w:szCs w:val="24"/>
        </w:rPr>
      </w:pPr>
    </w:p>
    <w:p w:rsidR="007C78B6" w:rsidRPr="002609DE" w:rsidRDefault="007C78B6" w:rsidP="00173A11">
      <w:pPr>
        <w:spacing w:after="0" w:line="480" w:lineRule="auto"/>
        <w:jc w:val="both"/>
        <w:rPr>
          <w:rFonts w:ascii="Times New Roman" w:hAnsi="Times New Roman"/>
          <w:sz w:val="24"/>
          <w:szCs w:val="24"/>
        </w:rPr>
      </w:pPr>
    </w:p>
    <w:p w:rsidR="007C78B6" w:rsidRDefault="007C78B6" w:rsidP="00173A11">
      <w:pPr>
        <w:spacing w:after="0" w:line="480" w:lineRule="auto"/>
        <w:jc w:val="both"/>
        <w:rPr>
          <w:rFonts w:ascii="Times New Roman" w:hAnsi="Times New Roman"/>
          <w:sz w:val="24"/>
          <w:szCs w:val="24"/>
        </w:rPr>
      </w:pPr>
    </w:p>
    <w:p w:rsidR="007C78B6" w:rsidRDefault="007C78B6" w:rsidP="00173A11">
      <w:pPr>
        <w:spacing w:after="0" w:line="480" w:lineRule="auto"/>
        <w:jc w:val="both"/>
        <w:rPr>
          <w:rFonts w:ascii="Times New Roman" w:hAnsi="Times New Roman"/>
          <w:sz w:val="24"/>
          <w:szCs w:val="24"/>
        </w:rPr>
      </w:pPr>
    </w:p>
    <w:p w:rsidR="004D5E83" w:rsidRDefault="004D5E83" w:rsidP="00173A11">
      <w:pPr>
        <w:spacing w:after="0" w:line="480" w:lineRule="auto"/>
        <w:jc w:val="both"/>
        <w:rPr>
          <w:rFonts w:ascii="Times New Roman" w:hAnsi="Times New Roman"/>
          <w:sz w:val="24"/>
          <w:szCs w:val="24"/>
        </w:rPr>
      </w:pPr>
    </w:p>
    <w:tbl>
      <w:tblPr>
        <w:tblpPr w:leftFromText="141" w:rightFromText="141" w:vertAnchor="text" w:horzAnchor="margin" w:tblpY="-69"/>
        <w:tblOverlap w:val="never"/>
        <w:tblW w:w="88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78"/>
        <w:gridCol w:w="2610"/>
        <w:gridCol w:w="4050"/>
      </w:tblGrid>
      <w:tr w:rsidR="00120FB5" w:rsidRPr="003919AF" w:rsidTr="00FD1B71">
        <w:tc>
          <w:tcPr>
            <w:tcW w:w="8838" w:type="dxa"/>
            <w:gridSpan w:val="3"/>
          </w:tcPr>
          <w:p w:rsidR="00120FB5" w:rsidRPr="002609DE" w:rsidRDefault="00120FB5" w:rsidP="00AE061F">
            <w:pPr>
              <w:ind w:right="-1"/>
              <w:jc w:val="both"/>
              <w:outlineLvl w:val="0"/>
              <w:rPr>
                <w:rFonts w:ascii="Times New Roman" w:hAnsi="Times New Roman"/>
                <w:b/>
                <w:color w:val="000000"/>
                <w:spacing w:val="-3"/>
                <w:sz w:val="24"/>
                <w:szCs w:val="24"/>
                <w:lang w:val="es-ES_tradnl"/>
              </w:rPr>
            </w:pPr>
            <w:r w:rsidRPr="002609DE">
              <w:rPr>
                <w:rFonts w:ascii="Times New Roman" w:hAnsi="Times New Roman"/>
                <w:sz w:val="24"/>
                <w:szCs w:val="24"/>
              </w:rPr>
              <w:t>Objetivo 3: Diferenciar el manejo terapéutico establecido en los pacientes con mordedura por serpiente de acuerdo a gravedad.</w:t>
            </w:r>
          </w:p>
        </w:tc>
      </w:tr>
      <w:tr w:rsidR="00120FB5" w:rsidRPr="003919AF" w:rsidTr="00FD1B71">
        <w:trPr>
          <w:trHeight w:val="418"/>
        </w:trPr>
        <w:tc>
          <w:tcPr>
            <w:tcW w:w="2178" w:type="dxa"/>
          </w:tcPr>
          <w:p w:rsidR="00120FB5" w:rsidRPr="00703BC3" w:rsidRDefault="00120FB5" w:rsidP="00AE061F">
            <w:pPr>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Grupo /variable</w:t>
            </w:r>
          </w:p>
          <w:p w:rsidR="00120FB5" w:rsidRPr="00703BC3" w:rsidRDefault="00120FB5" w:rsidP="00AE061F">
            <w:pPr>
              <w:jc w:val="center"/>
              <w:rPr>
                <w:rFonts w:ascii="Times New Roman" w:hAnsi="Times New Roman"/>
                <w:sz w:val="24"/>
                <w:szCs w:val="24"/>
                <w14:shadow w14:blurRad="50800" w14:dist="38100" w14:dir="2700000" w14:sx="100000" w14:sy="100000" w14:kx="0" w14:ky="0" w14:algn="tl">
                  <w14:srgbClr w14:val="000000">
                    <w14:alpha w14:val="60000"/>
                  </w14:srgbClr>
                </w14:shadow>
              </w:rPr>
            </w:pPr>
          </w:p>
        </w:tc>
        <w:tc>
          <w:tcPr>
            <w:tcW w:w="2610" w:type="dxa"/>
          </w:tcPr>
          <w:p w:rsidR="00120FB5" w:rsidRPr="00703BC3" w:rsidRDefault="00120FB5" w:rsidP="00AE061F">
            <w:pPr>
              <w:jc w:val="center"/>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Concepto Operacional</w:t>
            </w:r>
          </w:p>
        </w:tc>
        <w:tc>
          <w:tcPr>
            <w:tcW w:w="4050" w:type="dxa"/>
          </w:tcPr>
          <w:p w:rsidR="00120FB5" w:rsidRPr="00703BC3" w:rsidRDefault="00120FB5" w:rsidP="00AE061F">
            <w:pPr>
              <w:jc w:val="center"/>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Descriptor</w:t>
            </w:r>
          </w:p>
        </w:tc>
      </w:tr>
      <w:tr w:rsidR="00120FB5" w:rsidRPr="003919AF" w:rsidTr="00FD1B71">
        <w:tc>
          <w:tcPr>
            <w:tcW w:w="2178"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Sitio de mordida</w:t>
            </w:r>
          </w:p>
        </w:tc>
        <w:tc>
          <w:tcPr>
            <w:tcW w:w="2610"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Lugar o región anatómica donde fue mordido</w:t>
            </w:r>
          </w:p>
        </w:tc>
        <w:tc>
          <w:tcPr>
            <w:tcW w:w="4050"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1.cabeza</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2.Cuellos</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3.Brazos</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4.Antebrazo</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5.Manos</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6.Torax</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7.Abdomen</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8.Muslos</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9.Piernas</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10.Pies</w:t>
            </w:r>
          </w:p>
        </w:tc>
      </w:tr>
      <w:tr w:rsidR="00120FB5" w:rsidRPr="003919AF" w:rsidTr="00FD1B71">
        <w:tc>
          <w:tcPr>
            <w:tcW w:w="2178"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Tipo de serpiente</w:t>
            </w:r>
          </w:p>
        </w:tc>
        <w:tc>
          <w:tcPr>
            <w:tcW w:w="2610"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Esta se clasificará en base al efecto fisiopatológico producido.</w:t>
            </w:r>
          </w:p>
        </w:tc>
        <w:tc>
          <w:tcPr>
            <w:tcW w:w="4050" w:type="dxa"/>
          </w:tcPr>
          <w:p w:rsidR="00120FB5" w:rsidRPr="002609DE" w:rsidRDefault="00120FB5" w:rsidP="00120FB5">
            <w:pPr>
              <w:numPr>
                <w:ilvl w:val="0"/>
                <w:numId w:val="29"/>
              </w:numPr>
              <w:spacing w:after="0" w:line="240" w:lineRule="auto"/>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Cito-histológico ( Yarará)</w:t>
            </w:r>
          </w:p>
          <w:p w:rsidR="00120FB5" w:rsidRPr="002609DE" w:rsidRDefault="00120FB5" w:rsidP="00120FB5">
            <w:pPr>
              <w:numPr>
                <w:ilvl w:val="0"/>
                <w:numId w:val="29"/>
              </w:numPr>
              <w:spacing w:after="0" w:line="240" w:lineRule="auto"/>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Neurotóxico hemolítico (cascabel)</w:t>
            </w:r>
          </w:p>
          <w:p w:rsidR="00120FB5" w:rsidRPr="002609DE" w:rsidRDefault="00120FB5" w:rsidP="00120FB5">
            <w:pPr>
              <w:numPr>
                <w:ilvl w:val="0"/>
                <w:numId w:val="29"/>
              </w:numPr>
              <w:spacing w:after="0" w:line="240" w:lineRule="auto"/>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Neurotóxico exclusivo (Coral)</w:t>
            </w:r>
          </w:p>
        </w:tc>
      </w:tr>
      <w:tr w:rsidR="00120FB5" w:rsidRPr="003919AF" w:rsidTr="00FD1B71">
        <w:tc>
          <w:tcPr>
            <w:tcW w:w="2178"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Horario en que fue mordido</w:t>
            </w:r>
          </w:p>
        </w:tc>
        <w:tc>
          <w:tcPr>
            <w:tcW w:w="2610"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Período del día en que fue mordido el paciente.</w:t>
            </w:r>
          </w:p>
        </w:tc>
        <w:tc>
          <w:tcPr>
            <w:tcW w:w="4050"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1.Matutino</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2.Mediodia</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3.Vespertino</w:t>
            </w:r>
          </w:p>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4.Nocturno</w:t>
            </w:r>
          </w:p>
        </w:tc>
      </w:tr>
      <w:tr w:rsidR="00120FB5" w:rsidRPr="003919AF" w:rsidTr="00FD1B71">
        <w:tc>
          <w:tcPr>
            <w:tcW w:w="2178" w:type="dxa"/>
          </w:tcPr>
          <w:p w:rsidR="00120FB5" w:rsidRPr="002609DE" w:rsidRDefault="001C3428" w:rsidP="00AE061F">
            <w:pPr>
              <w:ind w:right="-1"/>
              <w:jc w:val="both"/>
              <w:outlineLvl w:val="0"/>
              <w:rPr>
                <w:rFonts w:ascii="Times New Roman" w:hAnsi="Times New Roman"/>
                <w:color w:val="000000"/>
                <w:spacing w:val="-3"/>
                <w:sz w:val="24"/>
                <w:szCs w:val="24"/>
                <w:lang w:val="es-ES_tradnl"/>
              </w:rPr>
            </w:pPr>
            <w:r>
              <w:rPr>
                <w:rFonts w:ascii="Times New Roman" w:hAnsi="Times New Roman"/>
                <w:color w:val="000000"/>
                <w:spacing w:val="-3"/>
                <w:sz w:val="24"/>
                <w:szCs w:val="24"/>
                <w:lang w:val="es-ES_tradnl"/>
              </w:rPr>
              <w:t>Horas de mordedura</w:t>
            </w:r>
            <w:r w:rsidR="00120FB5" w:rsidRPr="002609DE">
              <w:rPr>
                <w:rFonts w:ascii="Times New Roman" w:hAnsi="Times New Roman"/>
                <w:color w:val="000000"/>
                <w:spacing w:val="-3"/>
                <w:sz w:val="24"/>
                <w:szCs w:val="24"/>
                <w:lang w:val="es-ES_tradnl"/>
              </w:rPr>
              <w:t xml:space="preserve"> hasta que llegó al HNNBB</w:t>
            </w:r>
          </w:p>
        </w:tc>
        <w:tc>
          <w:tcPr>
            <w:tcW w:w="2610"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Horas intermedias desde que fue mordido el paciente hasta que recibió atención médica en el HNNBB</w:t>
            </w:r>
          </w:p>
        </w:tc>
        <w:tc>
          <w:tcPr>
            <w:tcW w:w="4050" w:type="dxa"/>
          </w:tcPr>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1.&lt; 1  hora</w:t>
            </w:r>
          </w:p>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2.1-6   horas</w:t>
            </w:r>
          </w:p>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3.7-12  horas</w:t>
            </w:r>
          </w:p>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 xml:space="preserve">4.13-24 </w:t>
            </w:r>
            <w:r w:rsidR="0082773F">
              <w:rPr>
                <w:rFonts w:ascii="Times New Roman" w:hAnsi="Times New Roman"/>
                <w:color w:val="231F20"/>
                <w:sz w:val="24"/>
                <w:szCs w:val="24"/>
                <w:lang w:val="es-SV" w:eastAsia="es-SV"/>
              </w:rPr>
              <w:t xml:space="preserve"> horas</w:t>
            </w:r>
          </w:p>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 xml:space="preserve">5.&gt; 24 </w:t>
            </w:r>
            <w:r w:rsidR="0082773F">
              <w:rPr>
                <w:rFonts w:ascii="Times New Roman" w:hAnsi="Times New Roman"/>
                <w:color w:val="231F20"/>
                <w:sz w:val="24"/>
                <w:szCs w:val="24"/>
                <w:lang w:val="es-SV" w:eastAsia="es-SV"/>
              </w:rPr>
              <w:t>horas</w:t>
            </w:r>
          </w:p>
          <w:p w:rsidR="00120FB5" w:rsidRPr="002609DE" w:rsidRDefault="00120FB5" w:rsidP="00AE061F">
            <w:pPr>
              <w:ind w:right="-1"/>
              <w:jc w:val="both"/>
              <w:outlineLvl w:val="0"/>
              <w:rPr>
                <w:rFonts w:ascii="Times New Roman" w:hAnsi="Times New Roman"/>
                <w:color w:val="000000"/>
                <w:spacing w:val="-3"/>
                <w:sz w:val="24"/>
                <w:szCs w:val="24"/>
                <w:lang w:val="es-ES_tradnl"/>
              </w:rPr>
            </w:pPr>
          </w:p>
        </w:tc>
      </w:tr>
      <w:tr w:rsidR="00120FB5" w:rsidRPr="003919AF" w:rsidTr="00FD1B71">
        <w:tc>
          <w:tcPr>
            <w:tcW w:w="2178"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 xml:space="preserve"> Grado de Intoxicación (Criterios de Christopher y </w:t>
            </w:r>
            <w:proofErr w:type="spellStart"/>
            <w:r w:rsidRPr="002609DE">
              <w:rPr>
                <w:rFonts w:ascii="Times New Roman" w:hAnsi="Times New Roman"/>
                <w:color w:val="000000"/>
                <w:spacing w:val="-3"/>
                <w:sz w:val="24"/>
                <w:szCs w:val="24"/>
                <w:lang w:val="es-ES_tradnl"/>
              </w:rPr>
              <w:t>Rodning</w:t>
            </w:r>
            <w:proofErr w:type="spellEnd"/>
            <w:r w:rsidRPr="002609DE">
              <w:rPr>
                <w:rFonts w:ascii="Times New Roman" w:hAnsi="Times New Roman"/>
                <w:color w:val="000000"/>
                <w:spacing w:val="-3"/>
                <w:sz w:val="24"/>
                <w:szCs w:val="24"/>
                <w:lang w:val="es-ES_tradnl"/>
              </w:rPr>
              <w:t>)</w:t>
            </w:r>
          </w:p>
        </w:tc>
        <w:tc>
          <w:tcPr>
            <w:tcW w:w="2610"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Nivel en el que se encontró el paciente al momento de la evaluación en la Unidad de Emergencias del HNNBB</w:t>
            </w:r>
          </w:p>
        </w:tc>
        <w:tc>
          <w:tcPr>
            <w:tcW w:w="4050" w:type="dxa"/>
          </w:tcPr>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b/>
                <w:color w:val="231F20"/>
                <w:sz w:val="24"/>
                <w:szCs w:val="24"/>
                <w:lang w:val="es-SV" w:eastAsia="es-SV"/>
              </w:rPr>
              <w:t xml:space="preserve">0    </w:t>
            </w:r>
            <w:r w:rsidRPr="002609DE">
              <w:rPr>
                <w:rFonts w:ascii="Times New Roman" w:hAnsi="Times New Roman"/>
                <w:color w:val="231F20"/>
                <w:sz w:val="24"/>
                <w:szCs w:val="24"/>
                <w:lang w:val="es-SV" w:eastAsia="es-SV"/>
              </w:rPr>
              <w:t xml:space="preserve">   Huellas de mordedura.</w:t>
            </w:r>
          </w:p>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 xml:space="preserve">         No envenenamiento </w:t>
            </w:r>
          </w:p>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b/>
                <w:color w:val="231F20"/>
                <w:sz w:val="24"/>
                <w:szCs w:val="24"/>
                <w:lang w:val="es-SV" w:eastAsia="es-SV"/>
              </w:rPr>
              <w:t xml:space="preserve"> I</w:t>
            </w:r>
            <w:r w:rsidRPr="002609DE">
              <w:rPr>
                <w:rFonts w:ascii="Times New Roman" w:hAnsi="Times New Roman"/>
                <w:color w:val="231F20"/>
                <w:sz w:val="24"/>
                <w:szCs w:val="24"/>
                <w:lang w:val="es-SV" w:eastAsia="es-SV"/>
              </w:rPr>
              <w:t xml:space="preserve">       Envenenamiento leve, dolor,</w:t>
            </w:r>
          </w:p>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 xml:space="preserve">         edema local menor de 10 cm </w:t>
            </w:r>
          </w:p>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II       Envenenamiento moderado,</w:t>
            </w:r>
          </w:p>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 xml:space="preserve">         mayor dolor, edema de 15 a 30 cm</w:t>
            </w:r>
          </w:p>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 xml:space="preserve">III      Envenenamiento severo, edema de 30 cm o más dolor abdominal,  náuseas, petequias, necrosis </w:t>
            </w:r>
          </w:p>
          <w:p w:rsidR="00120FB5" w:rsidRPr="002609DE" w:rsidRDefault="00120FB5" w:rsidP="00AE061F">
            <w:pPr>
              <w:autoSpaceDE w:val="0"/>
              <w:autoSpaceDN w:val="0"/>
              <w:adjustRightInd w:val="0"/>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 xml:space="preserve">IV     Envenenamiento múltiple falla orgánica múltiple </w:t>
            </w:r>
          </w:p>
          <w:p w:rsidR="00120FB5" w:rsidRPr="002609DE" w:rsidRDefault="00120FB5" w:rsidP="00AE061F">
            <w:pPr>
              <w:ind w:right="-1"/>
              <w:jc w:val="both"/>
              <w:outlineLvl w:val="0"/>
              <w:rPr>
                <w:rFonts w:ascii="Times New Roman" w:hAnsi="Times New Roman"/>
                <w:color w:val="000000"/>
                <w:spacing w:val="-3"/>
                <w:sz w:val="24"/>
                <w:szCs w:val="24"/>
                <w:lang w:val="es-ES_tradnl"/>
              </w:rPr>
            </w:pPr>
          </w:p>
        </w:tc>
      </w:tr>
      <w:tr w:rsidR="00120FB5" w:rsidRPr="003919AF" w:rsidTr="00FD1B71">
        <w:tc>
          <w:tcPr>
            <w:tcW w:w="2178"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 xml:space="preserve">No. De frascos </w:t>
            </w:r>
            <w:proofErr w:type="spellStart"/>
            <w:r w:rsidRPr="002609DE">
              <w:rPr>
                <w:rFonts w:ascii="Times New Roman" w:hAnsi="Times New Roman"/>
                <w:color w:val="000000"/>
                <w:spacing w:val="-3"/>
                <w:sz w:val="24"/>
                <w:szCs w:val="24"/>
                <w:lang w:val="es-ES_tradnl"/>
              </w:rPr>
              <w:t>faboterápico</w:t>
            </w:r>
            <w:proofErr w:type="spellEnd"/>
            <w:r w:rsidRPr="002609DE">
              <w:rPr>
                <w:rFonts w:ascii="Times New Roman" w:hAnsi="Times New Roman"/>
                <w:color w:val="000000"/>
                <w:spacing w:val="-3"/>
                <w:sz w:val="24"/>
                <w:szCs w:val="24"/>
                <w:lang w:val="es-ES_tradnl"/>
              </w:rPr>
              <w:t xml:space="preserve"> específicos requeridos por mordedura por </w:t>
            </w:r>
            <w:proofErr w:type="spellStart"/>
            <w:r w:rsidRPr="002609DE">
              <w:rPr>
                <w:rFonts w:ascii="Times New Roman" w:hAnsi="Times New Roman"/>
                <w:color w:val="000000"/>
                <w:spacing w:val="-3"/>
                <w:sz w:val="24"/>
                <w:szCs w:val="24"/>
                <w:lang w:val="es-ES_tradnl"/>
              </w:rPr>
              <w:t>ofibio</w:t>
            </w:r>
            <w:proofErr w:type="spellEnd"/>
            <w:r w:rsidRPr="002609DE">
              <w:rPr>
                <w:rFonts w:ascii="Times New Roman" w:hAnsi="Times New Roman"/>
                <w:color w:val="000000"/>
                <w:spacing w:val="-3"/>
                <w:sz w:val="24"/>
                <w:szCs w:val="24"/>
                <w:lang w:val="es-ES_tradnl"/>
              </w:rPr>
              <w:t xml:space="preserve"> </w:t>
            </w:r>
          </w:p>
        </w:tc>
        <w:tc>
          <w:tcPr>
            <w:tcW w:w="2610"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Cantidad absoluta de frascos utilizados por el paciente.</w:t>
            </w:r>
          </w:p>
        </w:tc>
        <w:tc>
          <w:tcPr>
            <w:tcW w:w="4050" w:type="dxa"/>
          </w:tcPr>
          <w:p w:rsidR="00120FB5" w:rsidRPr="002609DE" w:rsidRDefault="00120FB5" w:rsidP="00AE061F">
            <w:pPr>
              <w:autoSpaceDE w:val="0"/>
              <w:autoSpaceDN w:val="0"/>
              <w:adjustRightInd w:val="0"/>
              <w:spacing w:after="0" w:line="240" w:lineRule="auto"/>
              <w:jc w:val="both"/>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 xml:space="preserve"> Gado 0       </w:t>
            </w:r>
            <w:r w:rsidR="002609DE">
              <w:rPr>
                <w:rFonts w:ascii="Times New Roman" w:hAnsi="Times New Roman"/>
                <w:color w:val="231F20"/>
                <w:sz w:val="24"/>
                <w:szCs w:val="24"/>
                <w:lang w:val="es-SV" w:eastAsia="es-SV"/>
              </w:rPr>
              <w:t xml:space="preserve"> </w:t>
            </w:r>
            <w:r w:rsidRPr="002609DE">
              <w:rPr>
                <w:rFonts w:ascii="Times New Roman" w:hAnsi="Times New Roman"/>
                <w:color w:val="231F20"/>
                <w:sz w:val="24"/>
                <w:szCs w:val="24"/>
                <w:lang w:val="es-SV" w:eastAsia="es-SV"/>
              </w:rPr>
              <w:t>0 Frascos</w:t>
            </w:r>
          </w:p>
          <w:p w:rsidR="00120FB5" w:rsidRPr="002609DE" w:rsidRDefault="00120FB5" w:rsidP="00AE061F">
            <w:pPr>
              <w:autoSpaceDE w:val="0"/>
              <w:autoSpaceDN w:val="0"/>
              <w:adjustRightInd w:val="0"/>
              <w:spacing w:after="0" w:line="240" w:lineRule="auto"/>
              <w:jc w:val="both"/>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 xml:space="preserve">Grado I       </w:t>
            </w:r>
            <w:r w:rsidR="002609DE">
              <w:rPr>
                <w:rFonts w:ascii="Times New Roman" w:hAnsi="Times New Roman"/>
                <w:color w:val="231F20"/>
                <w:sz w:val="24"/>
                <w:szCs w:val="24"/>
                <w:lang w:val="es-SV" w:eastAsia="es-SV"/>
              </w:rPr>
              <w:t xml:space="preserve"> </w:t>
            </w:r>
            <w:r w:rsidRPr="002609DE">
              <w:rPr>
                <w:rFonts w:ascii="Times New Roman" w:hAnsi="Times New Roman"/>
                <w:color w:val="231F20"/>
                <w:sz w:val="24"/>
                <w:szCs w:val="24"/>
                <w:lang w:val="es-SV" w:eastAsia="es-SV"/>
              </w:rPr>
              <w:t xml:space="preserve"> 5 Frascos</w:t>
            </w:r>
          </w:p>
          <w:p w:rsidR="00120FB5" w:rsidRPr="002609DE" w:rsidRDefault="00120FB5" w:rsidP="00AE061F">
            <w:pPr>
              <w:autoSpaceDE w:val="0"/>
              <w:autoSpaceDN w:val="0"/>
              <w:adjustRightInd w:val="0"/>
              <w:spacing w:after="0" w:line="240" w:lineRule="auto"/>
              <w:jc w:val="both"/>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Grado II       10 Frascos</w:t>
            </w:r>
          </w:p>
          <w:p w:rsidR="00120FB5" w:rsidRPr="002609DE" w:rsidRDefault="00120FB5" w:rsidP="00AE061F">
            <w:pPr>
              <w:autoSpaceDE w:val="0"/>
              <w:autoSpaceDN w:val="0"/>
              <w:adjustRightInd w:val="0"/>
              <w:spacing w:after="0" w:line="240" w:lineRule="auto"/>
              <w:jc w:val="both"/>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Grado III      15 Frascos</w:t>
            </w:r>
          </w:p>
          <w:p w:rsidR="00120FB5" w:rsidRPr="002609DE" w:rsidRDefault="00120FB5" w:rsidP="00AE061F">
            <w:pPr>
              <w:autoSpaceDE w:val="0"/>
              <w:autoSpaceDN w:val="0"/>
              <w:adjustRightInd w:val="0"/>
              <w:spacing w:after="0" w:line="240" w:lineRule="auto"/>
              <w:jc w:val="both"/>
              <w:rPr>
                <w:rFonts w:ascii="Times New Roman" w:hAnsi="Times New Roman"/>
                <w:color w:val="231F20"/>
                <w:sz w:val="24"/>
                <w:szCs w:val="24"/>
                <w:lang w:val="es-SV" w:eastAsia="es-SV"/>
              </w:rPr>
            </w:pPr>
            <w:r w:rsidRPr="002609DE">
              <w:rPr>
                <w:rFonts w:ascii="Times New Roman" w:hAnsi="Times New Roman"/>
                <w:color w:val="231F20"/>
                <w:sz w:val="24"/>
                <w:szCs w:val="24"/>
                <w:lang w:val="es-SV" w:eastAsia="es-SV"/>
              </w:rPr>
              <w:t>Grado IV       25 Frascos</w:t>
            </w:r>
          </w:p>
          <w:p w:rsidR="00120FB5" w:rsidRPr="002609DE" w:rsidRDefault="00120FB5" w:rsidP="00AE061F">
            <w:pPr>
              <w:ind w:right="-1"/>
              <w:jc w:val="both"/>
              <w:outlineLvl w:val="0"/>
              <w:rPr>
                <w:rFonts w:ascii="Times New Roman" w:hAnsi="Times New Roman"/>
                <w:color w:val="000000"/>
                <w:spacing w:val="-3"/>
                <w:sz w:val="24"/>
                <w:szCs w:val="24"/>
                <w:lang w:val="es-ES_tradnl"/>
              </w:rPr>
            </w:pPr>
          </w:p>
        </w:tc>
      </w:tr>
      <w:tr w:rsidR="00120FB5" w:rsidRPr="003919AF" w:rsidTr="00FD1B71">
        <w:tc>
          <w:tcPr>
            <w:tcW w:w="2178"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Tratamiento empleado</w:t>
            </w:r>
          </w:p>
        </w:tc>
        <w:tc>
          <w:tcPr>
            <w:tcW w:w="2610" w:type="dxa"/>
          </w:tcPr>
          <w:p w:rsidR="00120FB5" w:rsidRPr="002609DE" w:rsidRDefault="00120FB5" w:rsidP="00AE061F">
            <w:pPr>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 xml:space="preserve">Tratamiento indicado para el paciente para su recuperación posterior a la mordedura del </w:t>
            </w:r>
            <w:proofErr w:type="spellStart"/>
            <w:r w:rsidRPr="002609DE">
              <w:rPr>
                <w:rFonts w:ascii="Times New Roman" w:hAnsi="Times New Roman"/>
                <w:color w:val="000000"/>
                <w:spacing w:val="-3"/>
                <w:sz w:val="24"/>
                <w:szCs w:val="24"/>
                <w:lang w:val="es-ES_tradnl"/>
              </w:rPr>
              <w:t>ofibio</w:t>
            </w:r>
            <w:proofErr w:type="spellEnd"/>
            <w:r w:rsidRPr="002609DE">
              <w:rPr>
                <w:rFonts w:ascii="Times New Roman" w:hAnsi="Times New Roman"/>
                <w:color w:val="000000"/>
                <w:spacing w:val="-3"/>
                <w:sz w:val="24"/>
                <w:szCs w:val="24"/>
                <w:lang w:val="es-ES_tradnl"/>
              </w:rPr>
              <w:t xml:space="preserve"> (pueden ser uno o </w:t>
            </w:r>
            <w:proofErr w:type="spellStart"/>
            <w:r w:rsidRPr="002609DE">
              <w:rPr>
                <w:rFonts w:ascii="Times New Roman" w:hAnsi="Times New Roman"/>
                <w:color w:val="000000"/>
                <w:spacing w:val="-3"/>
                <w:sz w:val="24"/>
                <w:szCs w:val="24"/>
                <w:lang w:val="es-ES_tradnl"/>
              </w:rPr>
              <w:t>mas</w:t>
            </w:r>
            <w:proofErr w:type="spellEnd"/>
            <w:r w:rsidRPr="002609DE">
              <w:rPr>
                <w:rFonts w:ascii="Times New Roman" w:hAnsi="Times New Roman"/>
                <w:color w:val="000000"/>
                <w:spacing w:val="-3"/>
                <w:sz w:val="24"/>
                <w:szCs w:val="24"/>
                <w:lang w:val="es-ES_tradnl"/>
              </w:rPr>
              <w:t xml:space="preserve"> de los descriptores)</w:t>
            </w:r>
          </w:p>
        </w:tc>
        <w:tc>
          <w:tcPr>
            <w:tcW w:w="4050" w:type="dxa"/>
          </w:tcPr>
          <w:p w:rsidR="00120FB5" w:rsidRPr="002609DE" w:rsidRDefault="00120FB5" w:rsidP="00120FB5">
            <w:pPr>
              <w:numPr>
                <w:ilvl w:val="0"/>
                <w:numId w:val="28"/>
              </w:numPr>
              <w:spacing w:after="0" w:line="240" w:lineRule="auto"/>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 xml:space="preserve">Administración de </w:t>
            </w:r>
            <w:proofErr w:type="spellStart"/>
            <w:r w:rsidRPr="002609DE">
              <w:rPr>
                <w:rFonts w:ascii="Times New Roman" w:hAnsi="Times New Roman"/>
                <w:color w:val="000000"/>
                <w:spacing w:val="-3"/>
                <w:sz w:val="24"/>
                <w:szCs w:val="24"/>
                <w:lang w:val="es-ES_tradnl"/>
              </w:rPr>
              <w:t>Faboterapico</w:t>
            </w:r>
            <w:proofErr w:type="spellEnd"/>
          </w:p>
          <w:p w:rsidR="00120FB5" w:rsidRPr="002609DE" w:rsidRDefault="00120FB5" w:rsidP="00120FB5">
            <w:pPr>
              <w:numPr>
                <w:ilvl w:val="0"/>
                <w:numId w:val="28"/>
              </w:numPr>
              <w:spacing w:after="0" w:line="240" w:lineRule="auto"/>
              <w:ind w:right="-1"/>
              <w:jc w:val="both"/>
              <w:outlineLvl w:val="0"/>
              <w:rPr>
                <w:rFonts w:ascii="Times New Roman" w:hAnsi="Times New Roman"/>
                <w:color w:val="000000"/>
                <w:spacing w:val="-3"/>
                <w:sz w:val="24"/>
                <w:szCs w:val="24"/>
                <w:lang w:val="es-ES_tradnl"/>
              </w:rPr>
            </w:pPr>
            <w:proofErr w:type="spellStart"/>
            <w:r w:rsidRPr="002609DE">
              <w:rPr>
                <w:rFonts w:ascii="Times New Roman" w:hAnsi="Times New Roman"/>
                <w:color w:val="000000"/>
                <w:spacing w:val="-3"/>
                <w:sz w:val="24"/>
                <w:szCs w:val="24"/>
                <w:lang w:val="es-ES_tradnl"/>
              </w:rPr>
              <w:t>Fasciotomia</w:t>
            </w:r>
            <w:proofErr w:type="spellEnd"/>
          </w:p>
          <w:p w:rsidR="00120FB5" w:rsidRPr="002609DE" w:rsidRDefault="00120FB5" w:rsidP="00120FB5">
            <w:pPr>
              <w:numPr>
                <w:ilvl w:val="0"/>
                <w:numId w:val="28"/>
              </w:numPr>
              <w:spacing w:after="0" w:line="240" w:lineRule="auto"/>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Antibiótico</w:t>
            </w:r>
          </w:p>
          <w:p w:rsidR="00120FB5" w:rsidRPr="002609DE" w:rsidRDefault="00120FB5" w:rsidP="00120FB5">
            <w:pPr>
              <w:numPr>
                <w:ilvl w:val="0"/>
                <w:numId w:val="28"/>
              </w:numPr>
              <w:spacing w:after="0" w:line="240" w:lineRule="auto"/>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Administración de toxoide tetánico.</w:t>
            </w:r>
          </w:p>
          <w:p w:rsidR="00120FB5" w:rsidRPr="002609DE" w:rsidRDefault="00120FB5" w:rsidP="00120FB5">
            <w:pPr>
              <w:numPr>
                <w:ilvl w:val="0"/>
                <w:numId w:val="28"/>
              </w:numPr>
              <w:spacing w:after="0" w:line="240" w:lineRule="auto"/>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Analgésicos</w:t>
            </w:r>
          </w:p>
          <w:p w:rsidR="00120FB5" w:rsidRPr="002609DE" w:rsidRDefault="00120FB5" w:rsidP="00120FB5">
            <w:pPr>
              <w:numPr>
                <w:ilvl w:val="0"/>
                <w:numId w:val="28"/>
              </w:numPr>
              <w:spacing w:after="0" w:line="240" w:lineRule="auto"/>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Vigilancia con exámenes de laboratorio.</w:t>
            </w:r>
          </w:p>
          <w:p w:rsidR="00120FB5" w:rsidRPr="002609DE" w:rsidRDefault="00120FB5" w:rsidP="00120FB5">
            <w:pPr>
              <w:numPr>
                <w:ilvl w:val="0"/>
                <w:numId w:val="28"/>
              </w:numPr>
              <w:spacing w:after="0" w:line="240" w:lineRule="auto"/>
              <w:ind w:right="-1"/>
              <w:jc w:val="both"/>
              <w:outlineLvl w:val="0"/>
              <w:rPr>
                <w:rFonts w:ascii="Times New Roman" w:hAnsi="Times New Roman"/>
                <w:color w:val="000000"/>
                <w:spacing w:val="-3"/>
                <w:sz w:val="24"/>
                <w:szCs w:val="24"/>
                <w:lang w:val="es-ES_tradnl"/>
              </w:rPr>
            </w:pPr>
            <w:r w:rsidRPr="002609DE">
              <w:rPr>
                <w:rFonts w:ascii="Times New Roman" w:hAnsi="Times New Roman"/>
                <w:color w:val="000000"/>
                <w:spacing w:val="-3"/>
                <w:sz w:val="24"/>
                <w:szCs w:val="24"/>
                <w:lang w:val="es-ES_tradnl"/>
              </w:rPr>
              <w:t>Otros.</w:t>
            </w:r>
          </w:p>
        </w:tc>
      </w:tr>
    </w:tbl>
    <w:p w:rsidR="004D5E83" w:rsidRDefault="004D5E83" w:rsidP="00173A11">
      <w:pPr>
        <w:spacing w:after="0" w:line="480" w:lineRule="auto"/>
        <w:jc w:val="both"/>
        <w:rPr>
          <w:rFonts w:ascii="Times New Roman" w:hAnsi="Times New Roman"/>
          <w:sz w:val="24"/>
          <w:szCs w:val="24"/>
        </w:rPr>
      </w:pPr>
    </w:p>
    <w:p w:rsidR="004D5E83" w:rsidRDefault="004D5E83" w:rsidP="00173A11">
      <w:pPr>
        <w:spacing w:after="0" w:line="480" w:lineRule="auto"/>
        <w:jc w:val="both"/>
        <w:rPr>
          <w:rFonts w:ascii="Times New Roman" w:hAnsi="Times New Roman"/>
          <w:sz w:val="24"/>
          <w:szCs w:val="24"/>
        </w:rPr>
      </w:pPr>
    </w:p>
    <w:p w:rsidR="004D5E83" w:rsidRPr="007C78B6" w:rsidRDefault="004D5E83" w:rsidP="00173A11">
      <w:pPr>
        <w:spacing w:after="0" w:line="480" w:lineRule="auto"/>
        <w:jc w:val="both"/>
        <w:rPr>
          <w:rFonts w:ascii="Times New Roman" w:hAnsi="Times New Roman"/>
          <w:vanish/>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10"/>
        <w:gridCol w:w="1928"/>
        <w:gridCol w:w="4306"/>
      </w:tblGrid>
      <w:tr w:rsidR="0011565D" w:rsidRPr="007C78B6" w:rsidTr="00A83194">
        <w:tc>
          <w:tcPr>
            <w:tcW w:w="8644" w:type="dxa"/>
            <w:gridSpan w:val="3"/>
          </w:tcPr>
          <w:p w:rsidR="0011565D" w:rsidRPr="007C78B6" w:rsidRDefault="0011565D" w:rsidP="00173A11">
            <w:pPr>
              <w:spacing w:after="0" w:line="480" w:lineRule="auto"/>
              <w:jc w:val="both"/>
              <w:rPr>
                <w:rFonts w:ascii="Times New Roman" w:hAnsi="Times New Roman"/>
                <w:sz w:val="24"/>
                <w:szCs w:val="24"/>
              </w:rPr>
            </w:pPr>
            <w:r w:rsidRPr="007C78B6">
              <w:rPr>
                <w:rFonts w:ascii="Times New Roman" w:hAnsi="Times New Roman"/>
                <w:b/>
                <w:sz w:val="24"/>
                <w:szCs w:val="24"/>
              </w:rPr>
              <w:t>Objetivo 4</w:t>
            </w:r>
            <w:proofErr w:type="gramStart"/>
            <w:r w:rsidRPr="007C78B6">
              <w:rPr>
                <w:rFonts w:ascii="Times New Roman" w:hAnsi="Times New Roman"/>
                <w:b/>
                <w:sz w:val="24"/>
                <w:szCs w:val="24"/>
              </w:rPr>
              <w:t>:</w:t>
            </w:r>
            <w:r w:rsidRPr="007C78B6">
              <w:rPr>
                <w:rFonts w:ascii="Times New Roman" w:hAnsi="Times New Roman"/>
                <w:sz w:val="24"/>
                <w:szCs w:val="24"/>
              </w:rPr>
              <w:t>.</w:t>
            </w:r>
            <w:proofErr w:type="gramEnd"/>
            <w:r w:rsidRPr="007C78B6">
              <w:rPr>
                <w:rFonts w:ascii="Times New Roman" w:hAnsi="Times New Roman"/>
                <w:sz w:val="24"/>
                <w:szCs w:val="24"/>
              </w:rPr>
              <w:t xml:space="preserve"> Distinguir las complicaciones relacionadas a la mordedura por serpientes.</w:t>
            </w:r>
          </w:p>
        </w:tc>
      </w:tr>
      <w:tr w:rsidR="0011565D" w:rsidRPr="007C78B6" w:rsidTr="00A83194">
        <w:tc>
          <w:tcPr>
            <w:tcW w:w="2410" w:type="dxa"/>
          </w:tcPr>
          <w:p w:rsidR="0011565D" w:rsidRPr="00703BC3" w:rsidRDefault="0011565D"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Grupo /variable</w:t>
            </w:r>
          </w:p>
          <w:p w:rsidR="0011565D" w:rsidRPr="00703BC3" w:rsidRDefault="0011565D"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p>
        </w:tc>
        <w:tc>
          <w:tcPr>
            <w:tcW w:w="1928" w:type="dxa"/>
          </w:tcPr>
          <w:p w:rsidR="0011565D" w:rsidRPr="00703BC3" w:rsidRDefault="0011565D"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Concepto Operacional</w:t>
            </w:r>
          </w:p>
        </w:tc>
        <w:tc>
          <w:tcPr>
            <w:tcW w:w="4306" w:type="dxa"/>
          </w:tcPr>
          <w:p w:rsidR="0011565D" w:rsidRPr="00703BC3" w:rsidRDefault="0011565D"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Descriptor</w:t>
            </w:r>
          </w:p>
        </w:tc>
      </w:tr>
      <w:tr w:rsidR="0011565D" w:rsidRPr="007C78B6" w:rsidTr="00A83194">
        <w:tc>
          <w:tcPr>
            <w:tcW w:w="2410" w:type="dxa"/>
          </w:tcPr>
          <w:p w:rsidR="0011565D" w:rsidRPr="007C78B6" w:rsidRDefault="0011565D" w:rsidP="00173A11">
            <w:pPr>
              <w:spacing w:after="0" w:line="480" w:lineRule="auto"/>
              <w:ind w:right="-1"/>
              <w:jc w:val="both"/>
              <w:outlineLvl w:val="0"/>
              <w:rPr>
                <w:rFonts w:ascii="Times New Roman" w:hAnsi="Times New Roman"/>
                <w:color w:val="000000"/>
                <w:spacing w:val="-3"/>
                <w:sz w:val="24"/>
                <w:szCs w:val="24"/>
                <w:lang w:val="es-ES_tradnl"/>
              </w:rPr>
            </w:pPr>
            <w:r w:rsidRPr="007C78B6">
              <w:rPr>
                <w:rFonts w:ascii="Times New Roman" w:hAnsi="Times New Roman"/>
                <w:color w:val="000000"/>
                <w:spacing w:val="-3"/>
                <w:sz w:val="24"/>
                <w:szCs w:val="24"/>
                <w:lang w:val="es-ES_tradnl"/>
              </w:rPr>
              <w:t xml:space="preserve">Complicaciones presentadas </w:t>
            </w:r>
          </w:p>
        </w:tc>
        <w:tc>
          <w:tcPr>
            <w:tcW w:w="1928" w:type="dxa"/>
          </w:tcPr>
          <w:p w:rsidR="0011565D" w:rsidRPr="00703BC3" w:rsidRDefault="0011565D"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 xml:space="preserve">Problemas presentados por </w:t>
            </w:r>
            <w:r w:rsidR="00952829" w:rsidRPr="00703BC3">
              <w:rPr>
                <w:rFonts w:ascii="Times New Roman" w:hAnsi="Times New Roman"/>
                <w:sz w:val="24"/>
                <w:szCs w:val="24"/>
                <w14:shadow w14:blurRad="50800" w14:dist="38100" w14:dir="2700000" w14:sx="100000" w14:sy="100000" w14:kx="0" w14:ky="0" w14:algn="tl">
                  <w14:srgbClr w14:val="000000">
                    <w14:alpha w14:val="60000"/>
                  </w14:srgbClr>
                </w14:shadow>
              </w:rPr>
              <w:t>el paciente secundario</w:t>
            </w:r>
            <w:r w:rsidRPr="00703BC3">
              <w:rPr>
                <w:rFonts w:ascii="Times New Roman" w:hAnsi="Times New Roman"/>
                <w:sz w:val="24"/>
                <w:szCs w:val="24"/>
                <w14:shadow w14:blurRad="50800" w14:dist="38100" w14:dir="2700000" w14:sx="100000" w14:sy="100000" w14:kx="0" w14:ky="0" w14:algn="tl">
                  <w14:srgbClr w14:val="000000">
                    <w14:alpha w14:val="60000"/>
                  </w14:srgbClr>
                </w14:shadow>
              </w:rPr>
              <w:t xml:space="preserve"> a la mordedura de ofidio.</w:t>
            </w:r>
          </w:p>
        </w:tc>
        <w:tc>
          <w:tcPr>
            <w:tcW w:w="4306" w:type="dxa"/>
          </w:tcPr>
          <w:p w:rsidR="0011565D" w:rsidRPr="00703BC3" w:rsidRDefault="00952829"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Síndrome</w:t>
            </w:r>
            <w:r w:rsidR="0011565D" w:rsidRPr="00703BC3">
              <w:rPr>
                <w:rFonts w:ascii="Times New Roman" w:hAnsi="Times New Roman"/>
                <w:sz w:val="24"/>
                <w:szCs w:val="24"/>
                <w14:shadow w14:blurRad="50800" w14:dist="38100" w14:dir="2700000" w14:sx="100000" w14:sy="100000" w14:kx="0" w14:ky="0" w14:algn="tl">
                  <w14:srgbClr w14:val="000000">
                    <w14:alpha w14:val="60000"/>
                  </w14:srgbClr>
                </w14:shadow>
              </w:rPr>
              <w:t xml:space="preserve"> </w:t>
            </w:r>
            <w:proofErr w:type="spellStart"/>
            <w:r w:rsidR="0011565D" w:rsidRPr="00703BC3">
              <w:rPr>
                <w:rFonts w:ascii="Times New Roman" w:hAnsi="Times New Roman"/>
                <w:sz w:val="24"/>
                <w:szCs w:val="24"/>
                <w14:shadow w14:blurRad="50800" w14:dist="38100" w14:dir="2700000" w14:sx="100000" w14:sy="100000" w14:kx="0" w14:ky="0" w14:algn="tl">
                  <w14:srgbClr w14:val="000000">
                    <w14:alpha w14:val="60000"/>
                  </w14:srgbClr>
                </w14:shadow>
              </w:rPr>
              <w:t>compartimental</w:t>
            </w:r>
            <w:proofErr w:type="spellEnd"/>
          </w:p>
          <w:p w:rsidR="0011565D" w:rsidRPr="00703BC3" w:rsidRDefault="0011565D"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 xml:space="preserve">Trastornos de </w:t>
            </w:r>
            <w:r w:rsidR="00952829" w:rsidRPr="00703BC3">
              <w:rPr>
                <w:rFonts w:ascii="Times New Roman" w:hAnsi="Times New Roman"/>
                <w:sz w:val="24"/>
                <w:szCs w:val="24"/>
                <w14:shadow w14:blurRad="50800" w14:dist="38100" w14:dir="2700000" w14:sx="100000" w14:sy="100000" w14:kx="0" w14:ky="0" w14:algn="tl">
                  <w14:srgbClr w14:val="000000">
                    <w14:alpha w14:val="60000"/>
                  </w14:srgbClr>
                </w14:shadow>
              </w:rPr>
              <w:t>Coagulación</w:t>
            </w:r>
          </w:p>
          <w:p w:rsidR="0011565D" w:rsidRPr="00703BC3" w:rsidRDefault="00952829"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Amputación</w:t>
            </w:r>
            <w:r w:rsidR="0011565D" w:rsidRPr="00703BC3">
              <w:rPr>
                <w:rFonts w:ascii="Times New Roman" w:hAnsi="Times New Roman"/>
                <w:sz w:val="24"/>
                <w:szCs w:val="24"/>
                <w14:shadow w14:blurRad="50800" w14:dist="38100" w14:dir="2700000" w14:sx="100000" w14:sy="100000" w14:kx="0" w14:ky="0" w14:algn="tl">
                  <w14:srgbClr w14:val="000000">
                    <w14:alpha w14:val="60000"/>
                  </w14:srgbClr>
                </w14:shadow>
              </w:rPr>
              <w:t xml:space="preserve"> de miembros</w:t>
            </w:r>
          </w:p>
          <w:p w:rsidR="0011565D" w:rsidRPr="00703BC3" w:rsidRDefault="0011565D" w:rsidP="00173A11">
            <w:pPr>
              <w:spacing w:after="0" w:line="480" w:lineRule="auto"/>
              <w:jc w:val="both"/>
              <w:rPr>
                <w:rFonts w:ascii="Times New Roman" w:hAnsi="Times New Roman"/>
                <w:sz w:val="24"/>
                <w:szCs w:val="24"/>
                <w14:shadow w14:blurRad="50800" w14:dist="38100" w14:dir="2700000" w14:sx="100000" w14:sy="100000" w14:kx="0" w14:ky="0" w14:algn="tl">
                  <w14:srgbClr w14:val="000000">
                    <w14:alpha w14:val="60000"/>
                  </w14:srgbClr>
                </w14:shadow>
              </w:rPr>
            </w:pPr>
            <w:r w:rsidRPr="00703BC3">
              <w:rPr>
                <w:rFonts w:ascii="Times New Roman" w:hAnsi="Times New Roman"/>
                <w:sz w:val="24"/>
                <w:szCs w:val="24"/>
                <w14:shadow w14:blurRad="50800" w14:dist="38100" w14:dir="2700000" w14:sx="100000" w14:sy="100000" w14:kx="0" w14:ky="0" w14:algn="tl">
                  <w14:srgbClr w14:val="000000">
                    <w14:alpha w14:val="60000"/>
                  </w14:srgbClr>
                </w14:shadow>
              </w:rPr>
              <w:t>Insuficiencia renal aguda.</w:t>
            </w:r>
          </w:p>
          <w:p w:rsidR="0011565D" w:rsidRPr="00703BC3" w:rsidRDefault="0011565D" w:rsidP="00173A11">
            <w:pPr>
              <w:spacing w:after="0" w:line="480" w:lineRule="auto"/>
              <w:jc w:val="both"/>
              <w:rPr>
                <w:rFonts w:ascii="Times New Roman" w:hAnsi="Times New Roman"/>
                <w:b/>
                <w:sz w:val="24"/>
                <w:szCs w:val="24"/>
                <w14:shadow w14:blurRad="50800" w14:dist="38100" w14:dir="2700000" w14:sx="100000" w14:sy="100000" w14:kx="0" w14:ky="0" w14:algn="tl">
                  <w14:srgbClr w14:val="000000">
                    <w14:alpha w14:val="60000"/>
                  </w14:srgbClr>
                </w14:shadow>
              </w:rPr>
            </w:pPr>
          </w:p>
        </w:tc>
      </w:tr>
      <w:tr w:rsidR="0011565D" w:rsidRPr="007C78B6" w:rsidTr="00A83194">
        <w:tc>
          <w:tcPr>
            <w:tcW w:w="2410" w:type="dxa"/>
          </w:tcPr>
          <w:p w:rsidR="0011565D" w:rsidRPr="007C78B6" w:rsidRDefault="0011565D" w:rsidP="00173A11">
            <w:pPr>
              <w:spacing w:after="0" w:line="480" w:lineRule="auto"/>
              <w:ind w:right="-1"/>
              <w:jc w:val="both"/>
              <w:outlineLvl w:val="0"/>
              <w:rPr>
                <w:rFonts w:ascii="Times New Roman" w:hAnsi="Times New Roman"/>
                <w:color w:val="000000"/>
                <w:spacing w:val="-3"/>
                <w:sz w:val="24"/>
                <w:szCs w:val="24"/>
                <w:lang w:val="es-ES_tradnl"/>
              </w:rPr>
            </w:pPr>
            <w:r w:rsidRPr="007C78B6">
              <w:rPr>
                <w:rFonts w:ascii="Times New Roman" w:hAnsi="Times New Roman"/>
                <w:color w:val="000000"/>
                <w:spacing w:val="-3"/>
                <w:sz w:val="24"/>
                <w:szCs w:val="24"/>
                <w:lang w:val="es-ES_tradnl"/>
              </w:rPr>
              <w:t xml:space="preserve">No de reingresos hospitalarios por causa de mordedura por ofidio </w:t>
            </w:r>
          </w:p>
        </w:tc>
        <w:tc>
          <w:tcPr>
            <w:tcW w:w="1928" w:type="dxa"/>
          </w:tcPr>
          <w:p w:rsidR="0011565D" w:rsidRPr="007C78B6" w:rsidRDefault="0011565D" w:rsidP="00173A11">
            <w:pPr>
              <w:spacing w:after="0" w:line="480" w:lineRule="auto"/>
              <w:ind w:right="-1"/>
              <w:jc w:val="both"/>
              <w:outlineLvl w:val="0"/>
              <w:rPr>
                <w:rFonts w:ascii="Times New Roman" w:hAnsi="Times New Roman"/>
                <w:color w:val="000000"/>
                <w:spacing w:val="-3"/>
                <w:sz w:val="24"/>
                <w:szCs w:val="24"/>
                <w:lang w:val="es-ES_tradnl"/>
              </w:rPr>
            </w:pPr>
            <w:r w:rsidRPr="007C78B6">
              <w:rPr>
                <w:rFonts w:ascii="Times New Roman" w:hAnsi="Times New Roman"/>
                <w:color w:val="000000"/>
                <w:spacing w:val="-3"/>
                <w:sz w:val="24"/>
                <w:szCs w:val="24"/>
                <w:lang w:val="es-ES_tradnl"/>
              </w:rPr>
              <w:t>Número absoluto de veces que el paciente fue hospitalizado de nuevo debido a la mordedura inicial del ofidio</w:t>
            </w:r>
          </w:p>
        </w:tc>
        <w:tc>
          <w:tcPr>
            <w:tcW w:w="4306" w:type="dxa"/>
          </w:tcPr>
          <w:p w:rsidR="0011565D" w:rsidRPr="007C78B6" w:rsidRDefault="0011565D" w:rsidP="00173A11">
            <w:pPr>
              <w:numPr>
                <w:ilvl w:val="0"/>
                <w:numId w:val="12"/>
              </w:numPr>
              <w:spacing w:after="0" w:line="480" w:lineRule="auto"/>
              <w:ind w:right="-1" w:firstLine="0"/>
              <w:jc w:val="both"/>
              <w:outlineLvl w:val="0"/>
              <w:rPr>
                <w:rFonts w:ascii="Times New Roman" w:hAnsi="Times New Roman"/>
                <w:color w:val="000000"/>
                <w:spacing w:val="-3"/>
                <w:sz w:val="24"/>
                <w:szCs w:val="24"/>
                <w:lang w:val="es-ES_tradnl"/>
              </w:rPr>
            </w:pPr>
            <w:r w:rsidRPr="007C78B6">
              <w:rPr>
                <w:rFonts w:ascii="Times New Roman" w:hAnsi="Times New Roman"/>
                <w:color w:val="000000"/>
                <w:spacing w:val="-3"/>
                <w:sz w:val="24"/>
                <w:szCs w:val="24"/>
                <w:lang w:val="es-ES_tradnl"/>
              </w:rPr>
              <w:t>1-3 ingresos</w:t>
            </w:r>
          </w:p>
          <w:p w:rsidR="0011565D" w:rsidRPr="007C78B6" w:rsidRDefault="0011565D" w:rsidP="00173A11">
            <w:pPr>
              <w:numPr>
                <w:ilvl w:val="0"/>
                <w:numId w:val="12"/>
              </w:numPr>
              <w:spacing w:after="0" w:line="480" w:lineRule="auto"/>
              <w:ind w:right="-1" w:firstLine="0"/>
              <w:jc w:val="both"/>
              <w:outlineLvl w:val="0"/>
              <w:rPr>
                <w:rFonts w:ascii="Times New Roman" w:hAnsi="Times New Roman"/>
                <w:color w:val="000000"/>
                <w:spacing w:val="-3"/>
                <w:sz w:val="24"/>
                <w:szCs w:val="24"/>
                <w:lang w:val="es-ES_tradnl"/>
              </w:rPr>
            </w:pPr>
            <w:r w:rsidRPr="007C78B6">
              <w:rPr>
                <w:rFonts w:ascii="Times New Roman" w:hAnsi="Times New Roman"/>
                <w:color w:val="000000"/>
                <w:spacing w:val="-3"/>
                <w:sz w:val="24"/>
                <w:szCs w:val="24"/>
                <w:lang w:val="es-ES_tradnl"/>
              </w:rPr>
              <w:t>4-6 ingresos</w:t>
            </w:r>
          </w:p>
          <w:p w:rsidR="0011565D" w:rsidRPr="007C78B6" w:rsidRDefault="0011565D" w:rsidP="00173A11">
            <w:pPr>
              <w:numPr>
                <w:ilvl w:val="0"/>
                <w:numId w:val="12"/>
              </w:numPr>
              <w:spacing w:after="0" w:line="480" w:lineRule="auto"/>
              <w:ind w:right="-1" w:firstLine="0"/>
              <w:jc w:val="both"/>
              <w:outlineLvl w:val="0"/>
              <w:rPr>
                <w:rFonts w:ascii="Times New Roman" w:hAnsi="Times New Roman"/>
                <w:color w:val="000000"/>
                <w:spacing w:val="-3"/>
                <w:sz w:val="24"/>
                <w:szCs w:val="24"/>
                <w:lang w:val="es-ES_tradnl"/>
              </w:rPr>
            </w:pPr>
            <w:r w:rsidRPr="007C78B6">
              <w:rPr>
                <w:rFonts w:ascii="Times New Roman" w:hAnsi="Times New Roman"/>
                <w:color w:val="000000"/>
                <w:spacing w:val="-3"/>
                <w:sz w:val="24"/>
                <w:szCs w:val="24"/>
                <w:lang w:val="es-ES_tradnl"/>
              </w:rPr>
              <w:t xml:space="preserve">6 o </w:t>
            </w:r>
            <w:r w:rsidR="00952829" w:rsidRPr="007C78B6">
              <w:rPr>
                <w:rFonts w:ascii="Times New Roman" w:hAnsi="Times New Roman"/>
                <w:color w:val="000000"/>
                <w:spacing w:val="-3"/>
                <w:sz w:val="24"/>
                <w:szCs w:val="24"/>
                <w:lang w:val="es-ES_tradnl"/>
              </w:rPr>
              <w:t>más</w:t>
            </w:r>
            <w:r w:rsidRPr="007C78B6">
              <w:rPr>
                <w:rFonts w:ascii="Times New Roman" w:hAnsi="Times New Roman"/>
                <w:color w:val="000000"/>
                <w:spacing w:val="-3"/>
                <w:sz w:val="24"/>
                <w:szCs w:val="24"/>
                <w:lang w:val="es-ES_tradnl"/>
              </w:rPr>
              <w:t xml:space="preserve"> ingresos</w:t>
            </w:r>
          </w:p>
        </w:tc>
      </w:tr>
    </w:tbl>
    <w:p w:rsidR="0011565D" w:rsidRPr="007C78B6" w:rsidRDefault="0011565D" w:rsidP="00173A11">
      <w:pPr>
        <w:spacing w:after="0" w:line="480" w:lineRule="auto"/>
        <w:ind w:left="536" w:right="-1"/>
        <w:jc w:val="both"/>
        <w:outlineLvl w:val="0"/>
        <w:rPr>
          <w:rFonts w:ascii="Times New Roman" w:hAnsi="Times New Roman"/>
          <w:color w:val="000000"/>
          <w:spacing w:val="-3"/>
          <w:sz w:val="24"/>
          <w:szCs w:val="24"/>
          <w:lang w:val="es-ES_tradnl"/>
        </w:rPr>
      </w:pPr>
    </w:p>
    <w:p w:rsidR="0011565D" w:rsidRDefault="0011565D" w:rsidP="00173A11">
      <w:pPr>
        <w:spacing w:after="0" w:line="480" w:lineRule="auto"/>
        <w:ind w:left="536" w:right="-1"/>
        <w:jc w:val="both"/>
        <w:outlineLvl w:val="0"/>
        <w:rPr>
          <w:rFonts w:ascii="Times New Roman" w:hAnsi="Times New Roman"/>
          <w:color w:val="000000"/>
          <w:spacing w:val="-3"/>
          <w:sz w:val="24"/>
          <w:szCs w:val="24"/>
          <w:lang w:val="es-ES_tradnl"/>
        </w:rPr>
      </w:pPr>
    </w:p>
    <w:p w:rsidR="00FD1B71" w:rsidRDefault="00FD1B71" w:rsidP="00173A11">
      <w:pPr>
        <w:spacing w:after="0" w:line="480" w:lineRule="auto"/>
        <w:ind w:left="536" w:right="-1"/>
        <w:jc w:val="both"/>
        <w:outlineLvl w:val="0"/>
        <w:rPr>
          <w:rFonts w:ascii="Times New Roman" w:hAnsi="Times New Roman"/>
          <w:color w:val="000000"/>
          <w:spacing w:val="-3"/>
          <w:sz w:val="24"/>
          <w:szCs w:val="24"/>
          <w:lang w:val="es-ES_tradnl"/>
        </w:rPr>
      </w:pPr>
    </w:p>
    <w:p w:rsidR="00FD1B71" w:rsidRDefault="00FD1B71" w:rsidP="00173A11">
      <w:pPr>
        <w:spacing w:after="0" w:line="480" w:lineRule="auto"/>
        <w:ind w:left="536" w:right="-1"/>
        <w:jc w:val="both"/>
        <w:outlineLvl w:val="0"/>
        <w:rPr>
          <w:rFonts w:ascii="Times New Roman" w:hAnsi="Times New Roman"/>
          <w:color w:val="000000"/>
          <w:spacing w:val="-3"/>
          <w:sz w:val="24"/>
          <w:szCs w:val="24"/>
          <w:lang w:val="es-ES_tradnl"/>
        </w:rPr>
      </w:pPr>
    </w:p>
    <w:p w:rsidR="002609DE" w:rsidRDefault="002609DE" w:rsidP="00173A11">
      <w:pPr>
        <w:spacing w:after="0" w:line="480" w:lineRule="auto"/>
        <w:ind w:left="536" w:right="-1"/>
        <w:jc w:val="both"/>
        <w:outlineLvl w:val="0"/>
        <w:rPr>
          <w:rFonts w:ascii="Times New Roman" w:hAnsi="Times New Roman"/>
          <w:color w:val="000000"/>
          <w:spacing w:val="-3"/>
          <w:sz w:val="24"/>
          <w:szCs w:val="24"/>
          <w:lang w:val="es-ES_tradnl"/>
        </w:rPr>
      </w:pPr>
    </w:p>
    <w:p w:rsidR="00FD1B71" w:rsidRDefault="00FD1B71" w:rsidP="00173A11">
      <w:pPr>
        <w:spacing w:after="0" w:line="480" w:lineRule="auto"/>
        <w:ind w:left="536" w:right="-1"/>
        <w:jc w:val="both"/>
        <w:outlineLvl w:val="0"/>
        <w:rPr>
          <w:rFonts w:ascii="Times New Roman" w:hAnsi="Times New Roman"/>
          <w:color w:val="000000"/>
          <w:spacing w:val="-3"/>
          <w:sz w:val="24"/>
          <w:szCs w:val="24"/>
          <w:lang w:val="es-ES_tradnl"/>
        </w:rPr>
      </w:pPr>
    </w:p>
    <w:p w:rsidR="00FD1B71" w:rsidRPr="007C78B6" w:rsidRDefault="00FD1B71" w:rsidP="00173A11">
      <w:pPr>
        <w:spacing w:after="0" w:line="480" w:lineRule="auto"/>
        <w:ind w:left="536" w:right="-1"/>
        <w:jc w:val="both"/>
        <w:outlineLvl w:val="0"/>
        <w:rPr>
          <w:rFonts w:ascii="Times New Roman" w:hAnsi="Times New Roman"/>
          <w:color w:val="000000"/>
          <w:spacing w:val="-3"/>
          <w:sz w:val="24"/>
          <w:szCs w:val="24"/>
          <w:lang w:val="es-ES_tradnl"/>
        </w:rPr>
      </w:pPr>
    </w:p>
    <w:tbl>
      <w:tblPr>
        <w:tblW w:w="0" w:type="auto"/>
        <w:tblInd w:w="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62"/>
        <w:gridCol w:w="3099"/>
        <w:gridCol w:w="2795"/>
      </w:tblGrid>
      <w:tr w:rsidR="0011565D" w:rsidRPr="007C78B6" w:rsidTr="00FD1B71">
        <w:trPr>
          <w:trHeight w:val="645"/>
        </w:trPr>
        <w:tc>
          <w:tcPr>
            <w:tcW w:w="8556" w:type="dxa"/>
            <w:gridSpan w:val="3"/>
          </w:tcPr>
          <w:p w:rsidR="0011565D" w:rsidRPr="007C78B6" w:rsidRDefault="0011565D" w:rsidP="00FD1B71">
            <w:pPr>
              <w:spacing w:after="0" w:line="480" w:lineRule="auto"/>
              <w:ind w:right="-1"/>
              <w:jc w:val="both"/>
              <w:outlineLvl w:val="0"/>
              <w:rPr>
                <w:rFonts w:ascii="Times New Roman" w:hAnsi="Times New Roman"/>
                <w:color w:val="000000"/>
                <w:spacing w:val="-3"/>
                <w:sz w:val="24"/>
                <w:szCs w:val="24"/>
                <w:lang w:val="es-ES_tradnl"/>
              </w:rPr>
            </w:pPr>
            <w:r w:rsidRPr="00FD1B71">
              <w:rPr>
                <w:rFonts w:ascii="Times New Roman" w:hAnsi="Times New Roman"/>
                <w:b/>
                <w:color w:val="000000"/>
                <w:spacing w:val="-3"/>
                <w:sz w:val="24"/>
                <w:szCs w:val="24"/>
                <w:lang w:val="es-ES_tradnl"/>
              </w:rPr>
              <w:t>Objetivo 5.</w:t>
            </w:r>
            <w:r w:rsidRPr="007C78B6">
              <w:rPr>
                <w:rFonts w:ascii="Times New Roman" w:hAnsi="Times New Roman"/>
                <w:color w:val="000000"/>
                <w:spacing w:val="-3"/>
                <w:sz w:val="24"/>
                <w:szCs w:val="24"/>
                <w:lang w:val="es-ES_tradnl"/>
              </w:rPr>
              <w:t xml:space="preserve"> Determinar la mortalid</w:t>
            </w:r>
            <w:r w:rsidR="00FD1B71">
              <w:rPr>
                <w:rFonts w:ascii="Times New Roman" w:hAnsi="Times New Roman"/>
                <w:color w:val="000000"/>
                <w:spacing w:val="-3"/>
                <w:sz w:val="24"/>
                <w:szCs w:val="24"/>
                <w:lang w:val="es-ES_tradnl"/>
              </w:rPr>
              <w:t>ad por mordedura por serpientes</w:t>
            </w:r>
          </w:p>
        </w:tc>
      </w:tr>
      <w:tr w:rsidR="00FD1B71" w:rsidRPr="007C78B6" w:rsidTr="00FD1B71">
        <w:trPr>
          <w:trHeight w:val="621"/>
        </w:trPr>
        <w:tc>
          <w:tcPr>
            <w:tcW w:w="2662" w:type="dxa"/>
            <w:tcBorders>
              <w:top w:val="single" w:sz="4" w:space="0" w:color="auto"/>
              <w:left w:val="single" w:sz="4" w:space="0" w:color="auto"/>
              <w:bottom w:val="single" w:sz="4" w:space="0" w:color="auto"/>
              <w:right w:val="single" w:sz="4" w:space="0" w:color="auto"/>
            </w:tcBorders>
          </w:tcPr>
          <w:p w:rsidR="00FD1B71" w:rsidRPr="007C78B6" w:rsidRDefault="00FD1B71" w:rsidP="00FD1B71">
            <w:pPr>
              <w:spacing w:after="0" w:line="480" w:lineRule="auto"/>
              <w:jc w:val="both"/>
              <w:outlineLvl w:val="0"/>
              <w:rPr>
                <w:rFonts w:ascii="Times New Roman" w:hAnsi="Times New Roman"/>
                <w:color w:val="000000"/>
                <w:spacing w:val="-3"/>
                <w:sz w:val="24"/>
                <w:szCs w:val="24"/>
                <w:lang w:val="es-ES_tradnl"/>
              </w:rPr>
            </w:pPr>
            <w:r w:rsidRPr="007C78B6">
              <w:rPr>
                <w:rFonts w:ascii="Times New Roman" w:hAnsi="Times New Roman"/>
                <w:color w:val="000000"/>
                <w:spacing w:val="-3"/>
                <w:sz w:val="24"/>
                <w:szCs w:val="24"/>
                <w:lang w:val="es-ES_tradnl"/>
              </w:rPr>
              <w:t>No. De fallecidos por mordedura por ofidio.</w:t>
            </w:r>
          </w:p>
        </w:tc>
        <w:tc>
          <w:tcPr>
            <w:tcW w:w="3099" w:type="dxa"/>
            <w:tcBorders>
              <w:top w:val="single" w:sz="4" w:space="0" w:color="auto"/>
              <w:left w:val="single" w:sz="4" w:space="0" w:color="auto"/>
              <w:bottom w:val="single" w:sz="4" w:space="0" w:color="auto"/>
              <w:right w:val="single" w:sz="4" w:space="0" w:color="auto"/>
            </w:tcBorders>
          </w:tcPr>
          <w:p w:rsidR="00FD1B71" w:rsidRPr="007C78B6" w:rsidRDefault="00FD1B71" w:rsidP="00FD1B71">
            <w:pPr>
              <w:spacing w:after="0" w:line="480" w:lineRule="auto"/>
              <w:jc w:val="both"/>
              <w:outlineLvl w:val="0"/>
              <w:rPr>
                <w:rFonts w:ascii="Times New Roman" w:hAnsi="Times New Roman"/>
                <w:color w:val="000000"/>
                <w:spacing w:val="-3"/>
                <w:sz w:val="24"/>
                <w:szCs w:val="24"/>
                <w:lang w:val="es-ES_tradnl"/>
              </w:rPr>
            </w:pPr>
            <w:r w:rsidRPr="007C78B6">
              <w:rPr>
                <w:rFonts w:ascii="Times New Roman" w:hAnsi="Times New Roman"/>
                <w:color w:val="000000"/>
                <w:spacing w:val="-3"/>
                <w:sz w:val="24"/>
                <w:szCs w:val="24"/>
                <w:lang w:val="es-ES_tradnl"/>
              </w:rPr>
              <w:t xml:space="preserve">Pacientes fallecidos por esta causa </w:t>
            </w:r>
          </w:p>
        </w:tc>
        <w:tc>
          <w:tcPr>
            <w:tcW w:w="2795" w:type="dxa"/>
            <w:tcBorders>
              <w:top w:val="single" w:sz="4" w:space="0" w:color="auto"/>
              <w:left w:val="single" w:sz="4" w:space="0" w:color="auto"/>
              <w:bottom w:val="single" w:sz="4" w:space="0" w:color="auto"/>
              <w:right w:val="single" w:sz="4" w:space="0" w:color="auto"/>
            </w:tcBorders>
          </w:tcPr>
          <w:p w:rsidR="00FD1B71" w:rsidRPr="007C78B6" w:rsidRDefault="00FD1B71" w:rsidP="00FD1B71">
            <w:pPr>
              <w:spacing w:after="0" w:line="480" w:lineRule="auto"/>
              <w:jc w:val="both"/>
              <w:outlineLvl w:val="0"/>
              <w:rPr>
                <w:rFonts w:ascii="Times New Roman" w:hAnsi="Times New Roman"/>
                <w:color w:val="000000"/>
                <w:spacing w:val="-3"/>
                <w:sz w:val="24"/>
                <w:szCs w:val="24"/>
                <w:lang w:val="es-ES_tradnl"/>
              </w:rPr>
            </w:pPr>
            <w:r>
              <w:rPr>
                <w:rFonts w:ascii="Times New Roman" w:hAnsi="Times New Roman"/>
                <w:color w:val="000000"/>
                <w:spacing w:val="-3"/>
                <w:sz w:val="24"/>
                <w:szCs w:val="24"/>
                <w:lang w:val="es-ES_tradnl"/>
              </w:rPr>
              <w:t>1.F</w:t>
            </w:r>
            <w:r w:rsidRPr="007C78B6">
              <w:rPr>
                <w:rFonts w:ascii="Times New Roman" w:hAnsi="Times New Roman"/>
                <w:color w:val="000000"/>
                <w:spacing w:val="-3"/>
                <w:sz w:val="24"/>
                <w:szCs w:val="24"/>
                <w:lang w:val="es-ES_tradnl"/>
              </w:rPr>
              <w:t>alleció debido a la mordedura del ofidio</w:t>
            </w:r>
          </w:p>
          <w:p w:rsidR="00FD1B71" w:rsidRPr="00FD1B71" w:rsidRDefault="002609DE" w:rsidP="00FD1B71">
            <w:pPr>
              <w:spacing w:after="0" w:line="480" w:lineRule="auto"/>
              <w:jc w:val="both"/>
              <w:outlineLvl w:val="0"/>
              <w:rPr>
                <w:rFonts w:ascii="Times New Roman" w:hAnsi="Times New Roman"/>
                <w:color w:val="000000"/>
                <w:spacing w:val="-3"/>
                <w:sz w:val="24"/>
                <w:szCs w:val="24"/>
                <w:lang w:val="es-ES_tradnl"/>
              </w:rPr>
            </w:pPr>
            <w:r>
              <w:rPr>
                <w:rFonts w:ascii="Times New Roman" w:hAnsi="Times New Roman"/>
                <w:color w:val="000000"/>
                <w:spacing w:val="-3"/>
                <w:sz w:val="24"/>
                <w:szCs w:val="24"/>
                <w:lang w:val="es-ES_tradnl"/>
              </w:rPr>
              <w:t>2.</w:t>
            </w:r>
            <w:r w:rsidRPr="00FD1B71">
              <w:rPr>
                <w:rFonts w:ascii="Times New Roman" w:hAnsi="Times New Roman"/>
                <w:color w:val="000000"/>
                <w:spacing w:val="-3"/>
                <w:sz w:val="24"/>
                <w:szCs w:val="24"/>
                <w:lang w:val="es-ES_tradnl"/>
              </w:rPr>
              <w:t xml:space="preserve"> Paciente</w:t>
            </w:r>
            <w:r w:rsidR="00FD1B71" w:rsidRPr="00FD1B71">
              <w:rPr>
                <w:rFonts w:ascii="Times New Roman" w:hAnsi="Times New Roman"/>
                <w:color w:val="000000"/>
                <w:spacing w:val="-3"/>
                <w:sz w:val="24"/>
                <w:szCs w:val="24"/>
                <w:lang w:val="es-ES_tradnl"/>
              </w:rPr>
              <w:t xml:space="preserve"> sigue vivo, a pesar de la  mordedura por ofidio.</w:t>
            </w:r>
          </w:p>
        </w:tc>
      </w:tr>
    </w:tbl>
    <w:p w:rsidR="0011565D" w:rsidRDefault="0011565D" w:rsidP="00173A11">
      <w:pPr>
        <w:spacing w:after="0" w:line="480" w:lineRule="auto"/>
        <w:ind w:right="-1"/>
        <w:jc w:val="both"/>
        <w:outlineLvl w:val="0"/>
        <w:rPr>
          <w:rFonts w:ascii="Times New Roman" w:hAnsi="Times New Roman"/>
          <w:color w:val="000000"/>
          <w:spacing w:val="-3"/>
          <w:sz w:val="24"/>
          <w:szCs w:val="24"/>
          <w:lang w:val="es-ES_tradnl"/>
        </w:rPr>
      </w:pPr>
    </w:p>
    <w:p w:rsidR="00FD1B71" w:rsidRPr="007C78B6" w:rsidRDefault="00FD1B71" w:rsidP="00173A11">
      <w:pPr>
        <w:spacing w:after="0" w:line="480" w:lineRule="auto"/>
        <w:ind w:right="-1"/>
        <w:jc w:val="both"/>
        <w:outlineLvl w:val="0"/>
        <w:rPr>
          <w:rFonts w:ascii="Times New Roman" w:hAnsi="Times New Roman"/>
          <w:color w:val="000000"/>
          <w:spacing w:val="-3"/>
          <w:sz w:val="24"/>
          <w:szCs w:val="24"/>
          <w:lang w:val="es-ES_tradnl"/>
        </w:rPr>
      </w:pPr>
    </w:p>
    <w:p w:rsidR="0011565D" w:rsidRPr="004D5E83" w:rsidRDefault="0011565D" w:rsidP="002609DE">
      <w:pPr>
        <w:spacing w:after="0" w:line="480" w:lineRule="auto"/>
        <w:ind w:right="-1"/>
        <w:jc w:val="both"/>
        <w:outlineLvl w:val="0"/>
        <w:rPr>
          <w:rFonts w:ascii="Times New Roman" w:hAnsi="Times New Roman"/>
          <w:color w:val="000000"/>
          <w:spacing w:val="-3"/>
          <w:sz w:val="24"/>
          <w:szCs w:val="24"/>
          <w:lang w:val="es-ES_tradnl"/>
        </w:rPr>
      </w:pPr>
      <w:r w:rsidRPr="007C78B6">
        <w:rPr>
          <w:rFonts w:ascii="Times New Roman" w:hAnsi="Times New Roman"/>
          <w:b/>
          <w:color w:val="000000"/>
          <w:spacing w:val="-3"/>
          <w:sz w:val="24"/>
          <w:szCs w:val="24"/>
          <w:lang w:val="es-ES_tradnl"/>
        </w:rPr>
        <w:t>Variable Dependiente:</w:t>
      </w:r>
      <w:r w:rsidR="002609DE">
        <w:rPr>
          <w:rFonts w:ascii="Times New Roman" w:hAnsi="Times New Roman"/>
          <w:b/>
          <w:color w:val="000000"/>
          <w:spacing w:val="-3"/>
          <w:sz w:val="24"/>
          <w:szCs w:val="24"/>
          <w:lang w:val="es-ES_tradnl"/>
        </w:rPr>
        <w:t xml:space="preserve"> </w:t>
      </w:r>
      <w:r w:rsidRPr="007C78B6">
        <w:rPr>
          <w:rFonts w:ascii="Times New Roman" w:hAnsi="Times New Roman"/>
          <w:b/>
          <w:color w:val="000000"/>
          <w:spacing w:val="-3"/>
          <w:sz w:val="24"/>
          <w:szCs w:val="24"/>
          <w:lang w:val="es-ES_tradnl"/>
        </w:rPr>
        <w:t xml:space="preserve"> </w:t>
      </w:r>
      <w:r w:rsidRPr="007C78B6">
        <w:rPr>
          <w:rFonts w:ascii="Times New Roman" w:hAnsi="Times New Roman"/>
          <w:color w:val="000000"/>
          <w:spacing w:val="-3"/>
          <w:sz w:val="24"/>
          <w:szCs w:val="24"/>
          <w:lang w:val="es-ES_tradnl"/>
        </w:rPr>
        <w:t xml:space="preserve"> Mordedura por Ofidio</w:t>
      </w:r>
    </w:p>
    <w:p w:rsidR="0011565D" w:rsidRPr="007C78B6" w:rsidRDefault="0011565D" w:rsidP="002609DE">
      <w:pPr>
        <w:spacing w:after="0" w:line="480" w:lineRule="auto"/>
        <w:jc w:val="both"/>
        <w:rPr>
          <w:rFonts w:ascii="Times New Roman" w:hAnsi="Times New Roman"/>
          <w:sz w:val="24"/>
          <w:szCs w:val="24"/>
        </w:rPr>
      </w:pPr>
      <w:r w:rsidRPr="007C78B6">
        <w:rPr>
          <w:rFonts w:ascii="Times New Roman" w:hAnsi="Times New Roman"/>
          <w:sz w:val="24"/>
          <w:szCs w:val="24"/>
        </w:rPr>
        <w:t xml:space="preserve">Procedimientos para recolectar datos </w:t>
      </w:r>
    </w:p>
    <w:p w:rsidR="0011565D" w:rsidRPr="007C78B6" w:rsidRDefault="0011565D" w:rsidP="00173A11">
      <w:pPr>
        <w:spacing w:after="0" w:line="480" w:lineRule="auto"/>
        <w:jc w:val="both"/>
        <w:rPr>
          <w:rFonts w:ascii="Times New Roman" w:hAnsi="Times New Roman"/>
          <w:sz w:val="24"/>
          <w:szCs w:val="24"/>
        </w:rPr>
      </w:pPr>
      <w:r w:rsidRPr="007C78B6">
        <w:rPr>
          <w:rFonts w:ascii="Times New Roman" w:hAnsi="Times New Roman"/>
          <w:sz w:val="24"/>
          <w:szCs w:val="24"/>
        </w:rPr>
        <w:t>Se recolectarán a través de un cuestionario de revisión del Expediente clínico de los pacientes casos. Luego se pasarán a una hoja de registro de pacientes caso.</w:t>
      </w:r>
    </w:p>
    <w:p w:rsidR="0011565D" w:rsidRPr="007C78B6" w:rsidRDefault="0011565D" w:rsidP="00173A11">
      <w:pPr>
        <w:spacing w:after="0" w:line="480" w:lineRule="auto"/>
        <w:jc w:val="both"/>
        <w:rPr>
          <w:rFonts w:ascii="Times New Roman" w:hAnsi="Times New Roman"/>
          <w:sz w:val="24"/>
          <w:szCs w:val="24"/>
        </w:rPr>
      </w:pPr>
      <w:r w:rsidRPr="007C78B6">
        <w:rPr>
          <w:rFonts w:ascii="Times New Roman" w:hAnsi="Times New Roman"/>
          <w:sz w:val="24"/>
          <w:szCs w:val="24"/>
        </w:rPr>
        <w:t xml:space="preserve"> Procesamiento y análisis de los datos </w:t>
      </w:r>
    </w:p>
    <w:p w:rsidR="0011565D" w:rsidRPr="007C78B6" w:rsidRDefault="0011565D" w:rsidP="00173A11">
      <w:pPr>
        <w:spacing w:after="0" w:line="480" w:lineRule="auto"/>
        <w:jc w:val="both"/>
        <w:rPr>
          <w:rFonts w:ascii="Times New Roman" w:hAnsi="Times New Roman"/>
          <w:sz w:val="24"/>
          <w:szCs w:val="24"/>
        </w:rPr>
      </w:pPr>
      <w:r w:rsidRPr="007C78B6">
        <w:rPr>
          <w:rFonts w:ascii="Times New Roman" w:hAnsi="Times New Roman"/>
          <w:sz w:val="24"/>
          <w:szCs w:val="24"/>
        </w:rPr>
        <w:t xml:space="preserve">Se introducirán los datos recolectados en el cuestionario en el programa </w:t>
      </w:r>
      <w:proofErr w:type="spellStart"/>
      <w:r w:rsidRPr="007C78B6">
        <w:rPr>
          <w:rFonts w:ascii="Times New Roman" w:hAnsi="Times New Roman"/>
          <w:sz w:val="24"/>
          <w:szCs w:val="24"/>
        </w:rPr>
        <w:t>Epi</w:t>
      </w:r>
      <w:proofErr w:type="spellEnd"/>
      <w:r w:rsidRPr="007C78B6">
        <w:rPr>
          <w:rFonts w:ascii="Times New Roman" w:hAnsi="Times New Roman"/>
          <w:sz w:val="24"/>
          <w:szCs w:val="24"/>
        </w:rPr>
        <w:t xml:space="preserve"> </w:t>
      </w:r>
      <w:proofErr w:type="spellStart"/>
      <w:r w:rsidRPr="007C78B6">
        <w:rPr>
          <w:rFonts w:ascii="Times New Roman" w:hAnsi="Times New Roman"/>
          <w:sz w:val="24"/>
          <w:szCs w:val="24"/>
        </w:rPr>
        <w:t>Info</w:t>
      </w:r>
      <w:proofErr w:type="spellEnd"/>
      <w:r w:rsidR="002609DE">
        <w:rPr>
          <w:rFonts w:ascii="Times New Roman" w:hAnsi="Times New Roman"/>
          <w:sz w:val="24"/>
          <w:szCs w:val="24"/>
        </w:rPr>
        <w:t xml:space="preserve"> y el programa </w:t>
      </w:r>
      <w:r w:rsidR="0082773F">
        <w:rPr>
          <w:rFonts w:ascii="Times New Roman" w:hAnsi="Times New Roman"/>
          <w:sz w:val="24"/>
          <w:szCs w:val="24"/>
        </w:rPr>
        <w:t>Excel</w:t>
      </w:r>
      <w:r w:rsidRPr="007C78B6">
        <w:rPr>
          <w:rFonts w:ascii="Times New Roman" w:hAnsi="Times New Roman"/>
          <w:sz w:val="24"/>
          <w:szCs w:val="24"/>
        </w:rPr>
        <w:t xml:space="preserve">, para luego realizar a través de dicho programa las tablas y gráficos respectivos para su análisis, utilizando para esto además el marco teórico del estudio para su respectiva interpretación. </w:t>
      </w:r>
    </w:p>
    <w:p w:rsidR="0011565D" w:rsidRPr="007C78B6" w:rsidRDefault="0011565D" w:rsidP="00173A11">
      <w:pPr>
        <w:spacing w:after="0" w:line="480" w:lineRule="auto"/>
        <w:jc w:val="both"/>
        <w:rPr>
          <w:rFonts w:ascii="Times New Roman" w:hAnsi="Times New Roman"/>
          <w:sz w:val="24"/>
          <w:szCs w:val="24"/>
        </w:rPr>
      </w:pPr>
    </w:p>
    <w:p w:rsidR="0011565D" w:rsidRPr="007C78B6" w:rsidRDefault="0011565D" w:rsidP="00173A11">
      <w:pPr>
        <w:spacing w:after="0" w:line="480" w:lineRule="auto"/>
        <w:jc w:val="both"/>
        <w:rPr>
          <w:rFonts w:ascii="Times New Roman" w:hAnsi="Times New Roman"/>
          <w:sz w:val="24"/>
          <w:szCs w:val="24"/>
        </w:rPr>
      </w:pPr>
    </w:p>
    <w:p w:rsidR="0011565D" w:rsidRPr="007C78B6" w:rsidRDefault="0011565D" w:rsidP="00173A11">
      <w:pPr>
        <w:spacing w:after="0" w:line="480" w:lineRule="auto"/>
        <w:jc w:val="both"/>
        <w:rPr>
          <w:rFonts w:ascii="Times New Roman" w:hAnsi="Times New Roman"/>
          <w:sz w:val="24"/>
          <w:szCs w:val="24"/>
        </w:rPr>
      </w:pPr>
    </w:p>
    <w:p w:rsidR="0011565D" w:rsidRPr="007C78B6" w:rsidRDefault="0011565D" w:rsidP="00173A11">
      <w:pPr>
        <w:spacing w:after="0" w:line="480" w:lineRule="auto"/>
        <w:jc w:val="both"/>
        <w:rPr>
          <w:rFonts w:ascii="Times New Roman" w:hAnsi="Times New Roman"/>
          <w:sz w:val="24"/>
          <w:szCs w:val="24"/>
        </w:rPr>
      </w:pPr>
    </w:p>
    <w:p w:rsidR="0011565D" w:rsidRPr="007C78B6" w:rsidRDefault="0011565D" w:rsidP="00173A11">
      <w:pPr>
        <w:spacing w:after="0" w:line="480" w:lineRule="auto"/>
        <w:jc w:val="both"/>
        <w:rPr>
          <w:rFonts w:ascii="Times New Roman" w:hAnsi="Times New Roman"/>
          <w:sz w:val="24"/>
          <w:szCs w:val="24"/>
        </w:rPr>
      </w:pPr>
    </w:p>
    <w:p w:rsidR="0011565D" w:rsidRPr="007C78B6" w:rsidRDefault="0011565D" w:rsidP="00173A11">
      <w:pPr>
        <w:spacing w:after="0" w:line="480" w:lineRule="auto"/>
        <w:jc w:val="both"/>
        <w:rPr>
          <w:rFonts w:ascii="Times New Roman" w:hAnsi="Times New Roman"/>
          <w:b/>
          <w:sz w:val="24"/>
          <w:szCs w:val="24"/>
        </w:rPr>
      </w:pPr>
    </w:p>
    <w:p w:rsidR="0011565D" w:rsidRDefault="0011565D" w:rsidP="00FD1B71">
      <w:pPr>
        <w:spacing w:after="0" w:line="480" w:lineRule="auto"/>
        <w:ind w:left="360"/>
        <w:jc w:val="center"/>
        <w:rPr>
          <w:rFonts w:ascii="Times New Roman" w:hAnsi="Times New Roman"/>
          <w:b/>
          <w:sz w:val="28"/>
          <w:szCs w:val="28"/>
        </w:rPr>
      </w:pPr>
      <w:r w:rsidRPr="004D5E83">
        <w:rPr>
          <w:rFonts w:ascii="Times New Roman" w:hAnsi="Times New Roman"/>
          <w:b/>
          <w:sz w:val="28"/>
          <w:szCs w:val="28"/>
        </w:rPr>
        <w:t>CONSIDERACIONES ETICAS</w:t>
      </w:r>
    </w:p>
    <w:p w:rsidR="00FD1B71" w:rsidRPr="004D5E83" w:rsidRDefault="00FD1B71" w:rsidP="00FD1B71">
      <w:pPr>
        <w:spacing w:after="0" w:line="480" w:lineRule="auto"/>
        <w:ind w:left="360"/>
        <w:jc w:val="center"/>
        <w:rPr>
          <w:rFonts w:ascii="Times New Roman" w:hAnsi="Times New Roman"/>
          <w:b/>
          <w:sz w:val="28"/>
          <w:szCs w:val="28"/>
        </w:rPr>
      </w:pPr>
    </w:p>
    <w:p w:rsidR="0011565D" w:rsidRPr="007C78B6" w:rsidRDefault="0011565D" w:rsidP="00173A11">
      <w:pPr>
        <w:spacing w:after="0" w:line="480" w:lineRule="auto"/>
        <w:jc w:val="both"/>
        <w:rPr>
          <w:rFonts w:ascii="Times New Roman" w:hAnsi="Times New Roman"/>
          <w:b/>
          <w:sz w:val="24"/>
          <w:szCs w:val="24"/>
        </w:rPr>
      </w:pPr>
      <w:r w:rsidRPr="007C78B6">
        <w:rPr>
          <w:rFonts w:ascii="Times New Roman" w:hAnsi="Times New Roman"/>
          <w:b/>
          <w:sz w:val="24"/>
          <w:szCs w:val="24"/>
        </w:rPr>
        <w:t>Consideraciones generales:</w:t>
      </w:r>
    </w:p>
    <w:p w:rsidR="0011565D" w:rsidRPr="004D5E83" w:rsidRDefault="0011565D" w:rsidP="00173A11">
      <w:pPr>
        <w:numPr>
          <w:ilvl w:val="0"/>
          <w:numId w:val="21"/>
        </w:numPr>
        <w:spacing w:after="0" w:line="480" w:lineRule="auto"/>
        <w:ind w:firstLine="0"/>
        <w:jc w:val="both"/>
        <w:rPr>
          <w:rFonts w:ascii="Times New Roman" w:hAnsi="Times New Roman"/>
          <w:sz w:val="24"/>
          <w:szCs w:val="24"/>
        </w:rPr>
      </w:pPr>
      <w:r w:rsidRPr="007C78B6">
        <w:rPr>
          <w:rFonts w:ascii="Times New Roman" w:hAnsi="Times New Roman"/>
          <w:sz w:val="24"/>
          <w:szCs w:val="24"/>
        </w:rPr>
        <w:t>Para su realización, la presente investigación contará con la aprobación del Comité de Ética del Hospital Nacional de Niños “Benjamín Bloom”. El equipo investigador del estudio se someterá a sus observaciones durante el progreso del mismo.</w:t>
      </w:r>
    </w:p>
    <w:p w:rsidR="0011565D" w:rsidRPr="004D5E83" w:rsidRDefault="0011565D" w:rsidP="00173A11">
      <w:pPr>
        <w:numPr>
          <w:ilvl w:val="0"/>
          <w:numId w:val="21"/>
        </w:numPr>
        <w:spacing w:after="0" w:line="480" w:lineRule="auto"/>
        <w:ind w:firstLine="0"/>
        <w:jc w:val="both"/>
        <w:rPr>
          <w:rFonts w:ascii="Times New Roman" w:hAnsi="Times New Roman"/>
          <w:sz w:val="24"/>
          <w:szCs w:val="24"/>
        </w:rPr>
      </w:pPr>
      <w:r w:rsidRPr="007C78B6">
        <w:rPr>
          <w:rFonts w:ascii="Times New Roman" w:hAnsi="Times New Roman"/>
          <w:sz w:val="24"/>
          <w:szCs w:val="24"/>
        </w:rPr>
        <w:t>Al ser aprobado el proyecto por el Comité de Ética del HNNBB, los instrumentos serán validados antes de que se inicien las fases de ejecución del proyecto.</w:t>
      </w:r>
    </w:p>
    <w:p w:rsidR="0011565D" w:rsidRPr="004D5E83" w:rsidRDefault="0011565D" w:rsidP="00173A11">
      <w:pPr>
        <w:numPr>
          <w:ilvl w:val="0"/>
          <w:numId w:val="21"/>
        </w:numPr>
        <w:spacing w:after="0" w:line="480" w:lineRule="auto"/>
        <w:ind w:firstLine="0"/>
        <w:jc w:val="both"/>
        <w:rPr>
          <w:rFonts w:ascii="Times New Roman" w:hAnsi="Times New Roman"/>
          <w:sz w:val="24"/>
          <w:szCs w:val="24"/>
        </w:rPr>
      </w:pPr>
      <w:r w:rsidRPr="007C78B6">
        <w:rPr>
          <w:rFonts w:ascii="Times New Roman" w:hAnsi="Times New Roman"/>
          <w:sz w:val="24"/>
          <w:szCs w:val="24"/>
        </w:rPr>
        <w:t xml:space="preserve">Se solicitará el permiso respectivo para poder hacer la revisión de los expedientes casos, garantizándose la confidencialidad de los datos y el anonimato del nombre del paciente y responsables del mismo, para ello solo se utilizarán las iniciales del paciente y el número de expediente clínico para su identificación dentro del estudio. </w:t>
      </w:r>
    </w:p>
    <w:p w:rsidR="0011565D" w:rsidRPr="007C78B6" w:rsidRDefault="0011565D" w:rsidP="00173A11">
      <w:pPr>
        <w:numPr>
          <w:ilvl w:val="0"/>
          <w:numId w:val="21"/>
        </w:numPr>
        <w:spacing w:after="0" w:line="480" w:lineRule="auto"/>
        <w:ind w:firstLine="0"/>
        <w:jc w:val="both"/>
        <w:rPr>
          <w:rFonts w:ascii="Times New Roman" w:hAnsi="Times New Roman"/>
          <w:sz w:val="24"/>
          <w:szCs w:val="24"/>
        </w:rPr>
      </w:pPr>
      <w:r w:rsidRPr="007C78B6">
        <w:rPr>
          <w:rFonts w:ascii="Times New Roman" w:hAnsi="Times New Roman"/>
          <w:sz w:val="24"/>
          <w:szCs w:val="24"/>
        </w:rPr>
        <w:t xml:space="preserve"> Se evitará el uso de datos para fines diferentes a los autorizados para el estudio, asumiendo el investigador la responsabilidad de asegurar la confidencialidad, veracidad y la calidad de los datos.</w:t>
      </w:r>
    </w:p>
    <w:p w:rsidR="00117F3D" w:rsidRPr="002F6CA9" w:rsidRDefault="0011565D" w:rsidP="00703BC3">
      <w:pPr>
        <w:pStyle w:val="Prrafodelista"/>
        <w:numPr>
          <w:ilvl w:val="0"/>
          <w:numId w:val="21"/>
        </w:numPr>
        <w:spacing w:after="0" w:line="480" w:lineRule="auto"/>
        <w:ind w:firstLine="0"/>
        <w:jc w:val="both"/>
        <w:rPr>
          <w:rFonts w:ascii="Times New Roman" w:hAnsi="Times New Roman"/>
          <w:sz w:val="24"/>
          <w:szCs w:val="24"/>
        </w:rPr>
      </w:pPr>
      <w:r w:rsidRPr="004D5E83">
        <w:rPr>
          <w:rFonts w:ascii="Times New Roman" w:hAnsi="Times New Roman"/>
          <w:sz w:val="24"/>
          <w:szCs w:val="24"/>
        </w:rPr>
        <w:t>Una vez recolectado los datos, su manejo, análisis e interpretación se realizarán de acuerdo con el protocolo del estudio y se evitará la manipulación de los datos para obtener resultados “interesantes” o convenientes</w:t>
      </w:r>
    </w:p>
    <w:p w:rsidR="00952829" w:rsidRPr="00117F3D" w:rsidRDefault="00952829" w:rsidP="00117F3D">
      <w:pPr>
        <w:pStyle w:val="Prrafodelista"/>
        <w:numPr>
          <w:ilvl w:val="0"/>
          <w:numId w:val="42"/>
        </w:numPr>
        <w:spacing w:after="0" w:line="480" w:lineRule="auto"/>
        <w:jc w:val="center"/>
        <w:rPr>
          <w:rFonts w:ascii="Times New Roman" w:hAnsi="Times New Roman"/>
          <w:b/>
          <w:sz w:val="28"/>
          <w:szCs w:val="28"/>
        </w:rPr>
      </w:pPr>
      <w:r w:rsidRPr="00117F3D">
        <w:rPr>
          <w:rFonts w:ascii="Times New Roman" w:hAnsi="Times New Roman"/>
          <w:b/>
          <w:sz w:val="28"/>
          <w:szCs w:val="28"/>
        </w:rPr>
        <w:t>RESULTADOS</w:t>
      </w:r>
    </w:p>
    <w:p w:rsidR="00952829" w:rsidRPr="001B2C77" w:rsidRDefault="00952829" w:rsidP="00173A11">
      <w:pPr>
        <w:spacing w:after="0" w:line="480" w:lineRule="auto"/>
        <w:jc w:val="both"/>
        <w:rPr>
          <w:rFonts w:ascii="Times New Roman" w:eastAsia="Times New Roman" w:hAnsi="Times New Roman"/>
          <w:color w:val="000000"/>
          <w:sz w:val="24"/>
          <w:szCs w:val="24"/>
          <w:lang w:eastAsia="es-ES"/>
        </w:rPr>
      </w:pPr>
      <w:r w:rsidRPr="00342694">
        <w:rPr>
          <w:rFonts w:ascii="Times New Roman" w:eastAsia="Times New Roman" w:hAnsi="Times New Roman"/>
          <w:color w:val="000000"/>
          <w:sz w:val="24"/>
          <w:szCs w:val="24"/>
          <w:lang w:eastAsia="es-ES"/>
        </w:rPr>
        <w:t>Tabla 1. Distribución  de la población por edad</w:t>
      </w:r>
    </w:p>
    <w:tbl>
      <w:tblPr>
        <w:tblW w:w="5670" w:type="dxa"/>
        <w:tblInd w:w="1630" w:type="dxa"/>
        <w:tblCellMar>
          <w:left w:w="70" w:type="dxa"/>
          <w:right w:w="70" w:type="dxa"/>
        </w:tblCellMar>
        <w:tblLook w:val="04A0" w:firstRow="1" w:lastRow="0" w:firstColumn="1" w:lastColumn="0" w:noHBand="0" w:noVBand="1"/>
      </w:tblPr>
      <w:tblGrid>
        <w:gridCol w:w="1731"/>
        <w:gridCol w:w="1183"/>
        <w:gridCol w:w="2756"/>
      </w:tblGrid>
      <w:tr w:rsidR="00952829" w:rsidRPr="004324A3" w:rsidTr="001E7224">
        <w:trPr>
          <w:trHeight w:val="300"/>
        </w:trPr>
        <w:tc>
          <w:tcPr>
            <w:tcW w:w="1731" w:type="dxa"/>
            <w:vMerge w:val="restart"/>
            <w:tcBorders>
              <w:top w:val="single" w:sz="4" w:space="0" w:color="auto"/>
              <w:left w:val="single" w:sz="4" w:space="0" w:color="auto"/>
              <w:bottom w:val="single" w:sz="4" w:space="0" w:color="000000"/>
              <w:right w:val="single" w:sz="4" w:space="0" w:color="auto"/>
            </w:tcBorders>
            <w:shd w:val="clear" w:color="000000" w:fill="8DB4E2"/>
            <w:noWrap/>
            <w:vAlign w:val="bottom"/>
            <w:hideMark/>
          </w:tcPr>
          <w:p w:rsidR="00952829" w:rsidRPr="00F05F56" w:rsidRDefault="00952829" w:rsidP="00173A11">
            <w:pPr>
              <w:spacing w:after="0" w:line="480" w:lineRule="auto"/>
              <w:jc w:val="both"/>
              <w:rPr>
                <w:rFonts w:ascii="Times New Roman" w:eastAsia="Times New Roman" w:hAnsi="Times New Roman"/>
                <w:color w:val="000000"/>
                <w:lang w:eastAsia="es-ES"/>
              </w:rPr>
            </w:pPr>
            <w:r w:rsidRPr="00F05F56">
              <w:rPr>
                <w:rFonts w:ascii="Times New Roman" w:eastAsia="Times New Roman" w:hAnsi="Times New Roman"/>
                <w:color w:val="000000"/>
                <w:lang w:eastAsia="es-ES"/>
              </w:rPr>
              <w:t>Rango de Edad</w:t>
            </w:r>
          </w:p>
        </w:tc>
        <w:tc>
          <w:tcPr>
            <w:tcW w:w="3939" w:type="dxa"/>
            <w:gridSpan w:val="2"/>
            <w:tcBorders>
              <w:top w:val="single" w:sz="4" w:space="0" w:color="auto"/>
              <w:left w:val="nil"/>
              <w:bottom w:val="single" w:sz="4" w:space="0" w:color="auto"/>
              <w:right w:val="single" w:sz="4" w:space="0" w:color="auto"/>
            </w:tcBorders>
            <w:shd w:val="clear" w:color="000000" w:fill="8DB4E2"/>
            <w:noWrap/>
            <w:vAlign w:val="bottom"/>
            <w:hideMark/>
          </w:tcPr>
          <w:p w:rsidR="00952829" w:rsidRPr="00F05F56" w:rsidRDefault="00952829" w:rsidP="002609DE">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Sexo</w:t>
            </w:r>
          </w:p>
        </w:tc>
      </w:tr>
      <w:tr w:rsidR="00952829" w:rsidRPr="004324A3" w:rsidTr="001E7224">
        <w:trPr>
          <w:trHeight w:val="300"/>
        </w:trPr>
        <w:tc>
          <w:tcPr>
            <w:tcW w:w="1731" w:type="dxa"/>
            <w:vMerge/>
            <w:tcBorders>
              <w:top w:val="single" w:sz="4" w:space="0" w:color="auto"/>
              <w:left w:val="single" w:sz="4" w:space="0" w:color="auto"/>
              <w:bottom w:val="single" w:sz="4" w:space="0" w:color="000000"/>
              <w:right w:val="single" w:sz="4" w:space="0" w:color="auto"/>
            </w:tcBorders>
            <w:vAlign w:val="center"/>
            <w:hideMark/>
          </w:tcPr>
          <w:p w:rsidR="00952829" w:rsidRPr="00F05F56" w:rsidRDefault="00952829" w:rsidP="00173A11">
            <w:pPr>
              <w:spacing w:after="0" w:line="480" w:lineRule="auto"/>
              <w:jc w:val="both"/>
              <w:rPr>
                <w:rFonts w:ascii="Times New Roman" w:eastAsia="Times New Roman" w:hAnsi="Times New Roman"/>
                <w:color w:val="000000"/>
                <w:lang w:eastAsia="es-ES"/>
              </w:rPr>
            </w:pPr>
          </w:p>
        </w:tc>
        <w:tc>
          <w:tcPr>
            <w:tcW w:w="1183" w:type="dxa"/>
            <w:tcBorders>
              <w:top w:val="nil"/>
              <w:left w:val="nil"/>
              <w:bottom w:val="single" w:sz="4" w:space="0" w:color="auto"/>
              <w:right w:val="single" w:sz="4" w:space="0" w:color="auto"/>
            </w:tcBorders>
            <w:shd w:val="clear" w:color="000000" w:fill="8DB4E2"/>
            <w:noWrap/>
            <w:vAlign w:val="bottom"/>
            <w:hideMark/>
          </w:tcPr>
          <w:p w:rsidR="00952829" w:rsidRPr="00F05F56" w:rsidRDefault="00952829" w:rsidP="001E7224">
            <w:pPr>
              <w:spacing w:after="0" w:line="480" w:lineRule="auto"/>
              <w:rPr>
                <w:rFonts w:ascii="Times New Roman" w:eastAsia="Times New Roman" w:hAnsi="Times New Roman"/>
                <w:color w:val="000000"/>
                <w:lang w:eastAsia="es-ES"/>
              </w:rPr>
            </w:pPr>
            <w:r w:rsidRPr="00F05F56">
              <w:rPr>
                <w:rFonts w:ascii="Times New Roman" w:eastAsia="Times New Roman" w:hAnsi="Times New Roman"/>
                <w:color w:val="000000"/>
                <w:lang w:eastAsia="es-ES"/>
              </w:rPr>
              <w:t>Femenino</w:t>
            </w:r>
          </w:p>
        </w:tc>
        <w:tc>
          <w:tcPr>
            <w:tcW w:w="2756" w:type="dxa"/>
            <w:tcBorders>
              <w:top w:val="nil"/>
              <w:left w:val="nil"/>
              <w:bottom w:val="single" w:sz="4" w:space="0" w:color="auto"/>
              <w:right w:val="single" w:sz="4" w:space="0" w:color="auto"/>
            </w:tcBorders>
            <w:shd w:val="clear" w:color="000000" w:fill="8DB4E2"/>
            <w:noWrap/>
            <w:vAlign w:val="bottom"/>
            <w:hideMark/>
          </w:tcPr>
          <w:p w:rsidR="00952829" w:rsidRPr="00F05F56" w:rsidRDefault="00952829" w:rsidP="001E7224">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Masculino</w:t>
            </w:r>
          </w:p>
        </w:tc>
      </w:tr>
      <w:tr w:rsidR="00952829" w:rsidRPr="004324A3" w:rsidTr="001E7224">
        <w:trPr>
          <w:trHeight w:val="300"/>
        </w:trPr>
        <w:tc>
          <w:tcPr>
            <w:tcW w:w="1731" w:type="dxa"/>
            <w:tcBorders>
              <w:top w:val="nil"/>
              <w:left w:val="single" w:sz="4" w:space="0" w:color="auto"/>
              <w:bottom w:val="single" w:sz="4" w:space="0" w:color="auto"/>
              <w:right w:val="single" w:sz="4" w:space="0" w:color="auto"/>
            </w:tcBorders>
            <w:shd w:val="clear" w:color="auto" w:fill="auto"/>
            <w:noWrap/>
            <w:vAlign w:val="bottom"/>
            <w:hideMark/>
          </w:tcPr>
          <w:p w:rsidR="00952829" w:rsidRPr="00F05F56" w:rsidRDefault="00952829" w:rsidP="00173A11">
            <w:pPr>
              <w:spacing w:after="0" w:line="480" w:lineRule="auto"/>
              <w:jc w:val="both"/>
              <w:rPr>
                <w:rFonts w:ascii="Times New Roman" w:eastAsia="Times New Roman" w:hAnsi="Times New Roman"/>
                <w:color w:val="000000"/>
                <w:lang w:eastAsia="es-ES"/>
              </w:rPr>
            </w:pPr>
            <w:r w:rsidRPr="00F05F56">
              <w:rPr>
                <w:rFonts w:ascii="Times New Roman" w:eastAsia="Times New Roman" w:hAnsi="Times New Roman"/>
                <w:color w:val="000000"/>
                <w:lang w:eastAsia="es-ES"/>
              </w:rPr>
              <w:t>0 -2 años</w:t>
            </w:r>
          </w:p>
        </w:tc>
        <w:tc>
          <w:tcPr>
            <w:tcW w:w="1183" w:type="dxa"/>
            <w:tcBorders>
              <w:top w:val="nil"/>
              <w:left w:val="nil"/>
              <w:bottom w:val="single" w:sz="4" w:space="0" w:color="auto"/>
              <w:right w:val="single" w:sz="4" w:space="0" w:color="auto"/>
            </w:tcBorders>
            <w:shd w:val="clear" w:color="auto" w:fill="auto"/>
            <w:noWrap/>
            <w:vAlign w:val="bottom"/>
            <w:hideMark/>
          </w:tcPr>
          <w:p w:rsidR="00952829" w:rsidRPr="00F05F56" w:rsidRDefault="00952829" w:rsidP="002609DE">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3</w:t>
            </w:r>
          </w:p>
        </w:tc>
        <w:tc>
          <w:tcPr>
            <w:tcW w:w="2756" w:type="dxa"/>
            <w:tcBorders>
              <w:top w:val="nil"/>
              <w:left w:val="nil"/>
              <w:bottom w:val="single" w:sz="4" w:space="0" w:color="auto"/>
              <w:right w:val="single" w:sz="4" w:space="0" w:color="auto"/>
            </w:tcBorders>
            <w:shd w:val="clear" w:color="auto" w:fill="auto"/>
            <w:noWrap/>
            <w:vAlign w:val="bottom"/>
            <w:hideMark/>
          </w:tcPr>
          <w:p w:rsidR="00952829" w:rsidRPr="00F05F56" w:rsidRDefault="00952829" w:rsidP="002609DE">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3</w:t>
            </w:r>
          </w:p>
        </w:tc>
      </w:tr>
      <w:tr w:rsidR="00952829" w:rsidRPr="004324A3" w:rsidTr="001E7224">
        <w:trPr>
          <w:trHeight w:val="300"/>
        </w:trPr>
        <w:tc>
          <w:tcPr>
            <w:tcW w:w="1731" w:type="dxa"/>
            <w:tcBorders>
              <w:top w:val="nil"/>
              <w:left w:val="single" w:sz="4" w:space="0" w:color="auto"/>
              <w:bottom w:val="single" w:sz="4" w:space="0" w:color="auto"/>
              <w:right w:val="single" w:sz="4" w:space="0" w:color="auto"/>
            </w:tcBorders>
            <w:shd w:val="clear" w:color="auto" w:fill="auto"/>
            <w:noWrap/>
            <w:vAlign w:val="bottom"/>
            <w:hideMark/>
          </w:tcPr>
          <w:p w:rsidR="00952829" w:rsidRPr="00F05F56" w:rsidRDefault="00952829" w:rsidP="00173A11">
            <w:pPr>
              <w:spacing w:after="0" w:line="480" w:lineRule="auto"/>
              <w:jc w:val="both"/>
              <w:rPr>
                <w:rFonts w:ascii="Times New Roman" w:eastAsia="Times New Roman" w:hAnsi="Times New Roman"/>
                <w:color w:val="000000"/>
                <w:lang w:eastAsia="es-ES"/>
              </w:rPr>
            </w:pPr>
            <w:r w:rsidRPr="00F05F56">
              <w:rPr>
                <w:rFonts w:ascii="Times New Roman" w:eastAsia="Times New Roman" w:hAnsi="Times New Roman"/>
                <w:color w:val="000000"/>
                <w:lang w:eastAsia="es-ES"/>
              </w:rPr>
              <w:t>3 -6 años</w:t>
            </w:r>
          </w:p>
        </w:tc>
        <w:tc>
          <w:tcPr>
            <w:tcW w:w="1183" w:type="dxa"/>
            <w:tcBorders>
              <w:top w:val="nil"/>
              <w:left w:val="nil"/>
              <w:bottom w:val="single" w:sz="4" w:space="0" w:color="auto"/>
              <w:right w:val="single" w:sz="4" w:space="0" w:color="auto"/>
            </w:tcBorders>
            <w:shd w:val="clear" w:color="auto" w:fill="auto"/>
            <w:noWrap/>
            <w:vAlign w:val="bottom"/>
            <w:hideMark/>
          </w:tcPr>
          <w:p w:rsidR="00952829" w:rsidRPr="00F05F56" w:rsidRDefault="00952829" w:rsidP="002609DE">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10</w:t>
            </w:r>
          </w:p>
        </w:tc>
        <w:tc>
          <w:tcPr>
            <w:tcW w:w="2756" w:type="dxa"/>
            <w:tcBorders>
              <w:top w:val="nil"/>
              <w:left w:val="nil"/>
              <w:bottom w:val="single" w:sz="4" w:space="0" w:color="auto"/>
              <w:right w:val="single" w:sz="4" w:space="0" w:color="auto"/>
            </w:tcBorders>
            <w:shd w:val="clear" w:color="auto" w:fill="auto"/>
            <w:noWrap/>
            <w:vAlign w:val="bottom"/>
            <w:hideMark/>
          </w:tcPr>
          <w:p w:rsidR="00952829" w:rsidRPr="00F05F56" w:rsidRDefault="00952829" w:rsidP="002609DE">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7</w:t>
            </w:r>
          </w:p>
        </w:tc>
      </w:tr>
      <w:tr w:rsidR="00952829" w:rsidRPr="004324A3" w:rsidTr="001E7224">
        <w:trPr>
          <w:trHeight w:val="300"/>
        </w:trPr>
        <w:tc>
          <w:tcPr>
            <w:tcW w:w="1731" w:type="dxa"/>
            <w:tcBorders>
              <w:top w:val="nil"/>
              <w:left w:val="single" w:sz="4" w:space="0" w:color="auto"/>
              <w:bottom w:val="single" w:sz="4" w:space="0" w:color="auto"/>
              <w:right w:val="single" w:sz="4" w:space="0" w:color="auto"/>
            </w:tcBorders>
            <w:shd w:val="clear" w:color="auto" w:fill="auto"/>
            <w:noWrap/>
            <w:vAlign w:val="bottom"/>
            <w:hideMark/>
          </w:tcPr>
          <w:p w:rsidR="00952829" w:rsidRPr="00F05F56" w:rsidRDefault="00952829" w:rsidP="00173A11">
            <w:pPr>
              <w:spacing w:after="0" w:line="480" w:lineRule="auto"/>
              <w:jc w:val="both"/>
              <w:rPr>
                <w:rFonts w:ascii="Times New Roman" w:eastAsia="Times New Roman" w:hAnsi="Times New Roman"/>
                <w:color w:val="000000"/>
                <w:lang w:eastAsia="es-ES"/>
              </w:rPr>
            </w:pPr>
            <w:r w:rsidRPr="00F05F56">
              <w:rPr>
                <w:rFonts w:ascii="Times New Roman" w:eastAsia="Times New Roman" w:hAnsi="Times New Roman"/>
                <w:color w:val="000000"/>
                <w:lang w:eastAsia="es-ES"/>
              </w:rPr>
              <w:t>7 - 9 años</w:t>
            </w:r>
          </w:p>
        </w:tc>
        <w:tc>
          <w:tcPr>
            <w:tcW w:w="1183" w:type="dxa"/>
            <w:tcBorders>
              <w:top w:val="nil"/>
              <w:left w:val="nil"/>
              <w:bottom w:val="single" w:sz="4" w:space="0" w:color="auto"/>
              <w:right w:val="single" w:sz="4" w:space="0" w:color="auto"/>
            </w:tcBorders>
            <w:shd w:val="clear" w:color="auto" w:fill="auto"/>
            <w:noWrap/>
            <w:vAlign w:val="bottom"/>
            <w:hideMark/>
          </w:tcPr>
          <w:p w:rsidR="00952829" w:rsidRPr="00F05F56" w:rsidRDefault="00952829" w:rsidP="002609DE">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7</w:t>
            </w:r>
          </w:p>
        </w:tc>
        <w:tc>
          <w:tcPr>
            <w:tcW w:w="2756" w:type="dxa"/>
            <w:tcBorders>
              <w:top w:val="nil"/>
              <w:left w:val="nil"/>
              <w:bottom w:val="single" w:sz="4" w:space="0" w:color="auto"/>
              <w:right w:val="single" w:sz="4" w:space="0" w:color="auto"/>
            </w:tcBorders>
            <w:shd w:val="clear" w:color="auto" w:fill="auto"/>
            <w:noWrap/>
            <w:vAlign w:val="bottom"/>
            <w:hideMark/>
          </w:tcPr>
          <w:p w:rsidR="00952829" w:rsidRPr="00F05F56" w:rsidRDefault="00952829" w:rsidP="002609DE">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11</w:t>
            </w:r>
          </w:p>
        </w:tc>
      </w:tr>
      <w:tr w:rsidR="00952829" w:rsidRPr="004324A3" w:rsidTr="001E7224">
        <w:trPr>
          <w:trHeight w:val="300"/>
        </w:trPr>
        <w:tc>
          <w:tcPr>
            <w:tcW w:w="1731" w:type="dxa"/>
            <w:tcBorders>
              <w:top w:val="nil"/>
              <w:left w:val="single" w:sz="4" w:space="0" w:color="auto"/>
              <w:bottom w:val="single" w:sz="4" w:space="0" w:color="auto"/>
              <w:right w:val="single" w:sz="4" w:space="0" w:color="auto"/>
            </w:tcBorders>
            <w:shd w:val="clear" w:color="auto" w:fill="auto"/>
            <w:noWrap/>
            <w:vAlign w:val="bottom"/>
            <w:hideMark/>
          </w:tcPr>
          <w:p w:rsidR="00952829" w:rsidRPr="00F05F56" w:rsidRDefault="00952829" w:rsidP="00173A11">
            <w:pPr>
              <w:spacing w:after="0" w:line="480" w:lineRule="auto"/>
              <w:jc w:val="both"/>
              <w:rPr>
                <w:rFonts w:ascii="Times New Roman" w:eastAsia="Times New Roman" w:hAnsi="Times New Roman"/>
                <w:color w:val="000000"/>
                <w:lang w:eastAsia="es-ES"/>
              </w:rPr>
            </w:pPr>
            <w:r w:rsidRPr="00F05F56">
              <w:rPr>
                <w:rFonts w:ascii="Times New Roman" w:eastAsia="Times New Roman" w:hAnsi="Times New Roman"/>
                <w:color w:val="000000"/>
                <w:lang w:eastAsia="es-ES"/>
              </w:rPr>
              <w:t>10 - 12 años</w:t>
            </w:r>
          </w:p>
        </w:tc>
        <w:tc>
          <w:tcPr>
            <w:tcW w:w="1183" w:type="dxa"/>
            <w:tcBorders>
              <w:top w:val="nil"/>
              <w:left w:val="nil"/>
              <w:bottom w:val="single" w:sz="4" w:space="0" w:color="auto"/>
              <w:right w:val="single" w:sz="4" w:space="0" w:color="auto"/>
            </w:tcBorders>
            <w:shd w:val="clear" w:color="auto" w:fill="auto"/>
            <w:noWrap/>
            <w:vAlign w:val="bottom"/>
            <w:hideMark/>
          </w:tcPr>
          <w:p w:rsidR="00952829" w:rsidRPr="00F05F56" w:rsidRDefault="00952829" w:rsidP="002609DE">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3</w:t>
            </w:r>
          </w:p>
        </w:tc>
        <w:tc>
          <w:tcPr>
            <w:tcW w:w="2756" w:type="dxa"/>
            <w:tcBorders>
              <w:top w:val="nil"/>
              <w:left w:val="nil"/>
              <w:bottom w:val="single" w:sz="4" w:space="0" w:color="auto"/>
              <w:right w:val="single" w:sz="4" w:space="0" w:color="auto"/>
            </w:tcBorders>
            <w:shd w:val="clear" w:color="auto" w:fill="auto"/>
            <w:noWrap/>
            <w:vAlign w:val="bottom"/>
            <w:hideMark/>
          </w:tcPr>
          <w:p w:rsidR="00952829" w:rsidRPr="00F05F56" w:rsidRDefault="00952829" w:rsidP="002609DE">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12</w:t>
            </w:r>
          </w:p>
        </w:tc>
      </w:tr>
      <w:tr w:rsidR="00952829" w:rsidRPr="004324A3" w:rsidTr="001E7224">
        <w:trPr>
          <w:trHeight w:val="300"/>
        </w:trPr>
        <w:tc>
          <w:tcPr>
            <w:tcW w:w="1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829" w:rsidRPr="00F05F56" w:rsidRDefault="00952829" w:rsidP="00173A11">
            <w:pPr>
              <w:spacing w:after="0" w:line="480" w:lineRule="auto"/>
              <w:jc w:val="both"/>
              <w:rPr>
                <w:rFonts w:ascii="Times New Roman" w:eastAsia="Times New Roman" w:hAnsi="Times New Roman"/>
                <w:color w:val="000000"/>
                <w:lang w:eastAsia="es-ES"/>
              </w:rPr>
            </w:pPr>
            <w:r w:rsidRPr="00F05F56">
              <w:rPr>
                <w:rFonts w:ascii="Times New Roman" w:eastAsia="Times New Roman" w:hAnsi="Times New Roman"/>
                <w:color w:val="000000"/>
                <w:lang w:eastAsia="es-ES"/>
              </w:rPr>
              <w:t>Total</w:t>
            </w:r>
          </w:p>
        </w:tc>
        <w:tc>
          <w:tcPr>
            <w:tcW w:w="1183" w:type="dxa"/>
            <w:tcBorders>
              <w:top w:val="single" w:sz="4" w:space="0" w:color="auto"/>
              <w:left w:val="nil"/>
              <w:bottom w:val="single" w:sz="4" w:space="0" w:color="auto"/>
              <w:right w:val="single" w:sz="4" w:space="0" w:color="auto"/>
            </w:tcBorders>
            <w:shd w:val="clear" w:color="auto" w:fill="auto"/>
            <w:noWrap/>
            <w:vAlign w:val="bottom"/>
            <w:hideMark/>
          </w:tcPr>
          <w:p w:rsidR="00952829" w:rsidRPr="00F05F56" w:rsidRDefault="00952829" w:rsidP="002609DE">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23</w:t>
            </w:r>
          </w:p>
        </w:tc>
        <w:tc>
          <w:tcPr>
            <w:tcW w:w="2756" w:type="dxa"/>
            <w:tcBorders>
              <w:top w:val="single" w:sz="4" w:space="0" w:color="auto"/>
              <w:left w:val="nil"/>
              <w:bottom w:val="single" w:sz="4" w:space="0" w:color="auto"/>
              <w:right w:val="single" w:sz="4" w:space="0" w:color="auto"/>
            </w:tcBorders>
            <w:shd w:val="clear" w:color="auto" w:fill="auto"/>
            <w:noWrap/>
            <w:vAlign w:val="bottom"/>
            <w:hideMark/>
          </w:tcPr>
          <w:p w:rsidR="00952829" w:rsidRPr="00F05F56" w:rsidRDefault="00952829" w:rsidP="002609DE">
            <w:pPr>
              <w:spacing w:after="0" w:line="480" w:lineRule="auto"/>
              <w:jc w:val="center"/>
              <w:rPr>
                <w:rFonts w:ascii="Times New Roman" w:eastAsia="Times New Roman" w:hAnsi="Times New Roman"/>
                <w:color w:val="000000"/>
                <w:lang w:eastAsia="es-ES"/>
              </w:rPr>
            </w:pPr>
            <w:r w:rsidRPr="00F05F56">
              <w:rPr>
                <w:rFonts w:ascii="Times New Roman" w:eastAsia="Times New Roman" w:hAnsi="Times New Roman"/>
                <w:color w:val="000000"/>
                <w:lang w:eastAsia="es-ES"/>
              </w:rPr>
              <w:t>33</w:t>
            </w:r>
          </w:p>
        </w:tc>
      </w:tr>
    </w:tbl>
    <w:p w:rsidR="00952829" w:rsidRPr="00342694" w:rsidRDefault="00952829" w:rsidP="001E7224">
      <w:pPr>
        <w:spacing w:after="0" w:line="480" w:lineRule="auto"/>
        <w:jc w:val="center"/>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p>
    <w:p w:rsidR="00952829" w:rsidRPr="002F6CA9" w:rsidRDefault="00952829" w:rsidP="002F6CA9">
      <w:pPr>
        <w:spacing w:after="0" w:line="480" w:lineRule="auto"/>
        <w:jc w:val="center"/>
        <w:rPr>
          <w:rFonts w:ascii="Times New Roman" w:eastAsia="Times New Roman" w:hAnsi="Times New Roman"/>
          <w:color w:val="000000"/>
          <w:sz w:val="18"/>
          <w:szCs w:val="18"/>
          <w:lang w:eastAsia="es-ES"/>
        </w:rPr>
      </w:pPr>
      <w:proofErr w:type="gramStart"/>
      <w:r w:rsidRPr="00342694">
        <w:rPr>
          <w:rFonts w:ascii="Times New Roman" w:eastAsia="Times New Roman" w:hAnsi="Times New Roman"/>
          <w:color w:val="000000"/>
          <w:sz w:val="18"/>
          <w:szCs w:val="18"/>
          <w:lang w:eastAsia="es-ES"/>
        </w:rPr>
        <w:t>sobre</w:t>
      </w:r>
      <w:proofErr w:type="gramEnd"/>
      <w:r w:rsidRPr="00342694">
        <w:rPr>
          <w:rFonts w:ascii="Times New Roman" w:eastAsia="Times New Roman" w:hAnsi="Times New Roman"/>
          <w:color w:val="000000"/>
          <w:sz w:val="18"/>
          <w:szCs w:val="18"/>
          <w:lang w:eastAsia="es-ES"/>
        </w:rPr>
        <w:t xml:space="preserve"> mordeduras por ofidios   presentados en el perío</w:t>
      </w:r>
      <w:r w:rsidR="002F6CA9">
        <w:rPr>
          <w:rFonts w:ascii="Times New Roman" w:eastAsia="Times New Roman" w:hAnsi="Times New Roman"/>
          <w:color w:val="000000"/>
          <w:sz w:val="18"/>
          <w:szCs w:val="18"/>
          <w:lang w:eastAsia="es-ES"/>
        </w:rPr>
        <w:t>do del 2006 al 2012 en el HNNBB</w:t>
      </w:r>
    </w:p>
    <w:p w:rsidR="00952829" w:rsidRPr="00342694" w:rsidRDefault="00952829" w:rsidP="00173A11">
      <w:pPr>
        <w:spacing w:after="0" w:line="480" w:lineRule="auto"/>
        <w:jc w:val="both"/>
        <w:rPr>
          <w:rFonts w:ascii="Times New Roman" w:eastAsia="Times New Roman" w:hAnsi="Times New Roman"/>
          <w:color w:val="000000"/>
          <w:sz w:val="24"/>
          <w:szCs w:val="24"/>
          <w:lang w:eastAsia="es-ES"/>
        </w:rPr>
      </w:pPr>
      <w:r w:rsidRPr="00342694">
        <w:rPr>
          <w:rFonts w:ascii="Times New Roman" w:eastAsia="Times New Roman" w:hAnsi="Times New Roman"/>
          <w:color w:val="000000"/>
          <w:sz w:val="24"/>
          <w:szCs w:val="24"/>
          <w:lang w:eastAsia="es-ES"/>
        </w:rPr>
        <w:t>Gráfico 1. Distribución de la población por edad</w:t>
      </w:r>
    </w:p>
    <w:p w:rsidR="00952829" w:rsidRDefault="00B22EB3" w:rsidP="00173A11">
      <w:pPr>
        <w:spacing w:after="0" w:line="480" w:lineRule="auto"/>
        <w:jc w:val="both"/>
        <w:rPr>
          <w:rFonts w:eastAsia="Times New Roman"/>
          <w:color w:val="000000"/>
          <w:lang w:eastAsia="es-ES"/>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8" type="#_x0000_t136" style="position:absolute;left:0;text-align:left;margin-left:97.85pt;margin-top:13.5pt;width:139.65pt;height:12.05pt;z-index:251660800">
            <v:fill r:id="rId14" o:title=""/>
            <v:stroke r:id="rId14" o:title=""/>
            <v:shadow color="#868686"/>
            <v:textpath style="font-family:&quot;Arial Black&quot;;font-size:9pt;v-text-kern:t" trim="t" fitpath="t" string="Distribucion de la poblacion por Edad"/>
          </v:shape>
        </w:pict>
      </w:r>
      <w:r w:rsidR="00952829">
        <w:rPr>
          <w:noProof/>
          <w:lang w:val="es-SV" w:eastAsia="es-SV"/>
        </w:rPr>
        <w:drawing>
          <wp:anchor distT="0" distB="0" distL="114300" distR="114300" simplePos="0" relativeHeight="251653632" behindDoc="0" locked="0" layoutInCell="1" allowOverlap="1" wp14:anchorId="633602D7" wp14:editId="2A17DE3B">
            <wp:simplePos x="0" y="0"/>
            <wp:positionH relativeFrom="column">
              <wp:posOffset>939800</wp:posOffset>
            </wp:positionH>
            <wp:positionV relativeFrom="paragraph">
              <wp:posOffset>106680</wp:posOffset>
            </wp:positionV>
            <wp:extent cx="3752850" cy="2094230"/>
            <wp:effectExtent l="0" t="0" r="0" b="1270"/>
            <wp:wrapSquare wrapText="bothSides"/>
            <wp:docPr id="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anchor>
        </w:drawing>
      </w: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E7224">
      <w:pPr>
        <w:spacing w:after="0" w:line="480" w:lineRule="auto"/>
        <w:jc w:val="center"/>
        <w:rPr>
          <w:rFonts w:eastAsia="Times New Roman"/>
          <w:color w:val="000000"/>
          <w:lang w:eastAsia="es-ES"/>
        </w:rPr>
      </w:pPr>
    </w:p>
    <w:p w:rsidR="001E7224" w:rsidRPr="00342694" w:rsidRDefault="001E7224" w:rsidP="001E7224">
      <w:pPr>
        <w:spacing w:after="0" w:line="480" w:lineRule="auto"/>
        <w:jc w:val="center"/>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p>
    <w:p w:rsidR="001E7224" w:rsidRPr="00342694" w:rsidRDefault="001E7224" w:rsidP="001E7224">
      <w:pPr>
        <w:spacing w:after="0" w:line="480" w:lineRule="auto"/>
        <w:jc w:val="center"/>
        <w:rPr>
          <w:rFonts w:ascii="Times New Roman" w:eastAsia="Times New Roman" w:hAnsi="Times New Roman"/>
          <w:color w:val="000000"/>
          <w:sz w:val="18"/>
          <w:szCs w:val="18"/>
          <w:lang w:eastAsia="es-ES"/>
        </w:rPr>
      </w:pPr>
      <w:proofErr w:type="gramStart"/>
      <w:r w:rsidRPr="00342694">
        <w:rPr>
          <w:rFonts w:ascii="Times New Roman" w:eastAsia="Times New Roman" w:hAnsi="Times New Roman"/>
          <w:color w:val="000000"/>
          <w:sz w:val="18"/>
          <w:szCs w:val="18"/>
          <w:lang w:eastAsia="es-ES"/>
        </w:rPr>
        <w:t>sobre</w:t>
      </w:r>
      <w:proofErr w:type="gramEnd"/>
      <w:r w:rsidRPr="00342694">
        <w:rPr>
          <w:rFonts w:ascii="Times New Roman" w:eastAsia="Times New Roman" w:hAnsi="Times New Roman"/>
          <w:color w:val="000000"/>
          <w:sz w:val="18"/>
          <w:szCs w:val="18"/>
          <w:lang w:eastAsia="es-ES"/>
        </w:rPr>
        <w:t xml:space="preserve"> mordeduras por ofidios   presentados en el período del 2006 al 2012 en el HNNBB</w:t>
      </w:r>
    </w:p>
    <w:p w:rsidR="00952829" w:rsidRPr="00F05F56" w:rsidRDefault="00952829" w:rsidP="00173A11">
      <w:pPr>
        <w:spacing w:after="0" w:line="480" w:lineRule="auto"/>
        <w:jc w:val="both"/>
        <w:rPr>
          <w:rFonts w:eastAsia="Times New Roman"/>
          <w:color w:val="000000"/>
          <w:sz w:val="18"/>
          <w:szCs w:val="18"/>
          <w:lang w:eastAsia="es-ES"/>
        </w:rPr>
      </w:pPr>
      <w:r w:rsidRPr="00342694">
        <w:rPr>
          <w:rFonts w:ascii="Times New Roman" w:eastAsia="Times New Roman" w:hAnsi="Times New Roman"/>
          <w:color w:val="000000"/>
          <w:sz w:val="24"/>
          <w:szCs w:val="24"/>
          <w:lang w:eastAsia="es-ES"/>
        </w:rPr>
        <w:t xml:space="preserve">N: 56  </w:t>
      </w:r>
    </w:p>
    <w:p w:rsidR="00952829" w:rsidRPr="00342694" w:rsidRDefault="00952829" w:rsidP="00173A11">
      <w:pPr>
        <w:spacing w:after="0" w:line="480" w:lineRule="auto"/>
        <w:jc w:val="both"/>
        <w:rPr>
          <w:rFonts w:ascii="Times New Roman" w:eastAsia="Times New Roman" w:hAnsi="Times New Roman"/>
          <w:color w:val="000000"/>
          <w:sz w:val="24"/>
          <w:szCs w:val="24"/>
          <w:lang w:eastAsia="es-ES"/>
        </w:rPr>
      </w:pPr>
      <w:r w:rsidRPr="00342694">
        <w:rPr>
          <w:rFonts w:ascii="Times New Roman" w:eastAsia="Times New Roman" w:hAnsi="Times New Roman"/>
          <w:color w:val="000000"/>
          <w:sz w:val="24"/>
          <w:szCs w:val="24"/>
          <w:lang w:eastAsia="es-ES"/>
        </w:rPr>
        <w:t>El grafico muestra que de 56 pacientes, el 59 % (33) eran del sexo masculino y el 41 % (23) eran del sexo femenino.</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sidRPr="00342694">
        <w:rPr>
          <w:rFonts w:ascii="Times New Roman" w:eastAsia="Times New Roman" w:hAnsi="Times New Roman"/>
          <w:color w:val="000000"/>
          <w:sz w:val="24"/>
          <w:szCs w:val="24"/>
          <w:lang w:eastAsia="es-ES"/>
        </w:rPr>
        <w:t xml:space="preserve">Interpretación: </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El género de los pacientes también es un factor importante en la epidemiologia de la mordedura por ofidio, ya que en el estudio se evidencio que el sexo masculino con un 59% prevalece sobre el sexo femenino 41%; dato que también concuerda con reportes del Ministerio de Salud de nuestro país.</w:t>
      </w:r>
    </w:p>
    <w:p w:rsidR="00952829" w:rsidRPr="00F05F56" w:rsidRDefault="00952829" w:rsidP="00173A11">
      <w:pPr>
        <w:spacing w:after="0" w:line="480" w:lineRule="auto"/>
        <w:jc w:val="both"/>
        <w:rPr>
          <w:rFonts w:ascii="Times New Roman" w:eastAsia="Times New Roman" w:hAnsi="Times New Roman"/>
          <w:color w:val="000000"/>
          <w:sz w:val="24"/>
          <w:szCs w:val="24"/>
          <w:lang w:eastAsia="es-ES"/>
        </w:rPr>
      </w:pPr>
      <w:r>
        <w:rPr>
          <w:rFonts w:eastAsia="Times New Roman"/>
          <w:color w:val="000000"/>
          <w:lang w:eastAsia="es-ES"/>
        </w:rPr>
        <w:t xml:space="preserve">Tabla 2. </w:t>
      </w:r>
      <w:r>
        <w:rPr>
          <w:rFonts w:ascii="Times New Roman" w:eastAsia="Times New Roman" w:hAnsi="Times New Roman"/>
          <w:color w:val="000000"/>
          <w:sz w:val="24"/>
          <w:szCs w:val="24"/>
          <w:lang w:eastAsia="es-ES"/>
        </w:rPr>
        <w:t>Distribución de la población según departamento de procedencia</w:t>
      </w:r>
    </w:p>
    <w:tbl>
      <w:tblPr>
        <w:tblpPr w:leftFromText="141" w:rightFromText="141" w:vertAnchor="text" w:tblpX="1674" w:tblpY="1"/>
        <w:tblOverlap w:val="never"/>
        <w:tblW w:w="5200" w:type="dxa"/>
        <w:tblCellMar>
          <w:left w:w="70" w:type="dxa"/>
          <w:right w:w="70" w:type="dxa"/>
        </w:tblCellMar>
        <w:tblLook w:val="04A0" w:firstRow="1" w:lastRow="0" w:firstColumn="1" w:lastColumn="0" w:noHBand="0" w:noVBand="1"/>
      </w:tblPr>
      <w:tblGrid>
        <w:gridCol w:w="1858"/>
        <w:gridCol w:w="1276"/>
        <w:gridCol w:w="2066"/>
      </w:tblGrid>
      <w:tr w:rsidR="00952829" w:rsidRPr="00A14CFA" w:rsidTr="00F05F56">
        <w:trPr>
          <w:trHeight w:val="300"/>
        </w:trPr>
        <w:tc>
          <w:tcPr>
            <w:tcW w:w="1858"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952829" w:rsidRPr="00F05F56" w:rsidRDefault="00952829" w:rsidP="00F05F56">
            <w:pPr>
              <w:spacing w:after="0" w:line="480" w:lineRule="auto"/>
              <w:jc w:val="center"/>
              <w:rPr>
                <w:rFonts w:ascii="Times New Roman" w:eastAsia="Times New Roman" w:hAnsi="Times New Roman"/>
                <w:color w:val="000000"/>
                <w:sz w:val="24"/>
                <w:szCs w:val="24"/>
                <w:lang w:eastAsia="es-ES"/>
              </w:rPr>
            </w:pPr>
            <w:r w:rsidRPr="00F05F56">
              <w:rPr>
                <w:rFonts w:ascii="Times New Roman" w:eastAsia="Times New Roman" w:hAnsi="Times New Roman"/>
                <w:color w:val="000000"/>
                <w:sz w:val="24"/>
                <w:szCs w:val="24"/>
                <w:lang w:eastAsia="es-ES"/>
              </w:rPr>
              <w:t>Departamento</w:t>
            </w:r>
          </w:p>
        </w:tc>
        <w:tc>
          <w:tcPr>
            <w:tcW w:w="3342" w:type="dxa"/>
            <w:gridSpan w:val="2"/>
            <w:tcBorders>
              <w:top w:val="single" w:sz="4" w:space="0" w:color="auto"/>
              <w:left w:val="nil"/>
              <w:bottom w:val="single" w:sz="4" w:space="0" w:color="auto"/>
              <w:right w:val="single" w:sz="4" w:space="0" w:color="auto"/>
            </w:tcBorders>
            <w:shd w:val="clear" w:color="000000" w:fill="8DB4E2"/>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Pacientes</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000000" w:fill="8DB4E2"/>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 </w:t>
            </w:r>
          </w:p>
        </w:tc>
        <w:tc>
          <w:tcPr>
            <w:tcW w:w="1276" w:type="dxa"/>
            <w:tcBorders>
              <w:top w:val="nil"/>
              <w:left w:val="nil"/>
              <w:bottom w:val="single" w:sz="4" w:space="0" w:color="auto"/>
              <w:right w:val="single" w:sz="4" w:space="0" w:color="auto"/>
            </w:tcBorders>
            <w:shd w:val="clear" w:color="000000" w:fill="8DB4E2"/>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Frecuencia</w:t>
            </w:r>
          </w:p>
        </w:tc>
        <w:tc>
          <w:tcPr>
            <w:tcW w:w="2066" w:type="dxa"/>
            <w:tcBorders>
              <w:top w:val="nil"/>
              <w:left w:val="nil"/>
              <w:bottom w:val="single" w:sz="4" w:space="0" w:color="auto"/>
              <w:right w:val="single" w:sz="4" w:space="0" w:color="auto"/>
            </w:tcBorders>
            <w:shd w:val="clear" w:color="000000" w:fill="95B3D7"/>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San Salvador</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10</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17</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La Libertad</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6</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11</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 xml:space="preserve">Cuscatlán </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4</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7</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La Paz</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0</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0</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Cabañas</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7</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12</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Chalatenango</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17</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30</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Sonsonate</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2</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4</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 xml:space="preserve">Ahuachapán </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1</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2</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 xml:space="preserve">San Vicente </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2</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4</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Santa Ana</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2</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4</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Usulután</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0</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0</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San Miguel</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4</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7</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Morazán</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0</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0</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 xml:space="preserve">La Unión </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1</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2</w:t>
            </w:r>
          </w:p>
        </w:tc>
      </w:tr>
      <w:tr w:rsidR="00952829" w:rsidRPr="00A14CFA" w:rsidTr="00F05F56">
        <w:trPr>
          <w:trHeight w:val="300"/>
        </w:trPr>
        <w:tc>
          <w:tcPr>
            <w:tcW w:w="1858" w:type="dxa"/>
            <w:tcBorders>
              <w:top w:val="nil"/>
              <w:left w:val="single" w:sz="4" w:space="0" w:color="auto"/>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both"/>
              <w:rPr>
                <w:rFonts w:eastAsia="Times New Roman"/>
                <w:color w:val="000000"/>
                <w:sz w:val="20"/>
                <w:szCs w:val="20"/>
                <w:lang w:eastAsia="es-ES"/>
              </w:rPr>
            </w:pPr>
            <w:r w:rsidRPr="00A14CFA">
              <w:rPr>
                <w:rFonts w:eastAsia="Times New Roman"/>
                <w:color w:val="000000"/>
                <w:sz w:val="20"/>
                <w:szCs w:val="20"/>
                <w:lang w:eastAsia="es-ES"/>
              </w:rPr>
              <w:t>Total</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56</w:t>
            </w:r>
          </w:p>
        </w:tc>
        <w:tc>
          <w:tcPr>
            <w:tcW w:w="2066" w:type="dxa"/>
            <w:tcBorders>
              <w:top w:val="nil"/>
              <w:left w:val="nil"/>
              <w:bottom w:val="single" w:sz="4" w:space="0" w:color="auto"/>
              <w:right w:val="single" w:sz="4" w:space="0" w:color="auto"/>
            </w:tcBorders>
            <w:shd w:val="clear" w:color="auto" w:fill="auto"/>
            <w:noWrap/>
            <w:vAlign w:val="bottom"/>
            <w:hideMark/>
          </w:tcPr>
          <w:p w:rsidR="00952829" w:rsidRPr="00A14CFA" w:rsidRDefault="00952829" w:rsidP="00F05F56">
            <w:pPr>
              <w:spacing w:after="0" w:line="480" w:lineRule="auto"/>
              <w:jc w:val="center"/>
              <w:rPr>
                <w:rFonts w:eastAsia="Times New Roman"/>
                <w:color w:val="000000"/>
                <w:sz w:val="20"/>
                <w:szCs w:val="20"/>
                <w:lang w:eastAsia="es-ES"/>
              </w:rPr>
            </w:pPr>
            <w:r w:rsidRPr="00A14CFA">
              <w:rPr>
                <w:rFonts w:eastAsia="Times New Roman"/>
                <w:color w:val="000000"/>
                <w:sz w:val="20"/>
                <w:szCs w:val="20"/>
                <w:lang w:eastAsia="es-ES"/>
              </w:rPr>
              <w:t>100</w:t>
            </w:r>
          </w:p>
        </w:tc>
      </w:tr>
    </w:tbl>
    <w:p w:rsidR="00952829" w:rsidRPr="002F6CA9" w:rsidRDefault="00F05F56" w:rsidP="002F6CA9">
      <w:pPr>
        <w:spacing w:after="0" w:line="480" w:lineRule="auto"/>
        <w:jc w:val="center"/>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br w:type="textWrapping" w:clear="all"/>
      </w:r>
      <w:r w:rsidR="005A0EDB" w:rsidRPr="002F6CA9">
        <w:rPr>
          <w:rFonts w:ascii="Times New Roman" w:eastAsia="Times New Roman" w:hAnsi="Times New Roman"/>
          <w:color w:val="000000"/>
          <w:sz w:val="16"/>
          <w:szCs w:val="16"/>
          <w:lang w:eastAsia="es-ES"/>
        </w:rPr>
        <w:t xml:space="preserve"> </w:t>
      </w:r>
      <w:r w:rsidR="00952829" w:rsidRPr="002F6CA9">
        <w:rPr>
          <w:rFonts w:ascii="Times New Roman" w:eastAsia="Times New Roman" w:hAnsi="Times New Roman"/>
          <w:color w:val="000000"/>
          <w:sz w:val="16"/>
          <w:szCs w:val="16"/>
          <w:lang w:eastAsia="es-ES"/>
        </w:rPr>
        <w:t>Fuente: Cuestionario  para obtención de datos a partir del expediente clínico</w:t>
      </w:r>
    </w:p>
    <w:p w:rsidR="005A0EDB" w:rsidRPr="002F6CA9" w:rsidRDefault="00952829" w:rsidP="00F05F56">
      <w:pPr>
        <w:spacing w:after="0" w:line="480" w:lineRule="auto"/>
        <w:jc w:val="center"/>
        <w:rPr>
          <w:rFonts w:ascii="Times New Roman" w:eastAsia="Times New Roman" w:hAnsi="Times New Roman"/>
          <w:color w:val="000000"/>
          <w:sz w:val="16"/>
          <w:szCs w:val="16"/>
          <w:lang w:eastAsia="es-ES"/>
        </w:rPr>
      </w:pPr>
      <w:proofErr w:type="gramStart"/>
      <w:r w:rsidRPr="002F6CA9">
        <w:rPr>
          <w:rFonts w:ascii="Times New Roman" w:eastAsia="Times New Roman" w:hAnsi="Times New Roman"/>
          <w:color w:val="000000"/>
          <w:sz w:val="16"/>
          <w:szCs w:val="16"/>
          <w:lang w:eastAsia="es-ES"/>
        </w:rPr>
        <w:t>sobre</w:t>
      </w:r>
      <w:proofErr w:type="gramEnd"/>
      <w:r w:rsidRPr="002F6CA9">
        <w:rPr>
          <w:rFonts w:ascii="Times New Roman" w:eastAsia="Times New Roman" w:hAnsi="Times New Roman"/>
          <w:color w:val="000000"/>
          <w:sz w:val="16"/>
          <w:szCs w:val="16"/>
          <w:lang w:eastAsia="es-ES"/>
        </w:rPr>
        <w:t xml:space="preserve"> mordeduras por ofidios   presentados en el período del 2006 al 2012 en el HNNBB</w:t>
      </w:r>
    </w:p>
    <w:p w:rsidR="00952829" w:rsidRDefault="00A83194" w:rsidP="00173A11">
      <w:pPr>
        <w:spacing w:after="0" w:line="480" w:lineRule="auto"/>
        <w:jc w:val="both"/>
        <w:rPr>
          <w:rFonts w:eastAsia="Times New Roman"/>
          <w:color w:val="000000"/>
          <w:lang w:eastAsia="es-ES"/>
        </w:rPr>
      </w:pPr>
      <w:r>
        <w:rPr>
          <w:rFonts w:eastAsia="Times New Roman"/>
          <w:color w:val="000000"/>
          <w:lang w:eastAsia="es-ES"/>
        </w:rPr>
        <w:t>Gráfico 2</w:t>
      </w:r>
      <w:r w:rsidR="00952829">
        <w:rPr>
          <w:rFonts w:eastAsia="Times New Roman"/>
          <w:color w:val="000000"/>
          <w:lang w:eastAsia="es-ES"/>
        </w:rPr>
        <w:t>.</w:t>
      </w:r>
      <w:r w:rsidR="00952829" w:rsidRPr="003A7D3D">
        <w:rPr>
          <w:rFonts w:eastAsia="Times New Roman"/>
          <w:color w:val="000000"/>
          <w:lang w:eastAsia="es-ES"/>
        </w:rPr>
        <w:t xml:space="preserve"> </w:t>
      </w:r>
      <w:r w:rsidR="00952829">
        <w:rPr>
          <w:rFonts w:ascii="Times New Roman" w:eastAsia="Times New Roman" w:hAnsi="Times New Roman"/>
          <w:color w:val="000000"/>
          <w:sz w:val="24"/>
          <w:szCs w:val="24"/>
          <w:lang w:eastAsia="es-ES"/>
        </w:rPr>
        <w:t>Distribución de la población según departamento de procedencia</w:t>
      </w:r>
    </w:p>
    <w:p w:rsidR="00952829" w:rsidRDefault="00952829" w:rsidP="00173A11">
      <w:pPr>
        <w:spacing w:after="0" w:line="480" w:lineRule="auto"/>
        <w:jc w:val="both"/>
        <w:rPr>
          <w:rFonts w:eastAsia="Times New Roman"/>
          <w:color w:val="000000"/>
          <w:lang w:eastAsia="es-ES"/>
        </w:rPr>
      </w:pPr>
      <w:r>
        <w:rPr>
          <w:noProof/>
          <w:lang w:val="es-SV" w:eastAsia="es-SV"/>
        </w:rPr>
        <w:drawing>
          <wp:anchor distT="0" distB="0" distL="114300" distR="114300" simplePos="0" relativeHeight="251654656" behindDoc="0" locked="0" layoutInCell="1" allowOverlap="1" wp14:anchorId="70B53507" wp14:editId="72C04533">
            <wp:simplePos x="0" y="0"/>
            <wp:positionH relativeFrom="column">
              <wp:posOffset>871855</wp:posOffset>
            </wp:positionH>
            <wp:positionV relativeFrom="paragraph">
              <wp:posOffset>71755</wp:posOffset>
            </wp:positionV>
            <wp:extent cx="3522345" cy="3611245"/>
            <wp:effectExtent l="0" t="0" r="1905" b="8255"/>
            <wp:wrapSquare wrapText="bothSides"/>
            <wp:docPr id="5"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F05F56" w:rsidRPr="00342694" w:rsidRDefault="00F05F56" w:rsidP="00F05F56">
      <w:pPr>
        <w:spacing w:after="0" w:line="480" w:lineRule="auto"/>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Fuente: Cuestionario  para obtención de datos a partir del expediente clínico</w:t>
      </w:r>
    </w:p>
    <w:p w:rsidR="00952829" w:rsidRPr="003A2CA0" w:rsidRDefault="00F05F56" w:rsidP="003A2CA0">
      <w:pPr>
        <w:spacing w:after="0" w:line="480" w:lineRule="auto"/>
        <w:jc w:val="center"/>
        <w:rPr>
          <w:rFonts w:ascii="Times New Roman" w:eastAsia="Times New Roman" w:hAnsi="Times New Roman"/>
          <w:color w:val="000000"/>
          <w:sz w:val="18"/>
          <w:szCs w:val="18"/>
          <w:lang w:eastAsia="es-ES"/>
        </w:rPr>
      </w:pPr>
      <w:proofErr w:type="gramStart"/>
      <w:r w:rsidRPr="00342694">
        <w:rPr>
          <w:rFonts w:ascii="Times New Roman" w:eastAsia="Times New Roman" w:hAnsi="Times New Roman"/>
          <w:color w:val="000000"/>
          <w:sz w:val="18"/>
          <w:szCs w:val="18"/>
          <w:lang w:eastAsia="es-ES"/>
        </w:rPr>
        <w:t>sobre</w:t>
      </w:r>
      <w:proofErr w:type="gramEnd"/>
      <w:r w:rsidRPr="00342694">
        <w:rPr>
          <w:rFonts w:ascii="Times New Roman" w:eastAsia="Times New Roman" w:hAnsi="Times New Roman"/>
          <w:color w:val="000000"/>
          <w:sz w:val="18"/>
          <w:szCs w:val="18"/>
          <w:lang w:eastAsia="es-ES"/>
        </w:rPr>
        <w:t xml:space="preserve"> mordeduras por ofidios   presentados en el período del 2006 al 2012 en el HNNBB</w:t>
      </w:r>
    </w:p>
    <w:p w:rsidR="00A83194"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N: 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El gráfico demuestra que de los 56 pacientes, el  30% (17) corresponden al departamento de Chalatenango, un 17% (10) al departamento de San Salvador); un 12% (7) al departamento de Cabañas, un 11% (6) al departamento de la libertad y el resto de departamentos entre un 7% y 4%.</w:t>
      </w:r>
    </w:p>
    <w:p w:rsidR="005A0EDB"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Interpretación:</w:t>
      </w:r>
    </w:p>
    <w:p w:rsidR="00A83194"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Los resultados del estudio demuestran que la mayor incidencia con un 30% por mordedura por ofidios corresponden al departamento de Chalatenango, además se evidencia que en la zona </w:t>
      </w:r>
      <w:r w:rsidR="005A0EDB">
        <w:rPr>
          <w:rFonts w:ascii="Times New Roman" w:eastAsia="Times New Roman" w:hAnsi="Times New Roman"/>
          <w:color w:val="000000"/>
          <w:sz w:val="24"/>
          <w:szCs w:val="24"/>
          <w:lang w:eastAsia="es-ES"/>
        </w:rPr>
        <w:t>para central</w:t>
      </w:r>
      <w:r>
        <w:rPr>
          <w:rFonts w:ascii="Times New Roman" w:eastAsia="Times New Roman" w:hAnsi="Times New Roman"/>
          <w:color w:val="000000"/>
          <w:sz w:val="24"/>
          <w:szCs w:val="24"/>
          <w:lang w:eastAsia="es-ES"/>
        </w:rPr>
        <w:t xml:space="preserve"> predomina mayormente los casos de mordedura por ofidios, ocupando el departamento de San Salvador, Cabañas  y la Libertad un 17%, 12% y 11% respectivamente, el resto de departamentos con una f</w:t>
      </w:r>
      <w:r w:rsidR="005A0EDB">
        <w:rPr>
          <w:rFonts w:ascii="Times New Roman" w:eastAsia="Times New Roman" w:hAnsi="Times New Roman"/>
          <w:color w:val="000000"/>
          <w:sz w:val="24"/>
          <w:szCs w:val="24"/>
          <w:lang w:eastAsia="es-ES"/>
        </w:rPr>
        <w:t>recuencia entre el 7%, 4%  y 2</w:t>
      </w:r>
      <w:proofErr w:type="gramStart"/>
      <w:r w:rsidR="005A0EDB">
        <w:rPr>
          <w:rFonts w:ascii="Times New Roman" w:eastAsia="Times New Roman" w:hAnsi="Times New Roman"/>
          <w:color w:val="000000"/>
          <w:sz w:val="24"/>
          <w:szCs w:val="24"/>
          <w:lang w:eastAsia="es-ES"/>
        </w:rPr>
        <w:t>%</w:t>
      </w:r>
      <w:r w:rsidR="003A2CA0">
        <w:rPr>
          <w:rFonts w:ascii="Times New Roman" w:eastAsia="Times New Roman" w:hAnsi="Times New Roman"/>
          <w:color w:val="000000"/>
          <w:sz w:val="24"/>
          <w:szCs w:val="24"/>
          <w:lang w:eastAsia="es-ES"/>
        </w:rPr>
        <w:t xml:space="preserve"> .</w:t>
      </w:r>
      <w:proofErr w:type="gramEnd"/>
    </w:p>
    <w:p w:rsidR="00952829" w:rsidRPr="00FE7EF9" w:rsidRDefault="00952829" w:rsidP="00173A11">
      <w:pPr>
        <w:spacing w:after="0" w:line="480" w:lineRule="auto"/>
        <w:jc w:val="both"/>
        <w:rPr>
          <w:rFonts w:ascii="Times New Roman" w:eastAsia="Times New Roman" w:hAnsi="Times New Roman"/>
          <w:color w:val="000000"/>
          <w:sz w:val="24"/>
          <w:szCs w:val="24"/>
          <w:lang w:eastAsia="es-ES"/>
        </w:rPr>
      </w:pPr>
      <w:r w:rsidRPr="00FE7EF9">
        <w:rPr>
          <w:rFonts w:ascii="Times New Roman" w:eastAsia="Times New Roman" w:hAnsi="Times New Roman"/>
          <w:color w:val="000000"/>
          <w:sz w:val="24"/>
          <w:szCs w:val="24"/>
          <w:lang w:eastAsia="es-ES"/>
        </w:rPr>
        <w:t>Tabla 3. Distribución de la población según zona de residencia</w:t>
      </w:r>
    </w:p>
    <w:tbl>
      <w:tblPr>
        <w:tblW w:w="5244" w:type="dxa"/>
        <w:tblInd w:w="1630" w:type="dxa"/>
        <w:tblCellMar>
          <w:left w:w="70" w:type="dxa"/>
          <w:right w:w="70" w:type="dxa"/>
        </w:tblCellMar>
        <w:tblLook w:val="04A0" w:firstRow="1" w:lastRow="0" w:firstColumn="1" w:lastColumn="0" w:noHBand="0" w:noVBand="1"/>
      </w:tblPr>
      <w:tblGrid>
        <w:gridCol w:w="1977"/>
        <w:gridCol w:w="1276"/>
        <w:gridCol w:w="1991"/>
      </w:tblGrid>
      <w:tr w:rsidR="00952829" w:rsidRPr="00986236" w:rsidTr="003A2CA0">
        <w:trPr>
          <w:trHeight w:val="300"/>
        </w:trPr>
        <w:tc>
          <w:tcPr>
            <w:tcW w:w="1977" w:type="dxa"/>
            <w:vMerge w:val="restart"/>
            <w:tcBorders>
              <w:top w:val="single" w:sz="4" w:space="0" w:color="auto"/>
              <w:left w:val="single" w:sz="4" w:space="0" w:color="auto"/>
              <w:bottom w:val="single" w:sz="4" w:space="0" w:color="000000"/>
              <w:right w:val="single" w:sz="4" w:space="0" w:color="auto"/>
            </w:tcBorders>
            <w:shd w:val="clear" w:color="000000" w:fill="8DB4E2"/>
            <w:noWrap/>
            <w:vAlign w:val="center"/>
            <w:hideMark/>
          </w:tcPr>
          <w:p w:rsidR="00952829" w:rsidRPr="00D95A43" w:rsidRDefault="00952829" w:rsidP="00173A11">
            <w:pPr>
              <w:spacing w:after="0" w:line="480" w:lineRule="auto"/>
              <w:jc w:val="both"/>
              <w:rPr>
                <w:rFonts w:ascii="Times New Roman" w:eastAsia="Times New Roman" w:hAnsi="Times New Roman"/>
                <w:color w:val="000000"/>
                <w:sz w:val="24"/>
                <w:szCs w:val="24"/>
                <w:lang w:eastAsia="es-ES"/>
              </w:rPr>
            </w:pPr>
            <w:r w:rsidRPr="00D95A43">
              <w:rPr>
                <w:rFonts w:ascii="Times New Roman" w:eastAsia="Times New Roman" w:hAnsi="Times New Roman"/>
                <w:color w:val="000000"/>
                <w:sz w:val="24"/>
                <w:szCs w:val="24"/>
                <w:lang w:eastAsia="es-ES"/>
              </w:rPr>
              <w:t>Área  de procedencia</w:t>
            </w:r>
          </w:p>
        </w:tc>
        <w:tc>
          <w:tcPr>
            <w:tcW w:w="3267" w:type="dxa"/>
            <w:gridSpan w:val="2"/>
            <w:tcBorders>
              <w:top w:val="single" w:sz="4" w:space="0" w:color="auto"/>
              <w:left w:val="nil"/>
              <w:bottom w:val="single" w:sz="4" w:space="0" w:color="auto"/>
              <w:right w:val="single" w:sz="4" w:space="0" w:color="000000"/>
            </w:tcBorders>
            <w:shd w:val="clear" w:color="000000" w:fill="8DB4E2"/>
            <w:noWrap/>
            <w:vAlign w:val="bottom"/>
            <w:hideMark/>
          </w:tcPr>
          <w:p w:rsidR="00952829" w:rsidRPr="00986236" w:rsidRDefault="00952829" w:rsidP="00D95A43">
            <w:pPr>
              <w:spacing w:after="0" w:line="480" w:lineRule="auto"/>
              <w:jc w:val="center"/>
              <w:rPr>
                <w:rFonts w:eastAsia="Times New Roman"/>
                <w:color w:val="000000"/>
                <w:lang w:eastAsia="es-ES"/>
              </w:rPr>
            </w:pPr>
            <w:r w:rsidRPr="00986236">
              <w:rPr>
                <w:rFonts w:eastAsia="Times New Roman"/>
                <w:color w:val="000000"/>
                <w:lang w:eastAsia="es-ES"/>
              </w:rPr>
              <w:t>Pacientes</w:t>
            </w:r>
          </w:p>
        </w:tc>
      </w:tr>
      <w:tr w:rsidR="00952829" w:rsidRPr="00986236" w:rsidTr="003A2CA0">
        <w:trPr>
          <w:trHeight w:val="300"/>
        </w:trPr>
        <w:tc>
          <w:tcPr>
            <w:tcW w:w="1977" w:type="dxa"/>
            <w:vMerge/>
            <w:tcBorders>
              <w:top w:val="single" w:sz="4" w:space="0" w:color="auto"/>
              <w:left w:val="single" w:sz="4" w:space="0" w:color="auto"/>
              <w:bottom w:val="single" w:sz="4" w:space="0" w:color="000000"/>
              <w:right w:val="single" w:sz="4" w:space="0" w:color="auto"/>
            </w:tcBorders>
            <w:vAlign w:val="center"/>
            <w:hideMark/>
          </w:tcPr>
          <w:p w:rsidR="00952829" w:rsidRPr="00D95A43" w:rsidRDefault="00952829" w:rsidP="00173A11">
            <w:pPr>
              <w:spacing w:after="0" w:line="480" w:lineRule="auto"/>
              <w:jc w:val="both"/>
              <w:rPr>
                <w:rFonts w:ascii="Times New Roman" w:eastAsia="Times New Roman" w:hAnsi="Times New Roman"/>
                <w:color w:val="000000"/>
                <w:sz w:val="24"/>
                <w:szCs w:val="24"/>
                <w:lang w:eastAsia="es-ES"/>
              </w:rPr>
            </w:pPr>
          </w:p>
        </w:tc>
        <w:tc>
          <w:tcPr>
            <w:tcW w:w="1276" w:type="dxa"/>
            <w:tcBorders>
              <w:top w:val="nil"/>
              <w:left w:val="nil"/>
              <w:bottom w:val="single" w:sz="4" w:space="0" w:color="auto"/>
              <w:right w:val="single" w:sz="4" w:space="0" w:color="auto"/>
            </w:tcBorders>
            <w:shd w:val="clear" w:color="000000" w:fill="8DB4E2"/>
            <w:noWrap/>
            <w:vAlign w:val="bottom"/>
            <w:hideMark/>
          </w:tcPr>
          <w:p w:rsidR="00952829" w:rsidRPr="00986236" w:rsidRDefault="00952829" w:rsidP="00D95A43">
            <w:pPr>
              <w:spacing w:after="0" w:line="480" w:lineRule="auto"/>
              <w:jc w:val="center"/>
              <w:rPr>
                <w:rFonts w:eastAsia="Times New Roman"/>
                <w:color w:val="000000"/>
                <w:lang w:eastAsia="es-ES"/>
              </w:rPr>
            </w:pPr>
            <w:r w:rsidRPr="00986236">
              <w:rPr>
                <w:rFonts w:eastAsia="Times New Roman"/>
                <w:color w:val="000000"/>
                <w:lang w:eastAsia="es-ES"/>
              </w:rPr>
              <w:t>Frecuencia</w:t>
            </w:r>
          </w:p>
        </w:tc>
        <w:tc>
          <w:tcPr>
            <w:tcW w:w="1991" w:type="dxa"/>
            <w:tcBorders>
              <w:top w:val="nil"/>
              <w:left w:val="nil"/>
              <w:bottom w:val="single" w:sz="4" w:space="0" w:color="auto"/>
              <w:right w:val="single" w:sz="4" w:space="0" w:color="auto"/>
            </w:tcBorders>
            <w:shd w:val="clear" w:color="000000" w:fill="8DB4E2"/>
            <w:noWrap/>
            <w:vAlign w:val="bottom"/>
            <w:hideMark/>
          </w:tcPr>
          <w:p w:rsidR="00952829" w:rsidRPr="00986236" w:rsidRDefault="00952829" w:rsidP="00D95A43">
            <w:pPr>
              <w:spacing w:after="0" w:line="480" w:lineRule="auto"/>
              <w:jc w:val="center"/>
              <w:rPr>
                <w:rFonts w:eastAsia="Times New Roman"/>
                <w:color w:val="000000"/>
                <w:lang w:eastAsia="es-ES"/>
              </w:rPr>
            </w:pPr>
            <w:r w:rsidRPr="00986236">
              <w:rPr>
                <w:rFonts w:eastAsia="Times New Roman"/>
                <w:color w:val="000000"/>
                <w:lang w:eastAsia="es-ES"/>
              </w:rPr>
              <w:t>%</w:t>
            </w:r>
          </w:p>
        </w:tc>
      </w:tr>
      <w:tr w:rsidR="00952829" w:rsidRPr="00986236" w:rsidTr="003A2CA0">
        <w:trPr>
          <w:trHeight w:val="300"/>
        </w:trPr>
        <w:tc>
          <w:tcPr>
            <w:tcW w:w="1977"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sz w:val="24"/>
                <w:szCs w:val="24"/>
                <w:lang w:eastAsia="es-ES"/>
              </w:rPr>
            </w:pPr>
            <w:r w:rsidRPr="00D95A43">
              <w:rPr>
                <w:rFonts w:ascii="Times New Roman" w:eastAsia="Times New Roman" w:hAnsi="Times New Roman"/>
                <w:color w:val="000000"/>
                <w:sz w:val="24"/>
                <w:szCs w:val="24"/>
                <w:lang w:eastAsia="es-ES"/>
              </w:rPr>
              <w:t>Rural</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986236" w:rsidRDefault="00952829" w:rsidP="00D95A43">
            <w:pPr>
              <w:spacing w:after="0" w:line="480" w:lineRule="auto"/>
              <w:jc w:val="center"/>
              <w:rPr>
                <w:rFonts w:eastAsia="Times New Roman"/>
                <w:color w:val="000000"/>
                <w:lang w:eastAsia="es-ES"/>
              </w:rPr>
            </w:pPr>
            <w:r w:rsidRPr="00986236">
              <w:rPr>
                <w:rFonts w:eastAsia="Times New Roman"/>
                <w:color w:val="000000"/>
                <w:lang w:eastAsia="es-ES"/>
              </w:rPr>
              <w:t>44</w:t>
            </w:r>
          </w:p>
        </w:tc>
        <w:tc>
          <w:tcPr>
            <w:tcW w:w="1991" w:type="dxa"/>
            <w:tcBorders>
              <w:top w:val="nil"/>
              <w:left w:val="nil"/>
              <w:bottom w:val="single" w:sz="4" w:space="0" w:color="auto"/>
              <w:right w:val="single" w:sz="4" w:space="0" w:color="auto"/>
            </w:tcBorders>
            <w:shd w:val="clear" w:color="auto" w:fill="auto"/>
            <w:noWrap/>
            <w:vAlign w:val="bottom"/>
            <w:hideMark/>
          </w:tcPr>
          <w:p w:rsidR="00952829" w:rsidRPr="00986236" w:rsidRDefault="00952829" w:rsidP="00D95A43">
            <w:pPr>
              <w:spacing w:after="0" w:line="480" w:lineRule="auto"/>
              <w:jc w:val="center"/>
              <w:rPr>
                <w:rFonts w:eastAsia="Times New Roman"/>
                <w:color w:val="000000"/>
                <w:lang w:eastAsia="es-ES"/>
              </w:rPr>
            </w:pPr>
            <w:r w:rsidRPr="00986236">
              <w:rPr>
                <w:rFonts w:eastAsia="Times New Roman"/>
                <w:color w:val="000000"/>
                <w:lang w:eastAsia="es-ES"/>
              </w:rPr>
              <w:t>78,6</w:t>
            </w:r>
          </w:p>
        </w:tc>
      </w:tr>
      <w:tr w:rsidR="00952829" w:rsidRPr="00986236" w:rsidTr="003A2CA0">
        <w:trPr>
          <w:trHeight w:val="300"/>
        </w:trPr>
        <w:tc>
          <w:tcPr>
            <w:tcW w:w="1977"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sz w:val="24"/>
                <w:szCs w:val="24"/>
                <w:lang w:eastAsia="es-ES"/>
              </w:rPr>
            </w:pPr>
            <w:r w:rsidRPr="00D95A43">
              <w:rPr>
                <w:rFonts w:ascii="Times New Roman" w:eastAsia="Times New Roman" w:hAnsi="Times New Roman"/>
                <w:color w:val="000000"/>
                <w:sz w:val="24"/>
                <w:szCs w:val="24"/>
                <w:lang w:eastAsia="es-ES"/>
              </w:rPr>
              <w:t xml:space="preserve">Urbano-marginal </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986236" w:rsidRDefault="00952829" w:rsidP="00D95A43">
            <w:pPr>
              <w:spacing w:after="0" w:line="480" w:lineRule="auto"/>
              <w:jc w:val="center"/>
              <w:rPr>
                <w:rFonts w:eastAsia="Times New Roman"/>
                <w:color w:val="000000"/>
                <w:lang w:eastAsia="es-ES"/>
              </w:rPr>
            </w:pPr>
            <w:r w:rsidRPr="00986236">
              <w:rPr>
                <w:rFonts w:eastAsia="Times New Roman"/>
                <w:color w:val="000000"/>
                <w:lang w:eastAsia="es-ES"/>
              </w:rPr>
              <w:t>12</w:t>
            </w:r>
          </w:p>
        </w:tc>
        <w:tc>
          <w:tcPr>
            <w:tcW w:w="1991" w:type="dxa"/>
            <w:tcBorders>
              <w:top w:val="nil"/>
              <w:left w:val="nil"/>
              <w:bottom w:val="single" w:sz="4" w:space="0" w:color="auto"/>
              <w:right w:val="single" w:sz="4" w:space="0" w:color="auto"/>
            </w:tcBorders>
            <w:shd w:val="clear" w:color="auto" w:fill="auto"/>
            <w:noWrap/>
            <w:vAlign w:val="bottom"/>
            <w:hideMark/>
          </w:tcPr>
          <w:p w:rsidR="00952829" w:rsidRPr="00986236" w:rsidRDefault="00952829" w:rsidP="00D95A43">
            <w:pPr>
              <w:spacing w:after="0" w:line="480" w:lineRule="auto"/>
              <w:jc w:val="center"/>
              <w:rPr>
                <w:rFonts w:eastAsia="Times New Roman"/>
                <w:color w:val="000000"/>
                <w:lang w:eastAsia="es-ES"/>
              </w:rPr>
            </w:pPr>
            <w:r w:rsidRPr="00986236">
              <w:rPr>
                <w:rFonts w:eastAsia="Times New Roman"/>
                <w:color w:val="000000"/>
                <w:lang w:eastAsia="es-ES"/>
              </w:rPr>
              <w:t>21,4</w:t>
            </w:r>
          </w:p>
        </w:tc>
      </w:tr>
      <w:tr w:rsidR="00952829" w:rsidRPr="00986236" w:rsidTr="003A2CA0">
        <w:trPr>
          <w:trHeight w:val="300"/>
        </w:trPr>
        <w:tc>
          <w:tcPr>
            <w:tcW w:w="1977"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sz w:val="24"/>
                <w:szCs w:val="24"/>
                <w:lang w:eastAsia="es-ES"/>
              </w:rPr>
            </w:pPr>
            <w:r w:rsidRPr="00D95A43">
              <w:rPr>
                <w:rFonts w:ascii="Times New Roman" w:eastAsia="Times New Roman" w:hAnsi="Times New Roman"/>
                <w:color w:val="000000"/>
                <w:sz w:val="24"/>
                <w:szCs w:val="24"/>
                <w:lang w:eastAsia="es-ES"/>
              </w:rPr>
              <w:t>Total</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986236" w:rsidRDefault="00952829" w:rsidP="00D95A43">
            <w:pPr>
              <w:spacing w:after="0" w:line="480" w:lineRule="auto"/>
              <w:jc w:val="center"/>
              <w:rPr>
                <w:rFonts w:eastAsia="Times New Roman"/>
                <w:color w:val="000000"/>
                <w:lang w:eastAsia="es-ES"/>
              </w:rPr>
            </w:pPr>
            <w:r w:rsidRPr="00986236">
              <w:rPr>
                <w:rFonts w:eastAsia="Times New Roman"/>
                <w:color w:val="000000"/>
                <w:lang w:eastAsia="es-ES"/>
              </w:rPr>
              <w:t>56</w:t>
            </w:r>
          </w:p>
        </w:tc>
        <w:tc>
          <w:tcPr>
            <w:tcW w:w="1991" w:type="dxa"/>
            <w:tcBorders>
              <w:top w:val="nil"/>
              <w:left w:val="nil"/>
              <w:bottom w:val="single" w:sz="4" w:space="0" w:color="auto"/>
              <w:right w:val="single" w:sz="4" w:space="0" w:color="auto"/>
            </w:tcBorders>
            <w:shd w:val="clear" w:color="auto" w:fill="auto"/>
            <w:noWrap/>
            <w:vAlign w:val="bottom"/>
            <w:hideMark/>
          </w:tcPr>
          <w:p w:rsidR="00952829" w:rsidRPr="00986236" w:rsidRDefault="00952829" w:rsidP="00D95A43">
            <w:pPr>
              <w:spacing w:after="0" w:line="480" w:lineRule="auto"/>
              <w:jc w:val="center"/>
              <w:rPr>
                <w:rFonts w:eastAsia="Times New Roman"/>
                <w:color w:val="000000"/>
                <w:lang w:eastAsia="es-ES"/>
              </w:rPr>
            </w:pPr>
            <w:r w:rsidRPr="00986236">
              <w:rPr>
                <w:rFonts w:eastAsia="Times New Roman"/>
                <w:color w:val="000000"/>
                <w:lang w:eastAsia="es-ES"/>
              </w:rPr>
              <w:t>100</w:t>
            </w:r>
          </w:p>
        </w:tc>
      </w:tr>
    </w:tbl>
    <w:p w:rsidR="00952829" w:rsidRPr="00342694" w:rsidRDefault="00D95A43"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00952829">
        <w:rPr>
          <w:rFonts w:ascii="Times New Roman" w:eastAsia="Times New Roman" w:hAnsi="Times New Roman"/>
          <w:color w:val="000000"/>
          <w:sz w:val="18"/>
          <w:szCs w:val="18"/>
          <w:lang w:eastAsia="es-ES"/>
        </w:rPr>
        <w:t xml:space="preserve">         </w:t>
      </w:r>
      <w:r w:rsidR="00952829" w:rsidRPr="00342694">
        <w:rPr>
          <w:rFonts w:ascii="Times New Roman" w:eastAsia="Times New Roman" w:hAnsi="Times New Roman"/>
          <w:color w:val="000000"/>
          <w:sz w:val="18"/>
          <w:szCs w:val="18"/>
          <w:lang w:eastAsia="es-ES"/>
        </w:rPr>
        <w:t>Fuente: Cuestionario  para obtención de datos a partir del expediente clínico</w:t>
      </w:r>
    </w:p>
    <w:p w:rsidR="00A83194" w:rsidRPr="00D95A43" w:rsidRDefault="00952829"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00D95A43">
        <w:rPr>
          <w:rFonts w:ascii="Times New Roman" w:eastAsia="Times New Roman" w:hAnsi="Times New Roman"/>
          <w:color w:val="000000"/>
          <w:sz w:val="18"/>
          <w:szCs w:val="18"/>
          <w:lang w:eastAsia="es-ES"/>
        </w:rPr>
        <w:t xml:space="preserve">  </w:t>
      </w:r>
      <w:r>
        <w:rPr>
          <w:rFonts w:ascii="Times New Roman" w:eastAsia="Times New Roman" w:hAnsi="Times New Roman"/>
          <w:color w:val="000000"/>
          <w:sz w:val="18"/>
          <w:szCs w:val="18"/>
          <w:lang w:eastAsia="es-ES"/>
        </w:rPr>
        <w:t xml:space="preserve"> </w:t>
      </w:r>
      <w:proofErr w:type="gramStart"/>
      <w:r w:rsidRPr="00342694">
        <w:rPr>
          <w:rFonts w:ascii="Times New Roman" w:eastAsia="Times New Roman" w:hAnsi="Times New Roman"/>
          <w:color w:val="000000"/>
          <w:sz w:val="18"/>
          <w:szCs w:val="18"/>
          <w:lang w:eastAsia="es-ES"/>
        </w:rPr>
        <w:t>sobre</w:t>
      </w:r>
      <w:proofErr w:type="gramEnd"/>
      <w:r w:rsidRPr="00342694">
        <w:rPr>
          <w:rFonts w:ascii="Times New Roman" w:eastAsia="Times New Roman" w:hAnsi="Times New Roman"/>
          <w:color w:val="000000"/>
          <w:sz w:val="18"/>
          <w:szCs w:val="18"/>
          <w:lang w:eastAsia="es-ES"/>
        </w:rPr>
        <w:t xml:space="preserve"> mordeduras por ofidios   presentados en el período del </w:t>
      </w:r>
      <w:r w:rsidR="00D95A43">
        <w:rPr>
          <w:rFonts w:ascii="Times New Roman" w:eastAsia="Times New Roman" w:hAnsi="Times New Roman"/>
          <w:color w:val="000000"/>
          <w:sz w:val="18"/>
          <w:szCs w:val="18"/>
          <w:lang w:eastAsia="es-ES"/>
        </w:rPr>
        <w:t>2006 al 2012 en el HNNBB</w:t>
      </w:r>
    </w:p>
    <w:p w:rsidR="00952829" w:rsidRDefault="00A83194" w:rsidP="00173A11">
      <w:pPr>
        <w:spacing w:after="0" w:line="480" w:lineRule="auto"/>
        <w:jc w:val="both"/>
        <w:rPr>
          <w:rFonts w:eastAsia="Times New Roman"/>
          <w:color w:val="000000"/>
          <w:lang w:eastAsia="es-ES"/>
        </w:rPr>
      </w:pPr>
      <w:r>
        <w:rPr>
          <w:rFonts w:eastAsia="Times New Roman"/>
          <w:color w:val="000000"/>
          <w:lang w:eastAsia="es-ES"/>
        </w:rPr>
        <w:t>Gráfico 3</w:t>
      </w:r>
      <w:r w:rsidR="00952829">
        <w:rPr>
          <w:rFonts w:eastAsia="Times New Roman"/>
          <w:color w:val="000000"/>
          <w:lang w:eastAsia="es-ES"/>
        </w:rPr>
        <w:t xml:space="preserve">. </w:t>
      </w:r>
      <w:r w:rsidR="00952829" w:rsidRPr="00FE7EF9">
        <w:rPr>
          <w:rFonts w:ascii="Times New Roman" w:eastAsia="Times New Roman" w:hAnsi="Times New Roman"/>
          <w:color w:val="000000"/>
          <w:sz w:val="24"/>
          <w:szCs w:val="24"/>
          <w:lang w:eastAsia="es-ES"/>
        </w:rPr>
        <w:t>Distribución de la población según zona de residencia</w:t>
      </w:r>
    </w:p>
    <w:p w:rsidR="00952829" w:rsidRDefault="00952829" w:rsidP="00173A11">
      <w:pPr>
        <w:spacing w:after="0" w:line="480" w:lineRule="auto"/>
        <w:jc w:val="both"/>
        <w:rPr>
          <w:rFonts w:eastAsia="Times New Roman"/>
          <w:color w:val="000000"/>
          <w:lang w:eastAsia="es-ES"/>
        </w:rPr>
      </w:pPr>
      <w:r>
        <w:rPr>
          <w:noProof/>
          <w:lang w:val="es-SV" w:eastAsia="es-SV"/>
        </w:rPr>
        <w:drawing>
          <wp:anchor distT="0" distB="0" distL="114300" distR="114300" simplePos="0" relativeHeight="251655680" behindDoc="1" locked="0" layoutInCell="1" allowOverlap="1" wp14:anchorId="552BB8E0" wp14:editId="09605341">
            <wp:simplePos x="0" y="0"/>
            <wp:positionH relativeFrom="column">
              <wp:posOffset>1005840</wp:posOffset>
            </wp:positionH>
            <wp:positionV relativeFrom="paragraph">
              <wp:posOffset>42545</wp:posOffset>
            </wp:positionV>
            <wp:extent cx="3305175" cy="2590800"/>
            <wp:effectExtent l="0" t="0" r="9525" b="19050"/>
            <wp:wrapTight wrapText="bothSides">
              <wp:wrapPolygon edited="0">
                <wp:start x="0" y="0"/>
                <wp:lineTo x="0" y="21600"/>
                <wp:lineTo x="21538" y="21600"/>
                <wp:lineTo x="21538" y="0"/>
                <wp:lineTo x="0" y="0"/>
              </wp:wrapPolygon>
            </wp:wrapTight>
            <wp:docPr id="6"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D95A43" w:rsidRPr="00342694" w:rsidRDefault="00D95A43" w:rsidP="00D95A43">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Fuente: Cuestionario  para obtención de datos a partir del expediente clínico</w:t>
      </w:r>
    </w:p>
    <w:p w:rsidR="002F6CA9" w:rsidRPr="002F6CA9" w:rsidRDefault="00D95A43"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proofErr w:type="gramStart"/>
      <w:r w:rsidRPr="00342694">
        <w:rPr>
          <w:rFonts w:ascii="Times New Roman" w:eastAsia="Times New Roman" w:hAnsi="Times New Roman"/>
          <w:color w:val="000000"/>
          <w:sz w:val="18"/>
          <w:szCs w:val="18"/>
          <w:lang w:eastAsia="es-ES"/>
        </w:rPr>
        <w:t>sobre</w:t>
      </w:r>
      <w:proofErr w:type="gramEnd"/>
      <w:r w:rsidRPr="00342694">
        <w:rPr>
          <w:rFonts w:ascii="Times New Roman" w:eastAsia="Times New Roman" w:hAnsi="Times New Roman"/>
          <w:color w:val="000000"/>
          <w:sz w:val="18"/>
          <w:szCs w:val="18"/>
          <w:lang w:eastAsia="es-ES"/>
        </w:rPr>
        <w:t xml:space="preserve"> mordeduras por ofidios   presentados en el período del 2006 al 2012 en el HNNBB</w:t>
      </w:r>
    </w:p>
    <w:p w:rsidR="00952829" w:rsidRPr="00D95A43" w:rsidRDefault="00952829" w:rsidP="00173A11">
      <w:pPr>
        <w:spacing w:after="0" w:line="480" w:lineRule="auto"/>
        <w:jc w:val="both"/>
        <w:rPr>
          <w:rFonts w:ascii="Times New Roman" w:eastAsia="Times New Roman" w:hAnsi="Times New Roman"/>
          <w:color w:val="000000"/>
          <w:sz w:val="18"/>
          <w:szCs w:val="18"/>
          <w:lang w:eastAsia="es-ES"/>
        </w:rPr>
      </w:pPr>
      <w:r w:rsidRPr="005C5596">
        <w:rPr>
          <w:rFonts w:ascii="Times New Roman" w:eastAsia="Times New Roman" w:hAnsi="Times New Roman"/>
          <w:color w:val="000000"/>
          <w:sz w:val="24"/>
          <w:szCs w:val="24"/>
          <w:lang w:eastAsia="es-ES"/>
        </w:rPr>
        <w:t>N: 56</w:t>
      </w:r>
    </w:p>
    <w:p w:rsidR="00952829" w:rsidRPr="005C5596" w:rsidRDefault="00952829" w:rsidP="00173A11">
      <w:pPr>
        <w:spacing w:after="0" w:line="480" w:lineRule="auto"/>
        <w:jc w:val="both"/>
        <w:rPr>
          <w:rFonts w:ascii="Times New Roman" w:eastAsia="Times New Roman" w:hAnsi="Times New Roman"/>
          <w:color w:val="000000"/>
          <w:sz w:val="24"/>
          <w:szCs w:val="24"/>
          <w:lang w:eastAsia="es-ES"/>
        </w:rPr>
      </w:pPr>
      <w:r w:rsidRPr="005C5596">
        <w:rPr>
          <w:rFonts w:ascii="Times New Roman" w:eastAsia="Times New Roman" w:hAnsi="Times New Roman"/>
          <w:color w:val="000000"/>
          <w:sz w:val="24"/>
          <w:szCs w:val="24"/>
          <w:lang w:eastAsia="es-ES"/>
        </w:rPr>
        <w:t>El gráfico demuestra que de los 56 pacientes el 78.6% (44) pertenecen al área rural, y el 21.4%(12) corresponden a la zona urbano-marginal.</w:t>
      </w:r>
    </w:p>
    <w:p w:rsidR="00952829" w:rsidRPr="005C5596" w:rsidRDefault="00952829" w:rsidP="00173A11">
      <w:pPr>
        <w:spacing w:after="0" w:line="480" w:lineRule="auto"/>
        <w:jc w:val="both"/>
        <w:rPr>
          <w:rFonts w:ascii="Times New Roman" w:eastAsia="Times New Roman" w:hAnsi="Times New Roman"/>
          <w:color w:val="000000"/>
          <w:sz w:val="24"/>
          <w:szCs w:val="24"/>
          <w:lang w:eastAsia="es-ES"/>
        </w:rPr>
      </w:pPr>
      <w:r w:rsidRPr="005C5596">
        <w:rPr>
          <w:rFonts w:ascii="Times New Roman" w:eastAsia="Times New Roman" w:hAnsi="Times New Roman"/>
          <w:color w:val="000000"/>
          <w:sz w:val="24"/>
          <w:szCs w:val="24"/>
          <w:lang w:eastAsia="es-ES"/>
        </w:rPr>
        <w:t xml:space="preserve">Interpretación: </w:t>
      </w:r>
    </w:p>
    <w:p w:rsidR="00A83194" w:rsidRDefault="00952829" w:rsidP="00173A11">
      <w:pPr>
        <w:spacing w:after="0" w:line="480" w:lineRule="auto"/>
        <w:jc w:val="both"/>
        <w:rPr>
          <w:rFonts w:ascii="Times New Roman" w:eastAsia="Times New Roman" w:hAnsi="Times New Roman"/>
          <w:color w:val="000000"/>
          <w:sz w:val="24"/>
          <w:szCs w:val="24"/>
          <w:lang w:eastAsia="es-ES"/>
        </w:rPr>
      </w:pPr>
      <w:r w:rsidRPr="005C5596">
        <w:rPr>
          <w:rFonts w:ascii="Times New Roman" w:eastAsia="Times New Roman" w:hAnsi="Times New Roman"/>
          <w:color w:val="000000"/>
          <w:sz w:val="24"/>
          <w:szCs w:val="24"/>
          <w:lang w:eastAsia="es-ES"/>
        </w:rPr>
        <w:t>Los datos indican que la zona de residencia donde se presentó el mayor porcentaje de mordidos</w:t>
      </w:r>
      <w:r>
        <w:rPr>
          <w:rFonts w:eastAsia="Times New Roman"/>
          <w:color w:val="000000"/>
          <w:lang w:eastAsia="es-ES"/>
        </w:rPr>
        <w:t xml:space="preserve"> </w:t>
      </w:r>
      <w:r w:rsidRPr="005C5596">
        <w:rPr>
          <w:rFonts w:ascii="Times New Roman" w:eastAsia="Times New Roman" w:hAnsi="Times New Roman"/>
          <w:color w:val="000000"/>
          <w:sz w:val="24"/>
          <w:szCs w:val="24"/>
          <w:lang w:eastAsia="es-ES"/>
        </w:rPr>
        <w:t>por ofidios, correspondieron al área rural en un 78.6</w:t>
      </w:r>
      <w:proofErr w:type="gramStart"/>
      <w:r w:rsidRPr="005C5596">
        <w:rPr>
          <w:rFonts w:ascii="Times New Roman" w:eastAsia="Times New Roman" w:hAnsi="Times New Roman"/>
          <w:color w:val="000000"/>
          <w:sz w:val="24"/>
          <w:szCs w:val="24"/>
          <w:lang w:eastAsia="es-ES"/>
        </w:rPr>
        <w:t>% ;</w:t>
      </w:r>
      <w:proofErr w:type="gramEnd"/>
      <w:r w:rsidRPr="005C5596">
        <w:rPr>
          <w:rFonts w:ascii="Times New Roman" w:eastAsia="Times New Roman" w:hAnsi="Times New Roman"/>
          <w:color w:val="000000"/>
          <w:sz w:val="24"/>
          <w:szCs w:val="24"/>
          <w:lang w:eastAsia="es-ES"/>
        </w:rPr>
        <w:t xml:space="preserve"> en contraste con el 21.4% de casos que se presentaron en el área urbano-marginal; que correspondería al desplazamiento del hábitat natural de los ofidios.</w:t>
      </w:r>
    </w:p>
    <w:p w:rsidR="00952829" w:rsidRPr="005C5596"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Tabla 4. Distribución de la población según el centro de salud que refiere</w:t>
      </w:r>
    </w:p>
    <w:tbl>
      <w:tblPr>
        <w:tblW w:w="5827" w:type="dxa"/>
        <w:tblInd w:w="921" w:type="dxa"/>
        <w:tblCellMar>
          <w:left w:w="70" w:type="dxa"/>
          <w:right w:w="70" w:type="dxa"/>
        </w:tblCellMar>
        <w:tblLook w:val="04A0" w:firstRow="1" w:lastRow="0" w:firstColumn="1" w:lastColumn="0" w:noHBand="0" w:noVBand="1"/>
      </w:tblPr>
      <w:tblGrid>
        <w:gridCol w:w="2960"/>
        <w:gridCol w:w="1308"/>
        <w:gridCol w:w="1559"/>
      </w:tblGrid>
      <w:tr w:rsidR="00952829" w:rsidRPr="00706D23" w:rsidTr="00D95A43">
        <w:trPr>
          <w:trHeight w:val="300"/>
        </w:trPr>
        <w:tc>
          <w:tcPr>
            <w:tcW w:w="2960" w:type="dxa"/>
            <w:vMerge w:val="restart"/>
            <w:tcBorders>
              <w:top w:val="single" w:sz="4" w:space="0" w:color="auto"/>
              <w:left w:val="single" w:sz="4" w:space="0" w:color="auto"/>
              <w:bottom w:val="single" w:sz="4" w:space="0" w:color="000000"/>
              <w:right w:val="single" w:sz="4" w:space="0" w:color="auto"/>
            </w:tcBorders>
            <w:shd w:val="clear" w:color="000000" w:fill="8DB4E2"/>
            <w:noWrap/>
            <w:vAlign w:val="center"/>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 xml:space="preserve">Nombre del Centro </w:t>
            </w:r>
          </w:p>
        </w:tc>
        <w:tc>
          <w:tcPr>
            <w:tcW w:w="2867" w:type="dxa"/>
            <w:gridSpan w:val="2"/>
            <w:tcBorders>
              <w:top w:val="single" w:sz="4" w:space="0" w:color="auto"/>
              <w:left w:val="nil"/>
              <w:bottom w:val="single" w:sz="4" w:space="0" w:color="auto"/>
              <w:right w:val="single" w:sz="4" w:space="0" w:color="000000"/>
            </w:tcBorders>
            <w:shd w:val="clear" w:color="000000" w:fill="8DB4E2"/>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 xml:space="preserve">Pacientes </w:t>
            </w:r>
          </w:p>
        </w:tc>
      </w:tr>
      <w:tr w:rsidR="00952829" w:rsidRPr="00706D23" w:rsidTr="00D95A43">
        <w:trPr>
          <w:trHeight w:val="300"/>
        </w:trPr>
        <w:tc>
          <w:tcPr>
            <w:tcW w:w="2960" w:type="dxa"/>
            <w:vMerge/>
            <w:tcBorders>
              <w:top w:val="single" w:sz="4" w:space="0" w:color="auto"/>
              <w:left w:val="single" w:sz="4" w:space="0" w:color="auto"/>
              <w:bottom w:val="single" w:sz="4" w:space="0" w:color="000000"/>
              <w:right w:val="single" w:sz="4" w:space="0" w:color="auto"/>
            </w:tcBorders>
            <w:vAlign w:val="center"/>
            <w:hideMark/>
          </w:tcPr>
          <w:p w:rsidR="00952829" w:rsidRPr="00D95A43" w:rsidRDefault="00952829" w:rsidP="00173A11">
            <w:pPr>
              <w:spacing w:after="0" w:line="480" w:lineRule="auto"/>
              <w:jc w:val="both"/>
              <w:rPr>
                <w:rFonts w:ascii="Times New Roman" w:eastAsia="Times New Roman" w:hAnsi="Times New Roman"/>
                <w:color w:val="000000"/>
                <w:lang w:eastAsia="es-ES"/>
              </w:rPr>
            </w:pPr>
          </w:p>
        </w:tc>
        <w:tc>
          <w:tcPr>
            <w:tcW w:w="1308" w:type="dxa"/>
            <w:tcBorders>
              <w:top w:val="nil"/>
              <w:left w:val="nil"/>
              <w:bottom w:val="single" w:sz="4" w:space="0" w:color="auto"/>
              <w:right w:val="single" w:sz="4" w:space="0" w:color="auto"/>
            </w:tcBorders>
            <w:shd w:val="clear" w:color="000000" w:fill="8DB4E2"/>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Frecuencia</w:t>
            </w:r>
          </w:p>
        </w:tc>
        <w:tc>
          <w:tcPr>
            <w:tcW w:w="1559" w:type="dxa"/>
            <w:tcBorders>
              <w:top w:val="nil"/>
              <w:left w:val="nil"/>
              <w:bottom w:val="single" w:sz="4" w:space="0" w:color="auto"/>
              <w:right w:val="single" w:sz="4" w:space="0" w:color="auto"/>
            </w:tcBorders>
            <w:shd w:val="clear" w:color="000000" w:fill="8DB4E2"/>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Hospital de Chalatenango</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16</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28</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Hospital de Sonsonate</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3</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5</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Hospital de Santa Ana</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2</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4</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 xml:space="preserve">Unidad de Salud Comunitaria </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10</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17</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 xml:space="preserve">Hospital de San Miguel </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3</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5</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 xml:space="preserve">Hospital de Soyapango </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1</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2</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 xml:space="preserve">Hospital de San Vicente </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2</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4</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 xml:space="preserve">Hospital Saldaña </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1</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2</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 xml:space="preserve">Hospital de San Bartolo </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2</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4</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 xml:space="preserve">Hospital de Suchitoto </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4</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8</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 xml:space="preserve">Hospital de Sensuntepeque </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6</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10</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Hospital Militar</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1</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2</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 xml:space="preserve">Hospital San Rafael </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5</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9</w:t>
            </w:r>
          </w:p>
        </w:tc>
      </w:tr>
      <w:tr w:rsidR="00952829" w:rsidRPr="00706D23" w:rsidTr="00D95A43">
        <w:trPr>
          <w:trHeight w:val="300"/>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rsidR="00952829" w:rsidRPr="00D95A43" w:rsidRDefault="00952829" w:rsidP="00173A11">
            <w:pPr>
              <w:spacing w:after="0" w:line="480" w:lineRule="auto"/>
              <w:jc w:val="both"/>
              <w:rPr>
                <w:rFonts w:ascii="Times New Roman" w:eastAsia="Times New Roman" w:hAnsi="Times New Roman"/>
                <w:color w:val="000000"/>
                <w:lang w:eastAsia="es-ES"/>
              </w:rPr>
            </w:pPr>
            <w:r w:rsidRPr="00D95A43">
              <w:rPr>
                <w:rFonts w:ascii="Times New Roman" w:eastAsia="Times New Roman" w:hAnsi="Times New Roman"/>
                <w:color w:val="000000"/>
                <w:lang w:eastAsia="es-ES"/>
              </w:rPr>
              <w:t>Total</w:t>
            </w:r>
          </w:p>
        </w:tc>
        <w:tc>
          <w:tcPr>
            <w:tcW w:w="1308"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56</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D95A43" w:rsidRDefault="00952829" w:rsidP="00FA4F7E">
            <w:pPr>
              <w:spacing w:after="0" w:line="480" w:lineRule="auto"/>
              <w:jc w:val="center"/>
              <w:rPr>
                <w:rFonts w:ascii="Times New Roman" w:eastAsia="Times New Roman" w:hAnsi="Times New Roman"/>
                <w:color w:val="000000"/>
                <w:lang w:eastAsia="es-ES"/>
              </w:rPr>
            </w:pPr>
            <w:r w:rsidRPr="00D95A43">
              <w:rPr>
                <w:rFonts w:ascii="Times New Roman" w:eastAsia="Times New Roman" w:hAnsi="Times New Roman"/>
                <w:color w:val="000000"/>
                <w:lang w:eastAsia="es-ES"/>
              </w:rPr>
              <w:t>100</w:t>
            </w:r>
          </w:p>
        </w:tc>
      </w:tr>
    </w:tbl>
    <w:p w:rsidR="00952829" w:rsidRPr="00342694" w:rsidRDefault="00D95A43"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00952829">
        <w:rPr>
          <w:rFonts w:ascii="Times New Roman" w:eastAsia="Times New Roman" w:hAnsi="Times New Roman"/>
          <w:color w:val="000000"/>
          <w:sz w:val="18"/>
          <w:szCs w:val="18"/>
          <w:lang w:eastAsia="es-ES"/>
        </w:rPr>
        <w:t xml:space="preserve">  </w:t>
      </w:r>
      <w:r w:rsidR="00952829" w:rsidRPr="00342694">
        <w:rPr>
          <w:rFonts w:ascii="Times New Roman" w:eastAsia="Times New Roman" w:hAnsi="Times New Roman"/>
          <w:color w:val="000000"/>
          <w:sz w:val="18"/>
          <w:szCs w:val="18"/>
          <w:lang w:eastAsia="es-ES"/>
        </w:rPr>
        <w:t>Fuente: Cuestionario  para obtención de datos a partir del expediente clínico</w:t>
      </w:r>
    </w:p>
    <w:p w:rsidR="00952829" w:rsidRPr="00342694" w:rsidRDefault="00D95A43"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00952829">
        <w:rPr>
          <w:rFonts w:ascii="Times New Roman" w:eastAsia="Times New Roman" w:hAnsi="Times New Roman"/>
          <w:color w:val="000000"/>
          <w:sz w:val="18"/>
          <w:szCs w:val="18"/>
          <w:lang w:eastAsia="es-ES"/>
        </w:rPr>
        <w:t xml:space="preserve">  </w:t>
      </w:r>
      <w:proofErr w:type="gramStart"/>
      <w:r w:rsidR="00952829" w:rsidRPr="00342694">
        <w:rPr>
          <w:rFonts w:ascii="Times New Roman" w:eastAsia="Times New Roman" w:hAnsi="Times New Roman"/>
          <w:color w:val="000000"/>
          <w:sz w:val="18"/>
          <w:szCs w:val="18"/>
          <w:lang w:eastAsia="es-ES"/>
        </w:rPr>
        <w:t>sobre</w:t>
      </w:r>
      <w:proofErr w:type="gramEnd"/>
      <w:r w:rsidR="00952829" w:rsidRPr="00342694">
        <w:rPr>
          <w:rFonts w:ascii="Times New Roman" w:eastAsia="Times New Roman" w:hAnsi="Times New Roman"/>
          <w:color w:val="000000"/>
          <w:sz w:val="18"/>
          <w:szCs w:val="18"/>
          <w:lang w:eastAsia="es-ES"/>
        </w:rPr>
        <w:t xml:space="preserve"> mordeduras por ofidios   presentados en el período del 2006 al 2012 en el HNNBB</w:t>
      </w:r>
    </w:p>
    <w:p w:rsidR="00952829" w:rsidRPr="005C5596" w:rsidRDefault="00952829" w:rsidP="00173A11">
      <w:pPr>
        <w:spacing w:after="0" w:line="480" w:lineRule="auto"/>
        <w:jc w:val="both"/>
        <w:rPr>
          <w:rFonts w:ascii="Times New Roman" w:eastAsia="Times New Roman" w:hAnsi="Times New Roman"/>
          <w:color w:val="000000"/>
          <w:lang w:eastAsia="es-ES"/>
        </w:rPr>
      </w:pPr>
    </w:p>
    <w:p w:rsidR="00952829" w:rsidRDefault="00952829" w:rsidP="00173A11">
      <w:pPr>
        <w:spacing w:after="0" w:line="480" w:lineRule="auto"/>
        <w:jc w:val="both"/>
        <w:rPr>
          <w:rFonts w:eastAsia="Times New Roman"/>
          <w:color w:val="000000"/>
          <w:lang w:eastAsia="es-ES"/>
        </w:rPr>
      </w:pPr>
      <w:r>
        <w:rPr>
          <w:rFonts w:eastAsia="Times New Roman"/>
          <w:color w:val="000000"/>
          <w:lang w:eastAsia="es-ES"/>
        </w:rPr>
        <w:t>Gráfi</w:t>
      </w:r>
      <w:r w:rsidR="00A83194">
        <w:rPr>
          <w:rFonts w:eastAsia="Times New Roman"/>
          <w:color w:val="000000"/>
          <w:lang w:eastAsia="es-ES"/>
        </w:rPr>
        <w:t>co 4</w:t>
      </w:r>
      <w:r>
        <w:rPr>
          <w:rFonts w:eastAsia="Times New Roman"/>
          <w:color w:val="000000"/>
          <w:lang w:eastAsia="es-ES"/>
        </w:rPr>
        <w:t xml:space="preserve">. </w:t>
      </w:r>
      <w:r>
        <w:rPr>
          <w:rFonts w:ascii="Times New Roman" w:eastAsia="Times New Roman" w:hAnsi="Times New Roman"/>
          <w:color w:val="000000"/>
          <w:sz w:val="24"/>
          <w:szCs w:val="24"/>
          <w:lang w:eastAsia="es-ES"/>
        </w:rPr>
        <w:t>Distribución de la población según el centro de salud que refiere</w:t>
      </w:r>
    </w:p>
    <w:p w:rsidR="00952829" w:rsidRDefault="00B22EB3" w:rsidP="00173A11">
      <w:pPr>
        <w:spacing w:after="0" w:line="480" w:lineRule="auto"/>
        <w:jc w:val="both"/>
        <w:rPr>
          <w:rFonts w:eastAsia="Times New Roman"/>
          <w:color w:val="000000"/>
          <w:lang w:eastAsia="es-ES"/>
        </w:rPr>
      </w:pPr>
      <w:r>
        <w:rPr>
          <w:noProof/>
        </w:rPr>
        <w:pict>
          <v:shape id="_x0000_s1030" type="#_x0000_t136" style="position:absolute;left:0;text-align:left;margin-left:8.45pt;margin-top:.1pt;width:347.85pt;height:24pt;z-index:251661824" fillcolor="#369" strokecolor="black [3213]">
            <v:fill r:id="rId14" o:title=""/>
            <v:shadow color="#b2b2b2" opacity="52429f" offset="3pt"/>
            <v:textpath style="font-family:&quot;Times New Roman&quot;;font-size:9pt;v-text-kern:t" trim="t" fitpath="t" string="Distribucion de la poblacion segun el centro de salud que lo refiere"/>
          </v:shape>
        </w:pict>
      </w:r>
      <w:r w:rsidR="00A83194" w:rsidRPr="00A83194">
        <w:rPr>
          <w:noProof/>
          <w:lang w:val="es-SV" w:eastAsia="es-SV"/>
        </w:rPr>
        <w:drawing>
          <wp:inline distT="0" distB="0" distL="0" distR="0" wp14:anchorId="4F668AFA" wp14:editId="2BEE72A9">
            <wp:extent cx="4703673" cy="4403751"/>
            <wp:effectExtent l="0" t="0" r="1905" b="0"/>
            <wp:docPr id="11"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52829" w:rsidRPr="00342694" w:rsidRDefault="00952829"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Fuente: Cuestionario  para obtención de datos a partir del expediente clínico</w:t>
      </w:r>
    </w:p>
    <w:p w:rsidR="00952829" w:rsidRPr="00724CC9" w:rsidRDefault="00724CC9"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proofErr w:type="gramStart"/>
      <w:r w:rsidR="00952829" w:rsidRPr="00342694">
        <w:rPr>
          <w:rFonts w:ascii="Times New Roman" w:eastAsia="Times New Roman" w:hAnsi="Times New Roman"/>
          <w:color w:val="000000"/>
          <w:sz w:val="18"/>
          <w:szCs w:val="18"/>
          <w:lang w:eastAsia="es-ES"/>
        </w:rPr>
        <w:t>sobre</w:t>
      </w:r>
      <w:proofErr w:type="gramEnd"/>
      <w:r w:rsidR="00952829" w:rsidRPr="00342694">
        <w:rPr>
          <w:rFonts w:ascii="Times New Roman" w:eastAsia="Times New Roman" w:hAnsi="Times New Roman"/>
          <w:color w:val="000000"/>
          <w:sz w:val="18"/>
          <w:szCs w:val="18"/>
          <w:lang w:eastAsia="es-ES"/>
        </w:rPr>
        <w:t xml:space="preserve"> mordeduras por ofidios   presentados en el períod</w:t>
      </w:r>
      <w:r>
        <w:rPr>
          <w:rFonts w:ascii="Times New Roman" w:eastAsia="Times New Roman" w:hAnsi="Times New Roman"/>
          <w:color w:val="000000"/>
          <w:sz w:val="18"/>
          <w:szCs w:val="18"/>
          <w:lang w:eastAsia="es-ES"/>
        </w:rPr>
        <w:t>o del 2006 al 2012 en el HNNBB</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sidRPr="005C5596">
        <w:rPr>
          <w:rFonts w:ascii="Times New Roman" w:eastAsia="Times New Roman" w:hAnsi="Times New Roman"/>
          <w:color w:val="000000"/>
          <w:sz w:val="24"/>
          <w:szCs w:val="24"/>
          <w:lang w:eastAsia="es-ES"/>
        </w:rPr>
        <w:t>N: 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El gráfico demuestra que el Hospital de Chalatenango es el principal centro de referencia de pacientes mordidos por ofidio con un 28%, y un 17% corresponden a unidades de salud.</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Interpretación:</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Los resultados obtenidos en este estudio evidencian que el hospital de Chalatenango fue el que refirió el mayor número de pacientes mordidos por ofidio, dato que concuerda con el lugar de mayor incidencia de mordeduras.</w:t>
      </w:r>
    </w:p>
    <w:p w:rsidR="00952829" w:rsidRPr="001B2C77" w:rsidRDefault="00952829" w:rsidP="00173A11">
      <w:pPr>
        <w:spacing w:after="0" w:line="480" w:lineRule="auto"/>
        <w:jc w:val="both"/>
        <w:rPr>
          <w:rFonts w:ascii="Times New Roman" w:eastAsia="Times New Roman" w:hAnsi="Times New Roman"/>
          <w:color w:val="000000"/>
          <w:sz w:val="24"/>
          <w:szCs w:val="24"/>
          <w:lang w:eastAsia="es-ES"/>
        </w:rPr>
      </w:pPr>
    </w:p>
    <w:p w:rsidR="00A83194" w:rsidRDefault="00A83194" w:rsidP="00173A11">
      <w:pPr>
        <w:spacing w:after="0" w:line="480" w:lineRule="auto"/>
        <w:jc w:val="both"/>
        <w:rPr>
          <w:rFonts w:ascii="Times New Roman" w:eastAsia="Times New Roman" w:hAnsi="Times New Roman"/>
          <w:color w:val="000000"/>
          <w:sz w:val="24"/>
          <w:szCs w:val="24"/>
          <w:lang w:eastAsia="es-ES"/>
        </w:rPr>
      </w:pPr>
    </w:p>
    <w:p w:rsidR="00952829" w:rsidRPr="001B2C77"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Tabla 5</w:t>
      </w:r>
      <w:r w:rsidRPr="001B2C77">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 xml:space="preserve"> Distribución de la población según é</w:t>
      </w:r>
      <w:r w:rsidRPr="001B2C77">
        <w:rPr>
          <w:rFonts w:ascii="Times New Roman" w:eastAsia="Times New Roman" w:hAnsi="Times New Roman"/>
          <w:color w:val="000000"/>
          <w:sz w:val="24"/>
          <w:szCs w:val="24"/>
          <w:lang w:eastAsia="es-ES"/>
        </w:rPr>
        <w:t>poca del año en que sufrió la mordedura</w:t>
      </w:r>
    </w:p>
    <w:p w:rsidR="00952829" w:rsidRDefault="00952829" w:rsidP="00173A11">
      <w:pPr>
        <w:spacing w:after="0" w:line="480" w:lineRule="auto"/>
        <w:jc w:val="both"/>
        <w:rPr>
          <w:rFonts w:eastAsia="Times New Roman"/>
          <w:color w:val="000000"/>
          <w:lang w:eastAsia="es-ES"/>
        </w:rPr>
      </w:pPr>
    </w:p>
    <w:tbl>
      <w:tblPr>
        <w:tblW w:w="6662" w:type="dxa"/>
        <w:tblInd w:w="779" w:type="dxa"/>
        <w:tblCellMar>
          <w:left w:w="70" w:type="dxa"/>
          <w:right w:w="70" w:type="dxa"/>
        </w:tblCellMar>
        <w:tblLook w:val="04A0" w:firstRow="1" w:lastRow="0" w:firstColumn="1" w:lastColumn="0" w:noHBand="0" w:noVBand="1"/>
      </w:tblPr>
      <w:tblGrid>
        <w:gridCol w:w="3696"/>
        <w:gridCol w:w="1200"/>
        <w:gridCol w:w="1766"/>
      </w:tblGrid>
      <w:tr w:rsidR="00952829" w:rsidRPr="002D3404" w:rsidTr="00724CC9">
        <w:trPr>
          <w:trHeight w:val="300"/>
        </w:trPr>
        <w:tc>
          <w:tcPr>
            <w:tcW w:w="3696"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952829" w:rsidRPr="002D3404" w:rsidRDefault="00952829" w:rsidP="00173A11">
            <w:pPr>
              <w:spacing w:after="0" w:line="480" w:lineRule="auto"/>
              <w:jc w:val="both"/>
              <w:rPr>
                <w:rFonts w:eastAsia="Times New Roman"/>
                <w:color w:val="000000"/>
                <w:lang w:eastAsia="es-ES"/>
              </w:rPr>
            </w:pPr>
            <w:r w:rsidRPr="002D3404">
              <w:rPr>
                <w:rFonts w:eastAsia="Times New Roman"/>
                <w:color w:val="000000"/>
                <w:lang w:eastAsia="es-ES"/>
              </w:rPr>
              <w:t>Época</w:t>
            </w:r>
          </w:p>
        </w:tc>
        <w:tc>
          <w:tcPr>
            <w:tcW w:w="1200"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2D3404" w:rsidRDefault="00952829" w:rsidP="00724CC9">
            <w:pPr>
              <w:spacing w:after="0" w:line="480" w:lineRule="auto"/>
              <w:jc w:val="center"/>
              <w:rPr>
                <w:rFonts w:eastAsia="Times New Roman"/>
                <w:color w:val="000000"/>
                <w:lang w:eastAsia="es-ES"/>
              </w:rPr>
            </w:pPr>
            <w:r w:rsidRPr="002D3404">
              <w:rPr>
                <w:rFonts w:eastAsia="Times New Roman"/>
                <w:color w:val="000000"/>
                <w:lang w:eastAsia="es-ES"/>
              </w:rPr>
              <w:t>Frecuencia</w:t>
            </w:r>
          </w:p>
        </w:tc>
        <w:tc>
          <w:tcPr>
            <w:tcW w:w="1766"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2D3404" w:rsidRDefault="00952829" w:rsidP="00724CC9">
            <w:pPr>
              <w:spacing w:after="0" w:line="480" w:lineRule="auto"/>
              <w:jc w:val="center"/>
              <w:rPr>
                <w:rFonts w:eastAsia="Times New Roman"/>
                <w:color w:val="000000"/>
                <w:lang w:eastAsia="es-ES"/>
              </w:rPr>
            </w:pPr>
            <w:r w:rsidRPr="002D3404">
              <w:rPr>
                <w:rFonts w:eastAsia="Times New Roman"/>
                <w:color w:val="000000"/>
                <w:lang w:eastAsia="es-ES"/>
              </w:rPr>
              <w:t>%</w:t>
            </w:r>
          </w:p>
        </w:tc>
      </w:tr>
      <w:tr w:rsidR="00952829" w:rsidRPr="002D3404" w:rsidTr="00724CC9">
        <w:trPr>
          <w:trHeight w:val="300"/>
        </w:trPr>
        <w:tc>
          <w:tcPr>
            <w:tcW w:w="3696" w:type="dxa"/>
            <w:tcBorders>
              <w:top w:val="nil"/>
              <w:left w:val="single" w:sz="4" w:space="0" w:color="auto"/>
              <w:bottom w:val="single" w:sz="4" w:space="0" w:color="auto"/>
              <w:right w:val="single" w:sz="4" w:space="0" w:color="auto"/>
            </w:tcBorders>
            <w:shd w:val="clear" w:color="auto" w:fill="auto"/>
            <w:noWrap/>
            <w:vAlign w:val="bottom"/>
            <w:hideMark/>
          </w:tcPr>
          <w:p w:rsidR="00952829" w:rsidRPr="002D3404" w:rsidRDefault="00952829" w:rsidP="00173A11">
            <w:pPr>
              <w:spacing w:after="0" w:line="480" w:lineRule="auto"/>
              <w:jc w:val="both"/>
              <w:rPr>
                <w:rFonts w:eastAsia="Times New Roman"/>
                <w:color w:val="000000"/>
                <w:lang w:eastAsia="es-ES"/>
              </w:rPr>
            </w:pPr>
            <w:r w:rsidRPr="002D3404">
              <w:rPr>
                <w:rFonts w:eastAsia="Times New Roman"/>
                <w:color w:val="000000"/>
                <w:lang w:eastAsia="es-ES"/>
              </w:rPr>
              <w:t>Época Seca (nov-abril)</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724CC9">
            <w:pPr>
              <w:spacing w:after="0" w:line="480" w:lineRule="auto"/>
              <w:jc w:val="center"/>
              <w:rPr>
                <w:rFonts w:eastAsia="Times New Roman"/>
                <w:color w:val="000000"/>
                <w:lang w:eastAsia="es-ES"/>
              </w:rPr>
            </w:pPr>
            <w:r w:rsidRPr="002D3404">
              <w:rPr>
                <w:rFonts w:eastAsia="Times New Roman"/>
                <w:color w:val="000000"/>
                <w:lang w:eastAsia="es-ES"/>
              </w:rPr>
              <w:t>18</w:t>
            </w:r>
          </w:p>
        </w:tc>
        <w:tc>
          <w:tcPr>
            <w:tcW w:w="1766"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724CC9">
            <w:pPr>
              <w:spacing w:after="0" w:line="480" w:lineRule="auto"/>
              <w:jc w:val="center"/>
              <w:rPr>
                <w:rFonts w:eastAsia="Times New Roman"/>
                <w:color w:val="000000"/>
                <w:lang w:eastAsia="es-ES"/>
              </w:rPr>
            </w:pPr>
            <w:r w:rsidRPr="002D3404">
              <w:rPr>
                <w:rFonts w:eastAsia="Times New Roman"/>
                <w:color w:val="000000"/>
                <w:lang w:eastAsia="es-ES"/>
              </w:rPr>
              <w:t>32</w:t>
            </w:r>
          </w:p>
        </w:tc>
      </w:tr>
      <w:tr w:rsidR="00952829" w:rsidRPr="002D3404" w:rsidTr="00724CC9">
        <w:trPr>
          <w:trHeight w:val="300"/>
        </w:trPr>
        <w:tc>
          <w:tcPr>
            <w:tcW w:w="3696" w:type="dxa"/>
            <w:tcBorders>
              <w:top w:val="nil"/>
              <w:left w:val="single" w:sz="4" w:space="0" w:color="auto"/>
              <w:bottom w:val="single" w:sz="4" w:space="0" w:color="auto"/>
              <w:right w:val="single" w:sz="4" w:space="0" w:color="auto"/>
            </w:tcBorders>
            <w:shd w:val="clear" w:color="auto" w:fill="auto"/>
            <w:noWrap/>
            <w:vAlign w:val="bottom"/>
            <w:hideMark/>
          </w:tcPr>
          <w:p w:rsidR="00952829" w:rsidRPr="002D3404" w:rsidRDefault="00952829" w:rsidP="00173A11">
            <w:pPr>
              <w:spacing w:after="0" w:line="480" w:lineRule="auto"/>
              <w:jc w:val="both"/>
              <w:rPr>
                <w:rFonts w:eastAsia="Times New Roman"/>
                <w:color w:val="000000"/>
                <w:lang w:eastAsia="es-ES"/>
              </w:rPr>
            </w:pPr>
            <w:r w:rsidRPr="002D3404">
              <w:rPr>
                <w:rFonts w:eastAsia="Times New Roman"/>
                <w:color w:val="000000"/>
                <w:lang w:eastAsia="es-ES"/>
              </w:rPr>
              <w:t>Época lluviosa (mayo-octubre)</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724CC9">
            <w:pPr>
              <w:spacing w:after="0" w:line="480" w:lineRule="auto"/>
              <w:jc w:val="center"/>
              <w:rPr>
                <w:rFonts w:eastAsia="Times New Roman"/>
                <w:color w:val="000000"/>
                <w:lang w:eastAsia="es-ES"/>
              </w:rPr>
            </w:pPr>
            <w:r w:rsidRPr="002D3404">
              <w:rPr>
                <w:rFonts w:eastAsia="Times New Roman"/>
                <w:color w:val="000000"/>
                <w:lang w:eastAsia="es-ES"/>
              </w:rPr>
              <w:t>38</w:t>
            </w:r>
          </w:p>
        </w:tc>
        <w:tc>
          <w:tcPr>
            <w:tcW w:w="1766"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724CC9">
            <w:pPr>
              <w:spacing w:after="0" w:line="480" w:lineRule="auto"/>
              <w:jc w:val="center"/>
              <w:rPr>
                <w:rFonts w:eastAsia="Times New Roman"/>
                <w:color w:val="000000"/>
                <w:lang w:eastAsia="es-ES"/>
              </w:rPr>
            </w:pPr>
            <w:r w:rsidRPr="002D3404">
              <w:rPr>
                <w:rFonts w:eastAsia="Times New Roman"/>
                <w:color w:val="000000"/>
                <w:lang w:eastAsia="es-ES"/>
              </w:rPr>
              <w:t>68</w:t>
            </w:r>
          </w:p>
        </w:tc>
      </w:tr>
      <w:tr w:rsidR="00952829" w:rsidRPr="002D3404" w:rsidTr="00724CC9">
        <w:trPr>
          <w:trHeight w:val="300"/>
        </w:trPr>
        <w:tc>
          <w:tcPr>
            <w:tcW w:w="3696" w:type="dxa"/>
            <w:tcBorders>
              <w:top w:val="nil"/>
              <w:left w:val="single" w:sz="4" w:space="0" w:color="auto"/>
              <w:bottom w:val="single" w:sz="4" w:space="0" w:color="auto"/>
              <w:right w:val="single" w:sz="4" w:space="0" w:color="auto"/>
            </w:tcBorders>
            <w:shd w:val="clear" w:color="auto" w:fill="auto"/>
            <w:noWrap/>
            <w:vAlign w:val="bottom"/>
            <w:hideMark/>
          </w:tcPr>
          <w:p w:rsidR="00952829" w:rsidRPr="002D3404" w:rsidRDefault="00952829" w:rsidP="00173A11">
            <w:pPr>
              <w:spacing w:after="0" w:line="480" w:lineRule="auto"/>
              <w:jc w:val="both"/>
              <w:rPr>
                <w:rFonts w:eastAsia="Times New Roman"/>
                <w:color w:val="000000"/>
                <w:lang w:eastAsia="es-ES"/>
              </w:rPr>
            </w:pPr>
            <w:r w:rsidRPr="002D3404">
              <w:rPr>
                <w:rFonts w:eastAsia="Times New Roman"/>
                <w:color w:val="000000"/>
                <w:lang w:eastAsia="es-ES"/>
              </w:rPr>
              <w:t xml:space="preserve">Total </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724CC9">
            <w:pPr>
              <w:spacing w:after="0" w:line="480" w:lineRule="auto"/>
              <w:jc w:val="center"/>
              <w:rPr>
                <w:rFonts w:eastAsia="Times New Roman"/>
                <w:color w:val="000000"/>
                <w:lang w:eastAsia="es-ES"/>
              </w:rPr>
            </w:pPr>
            <w:r w:rsidRPr="002D3404">
              <w:rPr>
                <w:rFonts w:eastAsia="Times New Roman"/>
                <w:color w:val="000000"/>
                <w:lang w:eastAsia="es-ES"/>
              </w:rPr>
              <w:t>56</w:t>
            </w:r>
          </w:p>
        </w:tc>
        <w:tc>
          <w:tcPr>
            <w:tcW w:w="1766"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724CC9">
            <w:pPr>
              <w:spacing w:after="0" w:line="480" w:lineRule="auto"/>
              <w:jc w:val="center"/>
              <w:rPr>
                <w:rFonts w:eastAsia="Times New Roman"/>
                <w:color w:val="000000"/>
                <w:lang w:eastAsia="es-ES"/>
              </w:rPr>
            </w:pPr>
            <w:r w:rsidRPr="002D3404">
              <w:rPr>
                <w:rFonts w:eastAsia="Times New Roman"/>
                <w:color w:val="000000"/>
                <w:lang w:eastAsia="es-ES"/>
              </w:rPr>
              <w:t>100</w:t>
            </w:r>
          </w:p>
        </w:tc>
      </w:tr>
    </w:tbl>
    <w:p w:rsidR="00952829" w:rsidRPr="00342694" w:rsidRDefault="00952829"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Fuente: Cuestionario  para obtención de datos a partir del expediente clínico</w:t>
      </w:r>
    </w:p>
    <w:p w:rsidR="00952829" w:rsidRPr="00342694" w:rsidRDefault="00952829"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00724CC9">
        <w:rPr>
          <w:rFonts w:ascii="Times New Roman" w:eastAsia="Times New Roman" w:hAnsi="Times New Roman"/>
          <w:color w:val="000000"/>
          <w:sz w:val="18"/>
          <w:szCs w:val="18"/>
          <w:lang w:eastAsia="es-ES"/>
        </w:rPr>
        <w:t xml:space="preserve">          </w:t>
      </w:r>
      <w:r>
        <w:rPr>
          <w:rFonts w:ascii="Times New Roman" w:eastAsia="Times New Roman" w:hAnsi="Times New Roman"/>
          <w:color w:val="000000"/>
          <w:sz w:val="18"/>
          <w:szCs w:val="18"/>
          <w:lang w:eastAsia="es-ES"/>
        </w:rPr>
        <w:t xml:space="preserve">   </w:t>
      </w:r>
      <w:proofErr w:type="gramStart"/>
      <w:r w:rsidRPr="00342694">
        <w:rPr>
          <w:rFonts w:ascii="Times New Roman" w:eastAsia="Times New Roman" w:hAnsi="Times New Roman"/>
          <w:color w:val="000000"/>
          <w:sz w:val="18"/>
          <w:szCs w:val="18"/>
          <w:lang w:eastAsia="es-ES"/>
        </w:rPr>
        <w:t>sobre</w:t>
      </w:r>
      <w:proofErr w:type="gramEnd"/>
      <w:r w:rsidRPr="00342694">
        <w:rPr>
          <w:rFonts w:ascii="Times New Roman" w:eastAsia="Times New Roman" w:hAnsi="Times New Roman"/>
          <w:color w:val="000000"/>
          <w:sz w:val="18"/>
          <w:szCs w:val="18"/>
          <w:lang w:eastAsia="es-ES"/>
        </w:rPr>
        <w:t xml:space="preserve"> mordeduras por ofidios   presentados en el período del 2006 al 2012 en el HNNBB</w:t>
      </w: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lang w:eastAsia="es-ES"/>
        </w:rPr>
      </w:pPr>
      <w:r>
        <w:rPr>
          <w:rFonts w:ascii="Times New Roman" w:eastAsia="Times New Roman" w:hAnsi="Times New Roman"/>
          <w:color w:val="000000"/>
          <w:sz w:val="24"/>
          <w:szCs w:val="24"/>
          <w:lang w:eastAsia="es-ES"/>
        </w:rPr>
        <w:t xml:space="preserve">Gráfica 5. Distribución de la población según época del año en que sufrió la mordedura </w:t>
      </w:r>
    </w:p>
    <w:p w:rsidR="00952829" w:rsidRDefault="00952829" w:rsidP="00173A11">
      <w:pPr>
        <w:spacing w:after="0" w:line="480" w:lineRule="auto"/>
        <w:jc w:val="both"/>
        <w:rPr>
          <w:rFonts w:eastAsia="Times New Roman"/>
          <w:color w:val="000000"/>
          <w:lang w:eastAsia="es-ES"/>
        </w:rPr>
      </w:pPr>
      <w:r>
        <w:rPr>
          <w:noProof/>
          <w:lang w:val="es-SV" w:eastAsia="es-SV"/>
        </w:rPr>
        <w:drawing>
          <wp:anchor distT="0" distB="0" distL="114300" distR="114300" simplePos="0" relativeHeight="251656704" behindDoc="0" locked="0" layoutInCell="1" allowOverlap="1" wp14:anchorId="75B18F10" wp14:editId="37CA5891">
            <wp:simplePos x="0" y="0"/>
            <wp:positionH relativeFrom="column">
              <wp:posOffset>440690</wp:posOffset>
            </wp:positionH>
            <wp:positionV relativeFrom="paragraph">
              <wp:posOffset>28575</wp:posOffset>
            </wp:positionV>
            <wp:extent cx="4250055" cy="2552700"/>
            <wp:effectExtent l="0" t="0" r="0" b="0"/>
            <wp:wrapSquare wrapText="bothSides"/>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436BF0" w:rsidRPr="00342694" w:rsidRDefault="00436BF0" w:rsidP="00436BF0">
      <w:pPr>
        <w:spacing w:after="0" w:line="480" w:lineRule="auto"/>
        <w:jc w:val="both"/>
        <w:rPr>
          <w:rFonts w:ascii="Times New Roman" w:eastAsia="Times New Roman" w:hAnsi="Times New Roman"/>
          <w:color w:val="000000"/>
          <w:sz w:val="18"/>
          <w:szCs w:val="18"/>
          <w:lang w:eastAsia="es-ES"/>
        </w:rPr>
      </w:pPr>
      <w:r>
        <w:rPr>
          <w:rFonts w:eastAsia="Times New Roman"/>
          <w:color w:val="000000"/>
          <w:sz w:val="18"/>
          <w:szCs w:val="18"/>
          <w:lang w:eastAsia="es-ES"/>
        </w:rPr>
        <w:t xml:space="preserve">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Fuente: Cuestionario  para obtención de datos a partir del expediente clínico</w:t>
      </w:r>
    </w:p>
    <w:p w:rsidR="00436BF0" w:rsidRPr="00342694" w:rsidRDefault="00436BF0" w:rsidP="00436BF0">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proofErr w:type="gramStart"/>
      <w:r w:rsidRPr="00342694">
        <w:rPr>
          <w:rFonts w:ascii="Times New Roman" w:eastAsia="Times New Roman" w:hAnsi="Times New Roman"/>
          <w:color w:val="000000"/>
          <w:sz w:val="18"/>
          <w:szCs w:val="18"/>
          <w:lang w:eastAsia="es-ES"/>
        </w:rPr>
        <w:t>sobre</w:t>
      </w:r>
      <w:proofErr w:type="gramEnd"/>
      <w:r w:rsidRPr="00342694">
        <w:rPr>
          <w:rFonts w:ascii="Times New Roman" w:eastAsia="Times New Roman" w:hAnsi="Times New Roman"/>
          <w:color w:val="000000"/>
          <w:sz w:val="18"/>
          <w:szCs w:val="18"/>
          <w:lang w:eastAsia="es-ES"/>
        </w:rPr>
        <w:t xml:space="preserve"> mordeduras por ofidios   presentados en el período del 2006 al 2012 en el HNNBB</w:t>
      </w: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N: 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El gráfico demuestra que el 68% de los pacientes sufrió mordedura por ofidio durante la época lluviosa; y el 32% en época seca.</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Interpretación:</w:t>
      </w:r>
    </w:p>
    <w:p w:rsidR="00436BF0"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Según los resultados obtenidos la época lluviosa es el período en el cual se presenta el mayor porcentaje de mordedura por ofidio, correspondiendo este con el 68</w:t>
      </w:r>
      <w:proofErr w:type="gramStart"/>
      <w:r>
        <w:rPr>
          <w:rFonts w:ascii="Times New Roman" w:eastAsia="Times New Roman" w:hAnsi="Times New Roman"/>
          <w:color w:val="000000"/>
          <w:sz w:val="24"/>
          <w:szCs w:val="24"/>
          <w:lang w:eastAsia="es-ES"/>
        </w:rPr>
        <w:t>% ;</w:t>
      </w:r>
      <w:proofErr w:type="gramEnd"/>
      <w:r>
        <w:rPr>
          <w:rFonts w:ascii="Times New Roman" w:eastAsia="Times New Roman" w:hAnsi="Times New Roman"/>
          <w:color w:val="000000"/>
          <w:sz w:val="24"/>
          <w:szCs w:val="24"/>
          <w:lang w:eastAsia="es-ES"/>
        </w:rPr>
        <w:t xml:space="preserve"> esto es debido al incremento del agua y de la hierba crecida , lo que favorece a que estas tengan alimenten y se reproduzcan.</w:t>
      </w: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952829" w:rsidRPr="00436BF0"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Tabla 6</w:t>
      </w:r>
      <w:r w:rsidRPr="00092102">
        <w:rPr>
          <w:rFonts w:ascii="Times New Roman" w:eastAsia="Times New Roman" w:hAnsi="Times New Roman"/>
          <w:color w:val="000000"/>
          <w:sz w:val="24"/>
          <w:szCs w:val="24"/>
          <w:lang w:eastAsia="es-ES"/>
        </w:rPr>
        <w:t>.</w:t>
      </w:r>
      <w:r>
        <w:rPr>
          <w:rFonts w:ascii="Times New Roman" w:eastAsia="Times New Roman" w:hAnsi="Times New Roman"/>
          <w:color w:val="000000"/>
          <w:sz w:val="24"/>
          <w:szCs w:val="24"/>
          <w:lang w:eastAsia="es-ES"/>
        </w:rPr>
        <w:t>Distribución según á</w:t>
      </w:r>
      <w:r w:rsidR="00436BF0">
        <w:rPr>
          <w:rFonts w:ascii="Times New Roman" w:eastAsia="Times New Roman" w:hAnsi="Times New Roman"/>
          <w:color w:val="000000"/>
          <w:sz w:val="24"/>
          <w:szCs w:val="24"/>
          <w:lang w:eastAsia="es-ES"/>
        </w:rPr>
        <w:t>rea anatómica donde fue mordido</w:t>
      </w:r>
    </w:p>
    <w:tbl>
      <w:tblPr>
        <w:tblW w:w="5426" w:type="dxa"/>
        <w:tblInd w:w="881" w:type="dxa"/>
        <w:tblCellMar>
          <w:left w:w="70" w:type="dxa"/>
          <w:right w:w="70" w:type="dxa"/>
        </w:tblCellMar>
        <w:tblLook w:val="04A0" w:firstRow="1" w:lastRow="0" w:firstColumn="1" w:lastColumn="0" w:noHBand="0" w:noVBand="1"/>
      </w:tblPr>
      <w:tblGrid>
        <w:gridCol w:w="2283"/>
        <w:gridCol w:w="1560"/>
        <w:gridCol w:w="1583"/>
      </w:tblGrid>
      <w:tr w:rsidR="00952829" w:rsidRPr="002D3404" w:rsidTr="00436BF0">
        <w:trPr>
          <w:trHeight w:val="300"/>
        </w:trPr>
        <w:tc>
          <w:tcPr>
            <w:tcW w:w="2283"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952829" w:rsidRPr="002D3404" w:rsidRDefault="00952829" w:rsidP="00173A11">
            <w:pPr>
              <w:spacing w:after="0" w:line="480" w:lineRule="auto"/>
              <w:jc w:val="both"/>
              <w:rPr>
                <w:rFonts w:eastAsia="Times New Roman"/>
                <w:color w:val="000000"/>
                <w:lang w:eastAsia="es-ES"/>
              </w:rPr>
            </w:pPr>
            <w:r w:rsidRPr="002D3404">
              <w:rPr>
                <w:rFonts w:eastAsia="Times New Roman"/>
                <w:color w:val="000000"/>
                <w:lang w:eastAsia="es-ES"/>
              </w:rPr>
              <w:t>Área anatómica</w:t>
            </w:r>
          </w:p>
        </w:tc>
        <w:tc>
          <w:tcPr>
            <w:tcW w:w="1560"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Frecuencia</w:t>
            </w:r>
          </w:p>
        </w:tc>
        <w:tc>
          <w:tcPr>
            <w:tcW w:w="1583"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w:t>
            </w:r>
          </w:p>
        </w:tc>
      </w:tr>
      <w:tr w:rsidR="00952829" w:rsidRPr="002D3404" w:rsidTr="00436BF0">
        <w:trPr>
          <w:trHeight w:val="300"/>
        </w:trPr>
        <w:tc>
          <w:tcPr>
            <w:tcW w:w="2283" w:type="dxa"/>
            <w:tcBorders>
              <w:top w:val="nil"/>
              <w:left w:val="single" w:sz="4" w:space="0" w:color="auto"/>
              <w:bottom w:val="single" w:sz="4" w:space="0" w:color="auto"/>
              <w:right w:val="single" w:sz="4" w:space="0" w:color="auto"/>
            </w:tcBorders>
            <w:shd w:val="clear" w:color="auto" w:fill="auto"/>
            <w:noWrap/>
            <w:vAlign w:val="bottom"/>
            <w:hideMark/>
          </w:tcPr>
          <w:p w:rsidR="00952829" w:rsidRPr="002D3404" w:rsidRDefault="00952829" w:rsidP="00173A11">
            <w:pPr>
              <w:spacing w:after="0" w:line="480" w:lineRule="auto"/>
              <w:jc w:val="both"/>
              <w:rPr>
                <w:rFonts w:eastAsia="Times New Roman"/>
                <w:color w:val="000000"/>
                <w:lang w:eastAsia="es-ES"/>
              </w:rPr>
            </w:pPr>
            <w:r w:rsidRPr="002D3404">
              <w:rPr>
                <w:rFonts w:eastAsia="Times New Roman"/>
                <w:color w:val="000000"/>
                <w:lang w:eastAsia="es-ES"/>
              </w:rPr>
              <w:t>Brazo</w:t>
            </w:r>
          </w:p>
        </w:tc>
        <w:tc>
          <w:tcPr>
            <w:tcW w:w="1560"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1</w:t>
            </w:r>
          </w:p>
        </w:tc>
        <w:tc>
          <w:tcPr>
            <w:tcW w:w="1583"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2</w:t>
            </w:r>
          </w:p>
        </w:tc>
      </w:tr>
      <w:tr w:rsidR="00952829" w:rsidRPr="002D3404" w:rsidTr="00436BF0">
        <w:trPr>
          <w:trHeight w:val="300"/>
        </w:trPr>
        <w:tc>
          <w:tcPr>
            <w:tcW w:w="2283" w:type="dxa"/>
            <w:tcBorders>
              <w:top w:val="nil"/>
              <w:left w:val="single" w:sz="4" w:space="0" w:color="auto"/>
              <w:bottom w:val="single" w:sz="4" w:space="0" w:color="auto"/>
              <w:right w:val="single" w:sz="4" w:space="0" w:color="auto"/>
            </w:tcBorders>
            <w:shd w:val="clear" w:color="auto" w:fill="auto"/>
            <w:noWrap/>
            <w:vAlign w:val="bottom"/>
            <w:hideMark/>
          </w:tcPr>
          <w:p w:rsidR="00952829" w:rsidRPr="002D3404" w:rsidRDefault="00952829" w:rsidP="00173A11">
            <w:pPr>
              <w:spacing w:after="0" w:line="480" w:lineRule="auto"/>
              <w:jc w:val="both"/>
              <w:rPr>
                <w:rFonts w:eastAsia="Times New Roman"/>
                <w:color w:val="000000"/>
                <w:lang w:eastAsia="es-ES"/>
              </w:rPr>
            </w:pPr>
            <w:r w:rsidRPr="002D3404">
              <w:rPr>
                <w:rFonts w:eastAsia="Times New Roman"/>
                <w:color w:val="000000"/>
                <w:lang w:eastAsia="es-ES"/>
              </w:rPr>
              <w:t>Antebrazo</w:t>
            </w:r>
          </w:p>
        </w:tc>
        <w:tc>
          <w:tcPr>
            <w:tcW w:w="1560"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1</w:t>
            </w:r>
          </w:p>
        </w:tc>
        <w:tc>
          <w:tcPr>
            <w:tcW w:w="1583"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2</w:t>
            </w:r>
          </w:p>
        </w:tc>
      </w:tr>
      <w:tr w:rsidR="00952829" w:rsidRPr="002D3404" w:rsidTr="00436BF0">
        <w:trPr>
          <w:trHeight w:val="300"/>
        </w:trPr>
        <w:tc>
          <w:tcPr>
            <w:tcW w:w="2283" w:type="dxa"/>
            <w:tcBorders>
              <w:top w:val="nil"/>
              <w:left w:val="single" w:sz="4" w:space="0" w:color="auto"/>
              <w:bottom w:val="single" w:sz="4" w:space="0" w:color="auto"/>
              <w:right w:val="single" w:sz="4" w:space="0" w:color="auto"/>
            </w:tcBorders>
            <w:shd w:val="clear" w:color="auto" w:fill="auto"/>
            <w:noWrap/>
            <w:vAlign w:val="bottom"/>
            <w:hideMark/>
          </w:tcPr>
          <w:p w:rsidR="00952829" w:rsidRPr="002D3404" w:rsidRDefault="00952829" w:rsidP="00173A11">
            <w:pPr>
              <w:spacing w:after="0" w:line="480" w:lineRule="auto"/>
              <w:jc w:val="both"/>
              <w:rPr>
                <w:rFonts w:eastAsia="Times New Roman"/>
                <w:color w:val="000000"/>
                <w:lang w:eastAsia="es-ES"/>
              </w:rPr>
            </w:pPr>
            <w:r w:rsidRPr="002D3404">
              <w:rPr>
                <w:rFonts w:eastAsia="Times New Roman"/>
                <w:color w:val="000000"/>
                <w:lang w:eastAsia="es-ES"/>
              </w:rPr>
              <w:t>Mano</w:t>
            </w:r>
          </w:p>
        </w:tc>
        <w:tc>
          <w:tcPr>
            <w:tcW w:w="1560"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15</w:t>
            </w:r>
          </w:p>
        </w:tc>
        <w:tc>
          <w:tcPr>
            <w:tcW w:w="1583"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26</w:t>
            </w:r>
          </w:p>
        </w:tc>
      </w:tr>
      <w:tr w:rsidR="00952829" w:rsidRPr="002D3404" w:rsidTr="00436BF0">
        <w:trPr>
          <w:trHeight w:val="300"/>
        </w:trPr>
        <w:tc>
          <w:tcPr>
            <w:tcW w:w="2283" w:type="dxa"/>
            <w:tcBorders>
              <w:top w:val="nil"/>
              <w:left w:val="single" w:sz="4" w:space="0" w:color="auto"/>
              <w:bottom w:val="single" w:sz="4" w:space="0" w:color="auto"/>
              <w:right w:val="single" w:sz="4" w:space="0" w:color="auto"/>
            </w:tcBorders>
            <w:shd w:val="clear" w:color="auto" w:fill="auto"/>
            <w:noWrap/>
            <w:vAlign w:val="bottom"/>
            <w:hideMark/>
          </w:tcPr>
          <w:p w:rsidR="00952829" w:rsidRPr="002D3404" w:rsidRDefault="00952829" w:rsidP="00173A11">
            <w:pPr>
              <w:spacing w:after="0" w:line="480" w:lineRule="auto"/>
              <w:jc w:val="both"/>
              <w:rPr>
                <w:rFonts w:eastAsia="Times New Roman"/>
                <w:color w:val="000000"/>
                <w:lang w:eastAsia="es-ES"/>
              </w:rPr>
            </w:pPr>
            <w:r w:rsidRPr="002D3404">
              <w:rPr>
                <w:rFonts w:eastAsia="Times New Roman"/>
                <w:color w:val="000000"/>
                <w:lang w:eastAsia="es-ES"/>
              </w:rPr>
              <w:t xml:space="preserve">Pierna </w:t>
            </w:r>
          </w:p>
        </w:tc>
        <w:tc>
          <w:tcPr>
            <w:tcW w:w="1560"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14</w:t>
            </w:r>
          </w:p>
        </w:tc>
        <w:tc>
          <w:tcPr>
            <w:tcW w:w="1583"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25</w:t>
            </w:r>
          </w:p>
        </w:tc>
      </w:tr>
      <w:tr w:rsidR="00952829" w:rsidRPr="002D3404" w:rsidTr="00436BF0">
        <w:trPr>
          <w:trHeight w:val="300"/>
        </w:trPr>
        <w:tc>
          <w:tcPr>
            <w:tcW w:w="2283" w:type="dxa"/>
            <w:tcBorders>
              <w:top w:val="nil"/>
              <w:left w:val="single" w:sz="4" w:space="0" w:color="auto"/>
              <w:bottom w:val="single" w:sz="4" w:space="0" w:color="auto"/>
              <w:right w:val="single" w:sz="4" w:space="0" w:color="auto"/>
            </w:tcBorders>
            <w:shd w:val="clear" w:color="auto" w:fill="auto"/>
            <w:noWrap/>
            <w:vAlign w:val="bottom"/>
            <w:hideMark/>
          </w:tcPr>
          <w:p w:rsidR="00952829" w:rsidRPr="002D3404" w:rsidRDefault="00952829" w:rsidP="00173A11">
            <w:pPr>
              <w:spacing w:after="0" w:line="480" w:lineRule="auto"/>
              <w:jc w:val="both"/>
              <w:rPr>
                <w:rFonts w:eastAsia="Times New Roman"/>
                <w:color w:val="000000"/>
                <w:lang w:eastAsia="es-ES"/>
              </w:rPr>
            </w:pPr>
            <w:r>
              <w:rPr>
                <w:rFonts w:eastAsia="Times New Roman"/>
                <w:color w:val="000000"/>
                <w:lang w:eastAsia="es-ES"/>
              </w:rPr>
              <w:t>Pie</w:t>
            </w:r>
            <w:r w:rsidRPr="002D3404">
              <w:rPr>
                <w:rFonts w:eastAsia="Times New Roman"/>
                <w:color w:val="000000"/>
                <w:lang w:eastAsia="es-ES"/>
              </w:rPr>
              <w:t xml:space="preserve"> </w:t>
            </w:r>
          </w:p>
        </w:tc>
        <w:tc>
          <w:tcPr>
            <w:tcW w:w="1560"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25</w:t>
            </w:r>
          </w:p>
        </w:tc>
        <w:tc>
          <w:tcPr>
            <w:tcW w:w="1583" w:type="dxa"/>
            <w:tcBorders>
              <w:top w:val="nil"/>
              <w:left w:val="nil"/>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45</w:t>
            </w:r>
          </w:p>
        </w:tc>
      </w:tr>
      <w:tr w:rsidR="00952829" w:rsidRPr="002D3404" w:rsidTr="00436BF0">
        <w:trPr>
          <w:trHeight w:val="300"/>
        </w:trPr>
        <w:tc>
          <w:tcPr>
            <w:tcW w:w="2283" w:type="dxa"/>
            <w:tcBorders>
              <w:top w:val="nil"/>
              <w:left w:val="single" w:sz="4" w:space="0" w:color="auto"/>
              <w:bottom w:val="single" w:sz="4" w:space="0" w:color="auto"/>
              <w:right w:val="nil"/>
            </w:tcBorders>
            <w:shd w:val="clear" w:color="auto" w:fill="auto"/>
            <w:noWrap/>
            <w:vAlign w:val="bottom"/>
            <w:hideMark/>
          </w:tcPr>
          <w:p w:rsidR="00952829" w:rsidRPr="002D3404" w:rsidRDefault="00952829" w:rsidP="00173A11">
            <w:pPr>
              <w:spacing w:after="0" w:line="480" w:lineRule="auto"/>
              <w:jc w:val="both"/>
              <w:rPr>
                <w:rFonts w:eastAsia="Times New Roman"/>
                <w:color w:val="000000"/>
                <w:lang w:eastAsia="es-ES"/>
              </w:rPr>
            </w:pPr>
            <w:r w:rsidRPr="002D3404">
              <w:rPr>
                <w:rFonts w:eastAsia="Times New Roman"/>
                <w:color w:val="000000"/>
                <w:lang w:eastAsia="es-ES"/>
              </w:rPr>
              <w:t>Total</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56</w:t>
            </w:r>
          </w:p>
        </w:tc>
        <w:tc>
          <w:tcPr>
            <w:tcW w:w="15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52829" w:rsidRPr="002D3404" w:rsidRDefault="00952829" w:rsidP="00436BF0">
            <w:pPr>
              <w:spacing w:after="0" w:line="480" w:lineRule="auto"/>
              <w:jc w:val="center"/>
              <w:rPr>
                <w:rFonts w:eastAsia="Times New Roman"/>
                <w:color w:val="000000"/>
                <w:lang w:eastAsia="es-ES"/>
              </w:rPr>
            </w:pPr>
            <w:r w:rsidRPr="002D3404">
              <w:rPr>
                <w:rFonts w:eastAsia="Times New Roman"/>
                <w:color w:val="000000"/>
                <w:lang w:eastAsia="es-ES"/>
              </w:rPr>
              <w:t>100</w:t>
            </w:r>
          </w:p>
        </w:tc>
      </w:tr>
    </w:tbl>
    <w:p w:rsidR="00952829" w:rsidRPr="00342694" w:rsidRDefault="00436BF0"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00952829" w:rsidRPr="00342694">
        <w:rPr>
          <w:rFonts w:ascii="Times New Roman" w:eastAsia="Times New Roman" w:hAnsi="Times New Roman"/>
          <w:color w:val="000000"/>
          <w:sz w:val="18"/>
          <w:szCs w:val="18"/>
          <w:lang w:eastAsia="es-ES"/>
        </w:rPr>
        <w:t>Fuente: Cuestionario  para obtención de datos a partir del expediente clínico</w:t>
      </w:r>
    </w:p>
    <w:p w:rsidR="00952829" w:rsidRPr="00342694" w:rsidRDefault="00436BF0"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proofErr w:type="gramStart"/>
      <w:r w:rsidR="00952829" w:rsidRPr="00342694">
        <w:rPr>
          <w:rFonts w:ascii="Times New Roman" w:eastAsia="Times New Roman" w:hAnsi="Times New Roman"/>
          <w:color w:val="000000"/>
          <w:sz w:val="18"/>
          <w:szCs w:val="18"/>
          <w:lang w:eastAsia="es-ES"/>
        </w:rPr>
        <w:t>sobre</w:t>
      </w:r>
      <w:proofErr w:type="gramEnd"/>
      <w:r w:rsidR="00952829" w:rsidRPr="00342694">
        <w:rPr>
          <w:rFonts w:ascii="Times New Roman" w:eastAsia="Times New Roman" w:hAnsi="Times New Roman"/>
          <w:color w:val="000000"/>
          <w:sz w:val="18"/>
          <w:szCs w:val="18"/>
          <w:lang w:eastAsia="es-ES"/>
        </w:rPr>
        <w:t xml:space="preserve"> mordeduras por ofidios   presentados en el período del 2006 al 2012 en el HNNBB</w:t>
      </w: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436BF0" w:rsidRDefault="00436BF0"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r>
        <w:rPr>
          <w:rFonts w:eastAsia="Times New Roman"/>
          <w:color w:val="000000"/>
          <w:lang w:eastAsia="es-ES"/>
        </w:rPr>
        <w:t>Gráfico 6: Distribución según área anatómica donde fue mordido</w:t>
      </w: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r>
        <w:rPr>
          <w:noProof/>
          <w:lang w:val="es-SV" w:eastAsia="es-SV"/>
        </w:rPr>
        <w:drawing>
          <wp:inline distT="0" distB="0" distL="0" distR="0" wp14:anchorId="68B480F9" wp14:editId="6FC4C98A">
            <wp:extent cx="4572000" cy="2743200"/>
            <wp:effectExtent l="0" t="0" r="19050" b="1905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52829"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p>
    <w:p w:rsidR="00952829" w:rsidRPr="00342694" w:rsidRDefault="00952829"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proofErr w:type="gramStart"/>
      <w:r w:rsidRPr="00342694">
        <w:rPr>
          <w:rFonts w:ascii="Times New Roman" w:eastAsia="Times New Roman" w:hAnsi="Times New Roman"/>
          <w:color w:val="000000"/>
          <w:sz w:val="18"/>
          <w:szCs w:val="18"/>
          <w:lang w:eastAsia="es-ES"/>
        </w:rPr>
        <w:t>sobre</w:t>
      </w:r>
      <w:proofErr w:type="gramEnd"/>
      <w:r w:rsidRPr="00342694">
        <w:rPr>
          <w:rFonts w:ascii="Times New Roman" w:eastAsia="Times New Roman" w:hAnsi="Times New Roman"/>
          <w:color w:val="000000"/>
          <w:sz w:val="18"/>
          <w:szCs w:val="18"/>
          <w:lang w:eastAsia="es-ES"/>
        </w:rPr>
        <w:t xml:space="preserve"> mordeduras por ofidios   presentados en el período del 2006 al 2012 en el HNNBB</w:t>
      </w:r>
    </w:p>
    <w:p w:rsidR="00952829" w:rsidRDefault="00952829" w:rsidP="00173A11">
      <w:pPr>
        <w:spacing w:after="0" w:line="480" w:lineRule="auto"/>
        <w:jc w:val="both"/>
        <w:rPr>
          <w:rFonts w:ascii="Times New Roman" w:eastAsia="Times New Roman" w:hAnsi="Times New Roman"/>
          <w:color w:val="000000"/>
          <w:sz w:val="24"/>
          <w:szCs w:val="24"/>
          <w:lang w:eastAsia="es-ES"/>
        </w:rPr>
      </w:pPr>
    </w:p>
    <w:p w:rsidR="00952829" w:rsidRDefault="00952829" w:rsidP="00173A11">
      <w:pPr>
        <w:spacing w:after="0" w:line="480" w:lineRule="auto"/>
        <w:jc w:val="both"/>
        <w:rPr>
          <w:rFonts w:ascii="Times New Roman" w:eastAsia="Times New Roman" w:hAnsi="Times New Roman"/>
          <w:color w:val="000000"/>
          <w:sz w:val="24"/>
          <w:szCs w:val="24"/>
          <w:lang w:eastAsia="es-ES"/>
        </w:rPr>
      </w:pPr>
      <w:r w:rsidRPr="00DA31C7">
        <w:rPr>
          <w:rFonts w:ascii="Times New Roman" w:eastAsia="Times New Roman" w:hAnsi="Times New Roman"/>
          <w:color w:val="000000"/>
          <w:sz w:val="24"/>
          <w:szCs w:val="24"/>
          <w:lang w:eastAsia="es-ES"/>
        </w:rPr>
        <w:t xml:space="preserve">N: </w:t>
      </w:r>
      <w:r>
        <w:rPr>
          <w:rFonts w:ascii="Times New Roman" w:eastAsia="Times New Roman" w:hAnsi="Times New Roman"/>
          <w:color w:val="000000"/>
          <w:sz w:val="24"/>
          <w:szCs w:val="24"/>
          <w:lang w:eastAsia="es-ES"/>
        </w:rPr>
        <w:t>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El gráfico demuestra que en el 45% de los pacientes el área anatómica afectada por la mordedura por ofidio fue el pie,  un 26% la mano; y la </w:t>
      </w:r>
      <w:proofErr w:type="spellStart"/>
      <w:r>
        <w:rPr>
          <w:rFonts w:ascii="Times New Roman" w:eastAsia="Times New Roman" w:hAnsi="Times New Roman"/>
          <w:color w:val="000000"/>
          <w:sz w:val="24"/>
          <w:szCs w:val="24"/>
          <w:lang w:eastAsia="es-ES"/>
        </w:rPr>
        <w:t>piernaen</w:t>
      </w:r>
      <w:proofErr w:type="spellEnd"/>
      <w:r>
        <w:rPr>
          <w:rFonts w:ascii="Times New Roman" w:eastAsia="Times New Roman" w:hAnsi="Times New Roman"/>
          <w:color w:val="000000"/>
          <w:sz w:val="24"/>
          <w:szCs w:val="24"/>
          <w:lang w:eastAsia="es-ES"/>
        </w:rPr>
        <w:t xml:space="preserve"> un 25%. El brazo y antebrazo 2% respectivamente.</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Interpretación:</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Los datos obtenidos en el estudio demostraron que el 45% de pacientes presentaron la mordedura en el pie; esto podría deberse a la falta de calzado, además el 26% que correspondía a la mano podría deberse al descuido a la hora de tomar objetos.</w:t>
      </w: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952829" w:rsidRPr="00DA31C7"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Tabla 7. Distribución de la población que vio al ofidio posterior a la mordedura</w:t>
      </w:r>
    </w:p>
    <w:tbl>
      <w:tblPr>
        <w:tblW w:w="7541" w:type="dxa"/>
        <w:tblInd w:w="55" w:type="dxa"/>
        <w:tblCellMar>
          <w:left w:w="70" w:type="dxa"/>
          <w:right w:w="70" w:type="dxa"/>
        </w:tblCellMar>
        <w:tblLook w:val="04A0" w:firstRow="1" w:lastRow="0" w:firstColumn="1" w:lastColumn="0" w:noHBand="0" w:noVBand="1"/>
      </w:tblPr>
      <w:tblGrid>
        <w:gridCol w:w="3214"/>
        <w:gridCol w:w="2079"/>
        <w:gridCol w:w="2248"/>
      </w:tblGrid>
      <w:tr w:rsidR="00952829" w:rsidRPr="00A30073" w:rsidTr="00A83194">
        <w:trPr>
          <w:trHeight w:val="446"/>
        </w:trPr>
        <w:tc>
          <w:tcPr>
            <w:tcW w:w="3214"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952829" w:rsidRPr="00A30073" w:rsidRDefault="00952829" w:rsidP="00173A11">
            <w:pPr>
              <w:spacing w:after="0" w:line="480" w:lineRule="auto"/>
              <w:jc w:val="both"/>
              <w:rPr>
                <w:rFonts w:eastAsia="Times New Roman" w:cs="Calibri"/>
                <w:color w:val="000000"/>
                <w:lang w:val="es-SV" w:eastAsia="es-SV"/>
              </w:rPr>
            </w:pPr>
            <w:r w:rsidRPr="00A30073">
              <w:rPr>
                <w:rFonts w:eastAsia="Times New Roman" w:cs="Calibri"/>
                <w:color w:val="000000"/>
                <w:lang w:val="es-SV" w:eastAsia="es-SV"/>
              </w:rPr>
              <w:t>Familiar</w:t>
            </w:r>
          </w:p>
        </w:tc>
        <w:tc>
          <w:tcPr>
            <w:tcW w:w="2079"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A30073" w:rsidRDefault="00952829" w:rsidP="00436BF0">
            <w:pPr>
              <w:spacing w:after="0" w:line="480" w:lineRule="auto"/>
              <w:jc w:val="center"/>
              <w:rPr>
                <w:rFonts w:eastAsia="Times New Roman" w:cs="Calibri"/>
                <w:color w:val="000000"/>
                <w:lang w:val="es-SV" w:eastAsia="es-SV"/>
              </w:rPr>
            </w:pPr>
            <w:r w:rsidRPr="00A30073">
              <w:rPr>
                <w:rFonts w:eastAsia="Times New Roman" w:cs="Calibri"/>
                <w:color w:val="000000"/>
                <w:lang w:val="es-SV" w:eastAsia="es-SV"/>
              </w:rPr>
              <w:t>Frecuencia</w:t>
            </w:r>
          </w:p>
        </w:tc>
        <w:tc>
          <w:tcPr>
            <w:tcW w:w="2248"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A30073" w:rsidRDefault="00952829" w:rsidP="00436BF0">
            <w:pPr>
              <w:spacing w:after="0" w:line="480" w:lineRule="auto"/>
              <w:jc w:val="center"/>
              <w:rPr>
                <w:rFonts w:eastAsia="Times New Roman" w:cs="Calibri"/>
                <w:color w:val="000000"/>
                <w:lang w:val="es-SV" w:eastAsia="es-SV"/>
              </w:rPr>
            </w:pPr>
            <w:r w:rsidRPr="00A30073">
              <w:rPr>
                <w:rFonts w:eastAsia="Times New Roman" w:cs="Calibri"/>
                <w:color w:val="000000"/>
                <w:lang w:val="es-SV" w:eastAsia="es-SV"/>
              </w:rPr>
              <w:t>%</w:t>
            </w:r>
          </w:p>
        </w:tc>
      </w:tr>
      <w:tr w:rsidR="00952829" w:rsidRPr="00A30073" w:rsidTr="00A83194">
        <w:trPr>
          <w:trHeight w:val="446"/>
        </w:trPr>
        <w:tc>
          <w:tcPr>
            <w:tcW w:w="3214" w:type="dxa"/>
            <w:tcBorders>
              <w:top w:val="nil"/>
              <w:left w:val="single" w:sz="4" w:space="0" w:color="auto"/>
              <w:bottom w:val="single" w:sz="4" w:space="0" w:color="auto"/>
              <w:right w:val="single" w:sz="4" w:space="0" w:color="auto"/>
            </w:tcBorders>
            <w:shd w:val="clear" w:color="auto" w:fill="auto"/>
            <w:noWrap/>
            <w:vAlign w:val="bottom"/>
            <w:hideMark/>
          </w:tcPr>
          <w:p w:rsidR="00952829" w:rsidRPr="00A30073" w:rsidRDefault="00952829" w:rsidP="00173A11">
            <w:pPr>
              <w:spacing w:after="0" w:line="480" w:lineRule="auto"/>
              <w:jc w:val="both"/>
              <w:rPr>
                <w:rFonts w:eastAsia="Times New Roman" w:cs="Calibri"/>
                <w:color w:val="000000"/>
                <w:lang w:val="es-SV" w:eastAsia="es-SV"/>
              </w:rPr>
            </w:pPr>
            <w:r w:rsidRPr="00A30073">
              <w:rPr>
                <w:rFonts w:eastAsia="Times New Roman" w:cs="Calibri"/>
                <w:color w:val="000000"/>
                <w:lang w:val="es-SV" w:eastAsia="es-SV"/>
              </w:rPr>
              <w:t>Vio</w:t>
            </w:r>
            <w:r>
              <w:rPr>
                <w:rFonts w:eastAsia="Times New Roman" w:cs="Calibri"/>
                <w:color w:val="000000"/>
                <w:lang w:val="es-SV" w:eastAsia="es-SV"/>
              </w:rPr>
              <w:t xml:space="preserve"> al ofidio</w:t>
            </w:r>
          </w:p>
        </w:tc>
        <w:tc>
          <w:tcPr>
            <w:tcW w:w="2079" w:type="dxa"/>
            <w:tcBorders>
              <w:top w:val="nil"/>
              <w:left w:val="nil"/>
              <w:bottom w:val="single" w:sz="4" w:space="0" w:color="auto"/>
              <w:right w:val="single" w:sz="4" w:space="0" w:color="auto"/>
            </w:tcBorders>
            <w:shd w:val="clear" w:color="auto" w:fill="auto"/>
            <w:noWrap/>
            <w:vAlign w:val="bottom"/>
            <w:hideMark/>
          </w:tcPr>
          <w:p w:rsidR="00952829" w:rsidRPr="00A30073" w:rsidRDefault="00952829" w:rsidP="00436BF0">
            <w:pPr>
              <w:spacing w:after="0" w:line="480" w:lineRule="auto"/>
              <w:jc w:val="center"/>
              <w:rPr>
                <w:rFonts w:eastAsia="Times New Roman" w:cs="Calibri"/>
                <w:color w:val="000000"/>
                <w:lang w:val="es-SV" w:eastAsia="es-SV"/>
              </w:rPr>
            </w:pPr>
            <w:r w:rsidRPr="00A30073">
              <w:rPr>
                <w:rFonts w:eastAsia="Times New Roman" w:cs="Calibri"/>
                <w:color w:val="000000"/>
                <w:lang w:val="es-SV" w:eastAsia="es-SV"/>
              </w:rPr>
              <w:t>28</w:t>
            </w:r>
          </w:p>
        </w:tc>
        <w:tc>
          <w:tcPr>
            <w:tcW w:w="2248" w:type="dxa"/>
            <w:tcBorders>
              <w:top w:val="nil"/>
              <w:left w:val="nil"/>
              <w:bottom w:val="single" w:sz="4" w:space="0" w:color="auto"/>
              <w:right w:val="single" w:sz="4" w:space="0" w:color="auto"/>
            </w:tcBorders>
            <w:shd w:val="clear" w:color="auto" w:fill="auto"/>
            <w:noWrap/>
            <w:vAlign w:val="bottom"/>
            <w:hideMark/>
          </w:tcPr>
          <w:p w:rsidR="00952829" w:rsidRPr="00A30073" w:rsidRDefault="00952829" w:rsidP="00436BF0">
            <w:pPr>
              <w:spacing w:after="0" w:line="480" w:lineRule="auto"/>
              <w:jc w:val="center"/>
              <w:rPr>
                <w:rFonts w:eastAsia="Times New Roman" w:cs="Calibri"/>
                <w:color w:val="000000"/>
                <w:lang w:val="es-SV" w:eastAsia="es-SV"/>
              </w:rPr>
            </w:pPr>
            <w:r w:rsidRPr="00A30073">
              <w:rPr>
                <w:rFonts w:eastAsia="Times New Roman" w:cs="Calibri"/>
                <w:color w:val="000000"/>
                <w:lang w:val="es-SV" w:eastAsia="es-SV"/>
              </w:rPr>
              <w:t>50</w:t>
            </w:r>
          </w:p>
        </w:tc>
      </w:tr>
      <w:tr w:rsidR="00952829" w:rsidRPr="00A30073" w:rsidTr="00A83194">
        <w:trPr>
          <w:trHeight w:val="446"/>
        </w:trPr>
        <w:tc>
          <w:tcPr>
            <w:tcW w:w="3214" w:type="dxa"/>
            <w:tcBorders>
              <w:top w:val="nil"/>
              <w:left w:val="single" w:sz="4" w:space="0" w:color="auto"/>
              <w:bottom w:val="single" w:sz="4" w:space="0" w:color="auto"/>
              <w:right w:val="single" w:sz="4" w:space="0" w:color="auto"/>
            </w:tcBorders>
            <w:shd w:val="clear" w:color="auto" w:fill="auto"/>
            <w:noWrap/>
            <w:vAlign w:val="bottom"/>
            <w:hideMark/>
          </w:tcPr>
          <w:p w:rsidR="00952829" w:rsidRPr="00A30073" w:rsidRDefault="00952829" w:rsidP="00173A11">
            <w:pPr>
              <w:spacing w:after="0" w:line="480" w:lineRule="auto"/>
              <w:jc w:val="both"/>
              <w:rPr>
                <w:rFonts w:eastAsia="Times New Roman" w:cs="Calibri"/>
                <w:color w:val="000000"/>
                <w:lang w:val="es-SV" w:eastAsia="es-SV"/>
              </w:rPr>
            </w:pPr>
            <w:r w:rsidRPr="00A30073">
              <w:rPr>
                <w:rFonts w:eastAsia="Times New Roman" w:cs="Calibri"/>
                <w:color w:val="000000"/>
                <w:lang w:val="es-SV" w:eastAsia="es-SV"/>
              </w:rPr>
              <w:t>No vio</w:t>
            </w:r>
            <w:r>
              <w:rPr>
                <w:rFonts w:eastAsia="Times New Roman" w:cs="Calibri"/>
                <w:color w:val="000000"/>
                <w:lang w:val="es-SV" w:eastAsia="es-SV"/>
              </w:rPr>
              <w:t xml:space="preserve"> al ofidio</w:t>
            </w:r>
          </w:p>
        </w:tc>
        <w:tc>
          <w:tcPr>
            <w:tcW w:w="2079" w:type="dxa"/>
            <w:tcBorders>
              <w:top w:val="nil"/>
              <w:left w:val="nil"/>
              <w:bottom w:val="single" w:sz="4" w:space="0" w:color="auto"/>
              <w:right w:val="single" w:sz="4" w:space="0" w:color="auto"/>
            </w:tcBorders>
            <w:shd w:val="clear" w:color="auto" w:fill="auto"/>
            <w:noWrap/>
            <w:vAlign w:val="bottom"/>
            <w:hideMark/>
          </w:tcPr>
          <w:p w:rsidR="00952829" w:rsidRPr="00A30073" w:rsidRDefault="00952829" w:rsidP="00436BF0">
            <w:pPr>
              <w:spacing w:after="0" w:line="480" w:lineRule="auto"/>
              <w:jc w:val="center"/>
              <w:rPr>
                <w:rFonts w:eastAsia="Times New Roman" w:cs="Calibri"/>
                <w:color w:val="000000"/>
                <w:lang w:val="es-SV" w:eastAsia="es-SV"/>
              </w:rPr>
            </w:pPr>
            <w:r w:rsidRPr="00A30073">
              <w:rPr>
                <w:rFonts w:eastAsia="Times New Roman" w:cs="Calibri"/>
                <w:color w:val="000000"/>
                <w:lang w:val="es-SV" w:eastAsia="es-SV"/>
              </w:rPr>
              <w:t>28</w:t>
            </w:r>
          </w:p>
        </w:tc>
        <w:tc>
          <w:tcPr>
            <w:tcW w:w="2248" w:type="dxa"/>
            <w:tcBorders>
              <w:top w:val="nil"/>
              <w:left w:val="nil"/>
              <w:bottom w:val="single" w:sz="4" w:space="0" w:color="auto"/>
              <w:right w:val="single" w:sz="4" w:space="0" w:color="auto"/>
            </w:tcBorders>
            <w:shd w:val="clear" w:color="auto" w:fill="auto"/>
            <w:noWrap/>
            <w:vAlign w:val="bottom"/>
            <w:hideMark/>
          </w:tcPr>
          <w:p w:rsidR="00952829" w:rsidRPr="00A30073" w:rsidRDefault="00952829" w:rsidP="00436BF0">
            <w:pPr>
              <w:spacing w:after="0" w:line="480" w:lineRule="auto"/>
              <w:jc w:val="center"/>
              <w:rPr>
                <w:rFonts w:eastAsia="Times New Roman" w:cs="Calibri"/>
                <w:color w:val="000000"/>
                <w:lang w:val="es-SV" w:eastAsia="es-SV"/>
              </w:rPr>
            </w:pPr>
            <w:r w:rsidRPr="00A30073">
              <w:rPr>
                <w:rFonts w:eastAsia="Times New Roman" w:cs="Calibri"/>
                <w:color w:val="000000"/>
                <w:lang w:val="es-SV" w:eastAsia="es-SV"/>
              </w:rPr>
              <w:t>50</w:t>
            </w:r>
          </w:p>
        </w:tc>
      </w:tr>
      <w:tr w:rsidR="00952829" w:rsidRPr="00A30073" w:rsidTr="00A83194">
        <w:trPr>
          <w:trHeight w:val="446"/>
        </w:trPr>
        <w:tc>
          <w:tcPr>
            <w:tcW w:w="3214" w:type="dxa"/>
            <w:tcBorders>
              <w:top w:val="nil"/>
              <w:left w:val="single" w:sz="4" w:space="0" w:color="auto"/>
              <w:bottom w:val="single" w:sz="4" w:space="0" w:color="auto"/>
              <w:right w:val="single" w:sz="4" w:space="0" w:color="auto"/>
            </w:tcBorders>
            <w:shd w:val="clear" w:color="auto" w:fill="auto"/>
            <w:noWrap/>
            <w:vAlign w:val="bottom"/>
            <w:hideMark/>
          </w:tcPr>
          <w:p w:rsidR="00952829" w:rsidRPr="00A30073" w:rsidRDefault="00952829" w:rsidP="00173A11">
            <w:pPr>
              <w:spacing w:after="0" w:line="480" w:lineRule="auto"/>
              <w:jc w:val="both"/>
              <w:rPr>
                <w:rFonts w:eastAsia="Times New Roman" w:cs="Calibri"/>
                <w:color w:val="000000"/>
                <w:lang w:val="es-SV" w:eastAsia="es-SV"/>
              </w:rPr>
            </w:pPr>
            <w:r w:rsidRPr="00A30073">
              <w:rPr>
                <w:rFonts w:eastAsia="Times New Roman" w:cs="Calibri"/>
                <w:color w:val="000000"/>
                <w:lang w:val="es-SV" w:eastAsia="es-SV"/>
              </w:rPr>
              <w:t>Total</w:t>
            </w:r>
          </w:p>
        </w:tc>
        <w:tc>
          <w:tcPr>
            <w:tcW w:w="2079" w:type="dxa"/>
            <w:tcBorders>
              <w:top w:val="nil"/>
              <w:left w:val="nil"/>
              <w:bottom w:val="single" w:sz="4" w:space="0" w:color="auto"/>
              <w:right w:val="single" w:sz="4" w:space="0" w:color="auto"/>
            </w:tcBorders>
            <w:shd w:val="clear" w:color="auto" w:fill="auto"/>
            <w:noWrap/>
            <w:vAlign w:val="bottom"/>
            <w:hideMark/>
          </w:tcPr>
          <w:p w:rsidR="00952829" w:rsidRPr="00A30073" w:rsidRDefault="00952829" w:rsidP="00436BF0">
            <w:pPr>
              <w:spacing w:after="0" w:line="480" w:lineRule="auto"/>
              <w:jc w:val="center"/>
              <w:rPr>
                <w:rFonts w:eastAsia="Times New Roman" w:cs="Calibri"/>
                <w:color w:val="000000"/>
                <w:lang w:val="es-SV" w:eastAsia="es-SV"/>
              </w:rPr>
            </w:pPr>
            <w:r w:rsidRPr="00A30073">
              <w:rPr>
                <w:rFonts w:eastAsia="Times New Roman" w:cs="Calibri"/>
                <w:color w:val="000000"/>
                <w:lang w:val="es-SV" w:eastAsia="es-SV"/>
              </w:rPr>
              <w:t>56</w:t>
            </w:r>
          </w:p>
        </w:tc>
        <w:tc>
          <w:tcPr>
            <w:tcW w:w="2248" w:type="dxa"/>
            <w:tcBorders>
              <w:top w:val="nil"/>
              <w:left w:val="nil"/>
              <w:bottom w:val="single" w:sz="4" w:space="0" w:color="auto"/>
              <w:right w:val="single" w:sz="4" w:space="0" w:color="auto"/>
            </w:tcBorders>
            <w:shd w:val="clear" w:color="auto" w:fill="auto"/>
            <w:noWrap/>
            <w:vAlign w:val="bottom"/>
            <w:hideMark/>
          </w:tcPr>
          <w:p w:rsidR="00952829" w:rsidRPr="00A30073" w:rsidRDefault="00952829" w:rsidP="00436BF0">
            <w:pPr>
              <w:spacing w:after="0" w:line="480" w:lineRule="auto"/>
              <w:jc w:val="center"/>
              <w:rPr>
                <w:rFonts w:eastAsia="Times New Roman" w:cs="Calibri"/>
                <w:color w:val="000000"/>
                <w:lang w:val="es-SV" w:eastAsia="es-SV"/>
              </w:rPr>
            </w:pPr>
            <w:r w:rsidRPr="00A30073">
              <w:rPr>
                <w:rFonts w:eastAsia="Times New Roman" w:cs="Calibri"/>
                <w:color w:val="000000"/>
                <w:lang w:val="es-SV" w:eastAsia="es-SV"/>
              </w:rPr>
              <w:t>100</w:t>
            </w:r>
          </w:p>
        </w:tc>
      </w:tr>
    </w:tbl>
    <w:p w:rsidR="00952829" w:rsidRDefault="00952829" w:rsidP="00173A11">
      <w:pPr>
        <w:spacing w:after="0" w:line="480" w:lineRule="auto"/>
        <w:jc w:val="both"/>
        <w:rPr>
          <w:rFonts w:ascii="Times New Roman" w:eastAsia="Times New Roman" w:hAnsi="Times New Roman"/>
          <w:color w:val="000000"/>
          <w:sz w:val="18"/>
          <w:szCs w:val="18"/>
          <w:lang w:eastAsia="es-ES"/>
        </w:rPr>
      </w:pPr>
    </w:p>
    <w:p w:rsidR="00952829" w:rsidRPr="00436BF0"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sobre mordeduras por ofidios   presentados en el período del 2006 al 2012 en el HNNBB</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Grafica 7.</w:t>
      </w:r>
      <w:r w:rsidRPr="0053575C">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Distribución de la población que vio al ofidio posterior a la mordedura</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noProof/>
          <w:lang w:val="es-SV" w:eastAsia="es-SV"/>
        </w:rPr>
        <w:drawing>
          <wp:inline distT="0" distB="0" distL="0" distR="0" wp14:anchorId="6B74A15A" wp14:editId="745EDB06">
            <wp:extent cx="4572000" cy="2743200"/>
            <wp:effectExtent l="0" t="0" r="19050" b="19050"/>
            <wp:docPr id="9"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52829" w:rsidRPr="00436BF0"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sobre mordeduras por ofidios   presentados en el perío</w:t>
      </w:r>
      <w:r w:rsidR="00436BF0">
        <w:rPr>
          <w:rFonts w:ascii="Times New Roman" w:eastAsia="Times New Roman" w:hAnsi="Times New Roman"/>
          <w:color w:val="000000"/>
          <w:sz w:val="18"/>
          <w:szCs w:val="18"/>
          <w:lang w:eastAsia="es-ES"/>
        </w:rPr>
        <w:t>do del 2006 al 2012 en el HNNBB</w:t>
      </w:r>
    </w:p>
    <w:p w:rsidR="00952829" w:rsidRPr="00604A4F" w:rsidRDefault="00436BF0"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N 56</w:t>
      </w:r>
    </w:p>
    <w:p w:rsidR="00952829" w:rsidRPr="00604A4F" w:rsidRDefault="00952829" w:rsidP="00173A11">
      <w:pPr>
        <w:spacing w:after="0" w:line="480" w:lineRule="auto"/>
        <w:jc w:val="both"/>
        <w:rPr>
          <w:rFonts w:ascii="Times New Roman" w:eastAsia="Times New Roman" w:hAnsi="Times New Roman"/>
          <w:color w:val="000000"/>
          <w:sz w:val="24"/>
          <w:szCs w:val="24"/>
          <w:lang w:eastAsia="es-ES"/>
        </w:rPr>
      </w:pPr>
      <w:r w:rsidRPr="00604A4F">
        <w:rPr>
          <w:rFonts w:ascii="Times New Roman" w:eastAsia="Times New Roman" w:hAnsi="Times New Roman"/>
          <w:color w:val="000000"/>
          <w:sz w:val="24"/>
          <w:szCs w:val="24"/>
          <w:lang w:eastAsia="es-ES"/>
        </w:rPr>
        <w:t>El Grafico demuestra que de los 56 pacientes el 50% (28) vio al ofidio que ocasiono la mordedura y el otro 50% (28) no lo vio.</w:t>
      </w: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952829" w:rsidRPr="00604A4F" w:rsidRDefault="00952829" w:rsidP="00173A11">
      <w:pPr>
        <w:spacing w:after="0" w:line="480" w:lineRule="auto"/>
        <w:jc w:val="both"/>
        <w:rPr>
          <w:rFonts w:ascii="Times New Roman" w:eastAsia="Times New Roman" w:hAnsi="Times New Roman"/>
          <w:color w:val="000000"/>
          <w:sz w:val="24"/>
          <w:szCs w:val="24"/>
          <w:lang w:eastAsia="es-ES"/>
        </w:rPr>
      </w:pPr>
      <w:r w:rsidRPr="00604A4F">
        <w:rPr>
          <w:rFonts w:ascii="Times New Roman" w:eastAsia="Times New Roman" w:hAnsi="Times New Roman"/>
          <w:color w:val="000000"/>
          <w:sz w:val="24"/>
          <w:szCs w:val="24"/>
          <w:lang w:eastAsia="es-ES"/>
        </w:rPr>
        <w:t>Interpretación</w:t>
      </w:r>
    </w:p>
    <w:p w:rsidR="00952829" w:rsidRPr="001D66E5" w:rsidRDefault="00952829" w:rsidP="00173A11">
      <w:pPr>
        <w:spacing w:after="0" w:line="480" w:lineRule="auto"/>
        <w:jc w:val="both"/>
        <w:rPr>
          <w:rFonts w:ascii="Times New Roman" w:eastAsia="Times New Roman" w:hAnsi="Times New Roman"/>
          <w:color w:val="000000"/>
          <w:sz w:val="24"/>
          <w:szCs w:val="24"/>
          <w:lang w:eastAsia="es-ES"/>
        </w:rPr>
      </w:pPr>
      <w:r w:rsidRPr="00604A4F">
        <w:rPr>
          <w:rFonts w:ascii="Times New Roman" w:eastAsia="Times New Roman" w:hAnsi="Times New Roman"/>
          <w:color w:val="000000"/>
          <w:sz w:val="24"/>
          <w:szCs w:val="24"/>
          <w:lang w:eastAsia="es-ES"/>
        </w:rPr>
        <w:t>Se puede observar que solo la mitad de la población en estudio logro ver el ofidio causante de la mordedura, lo que puede estar más relacionado con la hora que sufrió el accidente</w:t>
      </w:r>
      <w:r>
        <w:rPr>
          <w:rFonts w:ascii="Times New Roman" w:eastAsia="Times New Roman" w:hAnsi="Times New Roman"/>
          <w:color w:val="000000"/>
          <w:sz w:val="24"/>
          <w:szCs w:val="24"/>
          <w:lang w:eastAsia="es-ES"/>
        </w:rPr>
        <w:t>,</w:t>
      </w:r>
      <w:r w:rsidRPr="00604A4F">
        <w:rPr>
          <w:rFonts w:ascii="Times New Roman" w:eastAsia="Times New Roman" w:hAnsi="Times New Roman"/>
          <w:color w:val="000000"/>
          <w:sz w:val="24"/>
          <w:szCs w:val="24"/>
          <w:lang w:eastAsia="es-ES"/>
        </w:rPr>
        <w:t xml:space="preserve"> así como también de la ansiedad y temor de los pacientes.</w:t>
      </w: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952829" w:rsidRPr="00604A4F" w:rsidRDefault="00952829" w:rsidP="00173A11">
      <w:pPr>
        <w:spacing w:after="0" w:line="480" w:lineRule="auto"/>
        <w:jc w:val="both"/>
        <w:rPr>
          <w:rFonts w:ascii="Times New Roman" w:eastAsia="Times New Roman" w:hAnsi="Times New Roman"/>
          <w:color w:val="000000"/>
          <w:sz w:val="24"/>
          <w:szCs w:val="24"/>
          <w:lang w:eastAsia="es-ES"/>
        </w:rPr>
      </w:pPr>
      <w:r w:rsidRPr="00604A4F">
        <w:rPr>
          <w:rFonts w:ascii="Times New Roman" w:eastAsia="Times New Roman" w:hAnsi="Times New Roman"/>
          <w:color w:val="000000"/>
          <w:sz w:val="24"/>
          <w:szCs w:val="24"/>
          <w:lang w:eastAsia="es-ES"/>
        </w:rPr>
        <w:t>Tabla 8: Tipo de serpiente que d</w:t>
      </w:r>
      <w:r w:rsidR="00436BF0">
        <w:rPr>
          <w:rFonts w:ascii="Times New Roman" w:eastAsia="Times New Roman" w:hAnsi="Times New Roman"/>
          <w:color w:val="000000"/>
          <w:sz w:val="24"/>
          <w:szCs w:val="24"/>
          <w:lang w:eastAsia="es-ES"/>
        </w:rPr>
        <w:t>escribió el familiar o paciente</w:t>
      </w:r>
    </w:p>
    <w:tbl>
      <w:tblPr>
        <w:tblW w:w="6095" w:type="dxa"/>
        <w:tblInd w:w="849" w:type="dxa"/>
        <w:tblCellMar>
          <w:left w:w="70" w:type="dxa"/>
          <w:right w:w="70" w:type="dxa"/>
        </w:tblCellMar>
        <w:tblLook w:val="04A0" w:firstRow="1" w:lastRow="0" w:firstColumn="1" w:lastColumn="0" w:noHBand="0" w:noVBand="1"/>
      </w:tblPr>
      <w:tblGrid>
        <w:gridCol w:w="2198"/>
        <w:gridCol w:w="2410"/>
        <w:gridCol w:w="1487"/>
      </w:tblGrid>
      <w:tr w:rsidR="00952829" w:rsidRPr="00FA7DC8" w:rsidTr="00875A60">
        <w:trPr>
          <w:trHeight w:val="300"/>
        </w:trPr>
        <w:tc>
          <w:tcPr>
            <w:tcW w:w="2198"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Tipo de serpiente</w:t>
            </w:r>
          </w:p>
        </w:tc>
        <w:tc>
          <w:tcPr>
            <w:tcW w:w="2410"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Frecuencia</w:t>
            </w:r>
          </w:p>
        </w:tc>
        <w:tc>
          <w:tcPr>
            <w:tcW w:w="1487"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w:t>
            </w:r>
          </w:p>
        </w:tc>
      </w:tr>
      <w:tr w:rsidR="00952829" w:rsidRPr="00FA7DC8" w:rsidTr="00875A60">
        <w:trPr>
          <w:trHeight w:val="300"/>
        </w:trPr>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Cascabel</w:t>
            </w:r>
          </w:p>
        </w:tc>
        <w:tc>
          <w:tcPr>
            <w:tcW w:w="241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14</w:t>
            </w:r>
          </w:p>
        </w:tc>
        <w:tc>
          <w:tcPr>
            <w:tcW w:w="1487"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50</w:t>
            </w:r>
          </w:p>
        </w:tc>
      </w:tr>
      <w:tr w:rsidR="00952829" w:rsidRPr="00FA7DC8" w:rsidTr="00875A60">
        <w:trPr>
          <w:trHeight w:val="300"/>
        </w:trPr>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Castellana</w:t>
            </w:r>
          </w:p>
        </w:tc>
        <w:tc>
          <w:tcPr>
            <w:tcW w:w="241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3</w:t>
            </w:r>
          </w:p>
        </w:tc>
        <w:tc>
          <w:tcPr>
            <w:tcW w:w="1487"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10</w:t>
            </w:r>
          </w:p>
        </w:tc>
      </w:tr>
      <w:tr w:rsidR="00952829" w:rsidRPr="00FA7DC8" w:rsidTr="00875A60">
        <w:trPr>
          <w:trHeight w:val="300"/>
        </w:trPr>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Timbo</w:t>
            </w:r>
          </w:p>
        </w:tc>
        <w:tc>
          <w:tcPr>
            <w:tcW w:w="241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3</w:t>
            </w:r>
          </w:p>
        </w:tc>
        <w:tc>
          <w:tcPr>
            <w:tcW w:w="1487"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10</w:t>
            </w:r>
          </w:p>
        </w:tc>
      </w:tr>
      <w:tr w:rsidR="00952829" w:rsidRPr="00FA7DC8" w:rsidTr="00875A60">
        <w:trPr>
          <w:trHeight w:val="300"/>
        </w:trPr>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Café rojizo (coral)</w:t>
            </w:r>
          </w:p>
        </w:tc>
        <w:tc>
          <w:tcPr>
            <w:tcW w:w="241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1</w:t>
            </w:r>
          </w:p>
        </w:tc>
        <w:tc>
          <w:tcPr>
            <w:tcW w:w="1487"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4</w:t>
            </w:r>
          </w:p>
        </w:tc>
      </w:tr>
      <w:tr w:rsidR="00952829" w:rsidRPr="00FA7DC8" w:rsidTr="00875A60">
        <w:trPr>
          <w:trHeight w:val="300"/>
        </w:trPr>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proofErr w:type="spellStart"/>
            <w:r w:rsidRPr="00FA7DC8">
              <w:rPr>
                <w:rFonts w:eastAsia="Times New Roman"/>
                <w:color w:val="000000"/>
                <w:lang w:eastAsia="es-ES"/>
              </w:rPr>
              <w:t>Yarara</w:t>
            </w:r>
            <w:proofErr w:type="spellEnd"/>
          </w:p>
        </w:tc>
        <w:tc>
          <w:tcPr>
            <w:tcW w:w="241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1</w:t>
            </w:r>
          </w:p>
        </w:tc>
        <w:tc>
          <w:tcPr>
            <w:tcW w:w="1487"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4</w:t>
            </w:r>
          </w:p>
        </w:tc>
      </w:tr>
      <w:tr w:rsidR="00952829" w:rsidRPr="00FA7DC8" w:rsidTr="00875A60">
        <w:trPr>
          <w:trHeight w:val="300"/>
        </w:trPr>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proofErr w:type="spellStart"/>
            <w:r w:rsidRPr="00FA7DC8">
              <w:rPr>
                <w:rFonts w:eastAsia="Times New Roman"/>
                <w:color w:val="000000"/>
                <w:lang w:eastAsia="es-ES"/>
              </w:rPr>
              <w:t>Tamagaz</w:t>
            </w:r>
            <w:proofErr w:type="spellEnd"/>
          </w:p>
        </w:tc>
        <w:tc>
          <w:tcPr>
            <w:tcW w:w="241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1</w:t>
            </w:r>
          </w:p>
        </w:tc>
        <w:tc>
          <w:tcPr>
            <w:tcW w:w="1487"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4</w:t>
            </w:r>
          </w:p>
        </w:tc>
      </w:tr>
      <w:tr w:rsidR="00952829" w:rsidRPr="00FA7DC8" w:rsidTr="00875A60">
        <w:trPr>
          <w:trHeight w:val="300"/>
        </w:trPr>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Desconocida</w:t>
            </w:r>
          </w:p>
        </w:tc>
        <w:tc>
          <w:tcPr>
            <w:tcW w:w="241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5</w:t>
            </w:r>
          </w:p>
        </w:tc>
        <w:tc>
          <w:tcPr>
            <w:tcW w:w="1487"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18</w:t>
            </w:r>
          </w:p>
        </w:tc>
      </w:tr>
      <w:tr w:rsidR="00952829" w:rsidRPr="00FA7DC8" w:rsidTr="00875A60">
        <w:trPr>
          <w:trHeight w:val="326"/>
        </w:trPr>
        <w:tc>
          <w:tcPr>
            <w:tcW w:w="2198"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Total</w:t>
            </w:r>
          </w:p>
        </w:tc>
        <w:tc>
          <w:tcPr>
            <w:tcW w:w="241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28</w:t>
            </w:r>
          </w:p>
        </w:tc>
        <w:tc>
          <w:tcPr>
            <w:tcW w:w="1487"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436BF0">
            <w:pPr>
              <w:spacing w:after="0" w:line="480" w:lineRule="auto"/>
              <w:jc w:val="center"/>
              <w:rPr>
                <w:rFonts w:eastAsia="Times New Roman"/>
                <w:color w:val="000000"/>
                <w:lang w:eastAsia="es-ES"/>
              </w:rPr>
            </w:pPr>
            <w:r w:rsidRPr="00FA7DC8">
              <w:rPr>
                <w:rFonts w:eastAsia="Times New Roman"/>
                <w:color w:val="000000"/>
                <w:lang w:eastAsia="es-ES"/>
              </w:rPr>
              <w:t>100</w:t>
            </w:r>
          </w:p>
        </w:tc>
      </w:tr>
    </w:tbl>
    <w:p w:rsidR="00952829" w:rsidRDefault="00952829" w:rsidP="00173A11">
      <w:pPr>
        <w:spacing w:after="0" w:line="480" w:lineRule="auto"/>
        <w:jc w:val="both"/>
        <w:rPr>
          <w:rFonts w:ascii="Times New Roman" w:eastAsia="Times New Roman" w:hAnsi="Times New Roman"/>
          <w:color w:val="000000"/>
          <w:sz w:val="18"/>
          <w:szCs w:val="18"/>
          <w:lang w:eastAsia="es-ES"/>
        </w:rPr>
      </w:pPr>
    </w:p>
    <w:p w:rsidR="00952829" w:rsidRPr="00436BF0" w:rsidRDefault="00952829"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w:t>
      </w:r>
      <w:r w:rsidR="00436BF0">
        <w:rPr>
          <w:rFonts w:ascii="Times New Roman" w:eastAsia="Times New Roman" w:hAnsi="Times New Roman"/>
          <w:color w:val="000000"/>
          <w:sz w:val="18"/>
          <w:szCs w:val="18"/>
          <w:lang w:eastAsia="es-ES"/>
        </w:rPr>
        <w:t>do del 2006 al 2012 en el HNNBB</w:t>
      </w: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436BF0" w:rsidRDefault="00436BF0" w:rsidP="00173A11">
      <w:pPr>
        <w:spacing w:after="0" w:line="480" w:lineRule="auto"/>
        <w:jc w:val="both"/>
        <w:rPr>
          <w:rFonts w:ascii="Times New Roman" w:eastAsia="Times New Roman" w:hAnsi="Times New Roman"/>
          <w:color w:val="000000"/>
          <w:sz w:val="24"/>
          <w:szCs w:val="24"/>
          <w:lang w:eastAsia="es-ES"/>
        </w:rPr>
      </w:pPr>
    </w:p>
    <w:p w:rsidR="00952829" w:rsidRPr="001D66E5" w:rsidRDefault="00952829" w:rsidP="00173A11">
      <w:pPr>
        <w:spacing w:after="0" w:line="480" w:lineRule="auto"/>
        <w:jc w:val="both"/>
        <w:rPr>
          <w:rFonts w:ascii="Times New Roman" w:eastAsia="Times New Roman" w:hAnsi="Times New Roman"/>
          <w:color w:val="000000"/>
          <w:sz w:val="24"/>
          <w:szCs w:val="24"/>
          <w:lang w:eastAsia="es-ES"/>
        </w:rPr>
      </w:pPr>
      <w:r w:rsidRPr="001D66E5">
        <w:rPr>
          <w:rFonts w:ascii="Times New Roman" w:eastAsia="Times New Roman" w:hAnsi="Times New Roman"/>
          <w:color w:val="000000"/>
          <w:sz w:val="24"/>
          <w:szCs w:val="24"/>
          <w:lang w:eastAsia="es-ES"/>
        </w:rPr>
        <w:t>Gráfico 8:</w:t>
      </w:r>
      <w:r w:rsidRPr="001D66E5">
        <w:rPr>
          <w:rFonts w:ascii="Times New Roman" w:hAnsi="Times New Roman"/>
          <w:sz w:val="24"/>
          <w:szCs w:val="24"/>
        </w:rPr>
        <w:t xml:space="preserve"> </w:t>
      </w:r>
      <w:r w:rsidRPr="001D66E5">
        <w:rPr>
          <w:rFonts w:ascii="Times New Roman" w:eastAsia="Times New Roman" w:hAnsi="Times New Roman"/>
          <w:color w:val="000000"/>
          <w:sz w:val="24"/>
          <w:szCs w:val="24"/>
          <w:lang w:eastAsia="es-ES"/>
        </w:rPr>
        <w:t>Tipo de serpiente que describió el familiar o paciente</w:t>
      </w:r>
    </w:p>
    <w:p w:rsidR="00952829" w:rsidRDefault="00436BF0" w:rsidP="00173A11">
      <w:pPr>
        <w:spacing w:after="0" w:line="480" w:lineRule="auto"/>
        <w:jc w:val="both"/>
        <w:rPr>
          <w:rFonts w:eastAsia="Times New Roman"/>
          <w:color w:val="000000"/>
          <w:lang w:eastAsia="es-ES"/>
        </w:rPr>
      </w:pPr>
      <w:r w:rsidRPr="009955BA">
        <w:rPr>
          <w:noProof/>
          <w:color w:val="FFC000"/>
          <w:lang w:val="es-SV" w:eastAsia="es-SV"/>
        </w:rPr>
        <w:drawing>
          <wp:anchor distT="0" distB="0" distL="114300" distR="114300" simplePos="0" relativeHeight="251657728" behindDoc="0" locked="0" layoutInCell="1" allowOverlap="1" wp14:anchorId="76057395" wp14:editId="4A300574">
            <wp:simplePos x="0" y="0"/>
            <wp:positionH relativeFrom="column">
              <wp:posOffset>502285</wp:posOffset>
            </wp:positionH>
            <wp:positionV relativeFrom="paragraph">
              <wp:posOffset>48895</wp:posOffset>
            </wp:positionV>
            <wp:extent cx="4979035" cy="2743200"/>
            <wp:effectExtent l="0" t="0" r="12065" b="19050"/>
            <wp:wrapSquare wrapText="bothSides"/>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anchor>
        </w:drawing>
      </w: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ascii="Times New Roman" w:eastAsia="Times New Roman" w:hAnsi="Times New Roman"/>
          <w:color w:val="000000"/>
          <w:sz w:val="18"/>
          <w:szCs w:val="18"/>
          <w:lang w:eastAsia="es-ES"/>
        </w:rPr>
      </w:pPr>
      <w:r>
        <w:rPr>
          <w:rFonts w:eastAsia="Times New Roman"/>
          <w:color w:val="000000"/>
          <w:sz w:val="18"/>
          <w:szCs w:val="18"/>
          <w:lang w:eastAsia="es-ES"/>
        </w:rPr>
        <w:t xml:space="preserve">              </w:t>
      </w:r>
    </w:p>
    <w:p w:rsidR="00A83194" w:rsidRPr="00875A60" w:rsidRDefault="00952829" w:rsidP="00173A11">
      <w:pPr>
        <w:spacing w:after="0" w:line="480" w:lineRule="auto"/>
        <w:jc w:val="both"/>
        <w:rPr>
          <w:rFonts w:ascii="Times New Roman" w:eastAsia="Times New Roman" w:hAnsi="Times New Roman"/>
          <w:color w:val="000000"/>
          <w:sz w:val="18"/>
          <w:szCs w:val="18"/>
          <w:lang w:eastAsia="es-ES"/>
        </w:rPr>
      </w:pP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w:t>
      </w:r>
      <w:r w:rsidR="00875A60">
        <w:rPr>
          <w:rFonts w:ascii="Times New Roman" w:eastAsia="Times New Roman" w:hAnsi="Times New Roman"/>
          <w:color w:val="000000"/>
          <w:sz w:val="18"/>
          <w:szCs w:val="18"/>
          <w:lang w:eastAsia="es-ES"/>
        </w:rPr>
        <w:t>do del 2006 al 2012 en el HNNBB</w:t>
      </w:r>
    </w:p>
    <w:p w:rsidR="00952829" w:rsidRPr="00FF29B3" w:rsidRDefault="00952829" w:rsidP="00173A11">
      <w:pPr>
        <w:spacing w:after="0" w:line="480" w:lineRule="auto"/>
        <w:jc w:val="both"/>
        <w:rPr>
          <w:rFonts w:ascii="Times New Roman" w:eastAsia="Times New Roman" w:hAnsi="Times New Roman"/>
          <w:color w:val="000000"/>
          <w:sz w:val="24"/>
          <w:szCs w:val="24"/>
          <w:lang w:eastAsia="es-ES"/>
        </w:rPr>
      </w:pPr>
      <w:r w:rsidRPr="00FF29B3">
        <w:rPr>
          <w:rFonts w:ascii="Times New Roman" w:eastAsia="Times New Roman" w:hAnsi="Times New Roman"/>
          <w:color w:val="000000"/>
          <w:sz w:val="24"/>
          <w:szCs w:val="24"/>
          <w:lang w:eastAsia="es-ES"/>
        </w:rPr>
        <w:t>N 56</w:t>
      </w:r>
    </w:p>
    <w:p w:rsidR="00952829" w:rsidRPr="00FF29B3" w:rsidRDefault="00952829" w:rsidP="00173A11">
      <w:pPr>
        <w:spacing w:after="0" w:line="480" w:lineRule="auto"/>
        <w:jc w:val="both"/>
        <w:rPr>
          <w:rFonts w:ascii="Times New Roman" w:eastAsia="Times New Roman" w:hAnsi="Times New Roman"/>
          <w:color w:val="000000"/>
          <w:sz w:val="24"/>
          <w:szCs w:val="24"/>
          <w:lang w:eastAsia="es-ES"/>
        </w:rPr>
      </w:pPr>
      <w:r w:rsidRPr="00FF29B3">
        <w:rPr>
          <w:rFonts w:ascii="Times New Roman" w:eastAsia="Times New Roman" w:hAnsi="Times New Roman"/>
          <w:color w:val="000000"/>
          <w:sz w:val="24"/>
          <w:szCs w:val="24"/>
          <w:lang w:eastAsia="es-ES"/>
        </w:rPr>
        <w:t xml:space="preserve">La grafica muestra que el 50% de las serpientes que describían los familiares o pacientes correspondían  a Cascabel, el 18% era desconocida, un 10% </w:t>
      </w:r>
      <w:r>
        <w:rPr>
          <w:rFonts w:ascii="Times New Roman" w:eastAsia="Times New Roman" w:hAnsi="Times New Roman"/>
          <w:color w:val="000000"/>
          <w:sz w:val="24"/>
          <w:szCs w:val="24"/>
          <w:lang w:eastAsia="es-ES"/>
        </w:rPr>
        <w:t xml:space="preserve"> castellana y timbo,</w:t>
      </w:r>
      <w:r w:rsidRPr="00FF29B3">
        <w:rPr>
          <w:rFonts w:ascii="Times New Roman" w:eastAsia="Times New Roman" w:hAnsi="Times New Roman"/>
          <w:color w:val="000000"/>
          <w:sz w:val="24"/>
          <w:szCs w:val="24"/>
          <w:lang w:eastAsia="es-ES"/>
        </w:rPr>
        <w:t xml:space="preserve"> un 4% coral, yarará y </w:t>
      </w:r>
      <w:r w:rsidR="00A83194" w:rsidRPr="00FF29B3">
        <w:rPr>
          <w:rFonts w:ascii="Times New Roman" w:eastAsia="Times New Roman" w:hAnsi="Times New Roman"/>
          <w:color w:val="000000"/>
          <w:sz w:val="24"/>
          <w:szCs w:val="24"/>
          <w:lang w:eastAsia="es-ES"/>
        </w:rPr>
        <w:t>tamagás</w:t>
      </w:r>
      <w:r w:rsidRPr="00FF29B3">
        <w:rPr>
          <w:rFonts w:ascii="Times New Roman" w:eastAsia="Times New Roman" w:hAnsi="Times New Roman"/>
          <w:color w:val="000000"/>
          <w:sz w:val="24"/>
          <w:szCs w:val="24"/>
          <w:lang w:eastAsia="es-ES"/>
        </w:rPr>
        <w:t>.</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sidRPr="00FF29B3">
        <w:rPr>
          <w:rFonts w:ascii="Times New Roman" w:eastAsia="Times New Roman" w:hAnsi="Times New Roman"/>
          <w:color w:val="000000"/>
          <w:sz w:val="24"/>
          <w:szCs w:val="24"/>
          <w:lang w:eastAsia="es-ES"/>
        </w:rPr>
        <w:t>Interpretación:</w:t>
      </w:r>
    </w:p>
    <w:p w:rsidR="00875A60"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Los resultados reflejan el grado de conocimiento de la serpiente cascabel, ya que en el 50% de los casos se logró identificarla, además si tomamos en cuenta la identificación del resto de serpientes, encontramos que el 82% (Castellana 10 %, timbo 10%, Coral 10%, </w:t>
      </w:r>
      <w:r w:rsidR="00A83194">
        <w:rPr>
          <w:rFonts w:ascii="Times New Roman" w:eastAsia="Times New Roman" w:hAnsi="Times New Roman"/>
          <w:color w:val="000000"/>
          <w:sz w:val="24"/>
          <w:szCs w:val="24"/>
          <w:lang w:eastAsia="es-ES"/>
        </w:rPr>
        <w:t>Yarará</w:t>
      </w:r>
      <w:r>
        <w:rPr>
          <w:rFonts w:ascii="Times New Roman" w:eastAsia="Times New Roman" w:hAnsi="Times New Roman"/>
          <w:color w:val="000000"/>
          <w:sz w:val="24"/>
          <w:szCs w:val="24"/>
          <w:lang w:eastAsia="es-ES"/>
        </w:rPr>
        <w:t xml:space="preserve"> 10%, </w:t>
      </w:r>
      <w:r w:rsidR="00A83194">
        <w:rPr>
          <w:rFonts w:ascii="Times New Roman" w:eastAsia="Times New Roman" w:hAnsi="Times New Roman"/>
          <w:color w:val="000000"/>
          <w:sz w:val="24"/>
          <w:szCs w:val="24"/>
          <w:lang w:eastAsia="es-ES"/>
        </w:rPr>
        <w:t>Tamagás</w:t>
      </w:r>
      <w:r>
        <w:rPr>
          <w:rFonts w:ascii="Times New Roman" w:eastAsia="Times New Roman" w:hAnsi="Times New Roman"/>
          <w:color w:val="000000"/>
          <w:sz w:val="24"/>
          <w:szCs w:val="24"/>
          <w:lang w:eastAsia="es-ES"/>
        </w:rPr>
        <w:t xml:space="preserve"> 10%) lograron identificarla en comparación con el 18% que no conocían al ofidio.</w:t>
      </w:r>
    </w:p>
    <w:p w:rsidR="00875A60" w:rsidRDefault="00875A60" w:rsidP="00173A11">
      <w:pPr>
        <w:spacing w:after="0" w:line="480" w:lineRule="auto"/>
        <w:jc w:val="both"/>
        <w:rPr>
          <w:rFonts w:ascii="Times New Roman" w:eastAsia="Times New Roman" w:hAnsi="Times New Roman"/>
          <w:color w:val="000000"/>
          <w:sz w:val="24"/>
          <w:szCs w:val="24"/>
          <w:lang w:eastAsia="es-ES"/>
        </w:rPr>
      </w:pPr>
    </w:p>
    <w:p w:rsidR="00952829" w:rsidRPr="0068036A" w:rsidRDefault="00952829" w:rsidP="00173A11">
      <w:pPr>
        <w:spacing w:after="0" w:line="480" w:lineRule="auto"/>
        <w:jc w:val="both"/>
        <w:rPr>
          <w:rFonts w:ascii="Times New Roman" w:eastAsia="Times New Roman" w:hAnsi="Times New Roman"/>
          <w:color w:val="000000"/>
          <w:sz w:val="24"/>
          <w:szCs w:val="24"/>
          <w:lang w:eastAsia="es-ES"/>
        </w:rPr>
      </w:pPr>
      <w:r w:rsidRPr="0068036A">
        <w:rPr>
          <w:rFonts w:ascii="Times New Roman" w:eastAsia="Times New Roman" w:hAnsi="Times New Roman"/>
          <w:color w:val="000000"/>
          <w:sz w:val="24"/>
          <w:szCs w:val="24"/>
          <w:lang w:eastAsia="es-ES"/>
        </w:rPr>
        <w:t>Tabla 9: Período del día en que se produjo la mordedura</w:t>
      </w:r>
    </w:p>
    <w:tbl>
      <w:tblPr>
        <w:tblW w:w="5296" w:type="dxa"/>
        <w:tblInd w:w="1437" w:type="dxa"/>
        <w:tblCellMar>
          <w:left w:w="70" w:type="dxa"/>
          <w:right w:w="70" w:type="dxa"/>
        </w:tblCellMar>
        <w:tblLook w:val="04A0" w:firstRow="1" w:lastRow="0" w:firstColumn="1" w:lastColumn="0" w:noHBand="0" w:noVBand="1"/>
      </w:tblPr>
      <w:tblGrid>
        <w:gridCol w:w="1716"/>
        <w:gridCol w:w="1276"/>
        <w:gridCol w:w="2304"/>
      </w:tblGrid>
      <w:tr w:rsidR="00952829" w:rsidRPr="00FA7DC8" w:rsidTr="00875A60">
        <w:trPr>
          <w:trHeight w:val="300"/>
        </w:trPr>
        <w:tc>
          <w:tcPr>
            <w:tcW w:w="1716"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Período</w:t>
            </w:r>
          </w:p>
        </w:tc>
        <w:tc>
          <w:tcPr>
            <w:tcW w:w="1276"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Fr</w:t>
            </w:r>
          </w:p>
        </w:tc>
        <w:tc>
          <w:tcPr>
            <w:tcW w:w="2304"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w:t>
            </w:r>
          </w:p>
        </w:tc>
      </w:tr>
      <w:tr w:rsidR="00952829" w:rsidRPr="00FA7DC8" w:rsidTr="00875A60">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Matutino</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5</w:t>
            </w:r>
          </w:p>
        </w:tc>
        <w:tc>
          <w:tcPr>
            <w:tcW w:w="2304"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9</w:t>
            </w:r>
          </w:p>
        </w:tc>
      </w:tr>
      <w:tr w:rsidR="00952829" w:rsidRPr="00FA7DC8" w:rsidTr="00875A60">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Medio día</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6</w:t>
            </w:r>
          </w:p>
        </w:tc>
        <w:tc>
          <w:tcPr>
            <w:tcW w:w="2304"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11</w:t>
            </w:r>
          </w:p>
        </w:tc>
      </w:tr>
      <w:tr w:rsidR="00952829" w:rsidRPr="00FA7DC8" w:rsidTr="00875A60">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Vespertino</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22</w:t>
            </w:r>
          </w:p>
        </w:tc>
        <w:tc>
          <w:tcPr>
            <w:tcW w:w="2304"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39</w:t>
            </w:r>
          </w:p>
        </w:tc>
      </w:tr>
      <w:tr w:rsidR="00952829" w:rsidRPr="00FA7DC8" w:rsidTr="00875A60">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Nocturno</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23</w:t>
            </w:r>
          </w:p>
        </w:tc>
        <w:tc>
          <w:tcPr>
            <w:tcW w:w="2304"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41</w:t>
            </w:r>
          </w:p>
        </w:tc>
      </w:tr>
      <w:tr w:rsidR="00952829" w:rsidRPr="00FA7DC8" w:rsidTr="00875A60">
        <w:trPr>
          <w:trHeight w:val="300"/>
        </w:trPr>
        <w:tc>
          <w:tcPr>
            <w:tcW w:w="1716"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Total</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56</w:t>
            </w:r>
          </w:p>
        </w:tc>
        <w:tc>
          <w:tcPr>
            <w:tcW w:w="2304"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875A60">
            <w:pPr>
              <w:spacing w:after="0" w:line="480" w:lineRule="auto"/>
              <w:jc w:val="center"/>
              <w:rPr>
                <w:rFonts w:eastAsia="Times New Roman"/>
                <w:color w:val="000000"/>
                <w:lang w:eastAsia="es-ES"/>
              </w:rPr>
            </w:pPr>
            <w:r w:rsidRPr="00FA7DC8">
              <w:rPr>
                <w:rFonts w:eastAsia="Times New Roman"/>
                <w:color w:val="000000"/>
                <w:lang w:eastAsia="es-ES"/>
              </w:rPr>
              <w:t>100</w:t>
            </w:r>
          </w:p>
        </w:tc>
      </w:tr>
    </w:tbl>
    <w:p w:rsidR="00CB3F42" w:rsidRDefault="00CB3F42" w:rsidP="00173A11">
      <w:pPr>
        <w:spacing w:after="0" w:line="480" w:lineRule="auto"/>
        <w:jc w:val="both"/>
        <w:rPr>
          <w:rFonts w:ascii="Times New Roman" w:eastAsia="Times New Roman" w:hAnsi="Times New Roman"/>
          <w:color w:val="000000"/>
          <w:sz w:val="18"/>
          <w:szCs w:val="18"/>
          <w:lang w:eastAsia="es-ES"/>
        </w:rPr>
      </w:pPr>
    </w:p>
    <w:p w:rsidR="00952829" w:rsidRPr="00875A60"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w:t>
      </w:r>
      <w:r w:rsidR="00875A60">
        <w:rPr>
          <w:rFonts w:ascii="Times New Roman" w:eastAsia="Times New Roman" w:hAnsi="Times New Roman"/>
          <w:color w:val="000000"/>
          <w:sz w:val="18"/>
          <w:szCs w:val="18"/>
          <w:lang w:eastAsia="es-ES"/>
        </w:rPr>
        <w:t>do del 2006 al 2012 en el HNNBB</w:t>
      </w:r>
    </w:p>
    <w:p w:rsidR="00952829" w:rsidRPr="00D44FE4" w:rsidRDefault="00952829" w:rsidP="00173A11">
      <w:pPr>
        <w:spacing w:after="0" w:line="480" w:lineRule="auto"/>
        <w:jc w:val="both"/>
        <w:rPr>
          <w:rFonts w:ascii="Times New Roman" w:eastAsia="Times New Roman" w:hAnsi="Times New Roman"/>
          <w:color w:val="000000"/>
          <w:sz w:val="24"/>
          <w:szCs w:val="24"/>
          <w:lang w:eastAsia="es-ES"/>
        </w:rPr>
      </w:pPr>
      <w:r w:rsidRPr="00D44FE4">
        <w:rPr>
          <w:rFonts w:ascii="Times New Roman" w:eastAsia="Times New Roman" w:hAnsi="Times New Roman"/>
          <w:color w:val="000000"/>
          <w:sz w:val="24"/>
          <w:szCs w:val="24"/>
          <w:lang w:eastAsia="es-ES"/>
        </w:rPr>
        <w:t>Gráfico 9: Período del día en que se produjo la mordedura</w:t>
      </w:r>
    </w:p>
    <w:p w:rsidR="00952829" w:rsidRDefault="00952829" w:rsidP="00173A11">
      <w:pPr>
        <w:spacing w:after="0" w:line="480" w:lineRule="auto"/>
        <w:jc w:val="both"/>
        <w:rPr>
          <w:rFonts w:eastAsia="Times New Roman"/>
          <w:color w:val="000000"/>
          <w:lang w:eastAsia="es-ES"/>
        </w:rPr>
      </w:pPr>
      <w:r>
        <w:rPr>
          <w:noProof/>
          <w:lang w:val="es-SV" w:eastAsia="es-SV"/>
        </w:rPr>
        <w:drawing>
          <wp:anchor distT="0" distB="0" distL="114300" distR="114300" simplePos="0" relativeHeight="251658752" behindDoc="0" locked="0" layoutInCell="1" allowOverlap="1" wp14:anchorId="2F4E0364" wp14:editId="5EE4DB68">
            <wp:simplePos x="0" y="0"/>
            <wp:positionH relativeFrom="column">
              <wp:posOffset>222250</wp:posOffset>
            </wp:positionH>
            <wp:positionV relativeFrom="paragraph">
              <wp:posOffset>171450</wp:posOffset>
            </wp:positionV>
            <wp:extent cx="4183380" cy="2527300"/>
            <wp:effectExtent l="0" t="0" r="7620" b="6350"/>
            <wp:wrapSquare wrapText="bothSides"/>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rsidR="00952829" w:rsidRDefault="00952829" w:rsidP="00173A11">
      <w:pPr>
        <w:spacing w:after="0" w:line="480" w:lineRule="auto"/>
        <w:jc w:val="both"/>
        <w:rPr>
          <w:rFonts w:eastAsia="Times New Roman"/>
          <w:color w:val="000000"/>
          <w:sz w:val="18"/>
          <w:szCs w:val="18"/>
          <w:lang w:eastAsia="es-ES"/>
        </w:rPr>
      </w:pPr>
      <w:r>
        <w:rPr>
          <w:rFonts w:eastAsia="Times New Roman"/>
          <w:color w:val="000000"/>
          <w:sz w:val="18"/>
          <w:szCs w:val="18"/>
          <w:lang w:eastAsia="es-ES"/>
        </w:rPr>
        <w:t xml:space="preserve"> </w:t>
      </w: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p>
    <w:p w:rsidR="00952829" w:rsidRPr="00CB3F42" w:rsidRDefault="00CB3F42"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w:t>
      </w:r>
      <w:r>
        <w:rPr>
          <w:rFonts w:ascii="Times New Roman" w:eastAsia="Times New Roman" w:hAnsi="Times New Roman"/>
          <w:color w:val="000000"/>
          <w:sz w:val="18"/>
          <w:szCs w:val="18"/>
          <w:lang w:eastAsia="es-ES"/>
        </w:rPr>
        <w:t>odo del 2006 al 2012 en el HNNBB</w:t>
      </w:r>
    </w:p>
    <w:p w:rsidR="006124F1" w:rsidRDefault="006124F1" w:rsidP="00173A11">
      <w:pPr>
        <w:spacing w:after="0" w:line="480" w:lineRule="auto"/>
        <w:jc w:val="both"/>
        <w:rPr>
          <w:rFonts w:ascii="Times New Roman" w:eastAsia="Times New Roman" w:hAnsi="Times New Roman"/>
          <w:color w:val="000000"/>
          <w:sz w:val="24"/>
          <w:szCs w:val="24"/>
          <w:lang w:eastAsia="es-ES"/>
        </w:rPr>
      </w:pPr>
    </w:p>
    <w:p w:rsidR="006124F1" w:rsidRDefault="006124F1" w:rsidP="00173A11">
      <w:pPr>
        <w:spacing w:after="0" w:line="480" w:lineRule="auto"/>
        <w:jc w:val="both"/>
        <w:rPr>
          <w:rFonts w:ascii="Times New Roman" w:eastAsia="Times New Roman" w:hAnsi="Times New Roman"/>
          <w:color w:val="000000"/>
          <w:sz w:val="24"/>
          <w:szCs w:val="24"/>
          <w:lang w:eastAsia="es-ES"/>
        </w:rPr>
      </w:pPr>
    </w:p>
    <w:p w:rsidR="00952829" w:rsidRPr="00FB6EE0" w:rsidRDefault="00952829" w:rsidP="00173A11">
      <w:pPr>
        <w:spacing w:after="0" w:line="480" w:lineRule="auto"/>
        <w:jc w:val="both"/>
        <w:rPr>
          <w:rFonts w:ascii="Times New Roman" w:eastAsia="Times New Roman" w:hAnsi="Times New Roman"/>
          <w:color w:val="000000"/>
          <w:sz w:val="18"/>
          <w:szCs w:val="18"/>
          <w:lang w:eastAsia="es-ES"/>
        </w:rPr>
      </w:pPr>
      <w:r w:rsidRPr="00D44FE4">
        <w:rPr>
          <w:rFonts w:ascii="Times New Roman" w:eastAsia="Times New Roman" w:hAnsi="Times New Roman"/>
          <w:color w:val="000000"/>
          <w:sz w:val="24"/>
          <w:szCs w:val="24"/>
          <w:lang w:eastAsia="es-ES"/>
        </w:rPr>
        <w:t xml:space="preserve">N: </w:t>
      </w:r>
      <w:r>
        <w:rPr>
          <w:rFonts w:ascii="Times New Roman" w:eastAsia="Times New Roman" w:hAnsi="Times New Roman"/>
          <w:color w:val="000000"/>
          <w:sz w:val="24"/>
          <w:szCs w:val="24"/>
          <w:lang w:eastAsia="es-ES"/>
        </w:rPr>
        <w:t>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La gráfica muestra que el 41% de los pacientes sufrió la mordedura por ofidio en horas nocturnas, el 39% en horas vespertinas, el 11% a mediodía y un 9% matutino.</w:t>
      </w:r>
    </w:p>
    <w:p w:rsidR="00CB3F42" w:rsidRDefault="00CB3F42" w:rsidP="00173A11">
      <w:pPr>
        <w:spacing w:after="0" w:line="480" w:lineRule="auto"/>
        <w:jc w:val="both"/>
        <w:rPr>
          <w:rFonts w:ascii="Times New Roman" w:eastAsia="Times New Roman" w:hAnsi="Times New Roman"/>
          <w:color w:val="000000"/>
          <w:sz w:val="24"/>
          <w:szCs w:val="24"/>
          <w:lang w:eastAsia="es-ES"/>
        </w:rPr>
      </w:pP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Interpretación:</w:t>
      </w:r>
    </w:p>
    <w:p w:rsidR="00952829" w:rsidRPr="00FB6EE0"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En este estudio se evidencia el 41% de la mordedura se presentó en horas nocturnas y el 39% en horas vespertinas; periodo que coincide con el horario de alimentación de estas especies; así como también pudo haber influido el descuido de los niños por sus padres</w:t>
      </w:r>
    </w:p>
    <w:p w:rsidR="00952829" w:rsidRDefault="00952829" w:rsidP="00173A11">
      <w:pPr>
        <w:spacing w:after="0" w:line="480" w:lineRule="auto"/>
        <w:jc w:val="both"/>
        <w:rPr>
          <w:rFonts w:eastAsia="Times New Roman"/>
          <w:color w:val="000000"/>
          <w:lang w:eastAsia="es-ES"/>
        </w:rPr>
      </w:pPr>
    </w:p>
    <w:p w:rsidR="00CB3F42" w:rsidRDefault="00CB3F42" w:rsidP="00173A11">
      <w:pPr>
        <w:spacing w:after="0" w:line="480" w:lineRule="auto"/>
        <w:jc w:val="both"/>
        <w:rPr>
          <w:rFonts w:ascii="Times New Roman" w:eastAsia="Times New Roman" w:hAnsi="Times New Roman"/>
          <w:color w:val="000000"/>
          <w:sz w:val="24"/>
          <w:szCs w:val="24"/>
          <w:lang w:eastAsia="es-ES"/>
        </w:rPr>
      </w:pPr>
    </w:p>
    <w:p w:rsidR="00952829" w:rsidRPr="00D44FE4"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Tabla 10</w:t>
      </w:r>
      <w:r w:rsidRPr="00D44FE4">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Distribución de los pacientes según h</w:t>
      </w:r>
      <w:r w:rsidR="00CB3F42">
        <w:rPr>
          <w:rFonts w:ascii="Times New Roman" w:eastAsia="Times New Roman" w:hAnsi="Times New Roman"/>
          <w:color w:val="000000"/>
          <w:sz w:val="24"/>
          <w:szCs w:val="24"/>
          <w:lang w:eastAsia="es-ES"/>
        </w:rPr>
        <w:t xml:space="preserve">oras desde que fue mordido por la serpiente </w:t>
      </w:r>
      <w:r w:rsidRPr="00D44FE4">
        <w:rPr>
          <w:rFonts w:ascii="Times New Roman" w:eastAsia="Times New Roman" w:hAnsi="Times New Roman"/>
          <w:color w:val="000000"/>
          <w:sz w:val="24"/>
          <w:szCs w:val="24"/>
          <w:lang w:eastAsia="es-ES"/>
        </w:rPr>
        <w:t xml:space="preserve"> hasta que llegó a la emergencia del HNNBB</w:t>
      </w:r>
    </w:p>
    <w:p w:rsidR="00952829" w:rsidRDefault="00952829" w:rsidP="00173A11">
      <w:pPr>
        <w:spacing w:after="0" w:line="480" w:lineRule="auto"/>
        <w:jc w:val="both"/>
        <w:rPr>
          <w:rFonts w:eastAsia="Times New Roman"/>
          <w:color w:val="000000"/>
          <w:lang w:eastAsia="es-ES"/>
        </w:rPr>
      </w:pPr>
    </w:p>
    <w:tbl>
      <w:tblPr>
        <w:tblW w:w="6820" w:type="dxa"/>
        <w:jc w:val="center"/>
        <w:tblInd w:w="55" w:type="dxa"/>
        <w:tblCellMar>
          <w:left w:w="70" w:type="dxa"/>
          <w:right w:w="70" w:type="dxa"/>
        </w:tblCellMar>
        <w:tblLook w:val="04A0" w:firstRow="1" w:lastRow="0" w:firstColumn="1" w:lastColumn="0" w:noHBand="0" w:noVBand="1"/>
      </w:tblPr>
      <w:tblGrid>
        <w:gridCol w:w="4420"/>
        <w:gridCol w:w="1200"/>
        <w:gridCol w:w="1200"/>
      </w:tblGrid>
      <w:tr w:rsidR="00952829" w:rsidRPr="00FA7DC8" w:rsidTr="00A83194">
        <w:trPr>
          <w:trHeight w:val="300"/>
          <w:jc w:val="center"/>
        </w:trPr>
        <w:tc>
          <w:tcPr>
            <w:tcW w:w="4420"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FA7DC8" w:rsidRDefault="00CB3F42" w:rsidP="00173A11">
            <w:pPr>
              <w:spacing w:after="0" w:line="480" w:lineRule="auto"/>
              <w:jc w:val="both"/>
              <w:rPr>
                <w:rFonts w:eastAsia="Times New Roman"/>
                <w:color w:val="000000"/>
                <w:lang w:eastAsia="es-ES"/>
              </w:rPr>
            </w:pPr>
            <w:r>
              <w:rPr>
                <w:rFonts w:eastAsia="Times New Roman"/>
                <w:color w:val="000000"/>
                <w:lang w:eastAsia="es-ES"/>
              </w:rPr>
              <w:t>Tiempo de Traslado del Hospital de Referencia a la llega a unidad de Emergencia HNNBB</w:t>
            </w:r>
          </w:p>
        </w:tc>
        <w:tc>
          <w:tcPr>
            <w:tcW w:w="1200"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Fr</w:t>
            </w:r>
          </w:p>
        </w:tc>
        <w:tc>
          <w:tcPr>
            <w:tcW w:w="1200" w:type="dxa"/>
            <w:tcBorders>
              <w:top w:val="single" w:sz="4" w:space="0" w:color="auto"/>
              <w:left w:val="nil"/>
              <w:bottom w:val="single" w:sz="4" w:space="0" w:color="auto"/>
              <w:right w:val="single" w:sz="4" w:space="0" w:color="auto"/>
            </w:tcBorders>
            <w:shd w:val="clear" w:color="000000" w:fill="8DB4E2"/>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000000" w:fill="FFFFFF"/>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Menos de 1 hora</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0</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0</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1 a 6 horas</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16</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7 a 12 horas</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28</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50</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 xml:space="preserve">13 a 24 horas </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13</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23</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 xml:space="preserve">Mayor de 24 horas </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11</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56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100</w:t>
            </w:r>
          </w:p>
        </w:tc>
      </w:tr>
    </w:tbl>
    <w:p w:rsidR="00CB3F42" w:rsidRDefault="00CB3F42" w:rsidP="00173A11">
      <w:pPr>
        <w:spacing w:after="0" w:line="480" w:lineRule="auto"/>
        <w:jc w:val="both"/>
        <w:rPr>
          <w:rFonts w:ascii="Times New Roman" w:eastAsia="Times New Roman" w:hAnsi="Times New Roman"/>
          <w:color w:val="000000"/>
          <w:sz w:val="18"/>
          <w:szCs w:val="18"/>
          <w:lang w:eastAsia="es-ES"/>
        </w:rPr>
      </w:pPr>
    </w:p>
    <w:p w:rsidR="00CB3F42" w:rsidRPr="006124F1"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w:t>
      </w:r>
      <w:r w:rsidR="006124F1">
        <w:rPr>
          <w:rFonts w:ascii="Times New Roman" w:eastAsia="Times New Roman" w:hAnsi="Times New Roman"/>
          <w:color w:val="000000"/>
          <w:sz w:val="18"/>
          <w:szCs w:val="18"/>
          <w:lang w:eastAsia="es-ES"/>
        </w:rPr>
        <w:t>odo del 2006 al 2012 en el HNNB</w:t>
      </w:r>
    </w:p>
    <w:p w:rsidR="00CB3F42" w:rsidRDefault="00CB3F42" w:rsidP="00173A11">
      <w:pPr>
        <w:spacing w:after="0" w:line="480" w:lineRule="auto"/>
        <w:jc w:val="both"/>
        <w:rPr>
          <w:rFonts w:ascii="Times New Roman" w:eastAsia="Times New Roman" w:hAnsi="Times New Roman"/>
          <w:color w:val="000000"/>
          <w:sz w:val="24"/>
          <w:szCs w:val="24"/>
          <w:lang w:eastAsia="es-ES"/>
        </w:rPr>
      </w:pPr>
    </w:p>
    <w:p w:rsidR="00952829" w:rsidRPr="00FB6EE0" w:rsidRDefault="00952829" w:rsidP="00173A11">
      <w:pPr>
        <w:spacing w:after="0" w:line="480" w:lineRule="auto"/>
        <w:jc w:val="both"/>
        <w:rPr>
          <w:rFonts w:ascii="Times New Roman" w:eastAsia="Times New Roman" w:hAnsi="Times New Roman"/>
          <w:color w:val="000000"/>
          <w:sz w:val="24"/>
          <w:szCs w:val="24"/>
          <w:lang w:eastAsia="es-ES"/>
        </w:rPr>
      </w:pPr>
      <w:r w:rsidRPr="00FB6EE0">
        <w:rPr>
          <w:rFonts w:ascii="Times New Roman" w:eastAsia="Times New Roman" w:hAnsi="Times New Roman"/>
          <w:color w:val="000000"/>
          <w:sz w:val="24"/>
          <w:szCs w:val="24"/>
          <w:lang w:eastAsia="es-ES"/>
        </w:rPr>
        <w:t>Gráfico 10:</w:t>
      </w:r>
      <w:r w:rsidR="00CB3F42">
        <w:rPr>
          <w:rFonts w:ascii="Times New Roman" w:hAnsi="Times New Roman"/>
          <w:sz w:val="24"/>
          <w:szCs w:val="24"/>
        </w:rPr>
        <w:t xml:space="preserve"> </w:t>
      </w:r>
      <w:r w:rsidR="00CB3F42">
        <w:rPr>
          <w:rFonts w:ascii="Times New Roman" w:eastAsia="Times New Roman" w:hAnsi="Times New Roman"/>
          <w:color w:val="000000"/>
          <w:sz w:val="24"/>
          <w:szCs w:val="24"/>
          <w:lang w:eastAsia="es-ES"/>
        </w:rPr>
        <w:t xml:space="preserve">Distribución de los pacientes según horas desde que fue mordido por la serpiente </w:t>
      </w:r>
      <w:r w:rsidR="00CB3F42" w:rsidRPr="00D44FE4">
        <w:rPr>
          <w:rFonts w:ascii="Times New Roman" w:eastAsia="Times New Roman" w:hAnsi="Times New Roman"/>
          <w:color w:val="000000"/>
          <w:sz w:val="24"/>
          <w:szCs w:val="24"/>
          <w:lang w:eastAsia="es-ES"/>
        </w:rPr>
        <w:t xml:space="preserve"> hasta que llegó a la emergencia del HNNBB</w:t>
      </w:r>
    </w:p>
    <w:p w:rsidR="00952829" w:rsidRDefault="00952829" w:rsidP="00173A11">
      <w:pPr>
        <w:spacing w:after="0" w:line="480" w:lineRule="auto"/>
        <w:jc w:val="both"/>
        <w:rPr>
          <w:rFonts w:eastAsia="Times New Roman"/>
          <w:color w:val="000000"/>
          <w:lang w:eastAsia="es-ES"/>
        </w:rPr>
      </w:pPr>
      <w:r>
        <w:rPr>
          <w:noProof/>
          <w:lang w:val="es-SV" w:eastAsia="es-SV"/>
        </w:rPr>
        <w:drawing>
          <wp:inline distT="0" distB="0" distL="0" distR="0" wp14:anchorId="0CC21AF2" wp14:editId="0D907A8D">
            <wp:extent cx="4438650" cy="314325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52829" w:rsidRPr="00D610D5"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N: 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La gráfica demuestra que el 50% de los pacientes presento un retardo en su atención de entre 7 y 12 horas, desde el momento de la mordida hasta que se recibió en la unidad de emergencia del Hospital Nacional de Niños Benjamín Bloom; un 23% entre 13 y  24 </w:t>
      </w:r>
      <w:proofErr w:type="spellStart"/>
      <w:r>
        <w:rPr>
          <w:rFonts w:ascii="Times New Roman" w:eastAsia="Times New Roman" w:hAnsi="Times New Roman"/>
          <w:color w:val="000000"/>
          <w:sz w:val="24"/>
          <w:szCs w:val="24"/>
          <w:lang w:eastAsia="es-ES"/>
        </w:rPr>
        <w:t>hrs</w:t>
      </w:r>
      <w:proofErr w:type="spellEnd"/>
      <w:r>
        <w:rPr>
          <w:rFonts w:ascii="Times New Roman" w:eastAsia="Times New Roman" w:hAnsi="Times New Roman"/>
          <w:color w:val="000000"/>
          <w:sz w:val="24"/>
          <w:szCs w:val="24"/>
          <w:lang w:eastAsia="es-ES"/>
        </w:rPr>
        <w:t>, el 16% entre 1 a 6 h</w:t>
      </w:r>
      <w:r w:rsidR="00CB3F42">
        <w:rPr>
          <w:rFonts w:ascii="Times New Roman" w:eastAsia="Times New Roman" w:hAnsi="Times New Roman"/>
          <w:color w:val="000000"/>
          <w:sz w:val="24"/>
          <w:szCs w:val="24"/>
          <w:lang w:eastAsia="es-ES"/>
        </w:rPr>
        <w:t>oras y un 11% mayor a 24 horas.</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Interpretación:</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Según los datos obtenidos en este estudio se evidencia que el 50% de los pacientes mordidos  por ofidio y que presentaron retraso en la atención entre 7 y 12 horas puede deberse al área geográfica de procedencia (rural), así como de la falta de ambulancias en los centros de referencia; además en la mayoría de los hospitales periféricos no hay </w:t>
      </w:r>
      <w:r w:rsidR="00CB3F42">
        <w:rPr>
          <w:rFonts w:ascii="Times New Roman" w:eastAsia="Times New Roman" w:hAnsi="Times New Roman"/>
          <w:color w:val="000000"/>
          <w:sz w:val="24"/>
          <w:szCs w:val="24"/>
          <w:lang w:eastAsia="es-ES"/>
        </w:rPr>
        <w:t>existencia de suero antiofídico</w:t>
      </w: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952829" w:rsidRDefault="00952829" w:rsidP="00173A11">
      <w:pPr>
        <w:spacing w:after="0" w:line="480" w:lineRule="auto"/>
        <w:jc w:val="both"/>
        <w:rPr>
          <w:rFonts w:ascii="Times New Roman" w:eastAsia="Times New Roman" w:hAnsi="Times New Roman"/>
          <w:color w:val="000000"/>
          <w:sz w:val="24"/>
          <w:szCs w:val="24"/>
          <w:lang w:eastAsia="es-ES"/>
        </w:rPr>
      </w:pPr>
      <w:r w:rsidRPr="0053526E">
        <w:rPr>
          <w:rFonts w:ascii="Times New Roman" w:eastAsia="Times New Roman" w:hAnsi="Times New Roman"/>
          <w:color w:val="000000"/>
          <w:sz w:val="24"/>
          <w:szCs w:val="24"/>
          <w:lang w:eastAsia="es-ES"/>
        </w:rPr>
        <w:t>Tabla 11:</w:t>
      </w:r>
      <w:r w:rsidRPr="005711B5">
        <w:t xml:space="preserve"> </w:t>
      </w:r>
      <w:r w:rsidRPr="0053526E">
        <w:rPr>
          <w:rFonts w:ascii="Times New Roman" w:eastAsia="Times New Roman" w:hAnsi="Times New Roman"/>
          <w:color w:val="000000"/>
          <w:sz w:val="24"/>
          <w:szCs w:val="24"/>
          <w:lang w:eastAsia="es-ES"/>
        </w:rPr>
        <w:t xml:space="preserve">Grado de Intoxicación (Criterios de Christopher y </w:t>
      </w:r>
      <w:proofErr w:type="spellStart"/>
      <w:r w:rsidRPr="0053526E">
        <w:rPr>
          <w:rFonts w:ascii="Times New Roman" w:eastAsia="Times New Roman" w:hAnsi="Times New Roman"/>
          <w:color w:val="000000"/>
          <w:sz w:val="24"/>
          <w:szCs w:val="24"/>
          <w:lang w:eastAsia="es-ES"/>
        </w:rPr>
        <w:t>Rodning</w:t>
      </w:r>
      <w:proofErr w:type="spellEnd"/>
      <w:r w:rsidRPr="0053526E">
        <w:rPr>
          <w:rFonts w:ascii="Times New Roman" w:eastAsia="Times New Roman" w:hAnsi="Times New Roman"/>
          <w:color w:val="000000"/>
          <w:sz w:val="24"/>
          <w:szCs w:val="24"/>
          <w:lang w:eastAsia="es-ES"/>
        </w:rPr>
        <w:t xml:space="preserve">): Huellas de </w:t>
      </w:r>
    </w:p>
    <w:p w:rsidR="00952829" w:rsidRPr="002B1508" w:rsidRDefault="002B1508"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Mordedura</w:t>
      </w:r>
    </w:p>
    <w:tbl>
      <w:tblPr>
        <w:tblW w:w="6820" w:type="dxa"/>
        <w:jc w:val="center"/>
        <w:tblInd w:w="55" w:type="dxa"/>
        <w:tblCellMar>
          <w:left w:w="70" w:type="dxa"/>
          <w:right w:w="70" w:type="dxa"/>
        </w:tblCellMar>
        <w:tblLook w:val="04A0" w:firstRow="1" w:lastRow="0" w:firstColumn="1" w:lastColumn="0" w:noHBand="0" w:noVBand="1"/>
      </w:tblPr>
      <w:tblGrid>
        <w:gridCol w:w="4420"/>
        <w:gridCol w:w="1200"/>
        <w:gridCol w:w="1200"/>
      </w:tblGrid>
      <w:tr w:rsidR="00952829" w:rsidRPr="00FA7DC8" w:rsidTr="00A83194">
        <w:trPr>
          <w:trHeight w:val="300"/>
          <w:jc w:val="center"/>
        </w:trPr>
        <w:tc>
          <w:tcPr>
            <w:tcW w:w="4420"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Criterios</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Fr</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No envenenamiento</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4</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 xml:space="preserve">Grado I </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12</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21</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Grado II</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31</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55</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Grado III</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16</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Grado IV</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4</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56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CB3F42">
            <w:pPr>
              <w:spacing w:after="0" w:line="480" w:lineRule="auto"/>
              <w:jc w:val="center"/>
              <w:rPr>
                <w:rFonts w:eastAsia="Times New Roman"/>
                <w:color w:val="000000"/>
                <w:lang w:eastAsia="es-ES"/>
              </w:rPr>
            </w:pPr>
            <w:r w:rsidRPr="00FA7DC8">
              <w:rPr>
                <w:rFonts w:eastAsia="Times New Roman"/>
                <w:color w:val="000000"/>
                <w:lang w:eastAsia="es-ES"/>
              </w:rPr>
              <w:t>100</w:t>
            </w:r>
          </w:p>
        </w:tc>
      </w:tr>
    </w:tbl>
    <w:p w:rsidR="00D46C3C" w:rsidRDefault="00D46C3C" w:rsidP="00173A11">
      <w:pPr>
        <w:spacing w:after="0" w:line="480" w:lineRule="auto"/>
        <w:jc w:val="both"/>
        <w:rPr>
          <w:rFonts w:ascii="Times New Roman" w:eastAsia="Times New Roman" w:hAnsi="Times New Roman"/>
          <w:color w:val="000000"/>
          <w:sz w:val="18"/>
          <w:szCs w:val="18"/>
          <w:lang w:eastAsia="es-ES"/>
        </w:rPr>
      </w:pPr>
    </w:p>
    <w:p w:rsidR="00952829" w:rsidRPr="00D46C3C"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6124F1" w:rsidRDefault="006124F1"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952829" w:rsidRPr="0053526E" w:rsidRDefault="00952829" w:rsidP="00173A11">
      <w:pPr>
        <w:spacing w:after="0" w:line="480" w:lineRule="auto"/>
        <w:jc w:val="both"/>
        <w:rPr>
          <w:rFonts w:ascii="Times New Roman" w:eastAsia="Times New Roman" w:hAnsi="Times New Roman"/>
          <w:color w:val="000000"/>
          <w:sz w:val="24"/>
          <w:szCs w:val="24"/>
          <w:lang w:eastAsia="es-ES"/>
        </w:rPr>
      </w:pPr>
      <w:r w:rsidRPr="0053526E">
        <w:rPr>
          <w:rFonts w:ascii="Times New Roman" w:eastAsia="Times New Roman" w:hAnsi="Times New Roman"/>
          <w:color w:val="000000"/>
          <w:sz w:val="24"/>
          <w:szCs w:val="24"/>
          <w:lang w:eastAsia="es-ES"/>
        </w:rPr>
        <w:t>Gráfico 11:</w:t>
      </w:r>
      <w:r w:rsidRPr="0053526E">
        <w:rPr>
          <w:rFonts w:ascii="Times New Roman" w:hAnsi="Times New Roman"/>
          <w:sz w:val="24"/>
          <w:szCs w:val="24"/>
        </w:rPr>
        <w:t xml:space="preserve"> </w:t>
      </w:r>
      <w:r w:rsidRPr="0053526E">
        <w:rPr>
          <w:rFonts w:ascii="Times New Roman" w:eastAsia="Times New Roman" w:hAnsi="Times New Roman"/>
          <w:color w:val="000000"/>
          <w:sz w:val="24"/>
          <w:szCs w:val="24"/>
          <w:lang w:eastAsia="es-ES"/>
        </w:rPr>
        <w:t xml:space="preserve">Grado de Intoxicación (Criterios de Christopher y </w:t>
      </w:r>
      <w:proofErr w:type="spellStart"/>
      <w:r w:rsidRPr="0053526E">
        <w:rPr>
          <w:rFonts w:ascii="Times New Roman" w:eastAsia="Times New Roman" w:hAnsi="Times New Roman"/>
          <w:color w:val="000000"/>
          <w:sz w:val="24"/>
          <w:szCs w:val="24"/>
          <w:lang w:eastAsia="es-ES"/>
        </w:rPr>
        <w:t>Rodning</w:t>
      </w:r>
      <w:proofErr w:type="spellEnd"/>
      <w:r w:rsidRPr="0053526E">
        <w:rPr>
          <w:rFonts w:ascii="Times New Roman" w:eastAsia="Times New Roman" w:hAnsi="Times New Roman"/>
          <w:color w:val="000000"/>
          <w:sz w:val="24"/>
          <w:szCs w:val="24"/>
          <w:lang w:eastAsia="es-ES"/>
        </w:rPr>
        <w:t>):</w:t>
      </w:r>
      <w:r w:rsidR="00D46C3C">
        <w:rPr>
          <w:rFonts w:ascii="Times New Roman" w:eastAsia="Times New Roman" w:hAnsi="Times New Roman"/>
          <w:color w:val="000000"/>
          <w:sz w:val="24"/>
          <w:szCs w:val="24"/>
          <w:lang w:eastAsia="es-ES"/>
        </w:rPr>
        <w:t xml:space="preserve"> Huellas de mordedura</w:t>
      </w:r>
    </w:p>
    <w:p w:rsidR="00952829" w:rsidRDefault="00952829" w:rsidP="00173A11">
      <w:pPr>
        <w:spacing w:after="0" w:line="480" w:lineRule="auto"/>
        <w:jc w:val="both"/>
        <w:rPr>
          <w:rFonts w:eastAsia="Times New Roman"/>
          <w:color w:val="000000"/>
          <w:lang w:eastAsia="es-ES"/>
        </w:rPr>
      </w:pPr>
      <w:r>
        <w:rPr>
          <w:noProof/>
          <w:lang w:val="es-SV" w:eastAsia="es-SV"/>
        </w:rPr>
        <w:drawing>
          <wp:inline distT="0" distB="0" distL="0" distR="0" wp14:anchorId="7ABA3562" wp14:editId="549ED95A">
            <wp:extent cx="4572000" cy="27432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46C3C" w:rsidRDefault="00D46C3C" w:rsidP="00173A11">
      <w:pPr>
        <w:spacing w:after="0" w:line="480" w:lineRule="auto"/>
        <w:jc w:val="both"/>
        <w:rPr>
          <w:rFonts w:ascii="Times New Roman" w:eastAsia="Times New Roman" w:hAnsi="Times New Roman"/>
          <w:color w:val="000000"/>
          <w:sz w:val="18"/>
          <w:szCs w:val="18"/>
          <w:lang w:eastAsia="es-ES"/>
        </w:rPr>
      </w:pPr>
    </w:p>
    <w:p w:rsidR="00D46C3C"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w:t>
      </w:r>
      <w:r w:rsidR="00D46C3C">
        <w:rPr>
          <w:rFonts w:ascii="Times New Roman" w:eastAsia="Times New Roman" w:hAnsi="Times New Roman"/>
          <w:color w:val="000000"/>
          <w:sz w:val="18"/>
          <w:szCs w:val="18"/>
          <w:lang w:eastAsia="es-ES"/>
        </w:rPr>
        <w:t>odo del 2006 al 2012 en el HNNB</w:t>
      </w:r>
    </w:p>
    <w:p w:rsidR="00952829" w:rsidRPr="00D46C3C" w:rsidRDefault="00952829" w:rsidP="00173A11">
      <w:pPr>
        <w:spacing w:after="0" w:line="480" w:lineRule="auto"/>
        <w:jc w:val="both"/>
        <w:rPr>
          <w:rFonts w:ascii="Times New Roman" w:eastAsia="Times New Roman" w:hAnsi="Times New Roman"/>
          <w:color w:val="000000"/>
          <w:sz w:val="18"/>
          <w:szCs w:val="18"/>
          <w:lang w:eastAsia="es-ES"/>
        </w:rPr>
      </w:pPr>
      <w:r w:rsidRPr="000959DA">
        <w:rPr>
          <w:rFonts w:ascii="Times New Roman" w:eastAsia="Times New Roman" w:hAnsi="Times New Roman"/>
          <w:color w:val="000000" w:themeColor="text1"/>
          <w:sz w:val="24"/>
          <w:szCs w:val="24"/>
          <w:lang w:eastAsia="es-ES"/>
        </w:rPr>
        <w:t>N 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El gráfico demuestra que según los criterios de Cristopher y </w:t>
      </w:r>
      <w:proofErr w:type="spellStart"/>
      <w:r>
        <w:rPr>
          <w:rFonts w:ascii="Times New Roman" w:eastAsia="Times New Roman" w:hAnsi="Times New Roman"/>
          <w:color w:val="000000"/>
          <w:sz w:val="24"/>
          <w:szCs w:val="24"/>
          <w:lang w:eastAsia="es-ES"/>
        </w:rPr>
        <w:t>Rodning</w:t>
      </w:r>
      <w:proofErr w:type="spellEnd"/>
      <w:r>
        <w:rPr>
          <w:rFonts w:ascii="Times New Roman" w:eastAsia="Times New Roman" w:hAnsi="Times New Roman"/>
          <w:color w:val="000000"/>
          <w:sz w:val="24"/>
          <w:szCs w:val="24"/>
          <w:lang w:eastAsia="es-ES"/>
        </w:rPr>
        <w:t xml:space="preserve"> el 55% de los mordidos por ofidio  corresponde a un grado II de intoxicación, 21% GI, 16% GIII,  4% GIV y un 4% no envenenamiento</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 Interpretación:</w:t>
      </w:r>
    </w:p>
    <w:p w:rsidR="00952829" w:rsidRPr="00862E55"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El 55% de los pacientes con mordedura por ofidio, presentaron una intoxicación grado II, según los criterios de Cristopher y </w:t>
      </w:r>
      <w:proofErr w:type="spellStart"/>
      <w:r>
        <w:rPr>
          <w:rFonts w:ascii="Times New Roman" w:eastAsia="Times New Roman" w:hAnsi="Times New Roman"/>
          <w:color w:val="000000"/>
          <w:sz w:val="24"/>
          <w:szCs w:val="24"/>
          <w:lang w:eastAsia="es-ES"/>
        </w:rPr>
        <w:t>Rodning</w:t>
      </w:r>
      <w:proofErr w:type="spellEnd"/>
      <w:r>
        <w:rPr>
          <w:rFonts w:ascii="Times New Roman" w:eastAsia="Times New Roman" w:hAnsi="Times New Roman"/>
          <w:color w:val="000000"/>
          <w:sz w:val="24"/>
          <w:szCs w:val="24"/>
          <w:lang w:eastAsia="es-ES"/>
        </w:rPr>
        <w:t>, esto es importante porque nos permite estimar  si existe necesidad clara de referencia a un tercer nivel y según los datos del estudio, solo  un 4% presentaron un grado IV de intoxicación</w:t>
      </w:r>
      <w:r w:rsidRPr="00FA298C">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 xml:space="preserve">según los criterios de Cristopher y </w:t>
      </w:r>
      <w:proofErr w:type="spellStart"/>
      <w:r>
        <w:rPr>
          <w:rFonts w:ascii="Times New Roman" w:eastAsia="Times New Roman" w:hAnsi="Times New Roman"/>
          <w:color w:val="000000"/>
          <w:sz w:val="24"/>
          <w:szCs w:val="24"/>
          <w:lang w:eastAsia="es-ES"/>
        </w:rPr>
        <w:t>Rodning</w:t>
      </w:r>
      <w:proofErr w:type="spellEnd"/>
      <w:r>
        <w:rPr>
          <w:rFonts w:ascii="Times New Roman" w:eastAsia="Times New Roman" w:hAnsi="Times New Roman"/>
          <w:color w:val="000000"/>
          <w:sz w:val="24"/>
          <w:szCs w:val="24"/>
          <w:lang w:eastAsia="es-ES"/>
        </w:rPr>
        <w:t xml:space="preserve"> (Falla orgánica Múltiple)  criterio esencial para manejo en un tercer nivel. Cerca del 80% (no envenenamiento + GI + GII) no necesita</w:t>
      </w:r>
      <w:r w:rsidR="00D46C3C">
        <w:rPr>
          <w:rFonts w:ascii="Times New Roman" w:eastAsia="Times New Roman" w:hAnsi="Times New Roman"/>
          <w:color w:val="000000"/>
          <w:sz w:val="24"/>
          <w:szCs w:val="24"/>
          <w:lang w:eastAsia="es-ES"/>
        </w:rPr>
        <w:t>n referencia a un tercer nivel.</w:t>
      </w:r>
    </w:p>
    <w:p w:rsidR="00952829" w:rsidRPr="00131D1B" w:rsidRDefault="00952829" w:rsidP="00173A11">
      <w:pPr>
        <w:spacing w:after="0" w:line="480" w:lineRule="auto"/>
        <w:jc w:val="both"/>
        <w:rPr>
          <w:rFonts w:ascii="Times New Roman" w:eastAsia="Times New Roman" w:hAnsi="Times New Roman"/>
          <w:color w:val="000000"/>
          <w:sz w:val="24"/>
          <w:szCs w:val="24"/>
          <w:lang w:eastAsia="es-ES"/>
        </w:rPr>
      </w:pPr>
      <w:r w:rsidRPr="00131D1B">
        <w:rPr>
          <w:rFonts w:ascii="Times New Roman" w:eastAsia="Times New Roman" w:hAnsi="Times New Roman"/>
          <w:color w:val="000000"/>
          <w:sz w:val="24"/>
          <w:szCs w:val="24"/>
          <w:lang w:eastAsia="es-ES"/>
        </w:rPr>
        <w:t>Tabla 12:</w:t>
      </w:r>
      <w:r w:rsidRPr="00131D1B">
        <w:rPr>
          <w:rFonts w:ascii="Times New Roman" w:hAnsi="Times New Roman"/>
          <w:sz w:val="24"/>
          <w:szCs w:val="24"/>
        </w:rPr>
        <w:t xml:space="preserve"> </w:t>
      </w:r>
      <w:r w:rsidRPr="00131D1B">
        <w:rPr>
          <w:rFonts w:ascii="Times New Roman" w:eastAsia="Times New Roman" w:hAnsi="Times New Roman"/>
          <w:color w:val="000000"/>
          <w:sz w:val="24"/>
          <w:szCs w:val="24"/>
          <w:lang w:eastAsia="es-ES"/>
        </w:rPr>
        <w:t xml:space="preserve">Número de frascos </w:t>
      </w:r>
      <w:proofErr w:type="spellStart"/>
      <w:r w:rsidRPr="00131D1B">
        <w:rPr>
          <w:rFonts w:ascii="Times New Roman" w:eastAsia="Times New Roman" w:hAnsi="Times New Roman"/>
          <w:color w:val="000000"/>
          <w:sz w:val="24"/>
          <w:szCs w:val="24"/>
          <w:lang w:eastAsia="es-ES"/>
        </w:rPr>
        <w:t>faboterápico</w:t>
      </w:r>
      <w:proofErr w:type="spellEnd"/>
      <w:r w:rsidRPr="00131D1B">
        <w:rPr>
          <w:rFonts w:ascii="Times New Roman" w:eastAsia="Times New Roman" w:hAnsi="Times New Roman"/>
          <w:color w:val="000000"/>
          <w:sz w:val="24"/>
          <w:szCs w:val="24"/>
          <w:lang w:eastAsia="es-ES"/>
        </w:rPr>
        <w:t xml:space="preserve"> específico requerido por mordedura por ofidio.</w:t>
      </w:r>
    </w:p>
    <w:p w:rsidR="00952829" w:rsidRDefault="00952829" w:rsidP="00173A11">
      <w:pPr>
        <w:spacing w:after="0" w:line="480" w:lineRule="auto"/>
        <w:jc w:val="both"/>
        <w:rPr>
          <w:rFonts w:eastAsia="Times New Roman"/>
          <w:color w:val="000000"/>
          <w:lang w:eastAsia="es-ES"/>
        </w:rPr>
      </w:pPr>
    </w:p>
    <w:tbl>
      <w:tblPr>
        <w:tblW w:w="6820" w:type="dxa"/>
        <w:jc w:val="center"/>
        <w:tblInd w:w="55" w:type="dxa"/>
        <w:tblCellMar>
          <w:left w:w="70" w:type="dxa"/>
          <w:right w:w="70" w:type="dxa"/>
        </w:tblCellMar>
        <w:tblLook w:val="04A0" w:firstRow="1" w:lastRow="0" w:firstColumn="1" w:lastColumn="0" w:noHBand="0" w:noVBand="1"/>
      </w:tblPr>
      <w:tblGrid>
        <w:gridCol w:w="4420"/>
        <w:gridCol w:w="1200"/>
        <w:gridCol w:w="1200"/>
      </w:tblGrid>
      <w:tr w:rsidR="00952829" w:rsidRPr="00FA7DC8" w:rsidTr="00A83194">
        <w:trPr>
          <w:trHeight w:val="300"/>
          <w:jc w:val="center"/>
        </w:trPr>
        <w:tc>
          <w:tcPr>
            <w:tcW w:w="4420"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 xml:space="preserve">No. Frascos de </w:t>
            </w:r>
            <w:proofErr w:type="spellStart"/>
            <w:r w:rsidRPr="00FA7DC8">
              <w:rPr>
                <w:rFonts w:eastAsia="Times New Roman"/>
                <w:color w:val="000000"/>
                <w:lang w:eastAsia="es-ES"/>
              </w:rPr>
              <w:t>faboterapéutico</w:t>
            </w:r>
            <w:proofErr w:type="spellEnd"/>
            <w:r w:rsidRPr="00FA7DC8">
              <w:rPr>
                <w:rFonts w:eastAsia="Times New Roman"/>
                <w:color w:val="000000"/>
                <w:lang w:eastAsia="es-ES"/>
              </w:rPr>
              <w:t xml:space="preserve"> usados</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Fr</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1 a 10 frascos</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47</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84</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 xml:space="preserve">11 a 20 frascos </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4</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 xml:space="preserve">No se cumplió suero </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10</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Se suspendió suero</w:t>
            </w:r>
            <w:r>
              <w:rPr>
                <w:rFonts w:eastAsia="Times New Roman"/>
                <w:color w:val="000000"/>
                <w:lang w:eastAsia="es-ES"/>
              </w:rPr>
              <w:t xml:space="preserve"> (reacción anafiláctica)</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2</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56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100</w:t>
            </w:r>
          </w:p>
        </w:tc>
      </w:tr>
    </w:tbl>
    <w:p w:rsidR="00952829" w:rsidRPr="002F6CA9"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952829" w:rsidRPr="00D46C3C" w:rsidRDefault="00952829" w:rsidP="00173A11">
      <w:pPr>
        <w:spacing w:after="0" w:line="480" w:lineRule="auto"/>
        <w:jc w:val="both"/>
        <w:rPr>
          <w:rFonts w:ascii="Times New Roman" w:eastAsia="Times New Roman" w:hAnsi="Times New Roman"/>
          <w:color w:val="000000"/>
          <w:sz w:val="24"/>
          <w:szCs w:val="24"/>
          <w:lang w:eastAsia="es-ES"/>
        </w:rPr>
      </w:pPr>
      <w:r w:rsidRPr="00131D1B">
        <w:rPr>
          <w:rFonts w:ascii="Times New Roman" w:eastAsia="Times New Roman" w:hAnsi="Times New Roman"/>
          <w:color w:val="000000"/>
          <w:sz w:val="24"/>
          <w:szCs w:val="24"/>
          <w:lang w:eastAsia="es-ES"/>
        </w:rPr>
        <w:t>Gráfico 12:</w:t>
      </w:r>
      <w:r w:rsidRPr="00131D1B">
        <w:rPr>
          <w:rFonts w:ascii="Times New Roman" w:hAnsi="Times New Roman"/>
          <w:sz w:val="24"/>
          <w:szCs w:val="24"/>
        </w:rPr>
        <w:t xml:space="preserve"> </w:t>
      </w:r>
      <w:r w:rsidRPr="00131D1B">
        <w:rPr>
          <w:rFonts w:ascii="Times New Roman" w:eastAsia="Times New Roman" w:hAnsi="Times New Roman"/>
          <w:color w:val="000000"/>
          <w:sz w:val="24"/>
          <w:szCs w:val="24"/>
          <w:lang w:eastAsia="es-ES"/>
        </w:rPr>
        <w:t xml:space="preserve">Número de frascos </w:t>
      </w:r>
      <w:proofErr w:type="spellStart"/>
      <w:r w:rsidRPr="00131D1B">
        <w:rPr>
          <w:rFonts w:ascii="Times New Roman" w:eastAsia="Times New Roman" w:hAnsi="Times New Roman"/>
          <w:color w:val="000000"/>
          <w:sz w:val="24"/>
          <w:szCs w:val="24"/>
          <w:lang w:eastAsia="es-ES"/>
        </w:rPr>
        <w:t>faboterápico</w:t>
      </w:r>
      <w:proofErr w:type="spellEnd"/>
      <w:r w:rsidRPr="00131D1B">
        <w:rPr>
          <w:rFonts w:ascii="Times New Roman" w:eastAsia="Times New Roman" w:hAnsi="Times New Roman"/>
          <w:color w:val="000000"/>
          <w:sz w:val="24"/>
          <w:szCs w:val="24"/>
          <w:lang w:eastAsia="es-ES"/>
        </w:rPr>
        <w:t xml:space="preserve"> especifico requerido por mordedura por ofidi</w:t>
      </w:r>
      <w:r w:rsidR="00D46C3C">
        <w:rPr>
          <w:rFonts w:ascii="Times New Roman" w:eastAsia="Times New Roman" w:hAnsi="Times New Roman"/>
          <w:color w:val="000000"/>
          <w:sz w:val="24"/>
          <w:szCs w:val="24"/>
          <w:lang w:eastAsia="es-ES"/>
        </w:rPr>
        <w:t xml:space="preserve">o según grados de </w:t>
      </w:r>
      <w:proofErr w:type="spellStart"/>
      <w:r w:rsidR="00D46C3C">
        <w:rPr>
          <w:rFonts w:ascii="Times New Roman" w:eastAsia="Times New Roman" w:hAnsi="Times New Roman"/>
          <w:color w:val="000000"/>
          <w:sz w:val="24"/>
          <w:szCs w:val="24"/>
          <w:lang w:eastAsia="es-ES"/>
        </w:rPr>
        <w:t>envenamiento</w:t>
      </w:r>
      <w:proofErr w:type="spellEnd"/>
      <w:r w:rsidR="00D46C3C">
        <w:rPr>
          <w:rFonts w:ascii="Times New Roman" w:eastAsia="Times New Roman" w:hAnsi="Times New Roman"/>
          <w:color w:val="000000"/>
          <w:sz w:val="24"/>
          <w:szCs w:val="24"/>
          <w:lang w:eastAsia="es-ES"/>
        </w:rPr>
        <w:t>.</w:t>
      </w:r>
    </w:p>
    <w:p w:rsidR="00952829" w:rsidRDefault="00952829" w:rsidP="00173A11">
      <w:pPr>
        <w:spacing w:after="0" w:line="480" w:lineRule="auto"/>
        <w:jc w:val="both"/>
        <w:rPr>
          <w:rFonts w:eastAsia="Times New Roman"/>
          <w:color w:val="000000"/>
          <w:lang w:eastAsia="es-ES"/>
        </w:rPr>
      </w:pPr>
      <w:r>
        <w:rPr>
          <w:noProof/>
          <w:lang w:val="es-SV" w:eastAsia="es-SV"/>
        </w:rPr>
        <w:drawing>
          <wp:inline distT="0" distB="0" distL="0" distR="0" wp14:anchorId="6D0528FC" wp14:editId="7A023CD6">
            <wp:extent cx="4572000" cy="2743200"/>
            <wp:effectExtent l="0" t="0" r="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52829" w:rsidRPr="00D46C3C"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952829" w:rsidRDefault="00952829" w:rsidP="00173A11">
      <w:pPr>
        <w:spacing w:after="0" w:line="480" w:lineRule="auto"/>
        <w:jc w:val="both"/>
        <w:rPr>
          <w:rFonts w:eastAsia="Times New Roman"/>
          <w:color w:val="000000"/>
          <w:lang w:eastAsia="es-ES"/>
        </w:rPr>
      </w:pPr>
      <w:r>
        <w:rPr>
          <w:rFonts w:eastAsia="Times New Roman"/>
          <w:color w:val="000000"/>
          <w:lang w:eastAsia="es-ES"/>
        </w:rPr>
        <w:t>N: 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La gráfica demuestra que en el 84% de los pacientes mordidos por ofidio se utilizó de 1 a 10 frascos de suero; y en un 10% no  se cump</w:t>
      </w:r>
      <w:r w:rsidR="00D46C3C">
        <w:rPr>
          <w:rFonts w:ascii="Times New Roman" w:eastAsia="Times New Roman" w:hAnsi="Times New Roman"/>
          <w:color w:val="000000"/>
          <w:sz w:val="24"/>
          <w:szCs w:val="24"/>
          <w:lang w:eastAsia="es-ES"/>
        </w:rPr>
        <w:t>lió suero por no ser necesario.</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Interpretación: </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En base a los criterios de Cristopher y </w:t>
      </w:r>
      <w:proofErr w:type="spellStart"/>
      <w:r>
        <w:rPr>
          <w:rFonts w:ascii="Times New Roman" w:eastAsia="Times New Roman" w:hAnsi="Times New Roman"/>
          <w:color w:val="000000"/>
          <w:sz w:val="24"/>
          <w:szCs w:val="24"/>
          <w:lang w:eastAsia="es-ES"/>
        </w:rPr>
        <w:t>Roning</w:t>
      </w:r>
      <w:proofErr w:type="spellEnd"/>
      <w:r>
        <w:rPr>
          <w:rFonts w:ascii="Times New Roman" w:eastAsia="Times New Roman" w:hAnsi="Times New Roman"/>
          <w:color w:val="000000"/>
          <w:sz w:val="24"/>
          <w:szCs w:val="24"/>
          <w:lang w:eastAsia="es-ES"/>
        </w:rPr>
        <w:t xml:space="preserve"> que establecen el grado de severidad de la mordedura en leve, moderado y severa, en los pacientes estudiados el 84% se clasificaron como una mordedura grado II utilizando para su tratamiento entre 1 y 10 frascos de suero antiofídico, y solo a un 10% no se le administro suero por no presentar envenenamiento según los criterios antes mencionados.  Además un 2% de los pacientes en quienes se utilizó suero como tratamiento fue suspendido por presentar reacción anafiláctica.</w:t>
      </w:r>
    </w:p>
    <w:p w:rsidR="00952829" w:rsidRPr="00131D1B" w:rsidRDefault="00952829" w:rsidP="00173A11">
      <w:pPr>
        <w:spacing w:after="0" w:line="480" w:lineRule="auto"/>
        <w:jc w:val="both"/>
        <w:rPr>
          <w:rFonts w:ascii="Times New Roman" w:eastAsia="Times New Roman" w:hAnsi="Times New Roman"/>
          <w:color w:val="000000"/>
          <w:sz w:val="24"/>
          <w:szCs w:val="24"/>
          <w:lang w:eastAsia="es-ES"/>
        </w:rPr>
      </w:pPr>
    </w:p>
    <w:p w:rsidR="00952829" w:rsidRPr="00D46C3C" w:rsidRDefault="00952829" w:rsidP="00173A11">
      <w:pPr>
        <w:spacing w:after="0" w:line="480" w:lineRule="auto"/>
        <w:jc w:val="both"/>
        <w:rPr>
          <w:rFonts w:ascii="Times New Roman" w:eastAsia="Times New Roman" w:hAnsi="Times New Roman"/>
          <w:color w:val="000000"/>
          <w:sz w:val="24"/>
          <w:szCs w:val="24"/>
          <w:lang w:eastAsia="es-ES"/>
        </w:rPr>
      </w:pPr>
      <w:r w:rsidRPr="006E2740">
        <w:rPr>
          <w:rFonts w:ascii="Times New Roman" w:eastAsia="Times New Roman" w:hAnsi="Times New Roman"/>
          <w:color w:val="000000"/>
          <w:sz w:val="24"/>
          <w:szCs w:val="24"/>
          <w:lang w:eastAsia="es-ES"/>
        </w:rPr>
        <w:t xml:space="preserve">Tabla 13: </w:t>
      </w:r>
      <w:r>
        <w:rPr>
          <w:rFonts w:ascii="Times New Roman" w:eastAsia="Times New Roman" w:hAnsi="Times New Roman"/>
          <w:color w:val="000000"/>
          <w:sz w:val="24"/>
          <w:szCs w:val="24"/>
          <w:lang w:eastAsia="es-ES"/>
        </w:rPr>
        <w:t>Distribución de la población según el t</w:t>
      </w:r>
      <w:r w:rsidRPr="006E2740">
        <w:rPr>
          <w:rFonts w:ascii="Times New Roman" w:eastAsia="Times New Roman" w:hAnsi="Times New Roman"/>
          <w:color w:val="000000"/>
          <w:sz w:val="24"/>
          <w:szCs w:val="24"/>
          <w:lang w:eastAsia="es-ES"/>
        </w:rPr>
        <w:t>ratamiento complementario empleado</w:t>
      </w:r>
    </w:p>
    <w:tbl>
      <w:tblPr>
        <w:tblW w:w="6820" w:type="dxa"/>
        <w:jc w:val="center"/>
        <w:tblInd w:w="55" w:type="dxa"/>
        <w:tblCellMar>
          <w:left w:w="70" w:type="dxa"/>
          <w:right w:w="70" w:type="dxa"/>
        </w:tblCellMar>
        <w:tblLook w:val="04A0" w:firstRow="1" w:lastRow="0" w:firstColumn="1" w:lastColumn="0" w:noHBand="0" w:noVBand="1"/>
      </w:tblPr>
      <w:tblGrid>
        <w:gridCol w:w="4420"/>
        <w:gridCol w:w="1200"/>
        <w:gridCol w:w="1200"/>
      </w:tblGrid>
      <w:tr w:rsidR="00952829" w:rsidRPr="00FA7DC8" w:rsidTr="00A83194">
        <w:trPr>
          <w:trHeight w:val="300"/>
          <w:jc w:val="center"/>
        </w:trPr>
        <w:tc>
          <w:tcPr>
            <w:tcW w:w="4420"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 xml:space="preserve">Tratamiento </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Fr</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proofErr w:type="spellStart"/>
            <w:r w:rsidRPr="00FA7DC8">
              <w:rPr>
                <w:rFonts w:eastAsia="Times New Roman"/>
                <w:color w:val="000000"/>
                <w:lang w:eastAsia="es-ES"/>
              </w:rPr>
              <w:t>Antibiiótico</w:t>
            </w:r>
            <w:proofErr w:type="spellEnd"/>
            <w:r w:rsidRPr="00FA7DC8">
              <w:rPr>
                <w:rFonts w:eastAsia="Times New Roman"/>
                <w:color w:val="000000"/>
                <w:lang w:eastAsia="es-ES"/>
              </w:rPr>
              <w:t xml:space="preserve"> + analgésico</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21</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37</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 xml:space="preserve">Antibiótico + analgésico + esteroides </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27</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48</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proofErr w:type="spellStart"/>
            <w:r w:rsidRPr="00FA7DC8">
              <w:rPr>
                <w:rFonts w:eastAsia="Times New Roman"/>
                <w:color w:val="000000"/>
                <w:lang w:eastAsia="es-ES"/>
              </w:rPr>
              <w:t>Fasciotomía</w:t>
            </w:r>
            <w:proofErr w:type="spellEnd"/>
            <w:r w:rsidRPr="00FA7DC8">
              <w:rPr>
                <w:rFonts w:eastAsia="Times New Roman"/>
                <w:color w:val="000000"/>
                <w:lang w:eastAsia="es-ES"/>
              </w:rPr>
              <w:t xml:space="preserve"> </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7</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13</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Hemodiálisis</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2</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56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100</w:t>
            </w:r>
          </w:p>
        </w:tc>
      </w:tr>
    </w:tbl>
    <w:p w:rsidR="00952829" w:rsidRDefault="00952829" w:rsidP="00173A11">
      <w:pPr>
        <w:spacing w:after="0" w:line="480" w:lineRule="auto"/>
        <w:jc w:val="both"/>
        <w:rPr>
          <w:rFonts w:ascii="Times New Roman" w:eastAsia="Times New Roman" w:hAnsi="Times New Roman"/>
          <w:color w:val="000000"/>
          <w:sz w:val="18"/>
          <w:szCs w:val="18"/>
          <w:lang w:eastAsia="es-ES"/>
        </w:rPr>
      </w:pPr>
    </w:p>
    <w:p w:rsidR="00952829" w:rsidRPr="00D46C3C"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952829" w:rsidRDefault="00952829" w:rsidP="00173A11">
      <w:pPr>
        <w:spacing w:after="0" w:line="480" w:lineRule="auto"/>
        <w:jc w:val="both"/>
        <w:rPr>
          <w:rFonts w:ascii="Times New Roman" w:eastAsia="Times New Roman" w:hAnsi="Times New Roman"/>
          <w:color w:val="000000"/>
          <w:sz w:val="24"/>
          <w:szCs w:val="24"/>
          <w:lang w:eastAsia="es-ES"/>
        </w:rPr>
      </w:pPr>
      <w:r w:rsidRPr="006E2740">
        <w:rPr>
          <w:rFonts w:ascii="Times New Roman" w:eastAsia="Times New Roman" w:hAnsi="Times New Roman"/>
          <w:color w:val="000000"/>
          <w:sz w:val="24"/>
          <w:szCs w:val="24"/>
          <w:lang w:eastAsia="es-ES"/>
        </w:rPr>
        <w:t>Gráfico 13:</w:t>
      </w:r>
      <w:r>
        <w:rPr>
          <w:rFonts w:ascii="Times New Roman" w:eastAsia="Times New Roman" w:hAnsi="Times New Roman"/>
          <w:color w:val="000000"/>
          <w:sz w:val="24"/>
          <w:szCs w:val="24"/>
          <w:lang w:eastAsia="es-ES"/>
        </w:rPr>
        <w:t xml:space="preserve"> Distribución de la población según el </w:t>
      </w:r>
      <w:r w:rsidRPr="006E2740">
        <w:rPr>
          <w:rFonts w:ascii="Times New Roman" w:hAnsi="Times New Roman"/>
          <w:sz w:val="24"/>
          <w:szCs w:val="24"/>
        </w:rPr>
        <w:t xml:space="preserve"> </w:t>
      </w:r>
      <w:r w:rsidRPr="006E2740">
        <w:rPr>
          <w:rFonts w:ascii="Times New Roman" w:eastAsia="Times New Roman" w:hAnsi="Times New Roman"/>
          <w:color w:val="000000"/>
          <w:sz w:val="24"/>
          <w:szCs w:val="24"/>
          <w:lang w:eastAsia="es-ES"/>
        </w:rPr>
        <w:t xml:space="preserve">Tratamiento complementario </w:t>
      </w:r>
    </w:p>
    <w:p w:rsidR="00952829" w:rsidRPr="00D46C3C" w:rsidRDefault="00D46C3C" w:rsidP="00173A11">
      <w:pPr>
        <w:spacing w:after="0" w:line="480" w:lineRule="auto"/>
        <w:jc w:val="both"/>
        <w:rPr>
          <w:rFonts w:ascii="Times New Roman" w:eastAsia="Times New Roman" w:hAnsi="Times New Roman"/>
          <w:color w:val="000000"/>
          <w:sz w:val="24"/>
          <w:szCs w:val="24"/>
          <w:lang w:eastAsia="es-ES"/>
        </w:rPr>
      </w:pPr>
      <w:proofErr w:type="gramStart"/>
      <w:r>
        <w:rPr>
          <w:rFonts w:ascii="Times New Roman" w:eastAsia="Times New Roman" w:hAnsi="Times New Roman"/>
          <w:color w:val="000000"/>
          <w:sz w:val="24"/>
          <w:szCs w:val="24"/>
          <w:lang w:eastAsia="es-ES"/>
        </w:rPr>
        <w:t>empleado</w:t>
      </w:r>
      <w:proofErr w:type="gramEnd"/>
    </w:p>
    <w:p w:rsidR="00952829" w:rsidRPr="00D46C3C" w:rsidRDefault="00952829" w:rsidP="00173A11">
      <w:pPr>
        <w:spacing w:after="0" w:line="480" w:lineRule="auto"/>
        <w:jc w:val="both"/>
        <w:rPr>
          <w:rFonts w:eastAsia="Times New Roman"/>
          <w:color w:val="000000"/>
          <w:lang w:eastAsia="es-ES"/>
        </w:rPr>
      </w:pPr>
      <w:r>
        <w:rPr>
          <w:noProof/>
          <w:lang w:val="es-SV" w:eastAsia="es-SV"/>
        </w:rPr>
        <w:drawing>
          <wp:anchor distT="0" distB="0" distL="114300" distR="114300" simplePos="0" relativeHeight="251659776" behindDoc="0" locked="0" layoutInCell="1" allowOverlap="1" wp14:anchorId="42E4D028" wp14:editId="5F127675">
            <wp:simplePos x="0" y="0"/>
            <wp:positionH relativeFrom="column">
              <wp:align>left</wp:align>
            </wp:positionH>
            <wp:positionV relativeFrom="paragraph">
              <wp:align>top</wp:align>
            </wp:positionV>
            <wp:extent cx="5063490" cy="2743200"/>
            <wp:effectExtent l="0" t="0" r="3810" b="0"/>
            <wp:wrapSquare wrapText="bothSides"/>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sidR="00117F3D">
        <w:rPr>
          <w:rFonts w:eastAsia="Times New Roman"/>
          <w:color w:val="000000"/>
          <w:lang w:eastAsia="es-ES"/>
        </w:rPr>
        <w:br w:type="textWrapping" w:clear="all"/>
      </w:r>
    </w:p>
    <w:p w:rsidR="00D46C3C" w:rsidRPr="002F6CA9"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952829" w:rsidRPr="00972A4E" w:rsidRDefault="00952829" w:rsidP="00173A11">
      <w:pPr>
        <w:spacing w:after="0" w:line="480" w:lineRule="auto"/>
        <w:jc w:val="both"/>
        <w:rPr>
          <w:rFonts w:ascii="Times New Roman" w:eastAsia="Times New Roman" w:hAnsi="Times New Roman"/>
          <w:color w:val="000000"/>
          <w:sz w:val="24"/>
          <w:szCs w:val="24"/>
          <w:lang w:eastAsia="es-ES"/>
        </w:rPr>
      </w:pPr>
      <w:r w:rsidRPr="00972A4E">
        <w:rPr>
          <w:rFonts w:ascii="Times New Roman" w:eastAsia="Times New Roman" w:hAnsi="Times New Roman"/>
          <w:color w:val="000000"/>
          <w:sz w:val="24"/>
          <w:szCs w:val="24"/>
          <w:lang w:eastAsia="es-ES"/>
        </w:rPr>
        <w:t>N: 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sidRPr="00972A4E">
        <w:rPr>
          <w:rFonts w:ascii="Times New Roman" w:eastAsia="Times New Roman" w:hAnsi="Times New Roman"/>
          <w:color w:val="000000"/>
          <w:sz w:val="24"/>
          <w:szCs w:val="24"/>
          <w:lang w:eastAsia="es-ES"/>
        </w:rPr>
        <w:t>Según</w:t>
      </w:r>
      <w:r>
        <w:rPr>
          <w:rFonts w:ascii="Times New Roman" w:eastAsia="Times New Roman" w:hAnsi="Times New Roman"/>
          <w:color w:val="000000"/>
          <w:sz w:val="24"/>
          <w:szCs w:val="24"/>
          <w:lang w:eastAsia="es-ES"/>
        </w:rPr>
        <w:t xml:space="preserve"> la gráfica el 48% de los pacientes mordidos por ofidios se les dio tratamiento complementario con antibiótico más analgésico y esteroides, un 37% recibió antibiótico más analgésico; a un 13% se le realizo </w:t>
      </w:r>
      <w:proofErr w:type="spellStart"/>
      <w:r>
        <w:rPr>
          <w:rFonts w:ascii="Times New Roman" w:eastAsia="Times New Roman" w:hAnsi="Times New Roman"/>
          <w:color w:val="000000"/>
          <w:sz w:val="24"/>
          <w:szCs w:val="24"/>
          <w:lang w:eastAsia="es-ES"/>
        </w:rPr>
        <w:t>fasciotomia</w:t>
      </w:r>
      <w:proofErr w:type="spellEnd"/>
      <w:r>
        <w:rPr>
          <w:rFonts w:ascii="Times New Roman" w:eastAsia="Times New Roman" w:hAnsi="Times New Roman"/>
          <w:color w:val="000000"/>
          <w:sz w:val="24"/>
          <w:szCs w:val="24"/>
          <w:lang w:eastAsia="es-ES"/>
        </w:rPr>
        <w:t xml:space="preserve"> y un 2% necesito de hemodiálisis.</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Interpretación: </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De los 56 pacientes incluidos en esta investigación el 48% recibió tratamiento complementario con antibiótico, analgésico y esteroide que según la literatura internacional puede ser </w:t>
      </w:r>
      <w:proofErr w:type="gramStart"/>
      <w:r>
        <w:rPr>
          <w:rFonts w:ascii="Times New Roman" w:eastAsia="Times New Roman" w:hAnsi="Times New Roman"/>
          <w:color w:val="000000"/>
          <w:sz w:val="24"/>
          <w:szCs w:val="24"/>
          <w:lang w:eastAsia="es-ES"/>
        </w:rPr>
        <w:t>utilizado</w:t>
      </w:r>
      <w:proofErr w:type="gramEnd"/>
      <w:r>
        <w:rPr>
          <w:rFonts w:ascii="Times New Roman" w:eastAsia="Times New Roman" w:hAnsi="Times New Roman"/>
          <w:color w:val="000000"/>
          <w:sz w:val="24"/>
          <w:szCs w:val="24"/>
          <w:lang w:eastAsia="es-ES"/>
        </w:rPr>
        <w:t xml:space="preserve"> el esteroide aunque no está incluido dentro de la norma nacional para la atención por mordedura por ofidio.</w:t>
      </w:r>
    </w:p>
    <w:p w:rsidR="00A83194"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Es importante mencionar que el 13% de los pacientes necesito de </w:t>
      </w:r>
      <w:proofErr w:type="spellStart"/>
      <w:r>
        <w:rPr>
          <w:rFonts w:ascii="Times New Roman" w:eastAsia="Times New Roman" w:hAnsi="Times New Roman"/>
          <w:color w:val="000000"/>
          <w:sz w:val="24"/>
          <w:szCs w:val="24"/>
          <w:lang w:eastAsia="es-ES"/>
        </w:rPr>
        <w:t>fasciotomia</w:t>
      </w:r>
      <w:proofErr w:type="spellEnd"/>
      <w:r>
        <w:rPr>
          <w:rFonts w:ascii="Times New Roman" w:eastAsia="Times New Roman" w:hAnsi="Times New Roman"/>
          <w:color w:val="000000"/>
          <w:sz w:val="24"/>
          <w:szCs w:val="24"/>
          <w:lang w:eastAsia="es-ES"/>
        </w:rPr>
        <w:t xml:space="preserve">  y un 2% hemodiálisis siendo ambos criterio</w:t>
      </w:r>
      <w:r w:rsidR="00D46C3C">
        <w:rPr>
          <w:rFonts w:ascii="Times New Roman" w:eastAsia="Times New Roman" w:hAnsi="Times New Roman"/>
          <w:color w:val="000000"/>
          <w:sz w:val="24"/>
          <w:szCs w:val="24"/>
          <w:lang w:eastAsia="es-ES"/>
        </w:rPr>
        <w:t>s de referencia a tercer nivel.</w:t>
      </w:r>
    </w:p>
    <w:p w:rsidR="00952829" w:rsidRPr="005C1CF0" w:rsidRDefault="00952829" w:rsidP="00173A11">
      <w:pPr>
        <w:spacing w:after="0" w:line="480" w:lineRule="auto"/>
        <w:jc w:val="both"/>
        <w:rPr>
          <w:rFonts w:ascii="Times New Roman" w:eastAsia="Times New Roman" w:hAnsi="Times New Roman"/>
          <w:color w:val="000000"/>
          <w:sz w:val="24"/>
          <w:szCs w:val="24"/>
          <w:lang w:eastAsia="es-ES"/>
        </w:rPr>
      </w:pPr>
      <w:r w:rsidRPr="000A240A">
        <w:rPr>
          <w:rFonts w:ascii="Times New Roman" w:eastAsia="Times New Roman" w:hAnsi="Times New Roman"/>
          <w:color w:val="000000"/>
          <w:sz w:val="24"/>
          <w:szCs w:val="24"/>
          <w:lang w:eastAsia="es-ES"/>
        </w:rPr>
        <w:t xml:space="preserve">Tabla 14: </w:t>
      </w:r>
      <w:r>
        <w:rPr>
          <w:rFonts w:ascii="Times New Roman" w:eastAsia="Times New Roman" w:hAnsi="Times New Roman"/>
          <w:color w:val="000000"/>
          <w:sz w:val="24"/>
          <w:szCs w:val="24"/>
          <w:lang w:eastAsia="es-ES"/>
        </w:rPr>
        <w:t>Distribución de la población según c</w:t>
      </w:r>
      <w:r w:rsidRPr="000A240A">
        <w:rPr>
          <w:rFonts w:ascii="Times New Roman" w:eastAsia="Times New Roman" w:hAnsi="Times New Roman"/>
          <w:color w:val="000000"/>
          <w:sz w:val="24"/>
          <w:szCs w:val="24"/>
          <w:lang w:eastAsia="es-ES"/>
        </w:rPr>
        <w:t>omplicaciones presentadas o secuelas</w:t>
      </w:r>
    </w:p>
    <w:tbl>
      <w:tblPr>
        <w:tblW w:w="6820" w:type="dxa"/>
        <w:jc w:val="center"/>
        <w:tblInd w:w="55" w:type="dxa"/>
        <w:tblCellMar>
          <w:left w:w="70" w:type="dxa"/>
          <w:right w:w="70" w:type="dxa"/>
        </w:tblCellMar>
        <w:tblLook w:val="04A0" w:firstRow="1" w:lastRow="0" w:firstColumn="1" w:lastColumn="0" w:noHBand="0" w:noVBand="1"/>
      </w:tblPr>
      <w:tblGrid>
        <w:gridCol w:w="4420"/>
        <w:gridCol w:w="1200"/>
        <w:gridCol w:w="1200"/>
      </w:tblGrid>
      <w:tr w:rsidR="00952829" w:rsidRPr="00FA7DC8" w:rsidTr="00A83194">
        <w:trPr>
          <w:trHeight w:val="300"/>
          <w:jc w:val="center"/>
        </w:trPr>
        <w:tc>
          <w:tcPr>
            <w:tcW w:w="4420"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Complicaciones o secuelas presentadas</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Fr</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Insuficiencia renal aguda</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3</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 xml:space="preserve">Amputación de un miembro </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2</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Pérdida de la funcionalidad de un miembro</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0</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0</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Ninguna</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52</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93</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Falla múltiple</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2</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56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100</w:t>
            </w:r>
          </w:p>
        </w:tc>
      </w:tr>
    </w:tbl>
    <w:p w:rsidR="00D46C3C" w:rsidRPr="002F6CA9"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sidRPr="000A240A">
        <w:rPr>
          <w:rFonts w:ascii="Times New Roman" w:eastAsia="Times New Roman" w:hAnsi="Times New Roman"/>
          <w:color w:val="000000"/>
          <w:sz w:val="24"/>
          <w:szCs w:val="24"/>
          <w:lang w:eastAsia="es-ES"/>
        </w:rPr>
        <w:t>Gráfico 14:</w:t>
      </w:r>
      <w:r w:rsidRPr="000A240A">
        <w:rPr>
          <w:rFonts w:ascii="Times New Roman" w:hAnsi="Times New Roman"/>
          <w:sz w:val="24"/>
          <w:szCs w:val="24"/>
        </w:rPr>
        <w:t xml:space="preserve"> </w:t>
      </w:r>
      <w:r>
        <w:rPr>
          <w:rFonts w:ascii="Times New Roman" w:hAnsi="Times New Roman"/>
          <w:sz w:val="24"/>
          <w:szCs w:val="24"/>
        </w:rPr>
        <w:t xml:space="preserve">Distribución de la población según </w:t>
      </w:r>
      <w:r>
        <w:rPr>
          <w:rFonts w:ascii="Times New Roman" w:eastAsia="Times New Roman" w:hAnsi="Times New Roman"/>
          <w:color w:val="000000"/>
          <w:sz w:val="24"/>
          <w:szCs w:val="24"/>
          <w:lang w:eastAsia="es-ES"/>
        </w:rPr>
        <w:t>c</w:t>
      </w:r>
      <w:r w:rsidRPr="000A240A">
        <w:rPr>
          <w:rFonts w:ascii="Times New Roman" w:eastAsia="Times New Roman" w:hAnsi="Times New Roman"/>
          <w:color w:val="000000"/>
          <w:sz w:val="24"/>
          <w:szCs w:val="24"/>
          <w:lang w:eastAsia="es-ES"/>
        </w:rPr>
        <w:t>omplicaciones presentadas o secuelas</w:t>
      </w:r>
    </w:p>
    <w:p w:rsidR="00952829" w:rsidRPr="000A240A" w:rsidRDefault="00952829" w:rsidP="00173A11">
      <w:pPr>
        <w:spacing w:after="0" w:line="480" w:lineRule="auto"/>
        <w:jc w:val="both"/>
        <w:rPr>
          <w:rFonts w:ascii="Times New Roman" w:eastAsia="Times New Roman" w:hAnsi="Times New Roman"/>
          <w:color w:val="000000"/>
          <w:sz w:val="24"/>
          <w:szCs w:val="24"/>
          <w:lang w:eastAsia="es-ES"/>
        </w:rPr>
      </w:pPr>
    </w:p>
    <w:p w:rsidR="00952829" w:rsidRDefault="00952829" w:rsidP="00173A11">
      <w:pPr>
        <w:spacing w:after="0" w:line="480" w:lineRule="auto"/>
        <w:jc w:val="both"/>
        <w:rPr>
          <w:rFonts w:eastAsia="Times New Roman"/>
          <w:color w:val="000000"/>
          <w:lang w:eastAsia="es-ES"/>
        </w:rPr>
      </w:pPr>
      <w:r>
        <w:rPr>
          <w:noProof/>
          <w:lang w:val="es-SV" w:eastAsia="es-SV"/>
        </w:rPr>
        <w:drawing>
          <wp:inline distT="0" distB="0" distL="0" distR="0" wp14:anchorId="62573DDE" wp14:editId="47ED65E8">
            <wp:extent cx="4899804" cy="2475781"/>
            <wp:effectExtent l="0" t="0" r="0" b="127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52829" w:rsidRPr="00D46C3C"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N: 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Según la gráfica el 93% de los pacientes no presentó ninguna complicación.  El 2%  presento amputación del miembro donde fue mordido (3º  dedo de mano derecha). El 3% presento IRA y un 2% FMO. No se presentó perdida de la funcionabilidad del miembro mordido.</w:t>
      </w:r>
    </w:p>
    <w:p w:rsidR="00952829" w:rsidRDefault="00D46C3C"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Interpretación:</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De los 56 pacientes en estudio es importante recalcar que el 93% (52) no presentó complicaciones posteriores a la mordedura por ofidio, esto puede estar relacionado al tratamiento oportuno y rápido brindado al momento de ser mordido por la serpiente. </w:t>
      </w:r>
    </w:p>
    <w:p w:rsidR="00952829" w:rsidRPr="002F6CA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Dentro del grupo de pacientes que presentó complicaciones que suman un 7% son aquellos que realmente ameritaron manejo dentro del hospital de tercer nivel.</w:t>
      </w:r>
    </w:p>
    <w:p w:rsidR="00952829" w:rsidRPr="002F6CA9" w:rsidRDefault="00952829" w:rsidP="00173A11">
      <w:pPr>
        <w:spacing w:after="0" w:line="480" w:lineRule="auto"/>
        <w:jc w:val="both"/>
        <w:rPr>
          <w:rFonts w:ascii="Times New Roman" w:eastAsia="Times New Roman" w:hAnsi="Times New Roman"/>
          <w:color w:val="000000"/>
          <w:sz w:val="24"/>
          <w:szCs w:val="24"/>
          <w:lang w:eastAsia="es-ES"/>
        </w:rPr>
      </w:pPr>
      <w:r w:rsidRPr="005C1CF0">
        <w:rPr>
          <w:rFonts w:ascii="Times New Roman" w:eastAsia="Times New Roman" w:hAnsi="Times New Roman"/>
          <w:color w:val="000000"/>
          <w:sz w:val="24"/>
          <w:szCs w:val="24"/>
          <w:lang w:eastAsia="es-ES"/>
        </w:rPr>
        <w:t>Tabla 15: Número de r</w:t>
      </w:r>
      <w:r>
        <w:rPr>
          <w:rFonts w:ascii="Times New Roman" w:eastAsia="Times New Roman" w:hAnsi="Times New Roman"/>
          <w:color w:val="000000"/>
          <w:sz w:val="24"/>
          <w:szCs w:val="24"/>
          <w:lang w:eastAsia="es-ES"/>
        </w:rPr>
        <w:t>eingresos hospitalarios por complic</w:t>
      </w:r>
      <w:r w:rsidRPr="005C1CF0">
        <w:rPr>
          <w:rFonts w:ascii="Times New Roman" w:eastAsia="Times New Roman" w:hAnsi="Times New Roman"/>
          <w:color w:val="000000"/>
          <w:sz w:val="24"/>
          <w:szCs w:val="24"/>
          <w:lang w:eastAsia="es-ES"/>
        </w:rPr>
        <w:t>a</w:t>
      </w:r>
      <w:r>
        <w:rPr>
          <w:rFonts w:ascii="Times New Roman" w:eastAsia="Times New Roman" w:hAnsi="Times New Roman"/>
          <w:color w:val="000000"/>
          <w:sz w:val="24"/>
          <w:szCs w:val="24"/>
          <w:lang w:eastAsia="es-ES"/>
        </w:rPr>
        <w:t>ciones posterior a la</w:t>
      </w:r>
      <w:r w:rsidRPr="005C1CF0">
        <w:rPr>
          <w:rFonts w:ascii="Times New Roman" w:eastAsia="Times New Roman" w:hAnsi="Times New Roman"/>
          <w:color w:val="000000"/>
          <w:sz w:val="24"/>
          <w:szCs w:val="24"/>
          <w:lang w:eastAsia="es-ES"/>
        </w:rPr>
        <w:t xml:space="preserve"> mordedura por ofidio</w:t>
      </w:r>
    </w:p>
    <w:tbl>
      <w:tblPr>
        <w:tblW w:w="4828" w:type="dxa"/>
        <w:jc w:val="center"/>
        <w:tblInd w:w="55" w:type="dxa"/>
        <w:tblCellMar>
          <w:left w:w="70" w:type="dxa"/>
          <w:right w:w="70" w:type="dxa"/>
        </w:tblCellMar>
        <w:tblLook w:val="04A0" w:firstRow="1" w:lastRow="0" w:firstColumn="1" w:lastColumn="0" w:noHBand="0" w:noVBand="1"/>
      </w:tblPr>
      <w:tblGrid>
        <w:gridCol w:w="2419"/>
        <w:gridCol w:w="1134"/>
        <w:gridCol w:w="1275"/>
      </w:tblGrid>
      <w:tr w:rsidR="00952829" w:rsidRPr="00FA7DC8" w:rsidTr="00A83194">
        <w:trPr>
          <w:trHeight w:val="300"/>
          <w:jc w:val="center"/>
        </w:trPr>
        <w:tc>
          <w:tcPr>
            <w:tcW w:w="2419"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Rango</w:t>
            </w:r>
          </w:p>
        </w:tc>
        <w:tc>
          <w:tcPr>
            <w:tcW w:w="1134"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Fr</w:t>
            </w:r>
          </w:p>
        </w:tc>
        <w:tc>
          <w:tcPr>
            <w:tcW w:w="1275"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w:t>
            </w:r>
          </w:p>
        </w:tc>
      </w:tr>
      <w:tr w:rsidR="00952829" w:rsidRPr="00FA7DC8" w:rsidTr="00A83194">
        <w:trPr>
          <w:trHeight w:val="300"/>
          <w:jc w:val="center"/>
        </w:trPr>
        <w:tc>
          <w:tcPr>
            <w:tcW w:w="2419"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1 a 3 reingresos</w:t>
            </w:r>
          </w:p>
        </w:tc>
        <w:tc>
          <w:tcPr>
            <w:tcW w:w="1134"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1</w:t>
            </w:r>
          </w:p>
        </w:tc>
        <w:tc>
          <w:tcPr>
            <w:tcW w:w="1275"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2</w:t>
            </w:r>
          </w:p>
        </w:tc>
      </w:tr>
      <w:tr w:rsidR="00952829" w:rsidRPr="00FA7DC8" w:rsidTr="00A83194">
        <w:trPr>
          <w:trHeight w:val="300"/>
          <w:jc w:val="center"/>
        </w:trPr>
        <w:tc>
          <w:tcPr>
            <w:tcW w:w="2419"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No reingresos</w:t>
            </w:r>
          </w:p>
        </w:tc>
        <w:tc>
          <w:tcPr>
            <w:tcW w:w="1134"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55</w:t>
            </w:r>
          </w:p>
        </w:tc>
        <w:tc>
          <w:tcPr>
            <w:tcW w:w="1275"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98</w:t>
            </w:r>
          </w:p>
        </w:tc>
      </w:tr>
    </w:tbl>
    <w:p w:rsidR="00952829" w:rsidRDefault="00952829" w:rsidP="00173A11">
      <w:pPr>
        <w:spacing w:after="0" w:line="480" w:lineRule="auto"/>
        <w:jc w:val="both"/>
        <w:rPr>
          <w:rFonts w:ascii="Times New Roman" w:eastAsia="Times New Roman" w:hAnsi="Times New Roman"/>
          <w:color w:val="000000"/>
          <w:sz w:val="18"/>
          <w:szCs w:val="18"/>
          <w:lang w:eastAsia="es-ES"/>
        </w:rPr>
      </w:pPr>
    </w:p>
    <w:p w:rsidR="00952829" w:rsidRDefault="00952829" w:rsidP="00173A11">
      <w:pPr>
        <w:spacing w:after="0" w:line="480" w:lineRule="auto"/>
        <w:jc w:val="both"/>
        <w:rPr>
          <w:rFonts w:eastAsia="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952829" w:rsidRDefault="00952829" w:rsidP="00173A11">
      <w:pPr>
        <w:spacing w:after="0" w:line="480" w:lineRule="auto"/>
        <w:jc w:val="both"/>
        <w:rPr>
          <w:rFonts w:eastAsia="Times New Roman"/>
          <w:color w:val="000000"/>
          <w:sz w:val="18"/>
          <w:szCs w:val="18"/>
          <w:lang w:eastAsia="es-ES"/>
        </w:rPr>
      </w:pP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Interpretación:</w:t>
      </w:r>
    </w:p>
    <w:p w:rsidR="00952829" w:rsidRPr="00D46C3C"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La tabla anterior muestra que solamente el 2 % de los pacientes estudiados presento dos reingresos por complicaciones posteriores a la mordedura por ofidio. Siendo estos reingresos para regularización de muñón y amput</w:t>
      </w:r>
      <w:r w:rsidR="00D46C3C">
        <w:rPr>
          <w:rFonts w:ascii="Times New Roman" w:eastAsia="Times New Roman" w:hAnsi="Times New Roman"/>
          <w:color w:val="000000"/>
          <w:sz w:val="24"/>
          <w:szCs w:val="24"/>
          <w:lang w:eastAsia="es-ES"/>
        </w:rPr>
        <w:t>ación de 3º dedo mano derecha.</w:t>
      </w:r>
    </w:p>
    <w:p w:rsidR="00952829" w:rsidRPr="00D46C3C" w:rsidRDefault="00952829" w:rsidP="00173A11">
      <w:pPr>
        <w:spacing w:after="0" w:line="480" w:lineRule="auto"/>
        <w:jc w:val="both"/>
        <w:rPr>
          <w:rFonts w:ascii="Times New Roman" w:eastAsia="Times New Roman" w:hAnsi="Times New Roman"/>
          <w:color w:val="000000"/>
          <w:sz w:val="24"/>
          <w:szCs w:val="24"/>
          <w:lang w:eastAsia="es-ES"/>
        </w:rPr>
      </w:pPr>
      <w:r w:rsidRPr="005C1CF0">
        <w:rPr>
          <w:rFonts w:ascii="Times New Roman" w:eastAsia="Times New Roman" w:hAnsi="Times New Roman"/>
          <w:color w:val="000000"/>
          <w:sz w:val="24"/>
          <w:szCs w:val="24"/>
          <w:lang w:eastAsia="es-ES"/>
        </w:rPr>
        <w:t>Tabla 16:</w:t>
      </w:r>
      <w:r>
        <w:rPr>
          <w:rFonts w:ascii="Times New Roman" w:eastAsia="Times New Roman" w:hAnsi="Times New Roman"/>
          <w:color w:val="000000"/>
          <w:sz w:val="24"/>
          <w:szCs w:val="24"/>
          <w:lang w:eastAsia="es-ES"/>
        </w:rPr>
        <w:t xml:space="preserve"> Pacientes </w:t>
      </w:r>
      <w:r w:rsidRPr="005C1CF0">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f</w:t>
      </w:r>
      <w:r w:rsidRPr="005C1CF0">
        <w:rPr>
          <w:rFonts w:ascii="Times New Roman" w:eastAsia="Times New Roman" w:hAnsi="Times New Roman"/>
          <w:color w:val="000000"/>
          <w:sz w:val="24"/>
          <w:szCs w:val="24"/>
          <w:lang w:eastAsia="es-ES"/>
        </w:rPr>
        <w:t>alle</w:t>
      </w:r>
      <w:r w:rsidR="00D46C3C">
        <w:rPr>
          <w:rFonts w:ascii="Times New Roman" w:eastAsia="Times New Roman" w:hAnsi="Times New Roman"/>
          <w:color w:val="000000"/>
          <w:sz w:val="24"/>
          <w:szCs w:val="24"/>
          <w:lang w:eastAsia="es-ES"/>
        </w:rPr>
        <w:t>cidos por mordedura por ofidios</w:t>
      </w:r>
    </w:p>
    <w:tbl>
      <w:tblPr>
        <w:tblpPr w:leftFromText="141" w:rightFromText="141" w:vertAnchor="text" w:horzAnchor="margin" w:tblpXSpec="center" w:tblpY="180"/>
        <w:tblW w:w="4268" w:type="dxa"/>
        <w:tblCellMar>
          <w:left w:w="70" w:type="dxa"/>
          <w:right w:w="70" w:type="dxa"/>
        </w:tblCellMar>
        <w:tblLook w:val="04A0" w:firstRow="1" w:lastRow="0" w:firstColumn="1" w:lastColumn="0" w:noHBand="0" w:noVBand="1"/>
      </w:tblPr>
      <w:tblGrid>
        <w:gridCol w:w="1433"/>
        <w:gridCol w:w="1276"/>
        <w:gridCol w:w="1559"/>
      </w:tblGrid>
      <w:tr w:rsidR="00952829" w:rsidRPr="00FA7DC8" w:rsidTr="00A83194">
        <w:trPr>
          <w:trHeight w:val="300"/>
        </w:trPr>
        <w:tc>
          <w:tcPr>
            <w:tcW w:w="1433"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Fallecidos</w:t>
            </w:r>
          </w:p>
        </w:tc>
        <w:tc>
          <w:tcPr>
            <w:tcW w:w="1276"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Fr</w:t>
            </w:r>
          </w:p>
        </w:tc>
        <w:tc>
          <w:tcPr>
            <w:tcW w:w="1559"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w:t>
            </w:r>
          </w:p>
        </w:tc>
      </w:tr>
      <w:tr w:rsidR="00952829" w:rsidRPr="00FA7DC8" w:rsidTr="00A83194">
        <w:trPr>
          <w:trHeight w:val="300"/>
        </w:trPr>
        <w:tc>
          <w:tcPr>
            <w:tcW w:w="1433"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Si</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0</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0</w:t>
            </w:r>
          </w:p>
        </w:tc>
      </w:tr>
      <w:tr w:rsidR="00952829" w:rsidRPr="00FA7DC8" w:rsidTr="00A83194">
        <w:trPr>
          <w:trHeight w:val="300"/>
        </w:trPr>
        <w:tc>
          <w:tcPr>
            <w:tcW w:w="1433"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No</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56</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100</w:t>
            </w:r>
          </w:p>
        </w:tc>
      </w:tr>
      <w:tr w:rsidR="00952829" w:rsidRPr="00FA7DC8" w:rsidTr="00A83194">
        <w:trPr>
          <w:trHeight w:val="300"/>
        </w:trPr>
        <w:tc>
          <w:tcPr>
            <w:tcW w:w="1433"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Total</w:t>
            </w:r>
          </w:p>
        </w:tc>
        <w:tc>
          <w:tcPr>
            <w:tcW w:w="1276"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56</w:t>
            </w:r>
          </w:p>
        </w:tc>
        <w:tc>
          <w:tcPr>
            <w:tcW w:w="1559"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100</w:t>
            </w:r>
          </w:p>
        </w:tc>
      </w:tr>
    </w:tbl>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952829" w:rsidRDefault="00952829" w:rsidP="00173A11">
      <w:pPr>
        <w:spacing w:after="0" w:line="480" w:lineRule="auto"/>
        <w:jc w:val="both"/>
        <w:rPr>
          <w:rFonts w:ascii="Times New Roman" w:eastAsia="Times New Roman" w:hAnsi="Times New Roman"/>
          <w:color w:val="000000"/>
          <w:sz w:val="18"/>
          <w:szCs w:val="18"/>
          <w:lang w:eastAsia="es-ES"/>
        </w:rPr>
      </w:pPr>
    </w:p>
    <w:p w:rsidR="00952829" w:rsidRPr="00E46148" w:rsidRDefault="00952829" w:rsidP="00173A11">
      <w:pPr>
        <w:spacing w:after="0" w:line="480" w:lineRule="auto"/>
        <w:jc w:val="both"/>
        <w:rPr>
          <w:rFonts w:ascii="Times New Roman" w:eastAsia="Times New Roman" w:hAnsi="Times New Roman"/>
          <w:color w:val="000000"/>
          <w:sz w:val="24"/>
          <w:szCs w:val="24"/>
          <w:lang w:eastAsia="es-ES"/>
        </w:rPr>
      </w:pPr>
      <w:r w:rsidRPr="00E46148">
        <w:rPr>
          <w:rFonts w:ascii="Times New Roman" w:eastAsia="Times New Roman" w:hAnsi="Times New Roman"/>
          <w:color w:val="000000"/>
          <w:sz w:val="24"/>
          <w:szCs w:val="24"/>
          <w:lang w:eastAsia="es-ES"/>
        </w:rPr>
        <w:t>Interpretación:</w:t>
      </w:r>
    </w:p>
    <w:p w:rsidR="00952829" w:rsidRPr="005C1CF0" w:rsidRDefault="00952829" w:rsidP="00173A11">
      <w:pPr>
        <w:spacing w:after="0" w:line="480" w:lineRule="auto"/>
        <w:jc w:val="both"/>
        <w:rPr>
          <w:rFonts w:ascii="Times New Roman" w:eastAsia="Times New Roman" w:hAnsi="Times New Roman"/>
          <w:color w:val="000000"/>
          <w:sz w:val="24"/>
          <w:szCs w:val="24"/>
          <w:lang w:eastAsia="es-ES"/>
        </w:rPr>
      </w:pPr>
      <w:r w:rsidRPr="00E46148">
        <w:rPr>
          <w:rFonts w:ascii="Times New Roman" w:eastAsia="Times New Roman" w:hAnsi="Times New Roman"/>
          <w:color w:val="000000"/>
          <w:sz w:val="24"/>
          <w:szCs w:val="24"/>
          <w:lang w:eastAsia="es-ES"/>
        </w:rPr>
        <w:t>No se reportan fallecidos de los 56 pacientes en estudio.</w:t>
      </w:r>
    </w:p>
    <w:p w:rsidR="00952829" w:rsidRDefault="00952829" w:rsidP="00173A11">
      <w:pPr>
        <w:spacing w:after="0" w:line="480" w:lineRule="auto"/>
        <w:jc w:val="both"/>
        <w:rPr>
          <w:rFonts w:eastAsia="Times New Roman"/>
          <w:color w:val="000000"/>
          <w:lang w:eastAsia="es-ES"/>
        </w:rPr>
      </w:pPr>
      <w:r>
        <w:rPr>
          <w:rFonts w:eastAsia="Times New Roman"/>
          <w:color w:val="000000"/>
          <w:lang w:eastAsia="es-ES"/>
        </w:rPr>
        <w:t xml:space="preserve">Tabla 17: </w:t>
      </w:r>
      <w:r w:rsidRPr="005711B5">
        <w:rPr>
          <w:rFonts w:eastAsia="Times New Roman"/>
          <w:color w:val="000000"/>
          <w:lang w:eastAsia="es-ES"/>
        </w:rPr>
        <w:t xml:space="preserve">Reacción anafiláctica por uso de </w:t>
      </w:r>
      <w:proofErr w:type="spellStart"/>
      <w:r w:rsidRPr="005711B5">
        <w:rPr>
          <w:rFonts w:eastAsia="Times New Roman"/>
          <w:color w:val="000000"/>
          <w:lang w:eastAsia="es-ES"/>
        </w:rPr>
        <w:t>faboterapia</w:t>
      </w:r>
      <w:proofErr w:type="spellEnd"/>
    </w:p>
    <w:p w:rsidR="00952829" w:rsidRDefault="00952829" w:rsidP="00173A11">
      <w:pPr>
        <w:spacing w:after="0" w:line="480" w:lineRule="auto"/>
        <w:jc w:val="both"/>
        <w:rPr>
          <w:rFonts w:eastAsia="Times New Roman"/>
          <w:color w:val="000000"/>
          <w:lang w:eastAsia="es-ES"/>
        </w:rPr>
      </w:pPr>
    </w:p>
    <w:tbl>
      <w:tblPr>
        <w:tblW w:w="6820" w:type="dxa"/>
        <w:jc w:val="center"/>
        <w:tblInd w:w="55" w:type="dxa"/>
        <w:tblCellMar>
          <w:left w:w="70" w:type="dxa"/>
          <w:right w:w="70" w:type="dxa"/>
        </w:tblCellMar>
        <w:tblLook w:val="04A0" w:firstRow="1" w:lastRow="0" w:firstColumn="1" w:lastColumn="0" w:noHBand="0" w:noVBand="1"/>
      </w:tblPr>
      <w:tblGrid>
        <w:gridCol w:w="4420"/>
        <w:gridCol w:w="1200"/>
        <w:gridCol w:w="1200"/>
      </w:tblGrid>
      <w:tr w:rsidR="00952829" w:rsidRPr="00FA7DC8" w:rsidTr="00A83194">
        <w:trPr>
          <w:trHeight w:val="300"/>
          <w:jc w:val="center"/>
        </w:trPr>
        <w:tc>
          <w:tcPr>
            <w:tcW w:w="4420"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Reacción anafiláctica</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Fr</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Si</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11</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No</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44</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78</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 xml:space="preserve">No usaron </w:t>
            </w:r>
            <w:proofErr w:type="spellStart"/>
            <w:r w:rsidRPr="00FA7DC8">
              <w:rPr>
                <w:rFonts w:eastAsia="Times New Roman"/>
                <w:color w:val="000000"/>
                <w:lang w:eastAsia="es-ES"/>
              </w:rPr>
              <w:t>faboterapia</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11</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56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100</w:t>
            </w:r>
          </w:p>
        </w:tc>
      </w:tr>
    </w:tbl>
    <w:p w:rsidR="00952829" w:rsidRDefault="00952829" w:rsidP="00173A11">
      <w:pPr>
        <w:spacing w:after="0" w:line="480" w:lineRule="auto"/>
        <w:jc w:val="both"/>
        <w:rPr>
          <w:rFonts w:eastAsia="Times New Roman"/>
          <w:color w:val="000000"/>
          <w:lang w:eastAsia="es-ES"/>
        </w:rPr>
      </w:pPr>
    </w:p>
    <w:p w:rsidR="00952829" w:rsidRPr="00D46C3C"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952829" w:rsidRPr="00900906" w:rsidRDefault="00952829" w:rsidP="00173A11">
      <w:pPr>
        <w:spacing w:after="0" w:line="480" w:lineRule="auto"/>
        <w:jc w:val="both"/>
        <w:rPr>
          <w:rFonts w:ascii="Times New Roman" w:eastAsia="Times New Roman" w:hAnsi="Times New Roman"/>
          <w:color w:val="000000"/>
          <w:sz w:val="24"/>
          <w:szCs w:val="24"/>
          <w:lang w:eastAsia="es-ES"/>
        </w:rPr>
      </w:pPr>
      <w:r w:rsidRPr="00900906">
        <w:rPr>
          <w:rFonts w:ascii="Times New Roman" w:eastAsia="Times New Roman" w:hAnsi="Times New Roman"/>
          <w:color w:val="000000"/>
          <w:sz w:val="24"/>
          <w:szCs w:val="24"/>
          <w:lang w:eastAsia="es-ES"/>
        </w:rPr>
        <w:t>Gráfico 17:</w:t>
      </w:r>
      <w:r w:rsidRPr="00900906">
        <w:rPr>
          <w:rFonts w:ascii="Times New Roman" w:hAnsi="Times New Roman"/>
          <w:sz w:val="24"/>
          <w:szCs w:val="24"/>
        </w:rPr>
        <w:t xml:space="preserve"> </w:t>
      </w:r>
      <w:r w:rsidRPr="00900906">
        <w:rPr>
          <w:rFonts w:ascii="Times New Roman" w:eastAsia="Times New Roman" w:hAnsi="Times New Roman"/>
          <w:color w:val="000000"/>
          <w:sz w:val="24"/>
          <w:szCs w:val="24"/>
          <w:lang w:eastAsia="es-ES"/>
        </w:rPr>
        <w:t xml:space="preserve">Reacción anafiláctica por uso de </w:t>
      </w:r>
      <w:proofErr w:type="spellStart"/>
      <w:r w:rsidRPr="00900906">
        <w:rPr>
          <w:rFonts w:ascii="Times New Roman" w:eastAsia="Times New Roman" w:hAnsi="Times New Roman"/>
          <w:color w:val="000000"/>
          <w:sz w:val="24"/>
          <w:szCs w:val="24"/>
          <w:lang w:eastAsia="es-ES"/>
        </w:rPr>
        <w:t>faboterapia</w:t>
      </w:r>
      <w:proofErr w:type="spellEnd"/>
    </w:p>
    <w:p w:rsidR="00952829" w:rsidRDefault="00952829" w:rsidP="00173A11">
      <w:pPr>
        <w:spacing w:after="0" w:line="480" w:lineRule="auto"/>
        <w:jc w:val="both"/>
        <w:rPr>
          <w:rFonts w:eastAsia="Times New Roman"/>
          <w:color w:val="000000"/>
          <w:lang w:eastAsia="es-ES"/>
        </w:rPr>
      </w:pPr>
    </w:p>
    <w:p w:rsidR="00952829" w:rsidRPr="00D46C3C" w:rsidRDefault="00952829" w:rsidP="00173A11">
      <w:pPr>
        <w:spacing w:after="0" w:line="480" w:lineRule="auto"/>
        <w:jc w:val="both"/>
        <w:rPr>
          <w:rFonts w:eastAsia="Times New Roman"/>
          <w:color w:val="000000"/>
          <w:lang w:eastAsia="es-ES"/>
        </w:rPr>
      </w:pPr>
      <w:r>
        <w:rPr>
          <w:noProof/>
          <w:lang w:val="es-SV" w:eastAsia="es-SV"/>
        </w:rPr>
        <w:drawing>
          <wp:inline distT="0" distB="0" distL="0" distR="0" wp14:anchorId="796B6393" wp14:editId="27D7E6A1">
            <wp:extent cx="4572000" cy="2743200"/>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952829" w:rsidRPr="002F6CA9"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952829" w:rsidRDefault="00952829" w:rsidP="00173A11">
      <w:pPr>
        <w:spacing w:after="0" w:line="480" w:lineRule="auto"/>
        <w:jc w:val="both"/>
        <w:rPr>
          <w:rFonts w:eastAsia="Times New Roman"/>
          <w:color w:val="000000"/>
          <w:lang w:eastAsia="es-ES"/>
        </w:rPr>
      </w:pP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eastAsia="Times New Roman"/>
          <w:color w:val="000000"/>
          <w:lang w:eastAsia="es-ES"/>
        </w:rPr>
        <w:t>N: 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El gráfico demuestra que el 11% de la población en estudio presentó reacción anafiláctica al suero antiofídico, en otro 11% no se utilizó suero como terapia; y el 78% no presentó ninguna reacción al suero.</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Interpretación:</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De los pacientes que fueron mordidos por ofidio y se colocó suero antiofídico la gran mayoría de ellos (78%) no presentó ninguna reacción a su uso. </w:t>
      </w:r>
    </w:p>
    <w:p w:rsidR="00952829" w:rsidRDefault="0095282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952829" w:rsidRPr="00900906" w:rsidRDefault="00952829" w:rsidP="00173A11">
      <w:pPr>
        <w:spacing w:after="0" w:line="480" w:lineRule="auto"/>
        <w:jc w:val="both"/>
        <w:rPr>
          <w:rFonts w:ascii="Times New Roman" w:eastAsia="Times New Roman" w:hAnsi="Times New Roman"/>
          <w:color w:val="000000"/>
          <w:sz w:val="24"/>
          <w:szCs w:val="24"/>
          <w:lang w:eastAsia="es-ES"/>
        </w:rPr>
      </w:pPr>
      <w:r w:rsidRPr="00900906">
        <w:rPr>
          <w:rFonts w:ascii="Times New Roman" w:eastAsia="Times New Roman" w:hAnsi="Times New Roman"/>
          <w:color w:val="000000"/>
          <w:sz w:val="24"/>
          <w:szCs w:val="24"/>
          <w:lang w:eastAsia="es-ES"/>
        </w:rPr>
        <w:t>Tabla 18:</w:t>
      </w:r>
      <w:r>
        <w:rPr>
          <w:rFonts w:ascii="Times New Roman" w:eastAsia="Times New Roman" w:hAnsi="Times New Roman"/>
          <w:color w:val="000000"/>
          <w:sz w:val="24"/>
          <w:szCs w:val="24"/>
          <w:lang w:eastAsia="es-ES"/>
        </w:rPr>
        <w:t xml:space="preserve"> pacientes que presentaron</w:t>
      </w:r>
      <w:r w:rsidRPr="00900906">
        <w:rPr>
          <w:rFonts w:ascii="Times New Roman" w:eastAsia="Times New Roman" w:hAnsi="Times New Roman"/>
          <w:color w:val="000000"/>
          <w:sz w:val="24"/>
          <w:szCs w:val="24"/>
          <w:lang w:eastAsia="es-ES"/>
        </w:rPr>
        <w:t xml:space="preserve"> </w:t>
      </w:r>
      <w:r>
        <w:rPr>
          <w:rFonts w:ascii="Times New Roman" w:eastAsia="Times New Roman" w:hAnsi="Times New Roman"/>
          <w:color w:val="000000"/>
          <w:sz w:val="24"/>
          <w:szCs w:val="24"/>
          <w:lang w:eastAsia="es-ES"/>
        </w:rPr>
        <w:t>p</w:t>
      </w:r>
      <w:r w:rsidRPr="00900906">
        <w:rPr>
          <w:rFonts w:ascii="Times New Roman" w:eastAsia="Times New Roman" w:hAnsi="Times New Roman"/>
          <w:color w:val="000000"/>
          <w:sz w:val="24"/>
          <w:szCs w:val="24"/>
          <w:lang w:eastAsia="es-ES"/>
        </w:rPr>
        <w:t>rolongación de tiempos de coagulación</w:t>
      </w:r>
    </w:p>
    <w:tbl>
      <w:tblPr>
        <w:tblW w:w="6820" w:type="dxa"/>
        <w:jc w:val="center"/>
        <w:tblInd w:w="55" w:type="dxa"/>
        <w:tblCellMar>
          <w:left w:w="70" w:type="dxa"/>
          <w:right w:w="70" w:type="dxa"/>
        </w:tblCellMar>
        <w:tblLook w:val="04A0" w:firstRow="1" w:lastRow="0" w:firstColumn="1" w:lastColumn="0" w:noHBand="0" w:noVBand="1"/>
      </w:tblPr>
      <w:tblGrid>
        <w:gridCol w:w="4420"/>
        <w:gridCol w:w="1200"/>
        <w:gridCol w:w="1200"/>
      </w:tblGrid>
      <w:tr w:rsidR="00952829" w:rsidRPr="00FA7DC8" w:rsidTr="00A83194">
        <w:trPr>
          <w:trHeight w:val="300"/>
          <w:jc w:val="center"/>
        </w:trPr>
        <w:tc>
          <w:tcPr>
            <w:tcW w:w="4420"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Prolongación de tiempos</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Fr</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Si</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10</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18</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NO</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46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82</w:t>
            </w:r>
          </w:p>
        </w:tc>
      </w:tr>
      <w:tr w:rsidR="00952829" w:rsidRPr="00FA7DC8"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FA7DC8" w:rsidRDefault="00952829" w:rsidP="00173A11">
            <w:pPr>
              <w:spacing w:after="0" w:line="480" w:lineRule="auto"/>
              <w:jc w:val="both"/>
              <w:rPr>
                <w:rFonts w:eastAsia="Times New Roman"/>
                <w:color w:val="000000"/>
                <w:lang w:eastAsia="es-ES"/>
              </w:rPr>
            </w:pPr>
            <w:r w:rsidRPr="00FA7DC8">
              <w:rPr>
                <w:rFonts w:eastAsia="Times New Roman"/>
                <w:color w:val="000000"/>
                <w:lang w:eastAsia="es-ES"/>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56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FA7DC8" w:rsidRDefault="00952829" w:rsidP="00D46C3C">
            <w:pPr>
              <w:spacing w:after="0" w:line="480" w:lineRule="auto"/>
              <w:jc w:val="center"/>
              <w:rPr>
                <w:rFonts w:eastAsia="Times New Roman"/>
                <w:color w:val="000000"/>
                <w:lang w:eastAsia="es-ES"/>
              </w:rPr>
            </w:pPr>
            <w:r w:rsidRPr="00FA7DC8">
              <w:rPr>
                <w:rFonts w:eastAsia="Times New Roman"/>
                <w:color w:val="000000"/>
                <w:lang w:eastAsia="es-ES"/>
              </w:rPr>
              <w:t>100</w:t>
            </w:r>
          </w:p>
        </w:tc>
      </w:tr>
    </w:tbl>
    <w:p w:rsidR="00952829" w:rsidRDefault="00952829" w:rsidP="00173A11">
      <w:pPr>
        <w:spacing w:after="0" w:line="480" w:lineRule="auto"/>
        <w:jc w:val="both"/>
        <w:rPr>
          <w:rFonts w:ascii="Times New Roman" w:eastAsia="Times New Roman" w:hAnsi="Times New Roman"/>
          <w:color w:val="000000"/>
          <w:sz w:val="18"/>
          <w:szCs w:val="18"/>
          <w:lang w:eastAsia="es-ES"/>
        </w:rPr>
      </w:pPr>
    </w:p>
    <w:p w:rsidR="00952829" w:rsidRPr="000B49C5"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w:t>
      </w:r>
      <w:r>
        <w:rPr>
          <w:rFonts w:ascii="Times New Roman" w:eastAsia="Times New Roman" w:hAnsi="Times New Roman"/>
          <w:color w:val="000000"/>
          <w:sz w:val="18"/>
          <w:szCs w:val="18"/>
          <w:lang w:eastAsia="es-ES"/>
        </w:rPr>
        <w:t>odo del 2006 al 2012 en el HNNBB</w:t>
      </w: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952829" w:rsidRPr="002840B3" w:rsidRDefault="00952829" w:rsidP="00173A11">
      <w:pPr>
        <w:spacing w:after="0" w:line="480" w:lineRule="auto"/>
        <w:jc w:val="both"/>
        <w:rPr>
          <w:rFonts w:ascii="Times New Roman" w:eastAsia="Times New Roman" w:hAnsi="Times New Roman"/>
          <w:color w:val="000000"/>
          <w:sz w:val="24"/>
          <w:szCs w:val="24"/>
          <w:lang w:eastAsia="es-ES"/>
        </w:rPr>
      </w:pPr>
      <w:r w:rsidRPr="00A84097">
        <w:rPr>
          <w:rFonts w:ascii="Times New Roman" w:eastAsia="Times New Roman" w:hAnsi="Times New Roman"/>
          <w:color w:val="000000"/>
          <w:sz w:val="24"/>
          <w:szCs w:val="24"/>
          <w:lang w:eastAsia="es-ES"/>
        </w:rPr>
        <w:t>Tabla 19: Pacientes mordidos p</w:t>
      </w:r>
      <w:r w:rsidR="002840B3">
        <w:rPr>
          <w:rFonts w:ascii="Times New Roman" w:eastAsia="Times New Roman" w:hAnsi="Times New Roman"/>
          <w:color w:val="000000"/>
          <w:sz w:val="24"/>
          <w:szCs w:val="24"/>
          <w:lang w:eastAsia="es-ES"/>
        </w:rPr>
        <w:t>or ofidios que ingresaron a UCI</w:t>
      </w:r>
    </w:p>
    <w:tbl>
      <w:tblPr>
        <w:tblW w:w="6820" w:type="dxa"/>
        <w:jc w:val="center"/>
        <w:tblInd w:w="55" w:type="dxa"/>
        <w:tblCellMar>
          <w:left w:w="70" w:type="dxa"/>
          <w:right w:w="70" w:type="dxa"/>
        </w:tblCellMar>
        <w:tblLook w:val="04A0" w:firstRow="1" w:lastRow="0" w:firstColumn="1" w:lastColumn="0" w:noHBand="0" w:noVBand="1"/>
      </w:tblPr>
      <w:tblGrid>
        <w:gridCol w:w="4420"/>
        <w:gridCol w:w="1200"/>
        <w:gridCol w:w="1200"/>
      </w:tblGrid>
      <w:tr w:rsidR="00952829" w:rsidRPr="00456022" w:rsidTr="00A83194">
        <w:trPr>
          <w:trHeight w:val="300"/>
          <w:jc w:val="center"/>
        </w:trPr>
        <w:tc>
          <w:tcPr>
            <w:tcW w:w="4420"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Ingresaron a UCI</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Fr</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w:t>
            </w:r>
          </w:p>
        </w:tc>
      </w:tr>
      <w:tr w:rsidR="00952829" w:rsidRPr="00456022"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Si</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14</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25</w:t>
            </w:r>
          </w:p>
        </w:tc>
      </w:tr>
      <w:tr w:rsidR="00952829" w:rsidRPr="00456022"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No</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42</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75</w:t>
            </w:r>
          </w:p>
        </w:tc>
      </w:tr>
      <w:tr w:rsidR="00952829" w:rsidRPr="00456022"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56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100</w:t>
            </w:r>
          </w:p>
        </w:tc>
      </w:tr>
    </w:tbl>
    <w:p w:rsidR="00952829" w:rsidRPr="002840B3"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w:t>
      </w:r>
      <w:r w:rsidR="002840B3">
        <w:rPr>
          <w:rFonts w:ascii="Times New Roman" w:eastAsia="Times New Roman" w:hAnsi="Times New Roman"/>
          <w:color w:val="000000"/>
          <w:sz w:val="18"/>
          <w:szCs w:val="18"/>
          <w:lang w:eastAsia="es-ES"/>
        </w:rPr>
        <w:t>odo del 2006 al 2012 en el HNNB</w:t>
      </w:r>
    </w:p>
    <w:p w:rsidR="00952829" w:rsidRPr="000B49C5" w:rsidRDefault="00952829" w:rsidP="00173A11">
      <w:pPr>
        <w:spacing w:after="0" w:line="480" w:lineRule="auto"/>
        <w:jc w:val="both"/>
        <w:rPr>
          <w:rFonts w:ascii="Times New Roman" w:eastAsia="Times New Roman" w:hAnsi="Times New Roman"/>
          <w:color w:val="000000"/>
          <w:sz w:val="24"/>
          <w:szCs w:val="24"/>
          <w:lang w:eastAsia="es-ES"/>
        </w:rPr>
      </w:pPr>
      <w:r w:rsidRPr="000B49C5">
        <w:rPr>
          <w:rFonts w:ascii="Times New Roman" w:eastAsia="Times New Roman" w:hAnsi="Times New Roman"/>
          <w:color w:val="000000"/>
          <w:sz w:val="24"/>
          <w:szCs w:val="24"/>
          <w:lang w:eastAsia="es-ES"/>
        </w:rPr>
        <w:t>Interpretación:</w:t>
      </w:r>
    </w:p>
    <w:p w:rsidR="00952829" w:rsidRPr="000B49C5" w:rsidRDefault="00952829" w:rsidP="00173A11">
      <w:pPr>
        <w:spacing w:after="0" w:line="480" w:lineRule="auto"/>
        <w:jc w:val="both"/>
        <w:rPr>
          <w:rFonts w:ascii="Times New Roman" w:eastAsia="Times New Roman" w:hAnsi="Times New Roman"/>
          <w:color w:val="000000"/>
          <w:sz w:val="24"/>
          <w:szCs w:val="24"/>
          <w:lang w:eastAsia="es-ES"/>
        </w:rPr>
      </w:pPr>
      <w:r w:rsidRPr="000B49C5">
        <w:rPr>
          <w:rFonts w:ascii="Times New Roman" w:eastAsia="Times New Roman" w:hAnsi="Times New Roman"/>
          <w:color w:val="000000"/>
          <w:sz w:val="24"/>
          <w:szCs w:val="24"/>
          <w:lang w:eastAsia="es-ES"/>
        </w:rPr>
        <w:t>La tabla anterior muestra que el 25%(14), necesitaron ingreso a UCI y un 75%(42) no. Este dato es muy importante, ya que a pesar de que se dijo que   el  93% no presentaron complicaciones o secuelas posteriores a la mordedura por ofidio</w:t>
      </w:r>
      <w:r>
        <w:rPr>
          <w:rFonts w:ascii="Times New Roman" w:eastAsia="Times New Roman" w:hAnsi="Times New Roman"/>
          <w:color w:val="000000"/>
          <w:sz w:val="24"/>
          <w:szCs w:val="24"/>
          <w:lang w:eastAsia="es-ES"/>
        </w:rPr>
        <w:t xml:space="preserve"> del</w:t>
      </w:r>
      <w:r w:rsidRPr="000B49C5">
        <w:rPr>
          <w:rFonts w:ascii="Times New Roman" w:eastAsia="Times New Roman" w:hAnsi="Times New Roman"/>
          <w:color w:val="000000"/>
          <w:sz w:val="24"/>
          <w:szCs w:val="24"/>
          <w:lang w:eastAsia="es-ES"/>
        </w:rPr>
        <w:t xml:space="preserve"> 7% restante</w:t>
      </w:r>
      <w:r>
        <w:rPr>
          <w:rFonts w:ascii="Times New Roman" w:eastAsia="Times New Roman" w:hAnsi="Times New Roman"/>
          <w:color w:val="000000"/>
          <w:sz w:val="24"/>
          <w:szCs w:val="24"/>
          <w:lang w:eastAsia="es-ES"/>
        </w:rPr>
        <w:t xml:space="preserve"> que si presentaron complicaciones,</w:t>
      </w:r>
      <w:r w:rsidRPr="000B49C5">
        <w:rPr>
          <w:rFonts w:ascii="Times New Roman" w:eastAsia="Times New Roman" w:hAnsi="Times New Roman"/>
          <w:color w:val="000000"/>
          <w:sz w:val="24"/>
          <w:szCs w:val="24"/>
          <w:lang w:eastAsia="es-ES"/>
        </w:rPr>
        <w:t xml:space="preserve"> el 25%</w:t>
      </w:r>
      <w:r>
        <w:rPr>
          <w:rFonts w:ascii="Times New Roman" w:eastAsia="Times New Roman" w:hAnsi="Times New Roman"/>
          <w:color w:val="000000"/>
          <w:sz w:val="24"/>
          <w:szCs w:val="24"/>
          <w:lang w:eastAsia="es-ES"/>
        </w:rPr>
        <w:t xml:space="preserve"> de este</w:t>
      </w:r>
      <w:r w:rsidRPr="000B49C5">
        <w:rPr>
          <w:rFonts w:ascii="Times New Roman" w:eastAsia="Times New Roman" w:hAnsi="Times New Roman"/>
          <w:color w:val="000000"/>
          <w:sz w:val="24"/>
          <w:szCs w:val="24"/>
          <w:lang w:eastAsia="es-ES"/>
        </w:rPr>
        <w:t xml:space="preserve"> necesito ingreso a UCI</w:t>
      </w:r>
      <w:r>
        <w:rPr>
          <w:rFonts w:ascii="Times New Roman" w:eastAsia="Times New Roman" w:hAnsi="Times New Roman"/>
          <w:color w:val="000000"/>
          <w:sz w:val="24"/>
          <w:szCs w:val="24"/>
          <w:lang w:eastAsia="es-ES"/>
        </w:rPr>
        <w:t>.</w:t>
      </w: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2F6CA9" w:rsidRDefault="002F6CA9" w:rsidP="00173A11">
      <w:pPr>
        <w:spacing w:after="0" w:line="480" w:lineRule="auto"/>
        <w:jc w:val="both"/>
        <w:rPr>
          <w:rFonts w:ascii="Times New Roman" w:eastAsia="Times New Roman" w:hAnsi="Times New Roman"/>
          <w:color w:val="000000"/>
          <w:sz w:val="24"/>
          <w:szCs w:val="24"/>
          <w:lang w:eastAsia="es-ES"/>
        </w:rPr>
      </w:pPr>
    </w:p>
    <w:p w:rsidR="00952829" w:rsidRPr="002840B3" w:rsidRDefault="00952829" w:rsidP="00173A11">
      <w:pPr>
        <w:spacing w:after="0" w:line="480" w:lineRule="auto"/>
        <w:jc w:val="both"/>
        <w:rPr>
          <w:rFonts w:ascii="Times New Roman" w:eastAsia="Times New Roman" w:hAnsi="Times New Roman"/>
          <w:color w:val="000000"/>
          <w:sz w:val="24"/>
          <w:szCs w:val="24"/>
          <w:lang w:eastAsia="es-ES"/>
        </w:rPr>
      </w:pPr>
      <w:r w:rsidRPr="000B49C5">
        <w:rPr>
          <w:rFonts w:ascii="Times New Roman" w:eastAsia="Times New Roman" w:hAnsi="Times New Roman"/>
          <w:color w:val="000000"/>
          <w:sz w:val="24"/>
          <w:szCs w:val="24"/>
          <w:lang w:eastAsia="es-ES"/>
        </w:rPr>
        <w:t>Ta</w:t>
      </w:r>
      <w:r w:rsidR="002840B3">
        <w:rPr>
          <w:rFonts w:ascii="Times New Roman" w:eastAsia="Times New Roman" w:hAnsi="Times New Roman"/>
          <w:color w:val="000000"/>
          <w:sz w:val="24"/>
          <w:szCs w:val="24"/>
          <w:lang w:eastAsia="es-ES"/>
        </w:rPr>
        <w:t>bla 20: Días de estancia en UCI</w:t>
      </w:r>
    </w:p>
    <w:tbl>
      <w:tblPr>
        <w:tblW w:w="6820" w:type="dxa"/>
        <w:tblInd w:w="849" w:type="dxa"/>
        <w:tblCellMar>
          <w:left w:w="70" w:type="dxa"/>
          <w:right w:w="70" w:type="dxa"/>
        </w:tblCellMar>
        <w:tblLook w:val="04A0" w:firstRow="1" w:lastRow="0" w:firstColumn="1" w:lastColumn="0" w:noHBand="0" w:noVBand="1"/>
      </w:tblPr>
      <w:tblGrid>
        <w:gridCol w:w="4420"/>
        <w:gridCol w:w="1200"/>
        <w:gridCol w:w="1200"/>
      </w:tblGrid>
      <w:tr w:rsidR="00952829" w:rsidRPr="00456022" w:rsidTr="00A83194">
        <w:trPr>
          <w:trHeight w:val="300"/>
        </w:trPr>
        <w:tc>
          <w:tcPr>
            <w:tcW w:w="4420"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Días en UCI</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Fr</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w:t>
            </w:r>
          </w:p>
        </w:tc>
      </w:tr>
      <w:tr w:rsidR="00952829" w:rsidRPr="00456022" w:rsidTr="00A83194">
        <w:trPr>
          <w:trHeight w:val="300"/>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1 a 3 días</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9</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64</w:t>
            </w:r>
          </w:p>
        </w:tc>
      </w:tr>
      <w:tr w:rsidR="00952829" w:rsidRPr="00456022" w:rsidTr="00A83194">
        <w:trPr>
          <w:trHeight w:val="300"/>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4 a 5 días</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4</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29</w:t>
            </w:r>
          </w:p>
        </w:tc>
      </w:tr>
      <w:tr w:rsidR="00952829" w:rsidRPr="00456022" w:rsidTr="00A83194">
        <w:trPr>
          <w:trHeight w:val="300"/>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mayor de 5</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7</w:t>
            </w:r>
          </w:p>
        </w:tc>
      </w:tr>
      <w:tr w:rsidR="00952829" w:rsidRPr="00456022" w:rsidTr="00A83194">
        <w:trPr>
          <w:trHeight w:val="300"/>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14</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100</w:t>
            </w:r>
          </w:p>
        </w:tc>
      </w:tr>
    </w:tbl>
    <w:p w:rsidR="002646BF" w:rsidRPr="002840B3"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952829" w:rsidRPr="000B49C5" w:rsidRDefault="00952829" w:rsidP="00173A11">
      <w:pPr>
        <w:spacing w:after="0" w:line="480" w:lineRule="auto"/>
        <w:jc w:val="both"/>
        <w:rPr>
          <w:rFonts w:ascii="Times New Roman" w:eastAsia="Times New Roman" w:hAnsi="Times New Roman"/>
          <w:color w:val="000000"/>
          <w:sz w:val="24"/>
          <w:szCs w:val="24"/>
          <w:lang w:eastAsia="es-ES"/>
        </w:rPr>
      </w:pPr>
      <w:r w:rsidRPr="000B49C5">
        <w:rPr>
          <w:rFonts w:ascii="Times New Roman" w:eastAsia="Times New Roman" w:hAnsi="Times New Roman"/>
          <w:color w:val="000000"/>
          <w:sz w:val="24"/>
          <w:szCs w:val="24"/>
          <w:lang w:eastAsia="es-ES"/>
        </w:rPr>
        <w:t>Gráfico 20: Días de estancia en UCI</w:t>
      </w:r>
    </w:p>
    <w:p w:rsidR="00952829" w:rsidRDefault="00952829" w:rsidP="00173A11">
      <w:pPr>
        <w:spacing w:after="0" w:line="480" w:lineRule="auto"/>
        <w:jc w:val="both"/>
        <w:rPr>
          <w:rFonts w:eastAsia="Times New Roman"/>
          <w:color w:val="000000"/>
          <w:lang w:eastAsia="es-ES"/>
        </w:rPr>
      </w:pPr>
      <w:r>
        <w:rPr>
          <w:noProof/>
          <w:lang w:val="es-SV" w:eastAsia="es-SV"/>
        </w:rPr>
        <w:drawing>
          <wp:inline distT="0" distB="0" distL="0" distR="0" wp14:anchorId="20B77B71" wp14:editId="3A07666F">
            <wp:extent cx="4572000" cy="2743200"/>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52829"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952829" w:rsidRDefault="00952829" w:rsidP="00173A11">
      <w:pPr>
        <w:spacing w:after="0" w:line="480" w:lineRule="auto"/>
        <w:jc w:val="both"/>
        <w:rPr>
          <w:rFonts w:eastAsia="Times New Roman"/>
          <w:color w:val="000000"/>
          <w:lang w:eastAsia="es-ES"/>
        </w:rPr>
      </w:pPr>
    </w:p>
    <w:p w:rsidR="00952829" w:rsidRPr="009C2717" w:rsidRDefault="00952829" w:rsidP="00173A11">
      <w:pPr>
        <w:spacing w:after="0" w:line="480" w:lineRule="auto"/>
        <w:jc w:val="both"/>
        <w:rPr>
          <w:rFonts w:ascii="Times New Roman" w:eastAsia="Times New Roman" w:hAnsi="Times New Roman"/>
          <w:color w:val="000000"/>
          <w:sz w:val="24"/>
          <w:szCs w:val="24"/>
          <w:lang w:eastAsia="es-ES"/>
        </w:rPr>
      </w:pPr>
      <w:r w:rsidRPr="009C2717">
        <w:rPr>
          <w:rFonts w:ascii="Times New Roman" w:eastAsia="Times New Roman" w:hAnsi="Times New Roman"/>
          <w:color w:val="000000"/>
          <w:sz w:val="24"/>
          <w:szCs w:val="24"/>
          <w:lang w:eastAsia="es-ES"/>
        </w:rPr>
        <w:t>N 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sidRPr="009C2717">
        <w:rPr>
          <w:rFonts w:ascii="Times New Roman" w:eastAsia="Times New Roman" w:hAnsi="Times New Roman"/>
          <w:color w:val="000000"/>
          <w:sz w:val="24"/>
          <w:szCs w:val="24"/>
          <w:lang w:eastAsia="es-ES"/>
        </w:rPr>
        <w:t xml:space="preserve">Según la gráfica el 64% (9) permanecieron en UCI entre 1 a 3 días, un 29% (4) entre 4 a 5 </w:t>
      </w:r>
      <w:r w:rsidR="002646BF" w:rsidRPr="009C2717">
        <w:rPr>
          <w:rFonts w:ascii="Times New Roman" w:eastAsia="Times New Roman" w:hAnsi="Times New Roman"/>
          <w:color w:val="000000"/>
          <w:sz w:val="24"/>
          <w:szCs w:val="24"/>
          <w:lang w:eastAsia="es-ES"/>
        </w:rPr>
        <w:t>días</w:t>
      </w:r>
      <w:r w:rsidRPr="009C2717">
        <w:rPr>
          <w:rFonts w:ascii="Times New Roman" w:eastAsia="Times New Roman" w:hAnsi="Times New Roman"/>
          <w:color w:val="000000"/>
          <w:sz w:val="24"/>
          <w:szCs w:val="24"/>
          <w:lang w:eastAsia="es-ES"/>
        </w:rPr>
        <w:t xml:space="preserve"> y un 7% </w:t>
      </w:r>
      <w:r w:rsidR="002646BF" w:rsidRPr="009C2717">
        <w:rPr>
          <w:rFonts w:ascii="Times New Roman" w:eastAsia="Times New Roman" w:hAnsi="Times New Roman"/>
          <w:color w:val="000000"/>
          <w:sz w:val="24"/>
          <w:szCs w:val="24"/>
          <w:lang w:eastAsia="es-ES"/>
        </w:rPr>
        <w:t>más</w:t>
      </w:r>
      <w:r w:rsidRPr="009C2717">
        <w:rPr>
          <w:rFonts w:ascii="Times New Roman" w:eastAsia="Times New Roman" w:hAnsi="Times New Roman"/>
          <w:color w:val="000000"/>
          <w:sz w:val="24"/>
          <w:szCs w:val="24"/>
          <w:lang w:eastAsia="es-ES"/>
        </w:rPr>
        <w:t xml:space="preserve"> de 5 </w:t>
      </w:r>
      <w:r w:rsidR="002646BF" w:rsidRPr="009C2717">
        <w:rPr>
          <w:rFonts w:ascii="Times New Roman" w:eastAsia="Times New Roman" w:hAnsi="Times New Roman"/>
          <w:color w:val="000000"/>
          <w:sz w:val="24"/>
          <w:szCs w:val="24"/>
          <w:lang w:eastAsia="es-ES"/>
        </w:rPr>
        <w:t>días</w:t>
      </w:r>
      <w:r w:rsidRPr="009C2717">
        <w:rPr>
          <w:rFonts w:ascii="Times New Roman" w:eastAsia="Times New Roman" w:hAnsi="Times New Roman"/>
          <w:color w:val="000000"/>
          <w:sz w:val="24"/>
          <w:szCs w:val="24"/>
          <w:lang w:eastAsia="es-ES"/>
        </w:rPr>
        <w:t>.</w:t>
      </w:r>
    </w:p>
    <w:p w:rsidR="002840B3" w:rsidRDefault="002840B3" w:rsidP="00173A11">
      <w:pPr>
        <w:spacing w:after="0" w:line="480" w:lineRule="auto"/>
        <w:jc w:val="both"/>
        <w:rPr>
          <w:rFonts w:ascii="Times New Roman" w:eastAsia="Times New Roman" w:hAnsi="Times New Roman"/>
          <w:color w:val="000000"/>
          <w:sz w:val="24"/>
          <w:szCs w:val="24"/>
          <w:lang w:eastAsia="es-ES"/>
        </w:rPr>
      </w:pP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Interpretación:</w:t>
      </w:r>
    </w:p>
    <w:p w:rsidR="00952829" w:rsidRPr="002840B3"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Los pacientes mordidos por ofidio ameritaron en un 64% la estancia entre 1 a 3 </w:t>
      </w:r>
      <w:proofErr w:type="spellStart"/>
      <w:r>
        <w:rPr>
          <w:rFonts w:ascii="Times New Roman" w:eastAsia="Times New Roman" w:hAnsi="Times New Roman"/>
          <w:color w:val="000000"/>
          <w:sz w:val="24"/>
          <w:szCs w:val="24"/>
          <w:lang w:eastAsia="es-ES"/>
        </w:rPr>
        <w:t>dias</w:t>
      </w:r>
      <w:proofErr w:type="spellEnd"/>
      <w:r>
        <w:rPr>
          <w:rFonts w:ascii="Times New Roman" w:eastAsia="Times New Roman" w:hAnsi="Times New Roman"/>
          <w:color w:val="000000"/>
          <w:sz w:val="24"/>
          <w:szCs w:val="24"/>
          <w:lang w:eastAsia="es-ES"/>
        </w:rPr>
        <w:t xml:space="preserve"> en UCI, este dato se relaciona con las gráficas previas en que su grado de intoxicación fue grado III y IV según </w:t>
      </w:r>
      <w:r w:rsidR="002646BF">
        <w:rPr>
          <w:rFonts w:ascii="Times New Roman" w:eastAsia="Times New Roman" w:hAnsi="Times New Roman"/>
          <w:color w:val="000000"/>
          <w:sz w:val="24"/>
          <w:szCs w:val="24"/>
          <w:lang w:eastAsia="es-ES"/>
        </w:rPr>
        <w:t>Christopher</w:t>
      </w:r>
      <w:r w:rsidR="002840B3">
        <w:rPr>
          <w:rFonts w:ascii="Times New Roman" w:eastAsia="Times New Roman" w:hAnsi="Times New Roman"/>
          <w:color w:val="000000"/>
          <w:sz w:val="24"/>
          <w:szCs w:val="24"/>
          <w:lang w:eastAsia="es-ES"/>
        </w:rPr>
        <w:t xml:space="preserve"> y </w:t>
      </w:r>
      <w:proofErr w:type="spellStart"/>
      <w:r w:rsidR="002840B3">
        <w:rPr>
          <w:rFonts w:ascii="Times New Roman" w:eastAsia="Times New Roman" w:hAnsi="Times New Roman"/>
          <w:color w:val="000000"/>
          <w:sz w:val="24"/>
          <w:szCs w:val="24"/>
          <w:lang w:eastAsia="es-ES"/>
        </w:rPr>
        <w:t>Rodning</w:t>
      </w:r>
      <w:proofErr w:type="spellEnd"/>
    </w:p>
    <w:p w:rsidR="00952829" w:rsidRDefault="00952829" w:rsidP="00173A11">
      <w:pPr>
        <w:spacing w:after="0" w:line="480" w:lineRule="auto"/>
        <w:jc w:val="both"/>
        <w:rPr>
          <w:rFonts w:eastAsia="Times New Roman"/>
          <w:color w:val="000000"/>
          <w:lang w:eastAsia="es-ES"/>
        </w:rPr>
      </w:pPr>
      <w:r>
        <w:rPr>
          <w:rFonts w:eastAsia="Times New Roman"/>
          <w:color w:val="000000"/>
          <w:lang w:eastAsia="es-ES"/>
        </w:rPr>
        <w:t>Tabla 21:</w:t>
      </w:r>
      <w:r w:rsidRPr="005711B5">
        <w:t xml:space="preserve"> </w:t>
      </w:r>
      <w:r w:rsidRPr="005711B5">
        <w:rPr>
          <w:rFonts w:eastAsia="Times New Roman"/>
          <w:color w:val="000000"/>
          <w:lang w:eastAsia="es-ES"/>
        </w:rPr>
        <w:t>Total de días de estancia intrahospitalaria en servicio (no UCI)</w:t>
      </w:r>
    </w:p>
    <w:tbl>
      <w:tblPr>
        <w:tblW w:w="6820" w:type="dxa"/>
        <w:jc w:val="center"/>
        <w:tblInd w:w="55" w:type="dxa"/>
        <w:tblCellMar>
          <w:left w:w="70" w:type="dxa"/>
          <w:right w:w="70" w:type="dxa"/>
        </w:tblCellMar>
        <w:tblLook w:val="04A0" w:firstRow="1" w:lastRow="0" w:firstColumn="1" w:lastColumn="0" w:noHBand="0" w:noVBand="1"/>
      </w:tblPr>
      <w:tblGrid>
        <w:gridCol w:w="4420"/>
        <w:gridCol w:w="1200"/>
        <w:gridCol w:w="1200"/>
      </w:tblGrid>
      <w:tr w:rsidR="00952829" w:rsidRPr="00456022" w:rsidTr="00A83194">
        <w:trPr>
          <w:trHeight w:val="300"/>
          <w:jc w:val="center"/>
        </w:trPr>
        <w:tc>
          <w:tcPr>
            <w:tcW w:w="4420"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Días</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Fr</w:t>
            </w:r>
          </w:p>
        </w:tc>
        <w:tc>
          <w:tcPr>
            <w:tcW w:w="1200" w:type="dxa"/>
            <w:tcBorders>
              <w:top w:val="single" w:sz="4" w:space="0" w:color="auto"/>
              <w:left w:val="nil"/>
              <w:bottom w:val="single" w:sz="4" w:space="0" w:color="auto"/>
              <w:right w:val="single" w:sz="4" w:space="0" w:color="auto"/>
            </w:tcBorders>
            <w:shd w:val="clear" w:color="000000" w:fill="95B3D7"/>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w:t>
            </w:r>
          </w:p>
        </w:tc>
      </w:tr>
      <w:tr w:rsidR="00952829" w:rsidRPr="00456022"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1 a 5 días</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41</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73</w:t>
            </w:r>
          </w:p>
        </w:tc>
      </w:tr>
      <w:tr w:rsidR="00952829" w:rsidRPr="00456022"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6 a 10 días</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12</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21</w:t>
            </w:r>
          </w:p>
        </w:tc>
      </w:tr>
      <w:tr w:rsidR="00952829" w:rsidRPr="00456022"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Mayor de 10 días</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2</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4</w:t>
            </w:r>
          </w:p>
        </w:tc>
      </w:tr>
      <w:tr w:rsidR="00952829" w:rsidRPr="00456022"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 xml:space="preserve">No ingresó </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1</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2</w:t>
            </w:r>
          </w:p>
        </w:tc>
      </w:tr>
      <w:tr w:rsidR="00952829" w:rsidRPr="00456022" w:rsidTr="00A83194">
        <w:trPr>
          <w:trHeight w:val="300"/>
          <w:jc w:val="center"/>
        </w:trPr>
        <w:tc>
          <w:tcPr>
            <w:tcW w:w="4420" w:type="dxa"/>
            <w:tcBorders>
              <w:top w:val="nil"/>
              <w:left w:val="single" w:sz="4" w:space="0" w:color="auto"/>
              <w:bottom w:val="single" w:sz="4" w:space="0" w:color="auto"/>
              <w:right w:val="single" w:sz="4" w:space="0" w:color="auto"/>
            </w:tcBorders>
            <w:shd w:val="clear" w:color="auto" w:fill="auto"/>
            <w:noWrap/>
            <w:vAlign w:val="bottom"/>
            <w:hideMark/>
          </w:tcPr>
          <w:p w:rsidR="00952829" w:rsidRPr="00456022" w:rsidRDefault="00952829" w:rsidP="00173A11">
            <w:pPr>
              <w:spacing w:after="0" w:line="480" w:lineRule="auto"/>
              <w:jc w:val="both"/>
              <w:rPr>
                <w:rFonts w:eastAsia="Times New Roman"/>
                <w:color w:val="000000"/>
                <w:lang w:eastAsia="es-ES"/>
              </w:rPr>
            </w:pPr>
            <w:r w:rsidRPr="00456022">
              <w:rPr>
                <w:rFonts w:eastAsia="Times New Roman"/>
                <w:color w:val="000000"/>
                <w:lang w:eastAsia="es-ES"/>
              </w:rPr>
              <w:t>Total</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56</w:t>
            </w:r>
          </w:p>
        </w:tc>
        <w:tc>
          <w:tcPr>
            <w:tcW w:w="1200" w:type="dxa"/>
            <w:tcBorders>
              <w:top w:val="nil"/>
              <w:left w:val="nil"/>
              <w:bottom w:val="single" w:sz="4" w:space="0" w:color="auto"/>
              <w:right w:val="single" w:sz="4" w:space="0" w:color="auto"/>
            </w:tcBorders>
            <w:shd w:val="clear" w:color="auto" w:fill="auto"/>
            <w:noWrap/>
            <w:vAlign w:val="bottom"/>
            <w:hideMark/>
          </w:tcPr>
          <w:p w:rsidR="00952829" w:rsidRPr="00456022" w:rsidRDefault="00952829" w:rsidP="002840B3">
            <w:pPr>
              <w:spacing w:after="0" w:line="480" w:lineRule="auto"/>
              <w:jc w:val="center"/>
              <w:rPr>
                <w:rFonts w:eastAsia="Times New Roman"/>
                <w:color w:val="000000"/>
                <w:lang w:eastAsia="es-ES"/>
              </w:rPr>
            </w:pPr>
            <w:r w:rsidRPr="00456022">
              <w:rPr>
                <w:rFonts w:eastAsia="Times New Roman"/>
                <w:color w:val="000000"/>
                <w:lang w:eastAsia="es-ES"/>
              </w:rPr>
              <w:t>100</w:t>
            </w:r>
          </w:p>
        </w:tc>
      </w:tr>
    </w:tbl>
    <w:p w:rsidR="002840B3" w:rsidRPr="00703BC3" w:rsidRDefault="00952829" w:rsidP="00173A11">
      <w:pPr>
        <w:spacing w:after="0" w:line="480" w:lineRule="auto"/>
        <w:jc w:val="both"/>
        <w:rPr>
          <w:rFonts w:ascii="Times New Roman" w:eastAsia="Times New Roman" w:hAnsi="Times New Roman"/>
          <w:color w:val="000000"/>
          <w:sz w:val="18"/>
          <w:szCs w:val="18"/>
          <w:lang w:eastAsia="es-ES"/>
        </w:rPr>
      </w:pPr>
      <w:r w:rsidRPr="00342694">
        <w:rPr>
          <w:rFonts w:ascii="Times New Roman" w:eastAsia="Times New Roman" w:hAnsi="Times New Roman"/>
          <w:color w:val="000000"/>
          <w:sz w:val="18"/>
          <w:szCs w:val="18"/>
          <w:lang w:eastAsia="es-ES"/>
        </w:rPr>
        <w:t>Fuente: Cuestionario  para obtención de datos a partir del expediente clínico</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 xml:space="preserve">sobre mordeduras por ofidios   </w:t>
      </w:r>
      <w:r>
        <w:rPr>
          <w:rFonts w:ascii="Times New Roman" w:eastAsia="Times New Roman" w:hAnsi="Times New Roman"/>
          <w:color w:val="000000"/>
          <w:sz w:val="18"/>
          <w:szCs w:val="18"/>
          <w:lang w:eastAsia="es-ES"/>
        </w:rPr>
        <w:t xml:space="preserve">              </w:t>
      </w:r>
      <w:r w:rsidRPr="00342694">
        <w:rPr>
          <w:rFonts w:ascii="Times New Roman" w:eastAsia="Times New Roman" w:hAnsi="Times New Roman"/>
          <w:color w:val="000000"/>
          <w:sz w:val="18"/>
          <w:szCs w:val="18"/>
          <w:lang w:eastAsia="es-ES"/>
        </w:rPr>
        <w:t>presentados en el período del 2006 al 2012 en el HNNBB</w:t>
      </w:r>
    </w:p>
    <w:p w:rsidR="00952829" w:rsidRDefault="00952829" w:rsidP="00173A11">
      <w:pPr>
        <w:spacing w:after="0" w:line="480" w:lineRule="auto"/>
        <w:jc w:val="both"/>
        <w:rPr>
          <w:rFonts w:eastAsia="Times New Roman"/>
          <w:color w:val="000000"/>
          <w:lang w:eastAsia="es-ES"/>
        </w:rPr>
      </w:pPr>
      <w:r>
        <w:rPr>
          <w:rFonts w:eastAsia="Times New Roman"/>
          <w:color w:val="000000"/>
          <w:lang w:eastAsia="es-ES"/>
        </w:rPr>
        <w:t>Gráfico 21:</w:t>
      </w:r>
      <w:r w:rsidRPr="005711B5">
        <w:t xml:space="preserve"> </w:t>
      </w:r>
      <w:r w:rsidRPr="005711B5">
        <w:rPr>
          <w:rFonts w:eastAsia="Times New Roman"/>
          <w:color w:val="000000"/>
          <w:lang w:eastAsia="es-ES"/>
        </w:rPr>
        <w:t>Total de días de estancia intrahospitalaria en servicio (no UCI)</w:t>
      </w:r>
    </w:p>
    <w:p w:rsidR="00952829" w:rsidRDefault="00952829" w:rsidP="00173A11">
      <w:pPr>
        <w:spacing w:after="0" w:line="480" w:lineRule="auto"/>
        <w:jc w:val="both"/>
        <w:rPr>
          <w:rFonts w:eastAsia="Times New Roman"/>
          <w:color w:val="000000"/>
          <w:lang w:eastAsia="es-ES"/>
        </w:rPr>
      </w:pPr>
      <w:r>
        <w:rPr>
          <w:noProof/>
          <w:lang w:val="es-SV" w:eastAsia="es-SV"/>
        </w:rPr>
        <w:drawing>
          <wp:inline distT="0" distB="0" distL="0" distR="0" wp14:anchorId="48F175A2" wp14:editId="723AA25D">
            <wp:extent cx="4572000" cy="2743200"/>
            <wp:effectExtent l="0" t="0" r="0"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52829" w:rsidRDefault="00952829" w:rsidP="00173A11">
      <w:pPr>
        <w:spacing w:after="0" w:line="480" w:lineRule="auto"/>
        <w:jc w:val="both"/>
        <w:rPr>
          <w:rFonts w:eastAsia="Times New Roman"/>
          <w:color w:val="000000"/>
          <w:sz w:val="18"/>
          <w:szCs w:val="18"/>
          <w:lang w:eastAsia="es-ES"/>
        </w:rPr>
      </w:pPr>
      <w:r>
        <w:rPr>
          <w:rFonts w:eastAsia="Times New Roman"/>
          <w:color w:val="000000"/>
          <w:sz w:val="18"/>
          <w:szCs w:val="18"/>
          <w:lang w:eastAsia="es-ES"/>
        </w:rPr>
        <w:t>Fuente: Instrumento de investigación para obtención de datos a partir del expediente clínico</w:t>
      </w:r>
    </w:p>
    <w:p w:rsidR="00703BC3" w:rsidRPr="002F6CA9" w:rsidRDefault="00952829" w:rsidP="00173A11">
      <w:pPr>
        <w:spacing w:after="0" w:line="480" w:lineRule="auto"/>
        <w:jc w:val="both"/>
        <w:rPr>
          <w:rFonts w:eastAsia="Times New Roman"/>
          <w:color w:val="000000"/>
          <w:sz w:val="18"/>
          <w:szCs w:val="18"/>
          <w:lang w:eastAsia="es-ES"/>
        </w:rPr>
      </w:pPr>
      <w:r>
        <w:rPr>
          <w:rFonts w:eastAsia="Times New Roman"/>
          <w:color w:val="000000"/>
          <w:sz w:val="18"/>
          <w:szCs w:val="18"/>
          <w:lang w:eastAsia="es-ES"/>
        </w:rPr>
        <w:t>Sobre mordeduras por ofidios   presentados en el período del 2006 al 2012 en el HNNBB</w:t>
      </w:r>
    </w:p>
    <w:p w:rsidR="00703BC3" w:rsidRDefault="00703BC3" w:rsidP="00173A11">
      <w:pPr>
        <w:spacing w:after="0" w:line="480" w:lineRule="auto"/>
        <w:jc w:val="both"/>
        <w:rPr>
          <w:rFonts w:eastAsia="Times New Roman"/>
          <w:color w:val="000000"/>
          <w:lang w:eastAsia="es-ES"/>
        </w:rPr>
      </w:pPr>
    </w:p>
    <w:p w:rsidR="00952829" w:rsidRPr="009C2717" w:rsidRDefault="00952829" w:rsidP="00173A11">
      <w:pPr>
        <w:spacing w:after="0" w:line="480" w:lineRule="auto"/>
        <w:jc w:val="both"/>
        <w:rPr>
          <w:rFonts w:ascii="Times New Roman" w:eastAsia="Times New Roman" w:hAnsi="Times New Roman"/>
          <w:color w:val="000000"/>
          <w:sz w:val="24"/>
          <w:szCs w:val="24"/>
          <w:lang w:eastAsia="es-ES"/>
        </w:rPr>
      </w:pPr>
      <w:r w:rsidRPr="009C2717">
        <w:rPr>
          <w:rFonts w:ascii="Times New Roman" w:eastAsia="Times New Roman" w:hAnsi="Times New Roman"/>
          <w:color w:val="000000"/>
          <w:sz w:val="24"/>
          <w:szCs w:val="24"/>
          <w:lang w:eastAsia="es-ES"/>
        </w:rPr>
        <w:t>N: 56</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La gráfica demuestra que del total de pacientes que fueron mordidos por ofidio el 73% permaneció ingresado de 1 a 5 días, un 21% de 6 a 10 días y un 4% mayor de días; además hubo un 2% de pacientes que no fueron ingresados.</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Interpretación:</w:t>
      </w:r>
    </w:p>
    <w:p w:rsidR="00952829" w:rsidRDefault="00952829" w:rsidP="00173A11">
      <w:pPr>
        <w:spacing w:after="0" w:line="480" w:lineRule="auto"/>
        <w:jc w:val="both"/>
        <w:rPr>
          <w:rFonts w:ascii="Times New Roman" w:eastAsia="Times New Roman" w:hAnsi="Times New Roman"/>
          <w:color w:val="000000"/>
          <w:sz w:val="24"/>
          <w:szCs w:val="24"/>
          <w:lang w:eastAsia="es-ES"/>
        </w:rPr>
      </w:pPr>
      <w:r>
        <w:rPr>
          <w:rFonts w:ascii="Times New Roman" w:eastAsia="Times New Roman" w:hAnsi="Times New Roman"/>
          <w:color w:val="000000"/>
          <w:sz w:val="24"/>
          <w:szCs w:val="24"/>
          <w:lang w:eastAsia="es-ES"/>
        </w:rPr>
        <w:t xml:space="preserve">La gran mayoría de pacientes que fueron ingresados por mordedura por ofidio en el periodo de 2006-2012 en HNNBB un 73%  solo permaneció ingresado menos de 5 días dato que podría deberse al menor grado de intoxicación presentado por dichos pacientes con esta </w:t>
      </w:r>
      <w:r w:rsidR="002646BF">
        <w:rPr>
          <w:rFonts w:ascii="Times New Roman" w:eastAsia="Times New Roman" w:hAnsi="Times New Roman"/>
          <w:color w:val="000000"/>
          <w:sz w:val="24"/>
          <w:szCs w:val="24"/>
          <w:lang w:eastAsia="es-ES"/>
        </w:rPr>
        <w:t>mordedura.</w:t>
      </w: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Default="00703BC3" w:rsidP="00173A11">
      <w:pPr>
        <w:spacing w:after="0" w:line="480" w:lineRule="auto"/>
        <w:jc w:val="both"/>
        <w:rPr>
          <w:rFonts w:ascii="Times New Roman" w:eastAsia="Times New Roman" w:hAnsi="Times New Roman"/>
          <w:color w:val="000000"/>
          <w:sz w:val="24"/>
          <w:szCs w:val="24"/>
          <w:lang w:eastAsia="es-ES"/>
        </w:rPr>
      </w:pPr>
    </w:p>
    <w:p w:rsidR="00703BC3" w:rsidRPr="00117F3D" w:rsidRDefault="00703BC3" w:rsidP="00173A11">
      <w:pPr>
        <w:spacing w:after="0" w:line="480" w:lineRule="auto"/>
        <w:jc w:val="both"/>
        <w:rPr>
          <w:rFonts w:ascii="Times New Roman" w:eastAsia="Times New Roman" w:hAnsi="Times New Roman"/>
          <w:color w:val="000000"/>
          <w:sz w:val="24"/>
          <w:szCs w:val="24"/>
          <w:lang w:eastAsia="es-ES"/>
        </w:rPr>
      </w:pPr>
    </w:p>
    <w:p w:rsidR="002646BF" w:rsidRPr="002840B3" w:rsidRDefault="002646BF" w:rsidP="00117F3D">
      <w:pPr>
        <w:pStyle w:val="Ttulo1"/>
        <w:numPr>
          <w:ilvl w:val="0"/>
          <w:numId w:val="42"/>
        </w:numPr>
        <w:spacing w:before="0" w:line="480" w:lineRule="auto"/>
        <w:jc w:val="center"/>
        <w:rPr>
          <w:rFonts w:ascii="Times New Roman" w:hAnsi="Times New Roman"/>
          <w:color w:val="auto"/>
          <w:sz w:val="24"/>
          <w:szCs w:val="24"/>
        </w:rPr>
      </w:pPr>
      <w:bookmarkStart w:id="1" w:name="_Toc363937771"/>
      <w:r w:rsidRPr="002840B3">
        <w:rPr>
          <w:rFonts w:ascii="Times New Roman" w:hAnsi="Times New Roman"/>
          <w:color w:val="auto"/>
          <w:sz w:val="24"/>
          <w:szCs w:val="24"/>
        </w:rPr>
        <w:t>DISCUSION DE RESULTADOS</w:t>
      </w:r>
      <w:bookmarkEnd w:id="1"/>
    </w:p>
    <w:p w:rsidR="002646BF" w:rsidRPr="002840B3" w:rsidRDefault="002646BF" w:rsidP="002840B3">
      <w:pPr>
        <w:spacing w:after="0" w:line="480" w:lineRule="auto"/>
        <w:jc w:val="both"/>
        <w:rPr>
          <w:rFonts w:ascii="Times New Roman" w:hAnsi="Times New Roman"/>
          <w:b/>
          <w:sz w:val="24"/>
          <w:szCs w:val="24"/>
        </w:rPr>
      </w:pPr>
    </w:p>
    <w:p w:rsidR="0011565D" w:rsidRPr="002840B3" w:rsidRDefault="002646BF" w:rsidP="002840B3">
      <w:pPr>
        <w:spacing w:after="0" w:line="480" w:lineRule="auto"/>
        <w:jc w:val="both"/>
        <w:rPr>
          <w:rFonts w:ascii="Times New Roman" w:hAnsi="Times New Roman"/>
          <w:sz w:val="24"/>
          <w:szCs w:val="24"/>
        </w:rPr>
      </w:pPr>
      <w:r w:rsidRPr="002840B3">
        <w:rPr>
          <w:rFonts w:ascii="Times New Roman" w:hAnsi="Times New Roman"/>
          <w:sz w:val="24"/>
          <w:szCs w:val="24"/>
        </w:rPr>
        <w:t xml:space="preserve">Los resultados obtenidos de la información recolectada en nuestra investigación sobre el Perfil  clínico </w:t>
      </w:r>
      <w:r w:rsidR="00306CA7" w:rsidRPr="002840B3">
        <w:rPr>
          <w:rFonts w:ascii="Times New Roman" w:hAnsi="Times New Roman"/>
          <w:sz w:val="24"/>
          <w:szCs w:val="24"/>
        </w:rPr>
        <w:t>Epidemiológico</w:t>
      </w:r>
      <w:r w:rsidRPr="002840B3">
        <w:rPr>
          <w:rFonts w:ascii="Times New Roman" w:hAnsi="Times New Roman"/>
          <w:sz w:val="24"/>
          <w:szCs w:val="24"/>
        </w:rPr>
        <w:t xml:space="preserve"> del niño menor de 12 años que sufre mordedura por serpiente y que asistieron  a la unidad de emergencia</w:t>
      </w:r>
      <w:r w:rsidR="00306CA7" w:rsidRPr="002840B3">
        <w:rPr>
          <w:rFonts w:ascii="Times New Roman" w:hAnsi="Times New Roman"/>
          <w:sz w:val="24"/>
          <w:szCs w:val="24"/>
        </w:rPr>
        <w:t xml:space="preserve"> del Hospital Nacional de Niños Benjamín Bloom en el periodo de Enero del 2006 a Diciembre del </w:t>
      </w:r>
      <w:r w:rsidRPr="002840B3">
        <w:rPr>
          <w:rFonts w:ascii="Times New Roman" w:hAnsi="Times New Roman"/>
          <w:sz w:val="24"/>
          <w:szCs w:val="24"/>
        </w:rPr>
        <w:t>2012 concuerdan de alguna manera con los otros estudios re</w:t>
      </w:r>
      <w:r w:rsidR="00306CA7" w:rsidRPr="002840B3">
        <w:rPr>
          <w:rFonts w:ascii="Times New Roman" w:hAnsi="Times New Roman"/>
          <w:sz w:val="24"/>
          <w:szCs w:val="24"/>
        </w:rPr>
        <w:t>alizados en diferentes países a nivel centroamericano, en los cuales se estable que el sexo masculino es el género que más se ve afectado por la mordedura por ofidio en  un 59%</w:t>
      </w:r>
      <w:r w:rsidR="002840B3" w:rsidRPr="002840B3">
        <w:rPr>
          <w:rFonts w:ascii="Times New Roman" w:hAnsi="Times New Roman"/>
          <w:sz w:val="24"/>
          <w:szCs w:val="24"/>
        </w:rPr>
        <w:t xml:space="preserve">, esto es importante porque se ve la predominancia del </w:t>
      </w:r>
      <w:r w:rsidR="00E1452C" w:rsidRPr="002840B3">
        <w:rPr>
          <w:rFonts w:ascii="Times New Roman" w:hAnsi="Times New Roman"/>
          <w:sz w:val="24"/>
          <w:szCs w:val="24"/>
        </w:rPr>
        <w:t>género</w:t>
      </w:r>
      <w:r w:rsidR="002840B3" w:rsidRPr="002840B3">
        <w:rPr>
          <w:rFonts w:ascii="Times New Roman" w:hAnsi="Times New Roman"/>
          <w:sz w:val="24"/>
          <w:szCs w:val="24"/>
        </w:rPr>
        <w:t>, lo cual puede estar implicado en las labores del campo</w:t>
      </w:r>
      <w:r w:rsidR="00306CA7" w:rsidRPr="002840B3">
        <w:rPr>
          <w:rFonts w:ascii="Times New Roman" w:hAnsi="Times New Roman"/>
          <w:sz w:val="24"/>
          <w:szCs w:val="24"/>
        </w:rPr>
        <w:t xml:space="preserve"> , así como también el área de mayor incidencia de accidentes ofídicos se presenta en el área rural  con un 78.6% de la población en estudio en un peri</w:t>
      </w:r>
      <w:r w:rsidR="00A91E58" w:rsidRPr="002840B3">
        <w:rPr>
          <w:rFonts w:ascii="Times New Roman" w:hAnsi="Times New Roman"/>
          <w:sz w:val="24"/>
          <w:szCs w:val="24"/>
        </w:rPr>
        <w:t>o</w:t>
      </w:r>
      <w:r w:rsidR="002840B3" w:rsidRPr="002840B3">
        <w:rPr>
          <w:rFonts w:ascii="Times New Roman" w:hAnsi="Times New Roman"/>
          <w:sz w:val="24"/>
          <w:szCs w:val="24"/>
        </w:rPr>
        <w:t xml:space="preserve">do de tiempo de 6 años, esto es debido básicamente a que el habitad natural de las serpientes, lo constituyen la áreas boscosas o donde hay mayor cantidad de yerba donde estas puedan ocultarse, </w:t>
      </w:r>
      <w:proofErr w:type="spellStart"/>
      <w:r w:rsidR="002840B3" w:rsidRPr="002840B3">
        <w:rPr>
          <w:rFonts w:ascii="Times New Roman" w:hAnsi="Times New Roman"/>
          <w:sz w:val="24"/>
          <w:szCs w:val="24"/>
        </w:rPr>
        <w:t>asi</w:t>
      </w:r>
      <w:proofErr w:type="spellEnd"/>
      <w:r w:rsidR="002840B3" w:rsidRPr="002840B3">
        <w:rPr>
          <w:rFonts w:ascii="Times New Roman" w:hAnsi="Times New Roman"/>
          <w:sz w:val="24"/>
          <w:szCs w:val="24"/>
        </w:rPr>
        <w:t xml:space="preserve"> como también son las áreas donde se reproducen.</w:t>
      </w:r>
      <w:r w:rsidR="00306CA7" w:rsidRPr="002840B3">
        <w:rPr>
          <w:rFonts w:ascii="Times New Roman" w:hAnsi="Times New Roman"/>
          <w:sz w:val="24"/>
          <w:szCs w:val="24"/>
        </w:rPr>
        <w:t xml:space="preserve"> Es de vital importancia señalar que  la época del año en la cual se produjo la mordedura por la serpiente fue en la lluviosa</w:t>
      </w:r>
      <w:r w:rsidR="00A91E58" w:rsidRPr="002840B3">
        <w:rPr>
          <w:rFonts w:ascii="Times New Roman" w:hAnsi="Times New Roman"/>
          <w:sz w:val="24"/>
          <w:szCs w:val="24"/>
        </w:rPr>
        <w:t xml:space="preserve"> con 68% siendo esta relevante por el hecho que es el momento en el cual se realiza la siembra en nuestro país y el área rural es la más afectada. También se encontró que el área anatómica mayormente  afectada fue el pie con un 45% y la pierna con un 25%, la mano con 26%. Este da</w:t>
      </w:r>
      <w:r w:rsidR="00E1452C">
        <w:rPr>
          <w:rFonts w:ascii="Times New Roman" w:hAnsi="Times New Roman"/>
          <w:sz w:val="24"/>
          <w:szCs w:val="24"/>
        </w:rPr>
        <w:t>to demuestra</w:t>
      </w:r>
      <w:r w:rsidR="00A91E58" w:rsidRPr="002840B3">
        <w:rPr>
          <w:rFonts w:ascii="Times New Roman" w:hAnsi="Times New Roman"/>
          <w:sz w:val="24"/>
          <w:szCs w:val="24"/>
        </w:rPr>
        <w:t xml:space="preserve"> que nuestra población en estudio corresponde a niños menores de 12 años, que en alguna medida  a pesar de</w:t>
      </w:r>
      <w:r w:rsidR="002F0B39" w:rsidRPr="002840B3">
        <w:rPr>
          <w:rFonts w:ascii="Times New Roman" w:hAnsi="Times New Roman"/>
          <w:sz w:val="24"/>
          <w:szCs w:val="24"/>
        </w:rPr>
        <w:t xml:space="preserve"> que</w:t>
      </w:r>
      <w:r w:rsidR="00A91E58" w:rsidRPr="002840B3">
        <w:rPr>
          <w:rFonts w:ascii="Times New Roman" w:hAnsi="Times New Roman"/>
          <w:sz w:val="24"/>
          <w:szCs w:val="24"/>
        </w:rPr>
        <w:t xml:space="preserve"> la</w:t>
      </w:r>
      <w:r w:rsidR="002F0B39" w:rsidRPr="002840B3">
        <w:rPr>
          <w:rFonts w:ascii="Times New Roman" w:hAnsi="Times New Roman"/>
          <w:sz w:val="24"/>
          <w:szCs w:val="24"/>
        </w:rPr>
        <w:t>s</w:t>
      </w:r>
      <w:r w:rsidR="00A91E58" w:rsidRPr="002840B3">
        <w:rPr>
          <w:rFonts w:ascii="Times New Roman" w:hAnsi="Times New Roman"/>
          <w:sz w:val="24"/>
          <w:szCs w:val="24"/>
        </w:rPr>
        <w:t xml:space="preserve"> secuelas anatómicas presentadas según el estudio solo fueron de un 2%</w:t>
      </w:r>
      <w:r w:rsidR="002F0B39" w:rsidRPr="002840B3">
        <w:rPr>
          <w:rFonts w:ascii="Times New Roman" w:hAnsi="Times New Roman"/>
          <w:sz w:val="24"/>
          <w:szCs w:val="24"/>
        </w:rPr>
        <w:t xml:space="preserve"> de la población en estudio</w:t>
      </w:r>
      <w:r w:rsidR="00A91E58" w:rsidRPr="002840B3">
        <w:rPr>
          <w:rFonts w:ascii="Times New Roman" w:hAnsi="Times New Roman"/>
          <w:sz w:val="24"/>
          <w:szCs w:val="24"/>
        </w:rPr>
        <w:t xml:space="preserve">, las secuelas psicológicas por el accidente ofídico, </w:t>
      </w:r>
      <w:r w:rsidR="002F0B39" w:rsidRPr="002840B3">
        <w:rPr>
          <w:rFonts w:ascii="Times New Roman" w:hAnsi="Times New Roman"/>
          <w:sz w:val="24"/>
          <w:szCs w:val="24"/>
        </w:rPr>
        <w:t>así</w:t>
      </w:r>
      <w:r w:rsidR="00A91E58" w:rsidRPr="002840B3">
        <w:rPr>
          <w:rFonts w:ascii="Times New Roman" w:hAnsi="Times New Roman"/>
          <w:sz w:val="24"/>
          <w:szCs w:val="24"/>
        </w:rPr>
        <w:t xml:space="preserve"> como el ingreso hospitalario se mantienen</w:t>
      </w:r>
      <w:r w:rsidR="002F0B39" w:rsidRPr="002840B3">
        <w:rPr>
          <w:rFonts w:ascii="Times New Roman" w:hAnsi="Times New Roman"/>
          <w:sz w:val="24"/>
          <w:szCs w:val="24"/>
        </w:rPr>
        <w:t>.</w:t>
      </w:r>
    </w:p>
    <w:p w:rsidR="002F0B39" w:rsidRDefault="002F0B39" w:rsidP="00117F3D">
      <w:pPr>
        <w:pStyle w:val="Ttulo1"/>
        <w:numPr>
          <w:ilvl w:val="0"/>
          <w:numId w:val="42"/>
        </w:numPr>
        <w:spacing w:before="0" w:line="480" w:lineRule="auto"/>
        <w:jc w:val="center"/>
        <w:rPr>
          <w:rFonts w:ascii="Times New Roman" w:hAnsi="Times New Roman"/>
          <w:color w:val="auto"/>
          <w:sz w:val="24"/>
          <w:szCs w:val="24"/>
        </w:rPr>
      </w:pPr>
      <w:bookmarkStart w:id="2" w:name="_Toc363937772"/>
      <w:r w:rsidRPr="002840B3">
        <w:rPr>
          <w:rFonts w:ascii="Times New Roman" w:hAnsi="Times New Roman"/>
          <w:color w:val="auto"/>
          <w:sz w:val="24"/>
          <w:szCs w:val="24"/>
        </w:rPr>
        <w:t>CONCLUSIONES</w:t>
      </w:r>
      <w:bookmarkEnd w:id="2"/>
    </w:p>
    <w:p w:rsidR="00117F3D" w:rsidRPr="00117F3D" w:rsidRDefault="00117F3D" w:rsidP="00117F3D"/>
    <w:p w:rsidR="002F0B39" w:rsidRPr="002840B3" w:rsidRDefault="002F0B39" w:rsidP="002840B3">
      <w:pPr>
        <w:spacing w:after="0" w:line="480" w:lineRule="auto"/>
        <w:jc w:val="both"/>
        <w:rPr>
          <w:rFonts w:ascii="Times New Roman" w:hAnsi="Times New Roman"/>
          <w:sz w:val="24"/>
          <w:szCs w:val="24"/>
        </w:rPr>
      </w:pPr>
      <w:r w:rsidRPr="002840B3">
        <w:rPr>
          <w:rFonts w:ascii="Times New Roman" w:hAnsi="Times New Roman"/>
          <w:sz w:val="24"/>
          <w:szCs w:val="24"/>
        </w:rPr>
        <w:t>Gracias al trabajo de investigación realizado y los datos obtenidos se concluye lo siguiente:</w:t>
      </w:r>
    </w:p>
    <w:p w:rsidR="002F0B39" w:rsidRPr="002840B3" w:rsidRDefault="002F0B39" w:rsidP="002840B3">
      <w:pPr>
        <w:pStyle w:val="Prrafodelista"/>
        <w:numPr>
          <w:ilvl w:val="0"/>
          <w:numId w:val="22"/>
        </w:numPr>
        <w:spacing w:after="0" w:line="480" w:lineRule="auto"/>
        <w:ind w:firstLine="0"/>
        <w:contextualSpacing/>
        <w:jc w:val="both"/>
        <w:rPr>
          <w:rFonts w:ascii="Times New Roman" w:hAnsi="Times New Roman"/>
          <w:sz w:val="24"/>
        </w:rPr>
      </w:pPr>
      <w:r w:rsidRPr="002840B3">
        <w:rPr>
          <w:rFonts w:ascii="Times New Roman" w:hAnsi="Times New Roman"/>
          <w:sz w:val="24"/>
        </w:rPr>
        <w:t>Los pacientes con  mordedura por ofidio predominantemente eran del sexo masculino con un 59% respecto al femenino que era un 41%</w:t>
      </w:r>
    </w:p>
    <w:p w:rsidR="002F0B39" w:rsidRPr="002840B3" w:rsidRDefault="002F0B39" w:rsidP="002840B3">
      <w:pPr>
        <w:pStyle w:val="Prrafodelista"/>
        <w:numPr>
          <w:ilvl w:val="0"/>
          <w:numId w:val="22"/>
        </w:numPr>
        <w:spacing w:after="0" w:line="480" w:lineRule="auto"/>
        <w:ind w:firstLine="0"/>
        <w:contextualSpacing/>
        <w:jc w:val="both"/>
        <w:rPr>
          <w:rFonts w:ascii="Times New Roman" w:hAnsi="Times New Roman"/>
          <w:sz w:val="24"/>
        </w:rPr>
      </w:pPr>
      <w:r w:rsidRPr="002840B3">
        <w:rPr>
          <w:rFonts w:ascii="Times New Roman" w:hAnsi="Times New Roman"/>
          <w:sz w:val="24"/>
        </w:rPr>
        <w:t>El Departamento de mayor incidencia y referencia de mordedura por serpiente fue Chalatenango</w:t>
      </w:r>
      <w:r w:rsidR="00C54298" w:rsidRPr="002840B3">
        <w:rPr>
          <w:rFonts w:ascii="Times New Roman" w:hAnsi="Times New Roman"/>
          <w:sz w:val="24"/>
        </w:rPr>
        <w:t xml:space="preserve"> con un 28%</w:t>
      </w:r>
    </w:p>
    <w:p w:rsidR="002F0B39" w:rsidRPr="002840B3" w:rsidRDefault="00C54298" w:rsidP="002840B3">
      <w:pPr>
        <w:pStyle w:val="Prrafodelista"/>
        <w:numPr>
          <w:ilvl w:val="0"/>
          <w:numId w:val="22"/>
        </w:numPr>
        <w:spacing w:after="0" w:line="480" w:lineRule="auto"/>
        <w:ind w:firstLine="0"/>
        <w:contextualSpacing/>
        <w:jc w:val="both"/>
        <w:rPr>
          <w:rFonts w:ascii="Times New Roman" w:hAnsi="Times New Roman"/>
          <w:sz w:val="24"/>
        </w:rPr>
      </w:pPr>
      <w:r w:rsidRPr="002840B3">
        <w:rPr>
          <w:rFonts w:ascii="Times New Roman" w:hAnsi="Times New Roman"/>
          <w:sz w:val="24"/>
        </w:rPr>
        <w:t>El área  de procedencia de pacientes con accidente ofídico fue el área rural con un n 78.6% y la urbano marginal con un 21.4.Datos que coinciden con estudios realizados a nivel centro americano.</w:t>
      </w:r>
    </w:p>
    <w:p w:rsidR="002F0B39" w:rsidRPr="002840B3" w:rsidRDefault="00C54298" w:rsidP="002840B3">
      <w:pPr>
        <w:pStyle w:val="Prrafodelista"/>
        <w:numPr>
          <w:ilvl w:val="0"/>
          <w:numId w:val="22"/>
        </w:numPr>
        <w:spacing w:after="0" w:line="480" w:lineRule="auto"/>
        <w:ind w:firstLine="0"/>
        <w:contextualSpacing/>
        <w:jc w:val="both"/>
        <w:rPr>
          <w:rFonts w:ascii="Times New Roman" w:hAnsi="Times New Roman"/>
          <w:sz w:val="24"/>
        </w:rPr>
      </w:pPr>
      <w:r w:rsidRPr="002840B3">
        <w:rPr>
          <w:rFonts w:ascii="Times New Roman" w:hAnsi="Times New Roman"/>
          <w:sz w:val="24"/>
        </w:rPr>
        <w:t xml:space="preserve">La Época del año en la cual se </w:t>
      </w:r>
      <w:r w:rsidR="008C7620" w:rsidRPr="002840B3">
        <w:rPr>
          <w:rFonts w:ascii="Times New Roman" w:hAnsi="Times New Roman"/>
          <w:sz w:val="24"/>
        </w:rPr>
        <w:t>presentó</w:t>
      </w:r>
      <w:r w:rsidRPr="002840B3">
        <w:rPr>
          <w:rFonts w:ascii="Times New Roman" w:hAnsi="Times New Roman"/>
          <w:sz w:val="24"/>
        </w:rPr>
        <w:t xml:space="preserve">  la mordedura por serpiente fue la época lluviosa con un 68%, dato que corresponde con la mayor cantidad de yerba, así como también la época de reproductividad de las serpientes. </w:t>
      </w:r>
    </w:p>
    <w:p w:rsidR="002F0B39" w:rsidRPr="002840B3" w:rsidRDefault="00C54298" w:rsidP="002840B3">
      <w:pPr>
        <w:pStyle w:val="Prrafodelista"/>
        <w:numPr>
          <w:ilvl w:val="0"/>
          <w:numId w:val="22"/>
        </w:numPr>
        <w:spacing w:after="0" w:line="480" w:lineRule="auto"/>
        <w:ind w:firstLine="0"/>
        <w:contextualSpacing/>
        <w:jc w:val="both"/>
        <w:rPr>
          <w:rFonts w:ascii="Times New Roman" w:hAnsi="Times New Roman"/>
          <w:sz w:val="24"/>
        </w:rPr>
      </w:pPr>
      <w:r w:rsidRPr="002840B3">
        <w:rPr>
          <w:rFonts w:ascii="Times New Roman" w:hAnsi="Times New Roman"/>
          <w:sz w:val="24"/>
        </w:rPr>
        <w:t>El área anatómica  mayormente afectada fueron las piernas y los pies con 25% y 45% respectivamente.</w:t>
      </w:r>
    </w:p>
    <w:p w:rsidR="002F0B39" w:rsidRDefault="00C54298" w:rsidP="002840B3">
      <w:pPr>
        <w:pStyle w:val="Prrafodelista"/>
        <w:numPr>
          <w:ilvl w:val="0"/>
          <w:numId w:val="22"/>
        </w:numPr>
        <w:spacing w:after="0" w:line="480" w:lineRule="auto"/>
        <w:ind w:firstLine="0"/>
        <w:contextualSpacing/>
        <w:jc w:val="both"/>
        <w:rPr>
          <w:rFonts w:ascii="Times New Roman" w:hAnsi="Times New Roman"/>
          <w:sz w:val="24"/>
        </w:rPr>
      </w:pPr>
      <w:r w:rsidRPr="002840B3">
        <w:rPr>
          <w:rFonts w:ascii="Times New Roman" w:hAnsi="Times New Roman"/>
          <w:sz w:val="24"/>
        </w:rPr>
        <w:t>Del total de 56 pacientes en estudio solo el 50% de ellos lograron ver la serpiente</w:t>
      </w:r>
      <w:r w:rsidR="000A33E9" w:rsidRPr="002840B3">
        <w:rPr>
          <w:rFonts w:ascii="Times New Roman" w:hAnsi="Times New Roman"/>
          <w:sz w:val="24"/>
        </w:rPr>
        <w:t>, y de este 50%, el 50% identifico a la serpiente cascabel como causante del accidente ofídico, dato que concuerda con el estudio realiz</w:t>
      </w:r>
      <w:r w:rsidR="00117F3D">
        <w:rPr>
          <w:rFonts w:ascii="Times New Roman" w:hAnsi="Times New Roman"/>
          <w:sz w:val="24"/>
        </w:rPr>
        <w:t>ado por especialistas de Costa R</w:t>
      </w:r>
      <w:r w:rsidR="000A33E9" w:rsidRPr="002840B3">
        <w:rPr>
          <w:rFonts w:ascii="Times New Roman" w:hAnsi="Times New Roman"/>
          <w:sz w:val="24"/>
        </w:rPr>
        <w:t>ica.</w:t>
      </w:r>
    </w:p>
    <w:p w:rsidR="00117F3D" w:rsidRDefault="00117F3D" w:rsidP="00117F3D">
      <w:pPr>
        <w:pStyle w:val="Prrafodelista"/>
        <w:spacing w:after="0" w:line="480" w:lineRule="auto"/>
        <w:ind w:left="720"/>
        <w:contextualSpacing/>
        <w:jc w:val="both"/>
        <w:rPr>
          <w:rFonts w:ascii="Times New Roman" w:hAnsi="Times New Roman"/>
          <w:sz w:val="24"/>
        </w:rPr>
      </w:pPr>
    </w:p>
    <w:p w:rsidR="00117F3D" w:rsidRPr="002840B3" w:rsidRDefault="00117F3D" w:rsidP="00117F3D">
      <w:pPr>
        <w:pStyle w:val="Prrafodelista"/>
        <w:spacing w:after="0" w:line="480" w:lineRule="auto"/>
        <w:ind w:left="720"/>
        <w:contextualSpacing/>
        <w:jc w:val="both"/>
        <w:rPr>
          <w:rFonts w:ascii="Times New Roman" w:hAnsi="Times New Roman"/>
          <w:sz w:val="24"/>
        </w:rPr>
      </w:pPr>
    </w:p>
    <w:p w:rsidR="002F0B39" w:rsidRPr="002840B3" w:rsidRDefault="000A33E9" w:rsidP="002840B3">
      <w:pPr>
        <w:pStyle w:val="Prrafodelista"/>
        <w:numPr>
          <w:ilvl w:val="0"/>
          <w:numId w:val="22"/>
        </w:numPr>
        <w:spacing w:after="0" w:line="480" w:lineRule="auto"/>
        <w:ind w:firstLine="0"/>
        <w:contextualSpacing/>
        <w:jc w:val="both"/>
        <w:rPr>
          <w:rFonts w:ascii="Times New Roman" w:hAnsi="Times New Roman"/>
          <w:sz w:val="24"/>
        </w:rPr>
      </w:pPr>
      <w:r w:rsidRPr="002840B3">
        <w:rPr>
          <w:rFonts w:ascii="Times New Roman" w:hAnsi="Times New Roman"/>
          <w:sz w:val="24"/>
        </w:rPr>
        <w:t>El Periodo del día en que se produjo la mordedura por serpiente fue nocturno en un 41%, y siendo nuestra población en estudio los menores de 12 años, este dato puede corresponder con el d</w:t>
      </w:r>
      <w:r w:rsidR="00EE53E5">
        <w:rPr>
          <w:rFonts w:ascii="Times New Roman" w:hAnsi="Times New Roman"/>
          <w:sz w:val="24"/>
        </w:rPr>
        <w:t xml:space="preserve">escuido por parte de los padres </w:t>
      </w:r>
      <w:proofErr w:type="spellStart"/>
      <w:r w:rsidR="00EE53E5">
        <w:rPr>
          <w:rFonts w:ascii="Times New Roman" w:hAnsi="Times New Roman"/>
          <w:sz w:val="24"/>
        </w:rPr>
        <w:t>asi</w:t>
      </w:r>
      <w:proofErr w:type="spellEnd"/>
      <w:r w:rsidR="00EE53E5">
        <w:rPr>
          <w:rFonts w:ascii="Times New Roman" w:hAnsi="Times New Roman"/>
          <w:sz w:val="24"/>
        </w:rPr>
        <w:t xml:space="preserve"> como también el hacinamiento.</w:t>
      </w:r>
    </w:p>
    <w:p w:rsidR="002F0B39" w:rsidRPr="002840B3" w:rsidRDefault="000A33E9" w:rsidP="002840B3">
      <w:pPr>
        <w:pStyle w:val="Prrafodelista"/>
        <w:numPr>
          <w:ilvl w:val="0"/>
          <w:numId w:val="22"/>
        </w:numPr>
        <w:spacing w:after="0" w:line="480" w:lineRule="auto"/>
        <w:ind w:firstLine="0"/>
        <w:contextualSpacing/>
        <w:jc w:val="both"/>
        <w:rPr>
          <w:rFonts w:ascii="Times New Roman" w:hAnsi="Times New Roman"/>
          <w:sz w:val="24"/>
        </w:rPr>
      </w:pPr>
      <w:r w:rsidRPr="002840B3">
        <w:rPr>
          <w:rFonts w:ascii="Times New Roman" w:hAnsi="Times New Roman"/>
          <w:sz w:val="24"/>
        </w:rPr>
        <w:t xml:space="preserve">El grado de intoxicación </w:t>
      </w:r>
      <w:r w:rsidR="004200E8" w:rsidRPr="002840B3">
        <w:rPr>
          <w:rFonts w:ascii="Times New Roman" w:hAnsi="Times New Roman"/>
          <w:sz w:val="24"/>
        </w:rPr>
        <w:t xml:space="preserve">según los criterios de Christopher y </w:t>
      </w:r>
      <w:proofErr w:type="spellStart"/>
      <w:r w:rsidR="004200E8" w:rsidRPr="002840B3">
        <w:rPr>
          <w:rFonts w:ascii="Times New Roman" w:hAnsi="Times New Roman"/>
          <w:sz w:val="24"/>
        </w:rPr>
        <w:t>Rodnig</w:t>
      </w:r>
      <w:proofErr w:type="spellEnd"/>
      <w:r w:rsidR="004200E8" w:rsidRPr="002840B3">
        <w:rPr>
          <w:rFonts w:ascii="Times New Roman" w:hAnsi="Times New Roman"/>
          <w:sz w:val="24"/>
        </w:rPr>
        <w:t xml:space="preserve"> fue de GII (moderado)  en un 55% de los casos  por lo que fue necesario el cumplimiento de suero antiofídico en un  84%  de la población en estudio, pero de este se </w:t>
      </w:r>
      <w:r w:rsidR="00EE53E5" w:rsidRPr="002840B3">
        <w:rPr>
          <w:rFonts w:ascii="Times New Roman" w:hAnsi="Times New Roman"/>
          <w:sz w:val="24"/>
        </w:rPr>
        <w:t>presentó</w:t>
      </w:r>
      <w:r w:rsidR="004200E8" w:rsidRPr="002840B3">
        <w:rPr>
          <w:rFonts w:ascii="Times New Roman" w:hAnsi="Times New Roman"/>
          <w:sz w:val="24"/>
        </w:rPr>
        <w:t xml:space="preserve"> reacción anafiláctica en un 11%, dato de esencial relevancia, siendo este uno de los criteri</w:t>
      </w:r>
      <w:r w:rsidR="00EE53E5">
        <w:rPr>
          <w:rFonts w:ascii="Times New Roman" w:hAnsi="Times New Roman"/>
          <w:sz w:val="24"/>
        </w:rPr>
        <w:t>os de referencia a tercer nivel y base en el tratamiento por mordedura por serpiente.</w:t>
      </w:r>
    </w:p>
    <w:p w:rsidR="002F0B39" w:rsidRDefault="004200E8" w:rsidP="002840B3">
      <w:pPr>
        <w:pStyle w:val="Prrafodelista"/>
        <w:numPr>
          <w:ilvl w:val="0"/>
          <w:numId w:val="22"/>
        </w:numPr>
        <w:spacing w:after="0" w:line="480" w:lineRule="auto"/>
        <w:ind w:firstLine="0"/>
        <w:contextualSpacing/>
        <w:jc w:val="both"/>
        <w:rPr>
          <w:rFonts w:ascii="Times New Roman" w:hAnsi="Times New Roman"/>
          <w:sz w:val="24"/>
        </w:rPr>
      </w:pPr>
      <w:r w:rsidRPr="002840B3">
        <w:rPr>
          <w:rFonts w:ascii="Times New Roman" w:hAnsi="Times New Roman"/>
          <w:sz w:val="24"/>
        </w:rPr>
        <w:t>El 93%</w:t>
      </w:r>
      <w:r w:rsidR="00EE53E5">
        <w:rPr>
          <w:rFonts w:ascii="Times New Roman" w:hAnsi="Times New Roman"/>
          <w:sz w:val="24"/>
        </w:rPr>
        <w:t>(52)</w:t>
      </w:r>
      <w:r w:rsidRPr="002840B3">
        <w:rPr>
          <w:rFonts w:ascii="Times New Roman" w:hAnsi="Times New Roman"/>
          <w:sz w:val="24"/>
        </w:rPr>
        <w:t xml:space="preserve"> de la p</w:t>
      </w:r>
      <w:r w:rsidR="008C7620">
        <w:rPr>
          <w:rFonts w:ascii="Times New Roman" w:hAnsi="Times New Roman"/>
          <w:sz w:val="24"/>
        </w:rPr>
        <w:t xml:space="preserve">oblación en estudio no </w:t>
      </w:r>
      <w:r w:rsidR="00EE53E5">
        <w:rPr>
          <w:rFonts w:ascii="Times New Roman" w:hAnsi="Times New Roman"/>
          <w:sz w:val="24"/>
        </w:rPr>
        <w:t>presentó</w:t>
      </w:r>
      <w:r w:rsidRPr="002840B3">
        <w:rPr>
          <w:rFonts w:ascii="Times New Roman" w:hAnsi="Times New Roman"/>
          <w:sz w:val="24"/>
        </w:rPr>
        <w:t xml:space="preserve"> ninguna complicación o secuela por la mordedura por </w:t>
      </w:r>
      <w:r w:rsidR="008C7620">
        <w:rPr>
          <w:rFonts w:ascii="Times New Roman" w:hAnsi="Times New Roman"/>
          <w:sz w:val="24"/>
        </w:rPr>
        <w:t>ofidio, pero el  3%</w:t>
      </w:r>
      <w:r w:rsidR="00EE53E5">
        <w:rPr>
          <w:rFonts w:ascii="Times New Roman" w:hAnsi="Times New Roman"/>
          <w:sz w:val="24"/>
        </w:rPr>
        <w:t xml:space="preserve"> (2)</w:t>
      </w:r>
      <w:r w:rsidR="008C7620">
        <w:rPr>
          <w:rFonts w:ascii="Times New Roman" w:hAnsi="Times New Roman"/>
          <w:sz w:val="24"/>
        </w:rPr>
        <w:t xml:space="preserve"> presento Insuficiencia renal aguda</w:t>
      </w:r>
      <w:r w:rsidRPr="002840B3">
        <w:rPr>
          <w:rFonts w:ascii="Times New Roman" w:hAnsi="Times New Roman"/>
          <w:sz w:val="24"/>
        </w:rPr>
        <w:t>, un 2%</w:t>
      </w:r>
      <w:r w:rsidR="00EE53E5">
        <w:rPr>
          <w:rFonts w:ascii="Times New Roman" w:hAnsi="Times New Roman"/>
          <w:sz w:val="24"/>
        </w:rPr>
        <w:t>(1)</w:t>
      </w:r>
      <w:r w:rsidRPr="002840B3">
        <w:rPr>
          <w:rFonts w:ascii="Times New Roman" w:hAnsi="Times New Roman"/>
          <w:sz w:val="24"/>
        </w:rPr>
        <w:t xml:space="preserve"> amputación del 3er dedo mano derecha y un 2%</w:t>
      </w:r>
      <w:r w:rsidR="00EE53E5">
        <w:rPr>
          <w:rFonts w:ascii="Times New Roman" w:hAnsi="Times New Roman"/>
          <w:sz w:val="24"/>
        </w:rPr>
        <w:t>(1)</w:t>
      </w:r>
      <w:r w:rsidRPr="002840B3">
        <w:rPr>
          <w:rFonts w:ascii="Times New Roman" w:hAnsi="Times New Roman"/>
          <w:sz w:val="24"/>
        </w:rPr>
        <w:t xml:space="preserve"> falla </w:t>
      </w:r>
      <w:r w:rsidR="00703BC3" w:rsidRPr="002840B3">
        <w:rPr>
          <w:rFonts w:ascii="Times New Roman" w:hAnsi="Times New Roman"/>
          <w:sz w:val="24"/>
        </w:rPr>
        <w:t>múltiple</w:t>
      </w:r>
      <w:r w:rsidR="00703BC3">
        <w:rPr>
          <w:rFonts w:ascii="Times New Roman" w:hAnsi="Times New Roman"/>
          <w:sz w:val="24"/>
        </w:rPr>
        <w:t>.</w:t>
      </w:r>
      <w:r w:rsidR="00EE53E5">
        <w:rPr>
          <w:rFonts w:ascii="Times New Roman" w:hAnsi="Times New Roman"/>
          <w:sz w:val="24"/>
        </w:rPr>
        <w:t>(insuficiencia renal más prolongación de tiempos de coagulación)</w:t>
      </w:r>
      <w:r w:rsidRPr="002840B3">
        <w:rPr>
          <w:rFonts w:ascii="Times New Roman" w:hAnsi="Times New Roman"/>
          <w:sz w:val="24"/>
        </w:rPr>
        <w:t xml:space="preserve"> </w:t>
      </w:r>
    </w:p>
    <w:p w:rsidR="008C7620" w:rsidRPr="002840B3" w:rsidRDefault="008C7620" w:rsidP="002840B3">
      <w:pPr>
        <w:pStyle w:val="Prrafodelista"/>
        <w:numPr>
          <w:ilvl w:val="0"/>
          <w:numId w:val="22"/>
        </w:numPr>
        <w:spacing w:after="0" w:line="480" w:lineRule="auto"/>
        <w:ind w:firstLine="0"/>
        <w:contextualSpacing/>
        <w:jc w:val="both"/>
        <w:rPr>
          <w:rFonts w:ascii="Times New Roman" w:hAnsi="Times New Roman"/>
          <w:sz w:val="24"/>
        </w:rPr>
      </w:pPr>
      <w:r>
        <w:rPr>
          <w:rFonts w:ascii="Times New Roman" w:hAnsi="Times New Roman"/>
          <w:sz w:val="24"/>
        </w:rPr>
        <w:t xml:space="preserve">El estudio pudo determinar que en un 100% de  la población en estudio no se </w:t>
      </w:r>
      <w:r w:rsidR="00EE53E5">
        <w:rPr>
          <w:rFonts w:ascii="Times New Roman" w:hAnsi="Times New Roman"/>
          <w:sz w:val="24"/>
        </w:rPr>
        <w:t>presentó</w:t>
      </w:r>
      <w:r>
        <w:rPr>
          <w:rFonts w:ascii="Times New Roman" w:hAnsi="Times New Roman"/>
          <w:sz w:val="24"/>
        </w:rPr>
        <w:t xml:space="preserve"> mortalidad</w:t>
      </w:r>
      <w:r w:rsidR="00EE53E5">
        <w:rPr>
          <w:rFonts w:ascii="Times New Roman" w:hAnsi="Times New Roman"/>
          <w:sz w:val="24"/>
        </w:rPr>
        <w:t>.</w:t>
      </w:r>
    </w:p>
    <w:p w:rsidR="002F0B39" w:rsidRPr="002840B3" w:rsidRDefault="002F0B39" w:rsidP="002840B3">
      <w:pPr>
        <w:spacing w:after="0" w:line="480" w:lineRule="auto"/>
        <w:jc w:val="both"/>
        <w:rPr>
          <w:rFonts w:ascii="Times New Roman" w:hAnsi="Times New Roman"/>
          <w:sz w:val="24"/>
        </w:rPr>
      </w:pPr>
      <w:r w:rsidRPr="002840B3">
        <w:rPr>
          <w:rFonts w:ascii="Times New Roman" w:hAnsi="Times New Roman"/>
          <w:sz w:val="24"/>
        </w:rPr>
        <w:br w:type="page"/>
      </w:r>
    </w:p>
    <w:p w:rsidR="00191CFB" w:rsidRPr="00117F3D" w:rsidRDefault="00191CFB" w:rsidP="00117F3D">
      <w:pPr>
        <w:pStyle w:val="Ttulo1"/>
        <w:numPr>
          <w:ilvl w:val="0"/>
          <w:numId w:val="42"/>
        </w:numPr>
        <w:tabs>
          <w:tab w:val="left" w:pos="2698"/>
          <w:tab w:val="center" w:pos="4419"/>
        </w:tabs>
        <w:jc w:val="center"/>
        <w:rPr>
          <w:rFonts w:ascii="Times New Roman" w:hAnsi="Times New Roman"/>
          <w:color w:val="auto"/>
        </w:rPr>
      </w:pPr>
      <w:bookmarkStart w:id="3" w:name="_Toc363937773"/>
      <w:r w:rsidRPr="00117F3D">
        <w:rPr>
          <w:rFonts w:ascii="Times New Roman" w:hAnsi="Times New Roman"/>
          <w:color w:val="auto"/>
        </w:rPr>
        <w:t>RECOMENDACIONES</w:t>
      </w:r>
      <w:bookmarkEnd w:id="3"/>
    </w:p>
    <w:p w:rsidR="00191CFB" w:rsidRPr="00191CFB" w:rsidRDefault="00191CFB" w:rsidP="00191CFB">
      <w:pPr>
        <w:spacing w:line="480" w:lineRule="auto"/>
        <w:jc w:val="both"/>
        <w:rPr>
          <w:rFonts w:ascii="Times New Roman" w:hAnsi="Times New Roman"/>
          <w:b/>
          <w:sz w:val="24"/>
          <w:szCs w:val="24"/>
        </w:rPr>
      </w:pPr>
    </w:p>
    <w:p w:rsidR="00191CFB" w:rsidRPr="00191CFB" w:rsidRDefault="00191CFB" w:rsidP="00191CFB">
      <w:pPr>
        <w:spacing w:line="480" w:lineRule="auto"/>
        <w:jc w:val="both"/>
        <w:rPr>
          <w:rFonts w:ascii="Times New Roman" w:hAnsi="Times New Roman"/>
          <w:sz w:val="24"/>
          <w:szCs w:val="24"/>
        </w:rPr>
      </w:pPr>
      <w:r w:rsidRPr="00191CFB">
        <w:rPr>
          <w:rFonts w:ascii="Times New Roman" w:hAnsi="Times New Roman"/>
          <w:sz w:val="24"/>
          <w:szCs w:val="24"/>
        </w:rPr>
        <w:t>Al finalizar con nuestro trabajo de investigación se recomienda lo siguiente:</w:t>
      </w:r>
    </w:p>
    <w:p w:rsidR="00191CFB" w:rsidRPr="00191CFB" w:rsidRDefault="00191CFB" w:rsidP="00191CFB">
      <w:pPr>
        <w:spacing w:line="480" w:lineRule="auto"/>
        <w:jc w:val="both"/>
        <w:rPr>
          <w:rFonts w:ascii="Times New Roman" w:hAnsi="Times New Roman"/>
          <w:i/>
          <w:sz w:val="24"/>
          <w:szCs w:val="24"/>
          <w:u w:val="single"/>
        </w:rPr>
      </w:pPr>
      <w:r w:rsidRPr="00191CFB">
        <w:rPr>
          <w:rFonts w:ascii="Times New Roman" w:hAnsi="Times New Roman"/>
          <w:i/>
          <w:sz w:val="24"/>
          <w:szCs w:val="24"/>
          <w:u w:val="single"/>
        </w:rPr>
        <w:t>Al Sistema de Salud:</w:t>
      </w:r>
    </w:p>
    <w:p w:rsidR="00191CFB" w:rsidRPr="00191CFB" w:rsidRDefault="00191CFB" w:rsidP="00191CFB">
      <w:pPr>
        <w:pStyle w:val="Prrafodelista"/>
        <w:numPr>
          <w:ilvl w:val="0"/>
          <w:numId w:val="35"/>
        </w:numPr>
        <w:spacing w:line="480" w:lineRule="auto"/>
        <w:contextualSpacing/>
        <w:jc w:val="both"/>
        <w:rPr>
          <w:rFonts w:ascii="Times New Roman" w:hAnsi="Times New Roman"/>
          <w:sz w:val="24"/>
          <w:szCs w:val="24"/>
        </w:rPr>
      </w:pPr>
      <w:r>
        <w:rPr>
          <w:rFonts w:ascii="Times New Roman" w:hAnsi="Times New Roman"/>
          <w:sz w:val="24"/>
          <w:szCs w:val="24"/>
        </w:rPr>
        <w:t>Crear un programa de capacitación permanente en la identificación, manejo y tratamiento inmediato y oportuno</w:t>
      </w:r>
      <w:r w:rsidR="00AE061F">
        <w:rPr>
          <w:rFonts w:ascii="Times New Roman" w:hAnsi="Times New Roman"/>
          <w:sz w:val="24"/>
          <w:szCs w:val="24"/>
        </w:rPr>
        <w:t xml:space="preserve"> de las mordeduras por ofidios</w:t>
      </w:r>
    </w:p>
    <w:p w:rsidR="00191CFB" w:rsidRPr="00191CFB" w:rsidRDefault="00191CFB" w:rsidP="00191CFB">
      <w:pPr>
        <w:pStyle w:val="Prrafodelista"/>
        <w:spacing w:line="480" w:lineRule="auto"/>
        <w:jc w:val="both"/>
        <w:rPr>
          <w:rFonts w:ascii="Times New Roman" w:hAnsi="Times New Roman"/>
          <w:sz w:val="24"/>
          <w:szCs w:val="24"/>
        </w:rPr>
      </w:pPr>
    </w:p>
    <w:p w:rsidR="00191CFB" w:rsidRPr="00191CFB" w:rsidRDefault="00AE061F" w:rsidP="00191CFB">
      <w:pPr>
        <w:pStyle w:val="Prrafodelista"/>
        <w:numPr>
          <w:ilvl w:val="0"/>
          <w:numId w:val="35"/>
        </w:numPr>
        <w:spacing w:line="480" w:lineRule="auto"/>
        <w:contextualSpacing/>
        <w:jc w:val="both"/>
        <w:rPr>
          <w:rStyle w:val="apple-converted-space"/>
          <w:rFonts w:ascii="Times New Roman" w:hAnsi="Times New Roman"/>
          <w:sz w:val="24"/>
          <w:szCs w:val="24"/>
        </w:rPr>
      </w:pPr>
      <w:r>
        <w:rPr>
          <w:rFonts w:ascii="Times New Roman" w:hAnsi="Times New Roman"/>
          <w:color w:val="000000" w:themeColor="text1"/>
          <w:sz w:val="24"/>
          <w:szCs w:val="24"/>
          <w:shd w:val="clear" w:color="auto" w:fill="FFFFFF"/>
        </w:rPr>
        <w:t>Desarrollar una normativa técnica que permita el manejo estandarizado de las mordeduras  por ofidios en el primero, segundo y tercer nivel de salud.</w:t>
      </w:r>
    </w:p>
    <w:p w:rsidR="00191CFB" w:rsidRPr="00191CFB" w:rsidRDefault="00191CFB" w:rsidP="00191CFB">
      <w:pPr>
        <w:pStyle w:val="Prrafodelista"/>
        <w:rPr>
          <w:rStyle w:val="apple-converted-space"/>
          <w:rFonts w:ascii="Times New Roman" w:hAnsi="Times New Roman"/>
          <w:color w:val="000000" w:themeColor="text1"/>
          <w:sz w:val="24"/>
          <w:szCs w:val="24"/>
        </w:rPr>
      </w:pPr>
    </w:p>
    <w:p w:rsidR="00191CFB" w:rsidRDefault="00AE061F" w:rsidP="00191CFB">
      <w:pPr>
        <w:pStyle w:val="Prrafodelista"/>
        <w:numPr>
          <w:ilvl w:val="0"/>
          <w:numId w:val="35"/>
        </w:numPr>
        <w:spacing w:line="480" w:lineRule="auto"/>
        <w:contextualSpacing/>
        <w:jc w:val="both"/>
        <w:rPr>
          <w:rStyle w:val="apple-converted-space"/>
          <w:rFonts w:ascii="Times New Roman" w:hAnsi="Times New Roman"/>
          <w:color w:val="000000" w:themeColor="text1"/>
          <w:sz w:val="24"/>
          <w:szCs w:val="24"/>
        </w:rPr>
      </w:pPr>
      <w:r>
        <w:rPr>
          <w:rStyle w:val="apple-converted-space"/>
          <w:rFonts w:ascii="Times New Roman" w:hAnsi="Times New Roman"/>
          <w:color w:val="000000" w:themeColor="text1"/>
          <w:sz w:val="24"/>
          <w:szCs w:val="24"/>
        </w:rPr>
        <w:t>Proveer a los hospitales  de  segundo nivel de suero antiofídico.</w:t>
      </w:r>
    </w:p>
    <w:p w:rsidR="00191CFB" w:rsidRPr="00AE061F" w:rsidRDefault="00191CFB" w:rsidP="00AE061F">
      <w:pPr>
        <w:rPr>
          <w:rStyle w:val="apple-converted-space"/>
          <w:rFonts w:ascii="Times New Roman" w:hAnsi="Times New Roman"/>
          <w:color w:val="000000" w:themeColor="text1"/>
          <w:sz w:val="24"/>
          <w:szCs w:val="24"/>
        </w:rPr>
      </w:pPr>
    </w:p>
    <w:p w:rsidR="00191CFB" w:rsidRPr="00191CFB" w:rsidRDefault="00191CFB" w:rsidP="00191CFB">
      <w:pPr>
        <w:pStyle w:val="Prrafodelista"/>
        <w:numPr>
          <w:ilvl w:val="0"/>
          <w:numId w:val="35"/>
        </w:numPr>
        <w:spacing w:line="480" w:lineRule="auto"/>
        <w:contextualSpacing/>
        <w:jc w:val="both"/>
        <w:rPr>
          <w:rStyle w:val="apple-converted-space"/>
          <w:rFonts w:ascii="Times New Roman" w:hAnsi="Times New Roman"/>
          <w:color w:val="000000" w:themeColor="text1"/>
          <w:sz w:val="24"/>
          <w:szCs w:val="24"/>
        </w:rPr>
      </w:pPr>
      <w:r w:rsidRPr="00191CFB">
        <w:rPr>
          <w:rStyle w:val="apple-converted-space"/>
          <w:rFonts w:ascii="Times New Roman" w:hAnsi="Times New Roman"/>
          <w:color w:val="000000" w:themeColor="text1"/>
          <w:sz w:val="24"/>
          <w:szCs w:val="24"/>
        </w:rPr>
        <w:t xml:space="preserve">Realizar el adecuado seguimiento de los pacientes </w:t>
      </w:r>
      <w:proofErr w:type="spellStart"/>
      <w:r w:rsidRPr="00191CFB">
        <w:rPr>
          <w:rStyle w:val="apple-converted-space"/>
          <w:rFonts w:ascii="Times New Roman" w:hAnsi="Times New Roman"/>
          <w:color w:val="000000" w:themeColor="text1"/>
          <w:sz w:val="24"/>
          <w:szCs w:val="24"/>
        </w:rPr>
        <w:t>contrar</w:t>
      </w:r>
      <w:r w:rsidR="00AE061F">
        <w:rPr>
          <w:rStyle w:val="apple-converted-space"/>
          <w:rFonts w:ascii="Times New Roman" w:hAnsi="Times New Roman"/>
          <w:color w:val="000000" w:themeColor="text1"/>
          <w:sz w:val="24"/>
          <w:szCs w:val="24"/>
        </w:rPr>
        <w:t>eferidos</w:t>
      </w:r>
      <w:proofErr w:type="spellEnd"/>
      <w:r w:rsidR="00AE061F">
        <w:rPr>
          <w:rStyle w:val="apple-converted-space"/>
          <w:rFonts w:ascii="Times New Roman" w:hAnsi="Times New Roman"/>
          <w:color w:val="000000" w:themeColor="text1"/>
          <w:sz w:val="24"/>
          <w:szCs w:val="24"/>
        </w:rPr>
        <w:t xml:space="preserve"> por mordedura por ofidios</w:t>
      </w:r>
      <w:r w:rsidRPr="00191CFB">
        <w:rPr>
          <w:rStyle w:val="apple-converted-space"/>
          <w:rFonts w:ascii="Times New Roman" w:hAnsi="Times New Roman"/>
          <w:color w:val="000000" w:themeColor="text1"/>
          <w:sz w:val="24"/>
          <w:szCs w:val="24"/>
        </w:rPr>
        <w:t xml:space="preserve"> a los diferentes niveles</w:t>
      </w:r>
      <w:r w:rsidR="00AE061F">
        <w:rPr>
          <w:rStyle w:val="apple-converted-space"/>
          <w:rFonts w:ascii="Times New Roman" w:hAnsi="Times New Roman"/>
          <w:color w:val="000000" w:themeColor="text1"/>
          <w:sz w:val="24"/>
          <w:szCs w:val="24"/>
        </w:rPr>
        <w:t xml:space="preserve"> de salud para garantizar su mejoría y </w:t>
      </w:r>
      <w:proofErr w:type="spellStart"/>
      <w:r w:rsidR="00AE061F">
        <w:rPr>
          <w:rStyle w:val="apple-converted-space"/>
          <w:rFonts w:ascii="Times New Roman" w:hAnsi="Times New Roman"/>
          <w:color w:val="000000" w:themeColor="text1"/>
          <w:sz w:val="24"/>
          <w:szCs w:val="24"/>
        </w:rPr>
        <w:t>reabilitacion</w:t>
      </w:r>
      <w:proofErr w:type="spellEnd"/>
    </w:p>
    <w:p w:rsidR="00191CFB" w:rsidRPr="00191CFB" w:rsidRDefault="00191CFB" w:rsidP="00191CFB">
      <w:pPr>
        <w:pStyle w:val="Prrafodelista"/>
        <w:rPr>
          <w:rStyle w:val="apple-converted-space"/>
          <w:rFonts w:ascii="Times New Roman" w:hAnsi="Times New Roman"/>
          <w:color w:val="000000" w:themeColor="text1"/>
          <w:sz w:val="24"/>
          <w:szCs w:val="24"/>
        </w:rPr>
      </w:pPr>
    </w:p>
    <w:p w:rsidR="00191CFB" w:rsidRPr="00191CFB" w:rsidRDefault="00191CFB" w:rsidP="00191CFB">
      <w:pPr>
        <w:pStyle w:val="Prrafodelista"/>
        <w:spacing w:line="480" w:lineRule="auto"/>
        <w:jc w:val="both"/>
        <w:rPr>
          <w:rStyle w:val="apple-converted-space"/>
          <w:rFonts w:ascii="Times New Roman" w:hAnsi="Times New Roman"/>
          <w:i/>
          <w:color w:val="000000" w:themeColor="text1"/>
          <w:sz w:val="24"/>
          <w:szCs w:val="24"/>
          <w:u w:val="single"/>
        </w:rPr>
      </w:pPr>
      <w:r w:rsidRPr="00191CFB">
        <w:rPr>
          <w:rStyle w:val="apple-converted-space"/>
          <w:rFonts w:ascii="Times New Roman" w:hAnsi="Times New Roman"/>
          <w:i/>
          <w:color w:val="000000" w:themeColor="text1"/>
          <w:sz w:val="24"/>
          <w:szCs w:val="24"/>
          <w:u w:val="single"/>
        </w:rPr>
        <w:t xml:space="preserve">A la población en general: </w:t>
      </w:r>
    </w:p>
    <w:p w:rsidR="00191CFB" w:rsidRPr="00191CFB" w:rsidRDefault="00AE061F" w:rsidP="00191CFB">
      <w:pPr>
        <w:pStyle w:val="Prrafodelista"/>
        <w:numPr>
          <w:ilvl w:val="0"/>
          <w:numId w:val="36"/>
        </w:numPr>
        <w:spacing w:line="480" w:lineRule="auto"/>
        <w:contextualSpacing/>
        <w:jc w:val="both"/>
        <w:rPr>
          <w:rStyle w:val="apple-converted-space"/>
          <w:rFonts w:ascii="Times New Roman" w:hAnsi="Times New Roman"/>
          <w:i/>
          <w:color w:val="000000" w:themeColor="text1"/>
          <w:sz w:val="24"/>
          <w:szCs w:val="24"/>
          <w:u w:val="single"/>
        </w:rPr>
      </w:pPr>
      <w:r>
        <w:rPr>
          <w:rStyle w:val="apple-converted-space"/>
          <w:rFonts w:ascii="Times New Roman" w:hAnsi="Times New Roman"/>
          <w:color w:val="000000" w:themeColor="text1"/>
          <w:sz w:val="24"/>
          <w:szCs w:val="24"/>
        </w:rPr>
        <w:t xml:space="preserve">Que consulte oportunamente cuando se presente un accidente </w:t>
      </w:r>
      <w:proofErr w:type="spellStart"/>
      <w:r>
        <w:rPr>
          <w:rStyle w:val="apple-converted-space"/>
          <w:rFonts w:ascii="Times New Roman" w:hAnsi="Times New Roman"/>
          <w:color w:val="000000" w:themeColor="text1"/>
          <w:sz w:val="24"/>
          <w:szCs w:val="24"/>
        </w:rPr>
        <w:t>ofidico</w:t>
      </w:r>
      <w:proofErr w:type="spellEnd"/>
    </w:p>
    <w:p w:rsidR="00191CFB" w:rsidRPr="00191CFB" w:rsidRDefault="00191CFB" w:rsidP="00191CFB">
      <w:pPr>
        <w:pStyle w:val="Prrafodelista"/>
        <w:numPr>
          <w:ilvl w:val="0"/>
          <w:numId w:val="36"/>
        </w:numPr>
        <w:spacing w:line="480" w:lineRule="auto"/>
        <w:contextualSpacing/>
        <w:jc w:val="both"/>
        <w:rPr>
          <w:rStyle w:val="apple-converted-space"/>
          <w:rFonts w:ascii="Times New Roman" w:hAnsi="Times New Roman"/>
          <w:color w:val="000000" w:themeColor="text1"/>
          <w:sz w:val="24"/>
          <w:szCs w:val="24"/>
        </w:rPr>
      </w:pPr>
      <w:r w:rsidRPr="00191CFB">
        <w:rPr>
          <w:rFonts w:ascii="Times New Roman" w:hAnsi="Times New Roman"/>
          <w:color w:val="000000" w:themeColor="text1"/>
          <w:sz w:val="24"/>
          <w:szCs w:val="24"/>
          <w:shd w:val="clear" w:color="auto" w:fill="FFFFFF"/>
        </w:rPr>
        <w:t>Mantenerse siempre informado y adquirir conocimientos que permitan la adopción de actitudes y conductas protec</w:t>
      </w:r>
      <w:r w:rsidR="00AE061F">
        <w:rPr>
          <w:rFonts w:ascii="Times New Roman" w:hAnsi="Times New Roman"/>
          <w:color w:val="000000" w:themeColor="text1"/>
          <w:sz w:val="24"/>
          <w:szCs w:val="24"/>
          <w:shd w:val="clear" w:color="auto" w:fill="FFFFFF"/>
        </w:rPr>
        <w:t>toras para la salud de las niñas</w:t>
      </w:r>
      <w:r w:rsidRPr="00191CFB">
        <w:rPr>
          <w:rFonts w:ascii="Times New Roman" w:hAnsi="Times New Roman"/>
          <w:color w:val="000000" w:themeColor="text1"/>
          <w:sz w:val="24"/>
          <w:szCs w:val="24"/>
          <w:shd w:val="clear" w:color="auto" w:fill="FFFFFF"/>
        </w:rPr>
        <w:t xml:space="preserve"> y los niños y la modificación de comportamientos no saludables, para lograr una mayor calidad de vida.</w:t>
      </w:r>
      <w:r w:rsidRPr="00191CFB">
        <w:rPr>
          <w:rStyle w:val="apple-converted-space"/>
          <w:rFonts w:ascii="Times New Roman" w:hAnsi="Times New Roman"/>
          <w:color w:val="000000" w:themeColor="text1"/>
          <w:sz w:val="24"/>
          <w:szCs w:val="24"/>
          <w:shd w:val="clear" w:color="auto" w:fill="FFFFFF"/>
        </w:rPr>
        <w:t> </w:t>
      </w:r>
    </w:p>
    <w:p w:rsidR="00191CFB" w:rsidRPr="00191CFB" w:rsidRDefault="00191CFB" w:rsidP="00191CFB">
      <w:pPr>
        <w:spacing w:line="480" w:lineRule="auto"/>
        <w:ind w:left="372" w:firstLine="336"/>
        <w:jc w:val="both"/>
        <w:rPr>
          <w:rStyle w:val="apple-converted-space"/>
          <w:rFonts w:ascii="Times New Roman" w:hAnsi="Times New Roman"/>
          <w:i/>
          <w:color w:val="000000" w:themeColor="text1"/>
          <w:sz w:val="24"/>
          <w:szCs w:val="24"/>
          <w:u w:val="single"/>
        </w:rPr>
      </w:pPr>
      <w:r w:rsidRPr="00191CFB">
        <w:rPr>
          <w:rStyle w:val="apple-converted-space"/>
          <w:rFonts w:ascii="Times New Roman" w:hAnsi="Times New Roman"/>
          <w:i/>
          <w:color w:val="000000" w:themeColor="text1"/>
          <w:sz w:val="24"/>
          <w:szCs w:val="24"/>
          <w:u w:val="single"/>
        </w:rPr>
        <w:t>A futuras investigaciones:</w:t>
      </w:r>
    </w:p>
    <w:p w:rsidR="00191CFB" w:rsidRPr="00191CFB" w:rsidRDefault="00191CFB" w:rsidP="00191CFB">
      <w:pPr>
        <w:pStyle w:val="Prrafodelista"/>
        <w:numPr>
          <w:ilvl w:val="0"/>
          <w:numId w:val="37"/>
        </w:numPr>
        <w:spacing w:line="480" w:lineRule="auto"/>
        <w:contextualSpacing/>
        <w:jc w:val="both"/>
        <w:rPr>
          <w:rStyle w:val="apple-converted-space"/>
          <w:rFonts w:ascii="Times New Roman" w:hAnsi="Times New Roman"/>
          <w:i/>
          <w:color w:val="000000" w:themeColor="text1"/>
          <w:sz w:val="24"/>
          <w:szCs w:val="24"/>
          <w:u w:val="single"/>
        </w:rPr>
      </w:pPr>
      <w:r w:rsidRPr="00191CFB">
        <w:rPr>
          <w:rStyle w:val="apple-converted-space"/>
          <w:rFonts w:ascii="Times New Roman" w:hAnsi="Times New Roman"/>
          <w:color w:val="000000" w:themeColor="text1"/>
          <w:sz w:val="24"/>
          <w:szCs w:val="24"/>
        </w:rPr>
        <w:t>Realizar</w:t>
      </w:r>
      <w:r w:rsidR="00AE061F">
        <w:rPr>
          <w:rStyle w:val="apple-converted-space"/>
          <w:rFonts w:ascii="Times New Roman" w:hAnsi="Times New Roman"/>
          <w:color w:val="000000" w:themeColor="text1"/>
          <w:sz w:val="24"/>
          <w:szCs w:val="24"/>
        </w:rPr>
        <w:t xml:space="preserve"> investigación que promuevan el aprendizaje y la educación de la </w:t>
      </w:r>
      <w:r w:rsidR="002D5656">
        <w:rPr>
          <w:rStyle w:val="apple-converted-space"/>
          <w:rFonts w:ascii="Times New Roman" w:hAnsi="Times New Roman"/>
          <w:color w:val="000000" w:themeColor="text1"/>
          <w:sz w:val="24"/>
          <w:szCs w:val="24"/>
        </w:rPr>
        <w:t>población más vulnerable</w:t>
      </w:r>
      <w:r w:rsidRPr="00191CFB">
        <w:rPr>
          <w:rStyle w:val="apple-converted-space"/>
          <w:rFonts w:ascii="Times New Roman" w:hAnsi="Times New Roman"/>
          <w:color w:val="000000" w:themeColor="text1"/>
          <w:sz w:val="24"/>
          <w:szCs w:val="24"/>
        </w:rPr>
        <w:t>.</w:t>
      </w:r>
    </w:p>
    <w:p w:rsidR="00191CFB" w:rsidRPr="00191CFB" w:rsidRDefault="00191CFB" w:rsidP="00191CFB">
      <w:pPr>
        <w:pStyle w:val="Prrafodelista"/>
        <w:numPr>
          <w:ilvl w:val="0"/>
          <w:numId w:val="37"/>
        </w:numPr>
        <w:spacing w:line="480" w:lineRule="auto"/>
        <w:contextualSpacing/>
        <w:jc w:val="both"/>
        <w:rPr>
          <w:rStyle w:val="apple-converted-space"/>
          <w:rFonts w:ascii="Times New Roman" w:hAnsi="Times New Roman"/>
          <w:i/>
          <w:color w:val="000000" w:themeColor="text1"/>
          <w:sz w:val="24"/>
          <w:szCs w:val="24"/>
          <w:u w:val="single"/>
        </w:rPr>
      </w:pPr>
      <w:r w:rsidRPr="00191CFB">
        <w:rPr>
          <w:rStyle w:val="apple-converted-space"/>
          <w:rFonts w:ascii="Times New Roman" w:hAnsi="Times New Roman"/>
          <w:color w:val="000000" w:themeColor="text1"/>
          <w:sz w:val="24"/>
          <w:szCs w:val="24"/>
        </w:rPr>
        <w:t>Continuar y ampliar esta i</w:t>
      </w:r>
      <w:r w:rsidR="002D5656">
        <w:rPr>
          <w:rStyle w:val="apple-converted-space"/>
          <w:rFonts w:ascii="Times New Roman" w:hAnsi="Times New Roman"/>
          <w:color w:val="000000" w:themeColor="text1"/>
          <w:sz w:val="24"/>
          <w:szCs w:val="24"/>
        </w:rPr>
        <w:t>nvestigación  a manera que pueda ser conocida a nivel nacional.</w:t>
      </w:r>
    </w:p>
    <w:p w:rsidR="0011565D" w:rsidRPr="00191CFB" w:rsidRDefault="0011565D" w:rsidP="00173A11">
      <w:pPr>
        <w:spacing w:after="0" w:line="480" w:lineRule="auto"/>
        <w:jc w:val="both"/>
        <w:rPr>
          <w:rFonts w:ascii="Times New Roman" w:hAnsi="Times New Roman"/>
          <w:sz w:val="24"/>
          <w:szCs w:val="24"/>
        </w:rPr>
      </w:pPr>
    </w:p>
    <w:p w:rsidR="0086076C" w:rsidRDefault="0086076C" w:rsidP="00173A11">
      <w:pPr>
        <w:spacing w:after="0" w:line="480" w:lineRule="auto"/>
        <w:jc w:val="both"/>
        <w:rPr>
          <w:rFonts w:ascii="Arial" w:hAnsi="Arial" w:cs="Arial"/>
          <w:sz w:val="24"/>
          <w:szCs w:val="24"/>
        </w:rPr>
      </w:pPr>
    </w:p>
    <w:p w:rsidR="0086076C" w:rsidRDefault="0086076C" w:rsidP="00173A11">
      <w:pPr>
        <w:spacing w:after="0" w:line="480" w:lineRule="auto"/>
        <w:jc w:val="both"/>
        <w:rPr>
          <w:rFonts w:ascii="Arial" w:hAnsi="Arial" w:cs="Arial"/>
          <w:sz w:val="24"/>
          <w:szCs w:val="24"/>
        </w:rPr>
      </w:pPr>
    </w:p>
    <w:p w:rsidR="0086076C" w:rsidRDefault="0086076C" w:rsidP="00173A11">
      <w:pPr>
        <w:spacing w:after="0" w:line="480" w:lineRule="auto"/>
        <w:jc w:val="both"/>
        <w:rPr>
          <w:rFonts w:ascii="Times New Roman" w:hAnsi="Times New Roman"/>
          <w:sz w:val="24"/>
          <w:szCs w:val="24"/>
        </w:rPr>
      </w:pPr>
    </w:p>
    <w:p w:rsidR="001F6DA2" w:rsidRDefault="001F6DA2" w:rsidP="00173A11">
      <w:pPr>
        <w:spacing w:after="0" w:line="480" w:lineRule="auto"/>
        <w:jc w:val="both"/>
        <w:rPr>
          <w:rFonts w:ascii="Times New Roman" w:hAnsi="Times New Roman"/>
          <w:sz w:val="24"/>
          <w:szCs w:val="24"/>
        </w:rPr>
      </w:pPr>
    </w:p>
    <w:p w:rsidR="001F6DA2" w:rsidRDefault="001F6DA2" w:rsidP="00173A11">
      <w:pPr>
        <w:spacing w:after="0" w:line="480" w:lineRule="auto"/>
        <w:jc w:val="both"/>
        <w:rPr>
          <w:rFonts w:ascii="Times New Roman" w:hAnsi="Times New Roman"/>
          <w:sz w:val="24"/>
          <w:szCs w:val="24"/>
        </w:rPr>
      </w:pPr>
    </w:p>
    <w:p w:rsidR="001F6DA2" w:rsidRDefault="001F6DA2" w:rsidP="00173A11">
      <w:pPr>
        <w:spacing w:after="0" w:line="480" w:lineRule="auto"/>
        <w:jc w:val="both"/>
        <w:rPr>
          <w:rFonts w:ascii="Times New Roman" w:hAnsi="Times New Roman"/>
          <w:sz w:val="24"/>
          <w:szCs w:val="24"/>
        </w:rPr>
      </w:pPr>
    </w:p>
    <w:p w:rsidR="001F6DA2" w:rsidRDefault="001F6DA2" w:rsidP="00173A11">
      <w:pPr>
        <w:spacing w:after="0" w:line="480" w:lineRule="auto"/>
        <w:jc w:val="both"/>
        <w:rPr>
          <w:rFonts w:ascii="Times New Roman" w:hAnsi="Times New Roman"/>
          <w:sz w:val="24"/>
          <w:szCs w:val="24"/>
        </w:rPr>
      </w:pPr>
    </w:p>
    <w:p w:rsidR="001F6DA2" w:rsidRDefault="001F6DA2" w:rsidP="00173A11">
      <w:pPr>
        <w:spacing w:after="0" w:line="480" w:lineRule="auto"/>
        <w:jc w:val="both"/>
        <w:rPr>
          <w:rFonts w:ascii="Times New Roman" w:hAnsi="Times New Roman"/>
          <w:sz w:val="24"/>
          <w:szCs w:val="24"/>
        </w:rPr>
      </w:pPr>
    </w:p>
    <w:p w:rsidR="001F6DA2" w:rsidRDefault="001F6DA2" w:rsidP="00173A11">
      <w:pPr>
        <w:spacing w:after="0" w:line="480" w:lineRule="auto"/>
        <w:jc w:val="both"/>
        <w:rPr>
          <w:rFonts w:ascii="Times New Roman" w:hAnsi="Times New Roman"/>
          <w:sz w:val="24"/>
          <w:szCs w:val="24"/>
        </w:rPr>
      </w:pPr>
    </w:p>
    <w:p w:rsidR="001F6DA2" w:rsidRDefault="001F6DA2" w:rsidP="00173A11">
      <w:pPr>
        <w:spacing w:after="0" w:line="480" w:lineRule="auto"/>
        <w:jc w:val="both"/>
        <w:rPr>
          <w:rFonts w:ascii="Times New Roman" w:hAnsi="Times New Roman"/>
          <w:sz w:val="24"/>
          <w:szCs w:val="24"/>
        </w:rPr>
      </w:pPr>
    </w:p>
    <w:p w:rsidR="001F6DA2" w:rsidRDefault="001F6DA2" w:rsidP="00173A11">
      <w:pPr>
        <w:spacing w:after="0" w:line="480" w:lineRule="auto"/>
        <w:jc w:val="both"/>
        <w:rPr>
          <w:rFonts w:ascii="Times New Roman" w:hAnsi="Times New Roman"/>
          <w:sz w:val="24"/>
          <w:szCs w:val="24"/>
        </w:rPr>
      </w:pPr>
    </w:p>
    <w:p w:rsidR="006124F1" w:rsidRDefault="006124F1" w:rsidP="00173A11">
      <w:pPr>
        <w:spacing w:after="0" w:line="480" w:lineRule="auto"/>
        <w:jc w:val="both"/>
        <w:rPr>
          <w:rFonts w:ascii="Times New Roman" w:hAnsi="Times New Roman"/>
          <w:sz w:val="24"/>
          <w:szCs w:val="24"/>
        </w:rPr>
      </w:pPr>
    </w:p>
    <w:p w:rsidR="006124F1" w:rsidRDefault="006124F1" w:rsidP="00173A11">
      <w:pPr>
        <w:spacing w:after="0" w:line="480" w:lineRule="auto"/>
        <w:jc w:val="both"/>
        <w:rPr>
          <w:rFonts w:ascii="Times New Roman" w:hAnsi="Times New Roman"/>
          <w:sz w:val="24"/>
          <w:szCs w:val="24"/>
        </w:rPr>
      </w:pPr>
    </w:p>
    <w:p w:rsidR="001F6DA2" w:rsidRDefault="001F6DA2" w:rsidP="00173A11">
      <w:pPr>
        <w:spacing w:after="0" w:line="480" w:lineRule="auto"/>
        <w:jc w:val="both"/>
        <w:rPr>
          <w:rFonts w:ascii="Times New Roman" w:hAnsi="Times New Roman"/>
          <w:sz w:val="24"/>
          <w:szCs w:val="24"/>
        </w:rPr>
      </w:pPr>
    </w:p>
    <w:p w:rsidR="001F6DA2" w:rsidRPr="00117F3D" w:rsidRDefault="001F6DA2" w:rsidP="00117F3D">
      <w:pPr>
        <w:pStyle w:val="Prrafodelista"/>
        <w:numPr>
          <w:ilvl w:val="0"/>
          <w:numId w:val="42"/>
        </w:numPr>
        <w:spacing w:line="360" w:lineRule="auto"/>
        <w:jc w:val="center"/>
        <w:rPr>
          <w:rFonts w:ascii="Times New Roman" w:hAnsi="Times New Roman"/>
          <w:b/>
          <w:sz w:val="24"/>
          <w:szCs w:val="24"/>
        </w:rPr>
      </w:pPr>
      <w:r w:rsidRPr="00117F3D">
        <w:rPr>
          <w:rFonts w:ascii="Times New Roman" w:hAnsi="Times New Roman"/>
          <w:b/>
          <w:sz w:val="24"/>
          <w:szCs w:val="24"/>
        </w:rPr>
        <w:t>REFERENCIAS BIBLIOGRAFICAS</w:t>
      </w:r>
    </w:p>
    <w:p w:rsidR="001F6DA2" w:rsidRDefault="001F6DA2" w:rsidP="001F6DA2">
      <w:pPr>
        <w:spacing w:line="360" w:lineRule="auto"/>
        <w:ind w:left="1080"/>
        <w:jc w:val="center"/>
        <w:rPr>
          <w:rFonts w:ascii="Times New Roman" w:hAnsi="Times New Roman"/>
          <w:b/>
          <w:sz w:val="24"/>
          <w:szCs w:val="24"/>
        </w:rPr>
      </w:pPr>
    </w:p>
    <w:p w:rsidR="001F6DA2" w:rsidRPr="001F6DA2" w:rsidRDefault="001F6DA2" w:rsidP="001F6DA2">
      <w:pPr>
        <w:spacing w:line="360" w:lineRule="auto"/>
        <w:ind w:left="1080"/>
        <w:jc w:val="center"/>
        <w:rPr>
          <w:rFonts w:ascii="Times New Roman" w:hAnsi="Times New Roman"/>
          <w:b/>
          <w:sz w:val="24"/>
          <w:szCs w:val="24"/>
        </w:rPr>
      </w:pPr>
    </w:p>
    <w:p w:rsidR="001F6DA2" w:rsidRPr="001F6DA2" w:rsidRDefault="001F6DA2" w:rsidP="001F6DA2">
      <w:pPr>
        <w:pStyle w:val="Prrafodelista"/>
        <w:numPr>
          <w:ilvl w:val="0"/>
          <w:numId w:val="40"/>
        </w:numPr>
        <w:spacing w:after="0" w:line="480" w:lineRule="auto"/>
        <w:ind w:right="-1"/>
        <w:jc w:val="both"/>
        <w:rPr>
          <w:rFonts w:ascii="Times New Roman" w:eastAsia="Times New Roman" w:hAnsi="Times New Roman"/>
          <w:sz w:val="24"/>
          <w:szCs w:val="24"/>
          <w:lang w:val="es-ES" w:eastAsia="es-ES"/>
        </w:rPr>
      </w:pPr>
      <w:r w:rsidRPr="001F6DA2">
        <w:rPr>
          <w:rFonts w:ascii="Times New Roman" w:eastAsia="Times New Roman" w:hAnsi="Times New Roman"/>
          <w:bCs/>
          <w:sz w:val="24"/>
          <w:szCs w:val="24"/>
          <w:lang w:val="es-ES" w:eastAsia="es-ES"/>
        </w:rPr>
        <w:t xml:space="preserve">Siria Hernández, C.;  Arellano Bravo, A.; Mordeduras por serpiente venenosa: panorama epidemiológico en México. Rev. </w:t>
      </w:r>
      <w:r w:rsidRPr="001F6DA2">
        <w:rPr>
          <w:rFonts w:ascii="Times New Roman" w:eastAsia="Times New Roman" w:hAnsi="Times New Roman"/>
          <w:sz w:val="24"/>
          <w:szCs w:val="24"/>
          <w:lang w:val="es-ES" w:eastAsia="es-ES"/>
        </w:rPr>
        <w:t xml:space="preserve"> </w:t>
      </w:r>
      <w:r w:rsidRPr="001F6DA2">
        <w:rPr>
          <w:rFonts w:ascii="Times New Roman" w:eastAsia="Times New Roman" w:hAnsi="Times New Roman"/>
          <w:bCs/>
          <w:sz w:val="24"/>
          <w:szCs w:val="24"/>
          <w:lang w:val="es-ES" w:eastAsia="es-ES"/>
        </w:rPr>
        <w:t xml:space="preserve">Salud pública </w:t>
      </w:r>
      <w:proofErr w:type="spellStart"/>
      <w:r w:rsidRPr="001F6DA2">
        <w:rPr>
          <w:rFonts w:ascii="Times New Roman" w:eastAsia="Times New Roman" w:hAnsi="Times New Roman"/>
          <w:bCs/>
          <w:sz w:val="24"/>
          <w:szCs w:val="24"/>
          <w:lang w:val="es-ES" w:eastAsia="es-ES"/>
        </w:rPr>
        <w:t>Méx</w:t>
      </w:r>
      <w:proofErr w:type="spellEnd"/>
      <w:r w:rsidRPr="001F6DA2">
        <w:rPr>
          <w:rFonts w:ascii="Times New Roman" w:eastAsia="Times New Roman" w:hAnsi="Times New Roman"/>
          <w:bCs/>
          <w:sz w:val="24"/>
          <w:szCs w:val="24"/>
          <w:lang w:val="es-ES" w:eastAsia="es-ES"/>
        </w:rPr>
        <w:t> v.51 n.2 Cuernavaca mar</w:t>
      </w:r>
      <w:proofErr w:type="gramStart"/>
      <w:r w:rsidRPr="001F6DA2">
        <w:rPr>
          <w:rFonts w:ascii="Times New Roman" w:eastAsia="Times New Roman" w:hAnsi="Times New Roman"/>
          <w:bCs/>
          <w:sz w:val="24"/>
          <w:szCs w:val="24"/>
          <w:lang w:val="es-ES" w:eastAsia="es-ES"/>
        </w:rPr>
        <w:t>./</w:t>
      </w:r>
      <w:proofErr w:type="gramEnd"/>
      <w:r w:rsidRPr="001F6DA2">
        <w:rPr>
          <w:rFonts w:ascii="Times New Roman" w:eastAsia="Times New Roman" w:hAnsi="Times New Roman"/>
          <w:bCs/>
          <w:sz w:val="24"/>
          <w:szCs w:val="24"/>
          <w:lang w:val="es-ES" w:eastAsia="es-ES"/>
        </w:rPr>
        <w:t>abr. 2009</w:t>
      </w:r>
      <w:r>
        <w:rPr>
          <w:rFonts w:ascii="Times New Roman" w:eastAsia="Times New Roman" w:hAnsi="Times New Roman"/>
          <w:bCs/>
          <w:sz w:val="24"/>
          <w:szCs w:val="24"/>
          <w:lang w:val="es-ES" w:eastAsia="es-ES"/>
        </w:rPr>
        <w:t>.</w:t>
      </w:r>
    </w:p>
    <w:p w:rsidR="001F6DA2" w:rsidRPr="001F6DA2" w:rsidRDefault="001F6DA2" w:rsidP="001F6DA2">
      <w:pPr>
        <w:pStyle w:val="Prrafodelista"/>
        <w:spacing w:after="0" w:line="480" w:lineRule="auto"/>
        <w:ind w:left="720" w:right="-1"/>
        <w:jc w:val="both"/>
        <w:rPr>
          <w:rFonts w:ascii="Times New Roman" w:eastAsia="Times New Roman" w:hAnsi="Times New Roman"/>
          <w:sz w:val="24"/>
          <w:szCs w:val="24"/>
          <w:lang w:val="es-ES" w:eastAsia="es-ES"/>
        </w:rPr>
      </w:pPr>
    </w:p>
    <w:p w:rsidR="00117F3D" w:rsidRDefault="001F6DA2" w:rsidP="001F6DA2">
      <w:pPr>
        <w:pStyle w:val="Prrafodelista"/>
        <w:numPr>
          <w:ilvl w:val="0"/>
          <w:numId w:val="40"/>
        </w:numPr>
        <w:autoSpaceDE w:val="0"/>
        <w:autoSpaceDN w:val="0"/>
        <w:adjustRightInd w:val="0"/>
        <w:spacing w:after="0" w:line="480" w:lineRule="auto"/>
        <w:jc w:val="both"/>
        <w:rPr>
          <w:rFonts w:ascii="Times New Roman" w:eastAsia="Times New Roman" w:hAnsi="Times New Roman"/>
          <w:color w:val="000000"/>
          <w:sz w:val="24"/>
          <w:szCs w:val="24"/>
          <w:lang w:val="es-ES" w:eastAsia="es-ES"/>
        </w:rPr>
      </w:pPr>
      <w:proofErr w:type="spellStart"/>
      <w:r w:rsidRPr="001F6DA2">
        <w:rPr>
          <w:rFonts w:ascii="Times New Roman" w:eastAsia="Times New Roman" w:hAnsi="Times New Roman"/>
          <w:color w:val="000000"/>
          <w:sz w:val="24"/>
          <w:szCs w:val="24"/>
          <w:lang w:val="es-ES" w:eastAsia="es-ES"/>
        </w:rPr>
        <w:t>Aborío</w:t>
      </w:r>
      <w:proofErr w:type="spellEnd"/>
      <w:r w:rsidRPr="001F6DA2">
        <w:rPr>
          <w:rFonts w:ascii="Times New Roman" w:eastAsia="Times New Roman" w:hAnsi="Times New Roman"/>
          <w:color w:val="000000"/>
          <w:sz w:val="24"/>
          <w:szCs w:val="24"/>
          <w:lang w:val="es-ES" w:eastAsia="es-ES"/>
        </w:rPr>
        <w:t xml:space="preserve">, P., González, M., </w:t>
      </w:r>
      <w:proofErr w:type="spellStart"/>
      <w:r w:rsidRPr="001F6DA2">
        <w:rPr>
          <w:rFonts w:ascii="Times New Roman" w:eastAsia="Times New Roman" w:hAnsi="Times New Roman"/>
          <w:color w:val="000000"/>
          <w:sz w:val="24"/>
          <w:szCs w:val="24"/>
          <w:lang w:val="es-ES" w:eastAsia="es-ES"/>
        </w:rPr>
        <w:t>Cambronero</w:t>
      </w:r>
      <w:proofErr w:type="spellEnd"/>
      <w:r w:rsidRPr="001F6DA2">
        <w:rPr>
          <w:rFonts w:ascii="Times New Roman" w:eastAsia="Times New Roman" w:hAnsi="Times New Roman"/>
          <w:color w:val="000000"/>
          <w:sz w:val="24"/>
          <w:szCs w:val="24"/>
          <w:lang w:val="es-ES" w:eastAsia="es-ES"/>
        </w:rPr>
        <w:t xml:space="preserve">, M. Accidente </w:t>
      </w:r>
      <w:proofErr w:type="spellStart"/>
      <w:r w:rsidRPr="001F6DA2">
        <w:rPr>
          <w:rFonts w:ascii="Times New Roman" w:eastAsia="Times New Roman" w:hAnsi="Times New Roman"/>
          <w:color w:val="000000"/>
          <w:sz w:val="24"/>
          <w:szCs w:val="24"/>
          <w:lang w:val="es-ES" w:eastAsia="es-ES"/>
        </w:rPr>
        <w:t>ofidico</w:t>
      </w:r>
      <w:proofErr w:type="spellEnd"/>
      <w:r w:rsidRPr="001F6DA2">
        <w:rPr>
          <w:rFonts w:ascii="Times New Roman" w:eastAsia="Times New Roman" w:hAnsi="Times New Roman"/>
          <w:color w:val="000000"/>
          <w:sz w:val="24"/>
          <w:szCs w:val="24"/>
          <w:lang w:val="es-ES" w:eastAsia="es-ES"/>
        </w:rPr>
        <w:t xml:space="preserve"> en niños en Costa Rica: epidemiología y detección de factores de riesgo en el desarrollo de absceso y necrosi</w:t>
      </w:r>
      <w:r w:rsidR="00117F3D">
        <w:rPr>
          <w:rFonts w:ascii="Times New Roman" w:eastAsia="Times New Roman" w:hAnsi="Times New Roman"/>
          <w:color w:val="000000"/>
          <w:sz w:val="24"/>
          <w:szCs w:val="24"/>
          <w:lang w:val="es-ES" w:eastAsia="es-ES"/>
        </w:rPr>
        <w:t xml:space="preserve">s. </w:t>
      </w:r>
      <w:proofErr w:type="spellStart"/>
      <w:r w:rsidR="00117F3D">
        <w:rPr>
          <w:rFonts w:ascii="Times New Roman" w:eastAsia="Times New Roman" w:hAnsi="Times New Roman"/>
          <w:color w:val="000000"/>
          <w:sz w:val="24"/>
          <w:szCs w:val="24"/>
          <w:lang w:val="es-ES" w:eastAsia="es-ES"/>
        </w:rPr>
        <w:t>Toxicon</w:t>
      </w:r>
      <w:proofErr w:type="spellEnd"/>
      <w:r w:rsidR="00117F3D">
        <w:rPr>
          <w:rFonts w:ascii="Times New Roman" w:eastAsia="Times New Roman" w:hAnsi="Times New Roman"/>
          <w:color w:val="000000"/>
          <w:sz w:val="24"/>
          <w:szCs w:val="24"/>
          <w:lang w:val="es-ES" w:eastAsia="es-ES"/>
        </w:rPr>
        <w:t xml:space="preserve"> 36: 359-366, 1998.</w:t>
      </w:r>
    </w:p>
    <w:p w:rsidR="001F6DA2" w:rsidRPr="00117F3D" w:rsidRDefault="001F6DA2" w:rsidP="00117F3D">
      <w:pPr>
        <w:autoSpaceDE w:val="0"/>
        <w:autoSpaceDN w:val="0"/>
        <w:adjustRightInd w:val="0"/>
        <w:spacing w:after="0" w:line="480" w:lineRule="auto"/>
        <w:jc w:val="both"/>
        <w:rPr>
          <w:rFonts w:ascii="Times New Roman" w:eastAsia="Times New Roman" w:hAnsi="Times New Roman"/>
          <w:color w:val="000000"/>
          <w:sz w:val="24"/>
          <w:szCs w:val="24"/>
          <w:lang w:val="es-ES" w:eastAsia="es-ES"/>
        </w:rPr>
      </w:pPr>
      <w:r w:rsidRPr="00117F3D">
        <w:rPr>
          <w:rFonts w:ascii="Times New Roman" w:eastAsia="Times New Roman" w:hAnsi="Times New Roman"/>
          <w:color w:val="000000"/>
          <w:sz w:val="24"/>
          <w:szCs w:val="24"/>
          <w:lang w:val="es-ES" w:eastAsia="es-ES"/>
        </w:rPr>
        <w:t xml:space="preserve"> </w:t>
      </w:r>
    </w:p>
    <w:p w:rsidR="00117F3D" w:rsidRDefault="001F6DA2" w:rsidP="001F6DA2">
      <w:pPr>
        <w:pStyle w:val="Prrafodelista"/>
        <w:numPr>
          <w:ilvl w:val="0"/>
          <w:numId w:val="40"/>
        </w:numPr>
        <w:autoSpaceDE w:val="0"/>
        <w:autoSpaceDN w:val="0"/>
        <w:adjustRightInd w:val="0"/>
        <w:spacing w:after="0" w:line="480" w:lineRule="auto"/>
        <w:jc w:val="both"/>
        <w:rPr>
          <w:rFonts w:ascii="Times New Roman" w:eastAsia="Times New Roman" w:hAnsi="Times New Roman"/>
          <w:color w:val="000000"/>
          <w:sz w:val="24"/>
          <w:szCs w:val="24"/>
          <w:lang w:val="es-ES" w:eastAsia="es-ES"/>
        </w:rPr>
      </w:pPr>
      <w:r w:rsidRPr="001F6DA2">
        <w:rPr>
          <w:rFonts w:ascii="Times New Roman" w:eastAsia="Times New Roman" w:hAnsi="Times New Roman"/>
          <w:color w:val="000000"/>
          <w:sz w:val="24"/>
          <w:szCs w:val="24"/>
          <w:lang w:val="es-ES" w:eastAsia="es-ES"/>
        </w:rPr>
        <w:t xml:space="preserve">Ávila-Agüero, M.L. Nuevos conceptos en el manejo de los pacientes pediátricos mordidos por serpientes venenosas. Acta </w:t>
      </w:r>
      <w:proofErr w:type="spellStart"/>
      <w:r w:rsidRPr="001F6DA2">
        <w:rPr>
          <w:rFonts w:ascii="Times New Roman" w:eastAsia="Times New Roman" w:hAnsi="Times New Roman"/>
          <w:color w:val="000000"/>
          <w:sz w:val="24"/>
          <w:szCs w:val="24"/>
          <w:lang w:val="es-ES" w:eastAsia="es-ES"/>
        </w:rPr>
        <w:t>pediátr</w:t>
      </w:r>
      <w:proofErr w:type="spellEnd"/>
      <w:r w:rsidRPr="001F6DA2">
        <w:rPr>
          <w:rFonts w:ascii="Times New Roman" w:eastAsia="Times New Roman" w:hAnsi="Times New Roman"/>
          <w:color w:val="000000"/>
          <w:sz w:val="24"/>
          <w:szCs w:val="24"/>
          <w:lang w:val="es-ES" w:eastAsia="es-ES"/>
        </w:rPr>
        <w:t xml:space="preserve">. </w:t>
      </w:r>
      <w:proofErr w:type="spellStart"/>
      <w:r w:rsidRPr="001F6DA2">
        <w:rPr>
          <w:rFonts w:ascii="Times New Roman" w:eastAsia="Times New Roman" w:hAnsi="Times New Roman"/>
          <w:color w:val="000000"/>
          <w:sz w:val="24"/>
          <w:szCs w:val="24"/>
          <w:lang w:val="es-ES" w:eastAsia="es-ES"/>
        </w:rPr>
        <w:t>costarric</w:t>
      </w:r>
      <w:proofErr w:type="spellEnd"/>
      <w:r w:rsidRPr="001F6DA2">
        <w:rPr>
          <w:rFonts w:ascii="Times New Roman" w:eastAsia="Times New Roman" w:hAnsi="Times New Roman"/>
          <w:color w:val="000000"/>
          <w:sz w:val="24"/>
          <w:szCs w:val="24"/>
          <w:lang w:val="es-ES" w:eastAsia="es-ES"/>
        </w:rPr>
        <w:t>, 13(3): 107-109, 1999.</w:t>
      </w:r>
    </w:p>
    <w:p w:rsidR="001F6DA2" w:rsidRPr="00117F3D" w:rsidRDefault="001F6DA2" w:rsidP="00117F3D">
      <w:pPr>
        <w:autoSpaceDE w:val="0"/>
        <w:autoSpaceDN w:val="0"/>
        <w:adjustRightInd w:val="0"/>
        <w:spacing w:after="0" w:line="480" w:lineRule="auto"/>
        <w:jc w:val="both"/>
        <w:rPr>
          <w:rFonts w:ascii="Times New Roman" w:eastAsia="Times New Roman" w:hAnsi="Times New Roman"/>
          <w:color w:val="000000"/>
          <w:sz w:val="24"/>
          <w:szCs w:val="24"/>
          <w:lang w:val="es-ES" w:eastAsia="es-ES"/>
        </w:rPr>
      </w:pPr>
      <w:r w:rsidRPr="00117F3D">
        <w:rPr>
          <w:rFonts w:ascii="Times New Roman" w:eastAsia="Times New Roman" w:hAnsi="Times New Roman"/>
          <w:color w:val="000000"/>
          <w:sz w:val="24"/>
          <w:szCs w:val="24"/>
          <w:lang w:val="es-ES" w:eastAsia="es-ES"/>
        </w:rPr>
        <w:t xml:space="preserve"> </w:t>
      </w:r>
    </w:p>
    <w:p w:rsidR="001F6DA2" w:rsidRDefault="001F6DA2" w:rsidP="001F6DA2">
      <w:pPr>
        <w:pStyle w:val="Prrafodelista"/>
        <w:numPr>
          <w:ilvl w:val="0"/>
          <w:numId w:val="40"/>
        </w:numPr>
        <w:autoSpaceDE w:val="0"/>
        <w:autoSpaceDN w:val="0"/>
        <w:adjustRightInd w:val="0"/>
        <w:spacing w:after="0" w:line="480" w:lineRule="auto"/>
        <w:jc w:val="both"/>
        <w:rPr>
          <w:rFonts w:ascii="Times New Roman" w:hAnsi="Times New Roman"/>
          <w:sz w:val="24"/>
          <w:szCs w:val="24"/>
        </w:rPr>
      </w:pPr>
      <w:proofErr w:type="spellStart"/>
      <w:r w:rsidRPr="001F6DA2">
        <w:rPr>
          <w:rFonts w:ascii="Times New Roman" w:hAnsi="Times New Roman"/>
          <w:sz w:val="24"/>
          <w:szCs w:val="24"/>
        </w:rPr>
        <w:t>Leynaud</w:t>
      </w:r>
      <w:proofErr w:type="spellEnd"/>
      <w:r w:rsidRPr="001F6DA2">
        <w:rPr>
          <w:rFonts w:ascii="Times New Roman" w:hAnsi="Times New Roman"/>
          <w:sz w:val="24"/>
          <w:szCs w:val="24"/>
        </w:rPr>
        <w:t xml:space="preserve"> GC, </w:t>
      </w:r>
      <w:proofErr w:type="spellStart"/>
      <w:r w:rsidRPr="001F6DA2">
        <w:rPr>
          <w:rFonts w:ascii="Times New Roman" w:hAnsi="Times New Roman"/>
          <w:sz w:val="24"/>
          <w:szCs w:val="24"/>
        </w:rPr>
        <w:t>Reati</w:t>
      </w:r>
      <w:proofErr w:type="spellEnd"/>
      <w:r w:rsidRPr="001F6DA2">
        <w:rPr>
          <w:rFonts w:ascii="Times New Roman" w:hAnsi="Times New Roman"/>
          <w:sz w:val="24"/>
          <w:szCs w:val="24"/>
        </w:rPr>
        <w:t xml:space="preserve"> GJ. Identificación de las zonas de riesgo ofídico en Córdoba, Argentina, mediante el programa </w:t>
      </w:r>
      <w:proofErr w:type="spellStart"/>
      <w:r w:rsidRPr="001F6DA2">
        <w:rPr>
          <w:rFonts w:ascii="Times New Roman" w:hAnsi="Times New Roman"/>
          <w:sz w:val="24"/>
          <w:szCs w:val="24"/>
        </w:rPr>
        <w:t>SIGEpi</w:t>
      </w:r>
      <w:proofErr w:type="spellEnd"/>
      <w:r w:rsidRPr="001F6DA2">
        <w:rPr>
          <w:rFonts w:ascii="Times New Roman" w:hAnsi="Times New Roman"/>
          <w:sz w:val="24"/>
          <w:szCs w:val="24"/>
        </w:rPr>
        <w:t xml:space="preserve">. </w:t>
      </w:r>
      <w:proofErr w:type="spellStart"/>
      <w:r w:rsidRPr="001F6DA2">
        <w:rPr>
          <w:rFonts w:ascii="Times New Roman" w:hAnsi="Times New Roman"/>
          <w:sz w:val="24"/>
          <w:szCs w:val="24"/>
        </w:rPr>
        <w:t>Rev</w:t>
      </w:r>
      <w:proofErr w:type="spellEnd"/>
      <w:r w:rsidRPr="001F6DA2">
        <w:rPr>
          <w:rFonts w:ascii="Times New Roman" w:hAnsi="Times New Roman"/>
          <w:sz w:val="24"/>
          <w:szCs w:val="24"/>
        </w:rPr>
        <w:t xml:space="preserve"> </w:t>
      </w:r>
      <w:proofErr w:type="spellStart"/>
      <w:r w:rsidRPr="001F6DA2">
        <w:rPr>
          <w:rFonts w:ascii="Times New Roman" w:hAnsi="Times New Roman"/>
          <w:sz w:val="24"/>
          <w:szCs w:val="24"/>
        </w:rPr>
        <w:t>Panam</w:t>
      </w:r>
      <w:proofErr w:type="spellEnd"/>
      <w:r w:rsidR="00117F3D">
        <w:rPr>
          <w:rFonts w:ascii="Times New Roman" w:hAnsi="Times New Roman"/>
          <w:sz w:val="24"/>
          <w:szCs w:val="24"/>
        </w:rPr>
        <w:t xml:space="preserve"> Salud </w:t>
      </w:r>
      <w:proofErr w:type="gramStart"/>
      <w:r w:rsidR="00117F3D">
        <w:rPr>
          <w:rFonts w:ascii="Times New Roman" w:hAnsi="Times New Roman"/>
          <w:sz w:val="24"/>
          <w:szCs w:val="24"/>
        </w:rPr>
        <w:t>Publica</w:t>
      </w:r>
      <w:proofErr w:type="gramEnd"/>
      <w:r w:rsidR="00117F3D">
        <w:rPr>
          <w:rFonts w:ascii="Times New Roman" w:hAnsi="Times New Roman"/>
          <w:sz w:val="24"/>
          <w:szCs w:val="24"/>
        </w:rPr>
        <w:t>. 2009</w:t>
      </w:r>
      <w:proofErr w:type="gramStart"/>
      <w:r w:rsidR="00117F3D">
        <w:rPr>
          <w:rFonts w:ascii="Times New Roman" w:hAnsi="Times New Roman"/>
          <w:sz w:val="24"/>
          <w:szCs w:val="24"/>
        </w:rPr>
        <w:t>;26</w:t>
      </w:r>
      <w:proofErr w:type="gramEnd"/>
      <w:r w:rsidR="00117F3D">
        <w:rPr>
          <w:rFonts w:ascii="Times New Roman" w:hAnsi="Times New Roman"/>
          <w:sz w:val="24"/>
          <w:szCs w:val="24"/>
        </w:rPr>
        <w:t>(1):64–9.</w:t>
      </w:r>
    </w:p>
    <w:p w:rsidR="00117F3D" w:rsidRPr="00117F3D" w:rsidRDefault="00117F3D" w:rsidP="00117F3D">
      <w:pPr>
        <w:autoSpaceDE w:val="0"/>
        <w:autoSpaceDN w:val="0"/>
        <w:adjustRightInd w:val="0"/>
        <w:spacing w:after="0" w:line="480" w:lineRule="auto"/>
        <w:jc w:val="both"/>
        <w:rPr>
          <w:rFonts w:ascii="Times New Roman" w:hAnsi="Times New Roman"/>
          <w:sz w:val="24"/>
          <w:szCs w:val="24"/>
        </w:rPr>
      </w:pPr>
    </w:p>
    <w:p w:rsidR="001F6DA2" w:rsidRPr="002F6CA9" w:rsidRDefault="001F6DA2" w:rsidP="001F6DA2">
      <w:pPr>
        <w:pStyle w:val="Prrafodelista"/>
        <w:numPr>
          <w:ilvl w:val="0"/>
          <w:numId w:val="40"/>
        </w:numPr>
        <w:autoSpaceDE w:val="0"/>
        <w:autoSpaceDN w:val="0"/>
        <w:adjustRightInd w:val="0"/>
        <w:spacing w:after="0" w:line="480" w:lineRule="auto"/>
        <w:jc w:val="both"/>
        <w:rPr>
          <w:rFonts w:ascii="Times New Roman" w:hAnsi="Times New Roman"/>
          <w:sz w:val="24"/>
          <w:szCs w:val="24"/>
          <w:lang w:val="en-US"/>
        </w:rPr>
      </w:pPr>
      <w:r w:rsidRPr="001F6DA2">
        <w:rPr>
          <w:rFonts w:ascii="Times New Roman" w:hAnsi="Times New Roman"/>
          <w:sz w:val="24"/>
          <w:szCs w:val="24"/>
        </w:rPr>
        <w:t xml:space="preserve">Organización Mundial de la Salud (OMS). 1995. </w:t>
      </w:r>
      <w:r w:rsidRPr="001F6DA2">
        <w:rPr>
          <w:rFonts w:ascii="Times New Roman" w:hAnsi="Times New Roman"/>
          <w:sz w:val="24"/>
          <w:szCs w:val="24"/>
          <w:lang w:val="en-US"/>
        </w:rPr>
        <w:t xml:space="preserve">WHO XVII Occupational Health and Safety. </w:t>
      </w:r>
      <w:r w:rsidRPr="002F6CA9">
        <w:rPr>
          <w:rFonts w:ascii="Times New Roman" w:hAnsi="Times New Roman"/>
          <w:sz w:val="24"/>
          <w:szCs w:val="24"/>
          <w:lang w:val="en-US"/>
        </w:rPr>
        <w:t xml:space="preserve">En </w:t>
      </w:r>
      <w:r w:rsidRPr="002F6CA9">
        <w:rPr>
          <w:rFonts w:ascii="Times New Roman" w:hAnsi="Times New Roman"/>
          <w:i/>
          <w:iCs/>
          <w:sz w:val="24"/>
          <w:szCs w:val="24"/>
          <w:lang w:val="en-US"/>
        </w:rPr>
        <w:t xml:space="preserve">International Digest of Health Legislation </w:t>
      </w:r>
      <w:proofErr w:type="spellStart"/>
      <w:r w:rsidRPr="002F6CA9">
        <w:rPr>
          <w:rFonts w:ascii="Times New Roman" w:hAnsi="Times New Roman"/>
          <w:sz w:val="24"/>
          <w:szCs w:val="24"/>
          <w:lang w:val="en-US"/>
        </w:rPr>
        <w:t>Ginebra</w:t>
      </w:r>
      <w:proofErr w:type="gramStart"/>
      <w:r w:rsidRPr="002F6CA9">
        <w:rPr>
          <w:rFonts w:ascii="Times New Roman" w:hAnsi="Times New Roman"/>
          <w:sz w:val="24"/>
          <w:szCs w:val="24"/>
          <w:lang w:val="en-US"/>
        </w:rPr>
        <w:t>:OMS</w:t>
      </w:r>
      <w:proofErr w:type="spellEnd"/>
      <w:proofErr w:type="gramEnd"/>
      <w:r w:rsidRPr="002F6CA9">
        <w:rPr>
          <w:rFonts w:ascii="Times New Roman" w:hAnsi="Times New Roman"/>
          <w:sz w:val="24"/>
          <w:szCs w:val="24"/>
          <w:lang w:val="en-US"/>
        </w:rPr>
        <w:t>.</w:t>
      </w:r>
    </w:p>
    <w:p w:rsidR="00117F3D" w:rsidRPr="002F6CA9" w:rsidRDefault="00117F3D" w:rsidP="00117F3D">
      <w:pPr>
        <w:autoSpaceDE w:val="0"/>
        <w:autoSpaceDN w:val="0"/>
        <w:adjustRightInd w:val="0"/>
        <w:spacing w:after="0" w:line="480" w:lineRule="auto"/>
        <w:jc w:val="both"/>
        <w:rPr>
          <w:rFonts w:ascii="Times New Roman" w:hAnsi="Times New Roman"/>
          <w:sz w:val="24"/>
          <w:szCs w:val="24"/>
          <w:lang w:val="en-US"/>
        </w:rPr>
      </w:pPr>
    </w:p>
    <w:p w:rsidR="001F6DA2" w:rsidRPr="001F6DA2" w:rsidRDefault="001F6DA2" w:rsidP="001F6DA2">
      <w:pPr>
        <w:pStyle w:val="Prrafodelista"/>
        <w:numPr>
          <w:ilvl w:val="0"/>
          <w:numId w:val="40"/>
        </w:numPr>
        <w:spacing w:after="0" w:line="480" w:lineRule="auto"/>
        <w:jc w:val="both"/>
        <w:rPr>
          <w:rFonts w:ascii="Times New Roman" w:hAnsi="Times New Roman"/>
          <w:sz w:val="24"/>
          <w:szCs w:val="24"/>
          <w:lang w:val="es-ES_tradnl"/>
        </w:rPr>
      </w:pPr>
      <w:r w:rsidRPr="001F6DA2">
        <w:rPr>
          <w:rFonts w:ascii="Times New Roman" w:hAnsi="Times New Roman"/>
          <w:sz w:val="24"/>
          <w:szCs w:val="24"/>
        </w:rPr>
        <w:t xml:space="preserve">Consulta técnica sobre accidentes con animales </w:t>
      </w:r>
      <w:proofErr w:type="spellStart"/>
      <w:r w:rsidRPr="001F6DA2">
        <w:rPr>
          <w:rFonts w:ascii="Times New Roman" w:hAnsi="Times New Roman"/>
          <w:sz w:val="24"/>
          <w:szCs w:val="24"/>
        </w:rPr>
        <w:t>ponzoñozos</w:t>
      </w:r>
      <w:proofErr w:type="spellEnd"/>
      <w:r w:rsidRPr="001F6DA2">
        <w:rPr>
          <w:rFonts w:ascii="Times New Roman" w:hAnsi="Times New Roman"/>
          <w:sz w:val="24"/>
          <w:szCs w:val="24"/>
        </w:rPr>
        <w:t xml:space="preserve"> en </w:t>
      </w:r>
      <w:proofErr w:type="spellStart"/>
      <w:r w:rsidRPr="001F6DA2">
        <w:rPr>
          <w:rFonts w:ascii="Times New Roman" w:hAnsi="Times New Roman"/>
          <w:sz w:val="24"/>
          <w:szCs w:val="24"/>
        </w:rPr>
        <w:t>latinoamérica</w:t>
      </w:r>
      <w:proofErr w:type="spellEnd"/>
      <w:r w:rsidRPr="001F6DA2">
        <w:rPr>
          <w:rFonts w:ascii="Times New Roman" w:hAnsi="Times New Roman"/>
          <w:sz w:val="24"/>
          <w:szCs w:val="24"/>
        </w:rPr>
        <w:t>.</w:t>
      </w:r>
      <w:r w:rsidRPr="001F6DA2">
        <w:rPr>
          <w:rFonts w:ascii="Times New Roman" w:hAnsi="Times New Roman"/>
          <w:bCs/>
          <w:sz w:val="24"/>
          <w:szCs w:val="24"/>
        </w:rPr>
        <w:t xml:space="preserve"> São Paulo - SP – Brasil 27 a 29 de noviembre de 2007.</w:t>
      </w:r>
      <w:r w:rsidRPr="001F6DA2">
        <w:rPr>
          <w:rFonts w:ascii="Times New Roman" w:hAnsi="Times New Roman"/>
          <w:sz w:val="24"/>
          <w:szCs w:val="24"/>
          <w:lang w:val="es-ES_tradnl"/>
        </w:rPr>
        <w:t xml:space="preserve"> </w:t>
      </w:r>
    </w:p>
    <w:p w:rsidR="001F6DA2" w:rsidRPr="001F6DA2" w:rsidRDefault="001F6DA2" w:rsidP="001F6DA2">
      <w:pPr>
        <w:pStyle w:val="Prrafodelista"/>
        <w:numPr>
          <w:ilvl w:val="0"/>
          <w:numId w:val="40"/>
        </w:numPr>
        <w:spacing w:after="0" w:line="480" w:lineRule="auto"/>
        <w:jc w:val="both"/>
        <w:rPr>
          <w:rFonts w:ascii="Times New Roman" w:hAnsi="Times New Roman"/>
          <w:color w:val="000000"/>
          <w:sz w:val="24"/>
          <w:szCs w:val="24"/>
          <w:shd w:val="clear" w:color="auto" w:fill="FFFFFF"/>
        </w:rPr>
      </w:pPr>
      <w:r w:rsidRPr="001F6DA2">
        <w:rPr>
          <w:rFonts w:ascii="Times New Roman" w:hAnsi="Times New Roman"/>
          <w:color w:val="000000"/>
          <w:sz w:val="24"/>
          <w:szCs w:val="24"/>
          <w:shd w:val="clear" w:color="auto" w:fill="FFFFFF"/>
        </w:rPr>
        <w:t xml:space="preserve">Flores-Villela O, Goyenechea I. Patrones de distribución de anfibios y reptiles en México. En: </w:t>
      </w:r>
      <w:proofErr w:type="spellStart"/>
      <w:r w:rsidRPr="001F6DA2">
        <w:rPr>
          <w:rFonts w:ascii="Times New Roman" w:hAnsi="Times New Roman"/>
          <w:color w:val="000000"/>
          <w:sz w:val="24"/>
          <w:szCs w:val="24"/>
          <w:shd w:val="clear" w:color="auto" w:fill="FFFFFF"/>
        </w:rPr>
        <w:t>Morrone</w:t>
      </w:r>
      <w:proofErr w:type="spellEnd"/>
      <w:r w:rsidRPr="001F6DA2">
        <w:rPr>
          <w:rFonts w:ascii="Times New Roman" w:hAnsi="Times New Roman"/>
          <w:color w:val="000000"/>
          <w:sz w:val="24"/>
          <w:szCs w:val="24"/>
          <w:shd w:val="clear" w:color="auto" w:fill="FFFFFF"/>
        </w:rPr>
        <w:t xml:space="preserve"> JJ, Llorente-</w:t>
      </w:r>
      <w:proofErr w:type="spellStart"/>
      <w:r w:rsidRPr="001F6DA2">
        <w:rPr>
          <w:rFonts w:ascii="Times New Roman" w:hAnsi="Times New Roman"/>
          <w:color w:val="000000"/>
          <w:sz w:val="24"/>
          <w:szCs w:val="24"/>
          <w:shd w:val="clear" w:color="auto" w:fill="FFFFFF"/>
        </w:rPr>
        <w:t>Bousquests</w:t>
      </w:r>
      <w:proofErr w:type="spellEnd"/>
      <w:r w:rsidRPr="001F6DA2">
        <w:rPr>
          <w:rFonts w:ascii="Times New Roman" w:hAnsi="Times New Roman"/>
          <w:color w:val="000000"/>
          <w:sz w:val="24"/>
          <w:szCs w:val="24"/>
          <w:shd w:val="clear" w:color="auto" w:fill="FFFFFF"/>
        </w:rPr>
        <w:t xml:space="preserve"> J (</w:t>
      </w:r>
      <w:proofErr w:type="spellStart"/>
      <w:r w:rsidRPr="001F6DA2">
        <w:rPr>
          <w:rFonts w:ascii="Times New Roman" w:hAnsi="Times New Roman"/>
          <w:color w:val="000000"/>
          <w:sz w:val="24"/>
          <w:szCs w:val="24"/>
          <w:shd w:val="clear" w:color="auto" w:fill="FFFFFF"/>
        </w:rPr>
        <w:t>eds</w:t>
      </w:r>
      <w:proofErr w:type="spellEnd"/>
      <w:r w:rsidRPr="001F6DA2">
        <w:rPr>
          <w:rFonts w:ascii="Times New Roman" w:hAnsi="Times New Roman"/>
          <w:color w:val="000000"/>
          <w:sz w:val="24"/>
          <w:szCs w:val="24"/>
          <w:shd w:val="clear" w:color="auto" w:fill="FFFFFF"/>
        </w:rPr>
        <w:t xml:space="preserve">). Una perspectiva latinoamericana de la biogeografía. México: </w:t>
      </w:r>
      <w:proofErr w:type="spellStart"/>
      <w:r w:rsidRPr="001F6DA2">
        <w:rPr>
          <w:rFonts w:ascii="Times New Roman" w:hAnsi="Times New Roman"/>
          <w:color w:val="000000"/>
          <w:sz w:val="24"/>
          <w:szCs w:val="24"/>
          <w:shd w:val="clear" w:color="auto" w:fill="FFFFFF"/>
        </w:rPr>
        <w:t>Conabio</w:t>
      </w:r>
      <w:proofErr w:type="spellEnd"/>
      <w:r w:rsidRPr="001F6DA2">
        <w:rPr>
          <w:rFonts w:ascii="Times New Roman" w:hAnsi="Times New Roman"/>
          <w:color w:val="000000"/>
          <w:sz w:val="24"/>
          <w:szCs w:val="24"/>
          <w:shd w:val="clear" w:color="auto" w:fill="FFFFFF"/>
        </w:rPr>
        <w:t>/UNAM, 2004:289-296. </w:t>
      </w:r>
    </w:p>
    <w:p w:rsidR="001F6DA2" w:rsidRPr="00117F3D" w:rsidRDefault="001F6DA2" w:rsidP="001F6DA2">
      <w:pPr>
        <w:pStyle w:val="Prrafodelista"/>
        <w:numPr>
          <w:ilvl w:val="0"/>
          <w:numId w:val="40"/>
        </w:numPr>
        <w:spacing w:after="0" w:line="480" w:lineRule="auto"/>
        <w:jc w:val="both"/>
        <w:rPr>
          <w:rFonts w:ascii="Times New Roman" w:hAnsi="Times New Roman"/>
          <w:b/>
          <w:bCs/>
          <w:color w:val="FFFFFF"/>
          <w:sz w:val="24"/>
          <w:szCs w:val="24"/>
          <w:lang w:val="es-AR" w:eastAsia="es-AR"/>
        </w:rPr>
      </w:pPr>
      <w:r w:rsidRPr="001F6DA2">
        <w:rPr>
          <w:rFonts w:ascii="Times New Roman" w:hAnsi="Times New Roman"/>
          <w:color w:val="000000"/>
          <w:sz w:val="24"/>
          <w:szCs w:val="24"/>
          <w:shd w:val="clear" w:color="auto" w:fill="FFFFFF"/>
        </w:rPr>
        <w:t>El envenenamiento por mordedura de serpiente en Centroamérica. Institutito Clodomiro picado. Facultad de Microbiología. Universidad de Costa Rica.</w:t>
      </w:r>
    </w:p>
    <w:p w:rsidR="00117F3D" w:rsidRPr="001F6DA2" w:rsidRDefault="00117F3D" w:rsidP="00117F3D">
      <w:pPr>
        <w:pStyle w:val="Prrafodelista"/>
        <w:spacing w:after="0" w:line="480" w:lineRule="auto"/>
        <w:ind w:left="720"/>
        <w:jc w:val="both"/>
        <w:rPr>
          <w:rFonts w:ascii="Times New Roman" w:hAnsi="Times New Roman"/>
          <w:b/>
          <w:bCs/>
          <w:color w:val="FFFFFF"/>
          <w:sz w:val="24"/>
          <w:szCs w:val="24"/>
          <w:lang w:val="es-AR" w:eastAsia="es-AR"/>
        </w:rPr>
      </w:pPr>
    </w:p>
    <w:p w:rsidR="001F6DA2" w:rsidRDefault="001F6DA2" w:rsidP="001F6DA2">
      <w:pPr>
        <w:pStyle w:val="Prrafodelista"/>
        <w:numPr>
          <w:ilvl w:val="0"/>
          <w:numId w:val="40"/>
        </w:numPr>
        <w:spacing w:after="0" w:line="480" w:lineRule="auto"/>
        <w:jc w:val="both"/>
        <w:rPr>
          <w:rFonts w:ascii="Times New Roman" w:hAnsi="Times New Roman"/>
          <w:sz w:val="24"/>
          <w:szCs w:val="24"/>
        </w:rPr>
      </w:pPr>
      <w:r w:rsidRPr="001F6DA2">
        <w:rPr>
          <w:rFonts w:ascii="Times New Roman" w:hAnsi="Times New Roman"/>
          <w:sz w:val="24"/>
          <w:szCs w:val="24"/>
        </w:rPr>
        <w:t xml:space="preserve">Departamento de Epidemiologia, Hospital Nacional de Niños </w:t>
      </w:r>
      <w:proofErr w:type="spellStart"/>
      <w:r w:rsidRPr="001F6DA2">
        <w:rPr>
          <w:rFonts w:ascii="Times New Roman" w:hAnsi="Times New Roman"/>
          <w:sz w:val="24"/>
          <w:szCs w:val="24"/>
        </w:rPr>
        <w:t>Benjamin</w:t>
      </w:r>
      <w:proofErr w:type="spellEnd"/>
      <w:r w:rsidRPr="001F6DA2">
        <w:rPr>
          <w:rFonts w:ascii="Times New Roman" w:hAnsi="Times New Roman"/>
          <w:sz w:val="24"/>
          <w:szCs w:val="24"/>
        </w:rPr>
        <w:t xml:space="preserve"> Bloom, S.S</w:t>
      </w:r>
    </w:p>
    <w:p w:rsidR="00117F3D" w:rsidRPr="00117F3D" w:rsidRDefault="00117F3D" w:rsidP="00117F3D">
      <w:pPr>
        <w:spacing w:after="0" w:line="480" w:lineRule="auto"/>
        <w:jc w:val="both"/>
        <w:rPr>
          <w:rFonts w:ascii="Times New Roman" w:hAnsi="Times New Roman"/>
          <w:sz w:val="24"/>
          <w:szCs w:val="24"/>
        </w:rPr>
      </w:pPr>
    </w:p>
    <w:p w:rsidR="001F6DA2" w:rsidRPr="001F6DA2" w:rsidRDefault="001F6DA2" w:rsidP="001F6DA2">
      <w:pPr>
        <w:pStyle w:val="Prrafodelista"/>
        <w:numPr>
          <w:ilvl w:val="0"/>
          <w:numId w:val="40"/>
        </w:numPr>
        <w:spacing w:after="0" w:line="480" w:lineRule="auto"/>
        <w:jc w:val="both"/>
        <w:rPr>
          <w:rFonts w:ascii="Times New Roman" w:hAnsi="Times New Roman"/>
          <w:sz w:val="24"/>
          <w:szCs w:val="24"/>
        </w:rPr>
      </w:pPr>
      <w:r w:rsidRPr="001F6DA2">
        <w:rPr>
          <w:rFonts w:ascii="Times New Roman" w:hAnsi="Times New Roman"/>
          <w:sz w:val="24"/>
          <w:szCs w:val="24"/>
        </w:rPr>
        <w:t xml:space="preserve">Lineamientos </w:t>
      </w:r>
      <w:proofErr w:type="spellStart"/>
      <w:r w:rsidRPr="001F6DA2">
        <w:rPr>
          <w:rFonts w:ascii="Times New Roman" w:hAnsi="Times New Roman"/>
          <w:sz w:val="24"/>
          <w:szCs w:val="24"/>
        </w:rPr>
        <w:t>Tecnicos</w:t>
      </w:r>
      <w:proofErr w:type="spellEnd"/>
      <w:r w:rsidRPr="001F6DA2">
        <w:rPr>
          <w:rFonts w:ascii="Times New Roman" w:hAnsi="Times New Roman"/>
          <w:sz w:val="24"/>
          <w:szCs w:val="24"/>
        </w:rPr>
        <w:t xml:space="preserve"> para la prevención y atención de las personas mordidas por serpientes, Ministerio de Salud, julio 2013.</w:t>
      </w:r>
    </w:p>
    <w:p w:rsidR="001F6DA2" w:rsidRPr="001F6DA2" w:rsidRDefault="001F6DA2" w:rsidP="001F6DA2">
      <w:pPr>
        <w:jc w:val="both"/>
        <w:rPr>
          <w:rFonts w:ascii="Times New Roman" w:hAnsi="Times New Roman"/>
          <w:sz w:val="24"/>
          <w:szCs w:val="24"/>
        </w:rPr>
      </w:pPr>
    </w:p>
    <w:p w:rsidR="001F6DA2" w:rsidRDefault="001F6DA2" w:rsidP="00173A11">
      <w:pPr>
        <w:spacing w:after="0" w:line="480" w:lineRule="auto"/>
        <w:jc w:val="both"/>
        <w:rPr>
          <w:rFonts w:ascii="Times New Roman" w:hAnsi="Times New Roman"/>
          <w:sz w:val="24"/>
          <w:szCs w:val="24"/>
        </w:rPr>
      </w:pPr>
    </w:p>
    <w:p w:rsidR="00117F3D" w:rsidRDefault="00117F3D" w:rsidP="00173A11">
      <w:pPr>
        <w:spacing w:after="0" w:line="480" w:lineRule="auto"/>
        <w:jc w:val="both"/>
        <w:rPr>
          <w:rFonts w:ascii="Times New Roman" w:hAnsi="Times New Roman"/>
          <w:sz w:val="24"/>
          <w:szCs w:val="24"/>
        </w:rPr>
      </w:pPr>
    </w:p>
    <w:p w:rsidR="00117F3D" w:rsidRDefault="00117F3D" w:rsidP="00173A11">
      <w:pPr>
        <w:spacing w:after="0" w:line="480" w:lineRule="auto"/>
        <w:jc w:val="both"/>
        <w:rPr>
          <w:rFonts w:ascii="Times New Roman" w:hAnsi="Times New Roman"/>
          <w:sz w:val="24"/>
          <w:szCs w:val="24"/>
        </w:rPr>
      </w:pPr>
    </w:p>
    <w:p w:rsidR="00117F3D" w:rsidRDefault="00117F3D" w:rsidP="00173A11">
      <w:pPr>
        <w:spacing w:after="0" w:line="480" w:lineRule="auto"/>
        <w:jc w:val="both"/>
        <w:rPr>
          <w:rFonts w:ascii="Times New Roman" w:hAnsi="Times New Roman"/>
          <w:sz w:val="24"/>
          <w:szCs w:val="24"/>
        </w:rPr>
      </w:pPr>
    </w:p>
    <w:p w:rsidR="00117F3D" w:rsidRDefault="00117F3D" w:rsidP="00173A11">
      <w:pPr>
        <w:spacing w:after="0" w:line="480" w:lineRule="auto"/>
        <w:jc w:val="both"/>
        <w:rPr>
          <w:rFonts w:ascii="Times New Roman" w:hAnsi="Times New Roman"/>
          <w:sz w:val="24"/>
          <w:szCs w:val="24"/>
        </w:rPr>
      </w:pPr>
    </w:p>
    <w:p w:rsidR="00117F3D" w:rsidRDefault="00117F3D" w:rsidP="00173A11">
      <w:pPr>
        <w:spacing w:after="0" w:line="480" w:lineRule="auto"/>
        <w:jc w:val="both"/>
        <w:rPr>
          <w:rFonts w:ascii="Times New Roman" w:hAnsi="Times New Roman"/>
          <w:sz w:val="24"/>
          <w:szCs w:val="24"/>
        </w:rPr>
      </w:pPr>
    </w:p>
    <w:p w:rsidR="00117F3D" w:rsidRDefault="00117F3D" w:rsidP="00173A11">
      <w:pPr>
        <w:spacing w:after="0" w:line="480" w:lineRule="auto"/>
        <w:jc w:val="both"/>
        <w:rPr>
          <w:rFonts w:ascii="Times New Roman" w:hAnsi="Times New Roman"/>
          <w:sz w:val="24"/>
          <w:szCs w:val="24"/>
        </w:rPr>
      </w:pPr>
    </w:p>
    <w:p w:rsidR="00117F3D" w:rsidRDefault="00117F3D" w:rsidP="00173A11">
      <w:pPr>
        <w:spacing w:after="0" w:line="480" w:lineRule="auto"/>
        <w:jc w:val="both"/>
        <w:rPr>
          <w:rFonts w:ascii="Times New Roman" w:hAnsi="Times New Roman"/>
          <w:sz w:val="24"/>
          <w:szCs w:val="24"/>
        </w:rPr>
      </w:pPr>
    </w:p>
    <w:p w:rsidR="00117F3D" w:rsidRDefault="00117F3D" w:rsidP="00173A11">
      <w:pPr>
        <w:spacing w:after="0" w:line="480" w:lineRule="auto"/>
        <w:jc w:val="both"/>
        <w:rPr>
          <w:rFonts w:ascii="Times New Roman" w:hAnsi="Times New Roman"/>
          <w:sz w:val="24"/>
          <w:szCs w:val="24"/>
        </w:rPr>
      </w:pPr>
    </w:p>
    <w:p w:rsidR="00117F3D" w:rsidRDefault="00117F3D" w:rsidP="00173A11">
      <w:pPr>
        <w:spacing w:after="0" w:line="480" w:lineRule="auto"/>
        <w:jc w:val="both"/>
        <w:rPr>
          <w:rFonts w:ascii="Times New Roman" w:hAnsi="Times New Roman"/>
          <w:sz w:val="24"/>
          <w:szCs w:val="24"/>
        </w:rPr>
      </w:pPr>
    </w:p>
    <w:p w:rsidR="00117F3D" w:rsidRDefault="00117F3D" w:rsidP="00173A11">
      <w:pPr>
        <w:spacing w:after="0" w:line="480" w:lineRule="auto"/>
        <w:jc w:val="both"/>
        <w:rPr>
          <w:rFonts w:ascii="Times New Roman" w:hAnsi="Times New Roman"/>
          <w:sz w:val="24"/>
          <w:szCs w:val="24"/>
        </w:rPr>
      </w:pPr>
    </w:p>
    <w:p w:rsidR="00117F3D" w:rsidRDefault="00117F3D" w:rsidP="00173A11">
      <w:pPr>
        <w:spacing w:after="0" w:line="480" w:lineRule="auto"/>
        <w:jc w:val="both"/>
        <w:rPr>
          <w:rFonts w:ascii="Times New Roman" w:hAnsi="Times New Roman"/>
          <w:sz w:val="24"/>
          <w:szCs w:val="24"/>
        </w:rPr>
      </w:pPr>
    </w:p>
    <w:p w:rsidR="00117F3D" w:rsidRDefault="00117F3D" w:rsidP="00117F3D">
      <w:pPr>
        <w:pStyle w:val="Prrafodelista"/>
        <w:numPr>
          <w:ilvl w:val="0"/>
          <w:numId w:val="42"/>
        </w:numPr>
        <w:spacing w:after="0" w:line="480" w:lineRule="auto"/>
        <w:jc w:val="center"/>
        <w:rPr>
          <w:rFonts w:ascii="Times New Roman" w:hAnsi="Times New Roman"/>
          <w:b/>
          <w:sz w:val="28"/>
          <w:szCs w:val="28"/>
        </w:rPr>
      </w:pPr>
      <w:r>
        <w:rPr>
          <w:rFonts w:ascii="Times New Roman" w:hAnsi="Times New Roman"/>
          <w:b/>
          <w:sz w:val="28"/>
          <w:szCs w:val="28"/>
        </w:rPr>
        <w:t>ANEXOS</w:t>
      </w:r>
    </w:p>
    <w:p w:rsidR="00117F3D" w:rsidRDefault="00117F3D" w:rsidP="00117F3D">
      <w:pPr>
        <w:spacing w:after="0" w:line="480" w:lineRule="auto"/>
        <w:jc w:val="center"/>
        <w:rPr>
          <w:rFonts w:ascii="Times New Roman" w:hAnsi="Times New Roman"/>
          <w:b/>
          <w:sz w:val="28"/>
          <w:szCs w:val="28"/>
        </w:rPr>
      </w:pPr>
    </w:p>
    <w:p w:rsidR="00117F3D" w:rsidRPr="00117F3D" w:rsidRDefault="00117F3D" w:rsidP="00117F3D">
      <w:pPr>
        <w:spacing w:line="360" w:lineRule="auto"/>
        <w:jc w:val="center"/>
        <w:rPr>
          <w:rFonts w:ascii="Arial" w:hAnsi="Arial" w:cs="Arial"/>
          <w:b/>
          <w:lang w:val="es-ES_tradnl"/>
        </w:rPr>
      </w:pPr>
      <w:r w:rsidRPr="00117F3D">
        <w:rPr>
          <w:rFonts w:ascii="Arial" w:hAnsi="Arial" w:cs="Arial"/>
          <w:b/>
          <w:lang w:val="es-ES_tradnl"/>
        </w:rPr>
        <w:t>INSTRUMENTO DE INVESTIGACIÓN</w:t>
      </w:r>
    </w:p>
    <w:p w:rsidR="00117F3D" w:rsidRPr="00117F3D" w:rsidRDefault="00117F3D" w:rsidP="00117F3D">
      <w:pPr>
        <w:spacing w:line="240" w:lineRule="auto"/>
        <w:jc w:val="center"/>
        <w:rPr>
          <w:rFonts w:ascii="Arial" w:hAnsi="Arial" w:cs="Arial"/>
          <w:b/>
          <w:lang w:val="es-ES_tradnl"/>
        </w:rPr>
      </w:pPr>
      <w:r w:rsidRPr="00117F3D">
        <w:rPr>
          <w:rFonts w:ascii="Arial" w:hAnsi="Arial" w:cs="Arial"/>
          <w:b/>
          <w:lang w:val="es-ES_tradnl"/>
        </w:rPr>
        <w:t>SECCIÓN A: CUESTIONARIO PARA OBTENCIÓN DE INFORMACIÓN A PARTIR DEL EXPEDIENTE CLÍNICO.</w:t>
      </w:r>
    </w:p>
    <w:p w:rsidR="00117F3D" w:rsidRPr="00117F3D" w:rsidRDefault="00117F3D" w:rsidP="00117F3D">
      <w:pPr>
        <w:spacing w:line="240" w:lineRule="auto"/>
        <w:ind w:right="566"/>
        <w:jc w:val="center"/>
        <w:outlineLvl w:val="0"/>
        <w:rPr>
          <w:rFonts w:ascii="Arial" w:hAnsi="Arial" w:cs="Arial"/>
          <w:lang w:val="es-ES_tradnl"/>
        </w:rPr>
      </w:pPr>
    </w:p>
    <w:p w:rsidR="00117F3D" w:rsidRPr="00117F3D" w:rsidRDefault="00117F3D" w:rsidP="00117F3D">
      <w:pPr>
        <w:spacing w:line="240" w:lineRule="auto"/>
        <w:jc w:val="center"/>
      </w:pPr>
      <w:r w:rsidRPr="00117F3D">
        <w:rPr>
          <w:rFonts w:ascii="Arial" w:hAnsi="Arial" w:cs="Arial"/>
        </w:rPr>
        <w:t xml:space="preserve">ESTUDIO: </w:t>
      </w:r>
      <w:r w:rsidRPr="00117F3D">
        <w:t>PERFIL CLINICO EPIDEMIOLOGICO DEL NIÑO MENOR DE 12 AÑOS  QUE SUFRE  MORDEDURA  POR SERPIENTE Y QUE ASISTIERON A LA UNIDAD DE EMERGENCIA  DEL HOSPITAL NACIONAL DE NIÑOS BENJAMIN BLOOM EN EL PERIODO DE ENERO DEL 2006 DICIEMBRE DEL 2012</w:t>
      </w:r>
    </w:p>
    <w:p w:rsidR="00117F3D" w:rsidRPr="00117F3D" w:rsidRDefault="00117F3D" w:rsidP="00117F3D">
      <w:pPr>
        <w:spacing w:line="360" w:lineRule="auto"/>
        <w:rPr>
          <w:rFonts w:ascii="Arial" w:hAnsi="Arial" w:cs="Arial"/>
          <w:b/>
        </w:rPr>
      </w:pPr>
      <w:r w:rsidRPr="00117F3D">
        <w:rPr>
          <w:rFonts w:ascii="Arial" w:hAnsi="Arial" w:cs="Arial"/>
          <w:b/>
        </w:rPr>
        <w:t>A. IDENTIFICACIÓN:</w:t>
      </w:r>
    </w:p>
    <w:p w:rsidR="00117F3D" w:rsidRPr="00117F3D" w:rsidRDefault="00117F3D" w:rsidP="00117F3D">
      <w:pPr>
        <w:spacing w:line="360" w:lineRule="auto"/>
        <w:rPr>
          <w:rFonts w:ascii="Arial" w:hAnsi="Arial" w:cs="Arial"/>
        </w:rPr>
      </w:pPr>
      <w:r w:rsidRPr="00117F3D">
        <w:rPr>
          <w:rFonts w:ascii="Arial" w:hAnsi="Arial" w:cs="Arial"/>
        </w:rPr>
        <w:t xml:space="preserve">No. de REGISTRO: </w:t>
      </w:r>
      <w:r w:rsidRPr="00117F3D">
        <w:rPr>
          <w:rFonts w:ascii="Arial" w:hAnsi="Arial" w:cs="Arial"/>
        </w:rPr>
        <w:tab/>
      </w:r>
      <w:r w:rsidRPr="00117F3D">
        <w:rPr>
          <w:rFonts w:ascii="Arial" w:hAnsi="Arial" w:cs="Arial"/>
        </w:rPr>
        <w:tab/>
        <w:t>_______________________</w:t>
      </w:r>
    </w:p>
    <w:p w:rsidR="00117F3D" w:rsidRPr="00117F3D" w:rsidRDefault="00117F3D" w:rsidP="00117F3D">
      <w:pPr>
        <w:spacing w:line="360" w:lineRule="auto"/>
        <w:rPr>
          <w:rFonts w:ascii="Arial" w:hAnsi="Arial" w:cs="Arial"/>
        </w:rPr>
      </w:pPr>
      <w:r w:rsidRPr="00117F3D">
        <w:rPr>
          <w:rFonts w:ascii="Arial" w:hAnsi="Arial" w:cs="Arial"/>
        </w:rPr>
        <w:t>INICIALES DEL PACIENTE:</w:t>
      </w:r>
      <w:r w:rsidRPr="00117F3D">
        <w:rPr>
          <w:rFonts w:ascii="Arial" w:hAnsi="Arial" w:cs="Arial"/>
        </w:rPr>
        <w:tab/>
        <w:t>_______________________</w:t>
      </w:r>
    </w:p>
    <w:p w:rsidR="00117F3D" w:rsidRPr="00117F3D" w:rsidRDefault="00117F3D" w:rsidP="00117F3D">
      <w:pPr>
        <w:spacing w:line="360" w:lineRule="auto"/>
        <w:rPr>
          <w:rFonts w:ascii="Arial" w:hAnsi="Arial" w:cs="Arial"/>
        </w:rPr>
      </w:pPr>
      <w:r w:rsidRPr="00117F3D">
        <w:rPr>
          <w:rFonts w:ascii="Arial" w:hAnsi="Arial" w:cs="Arial"/>
        </w:rPr>
        <w:t>FECHA DE REVISIÒN:</w:t>
      </w:r>
      <w:r w:rsidRPr="00117F3D">
        <w:rPr>
          <w:rFonts w:ascii="Arial" w:hAnsi="Arial" w:cs="Arial"/>
        </w:rPr>
        <w:tab/>
      </w:r>
      <w:r w:rsidRPr="00117F3D">
        <w:rPr>
          <w:rFonts w:ascii="Arial" w:hAnsi="Arial" w:cs="Arial"/>
        </w:rPr>
        <w:tab/>
        <w:t>________________________</w:t>
      </w:r>
    </w:p>
    <w:p w:rsidR="00117F3D" w:rsidRPr="00117F3D" w:rsidRDefault="00117F3D" w:rsidP="00117F3D">
      <w:pPr>
        <w:spacing w:line="360" w:lineRule="auto"/>
        <w:rPr>
          <w:rFonts w:ascii="Arial" w:hAnsi="Arial" w:cs="Arial"/>
        </w:rPr>
      </w:pPr>
      <w:r w:rsidRPr="00117F3D">
        <w:rPr>
          <w:rFonts w:ascii="Arial" w:hAnsi="Arial" w:cs="Arial"/>
        </w:rPr>
        <w:t>INVESTIGADOR:</w:t>
      </w:r>
      <w:r w:rsidRPr="00117F3D">
        <w:rPr>
          <w:rFonts w:ascii="Arial" w:hAnsi="Arial" w:cs="Arial"/>
        </w:rPr>
        <w:tab/>
      </w:r>
      <w:r w:rsidRPr="00117F3D">
        <w:rPr>
          <w:rFonts w:ascii="Arial" w:hAnsi="Arial" w:cs="Arial"/>
        </w:rPr>
        <w:tab/>
        <w:t xml:space="preserve">               ________________________</w:t>
      </w:r>
    </w:p>
    <w:p w:rsidR="00117F3D" w:rsidRPr="00117F3D" w:rsidRDefault="00117F3D" w:rsidP="00117F3D">
      <w:pPr>
        <w:spacing w:line="360" w:lineRule="auto"/>
        <w:rPr>
          <w:rFonts w:ascii="Arial" w:hAnsi="Arial" w:cs="Arial"/>
          <w:b/>
        </w:rPr>
      </w:pPr>
      <w:r w:rsidRPr="00117F3D">
        <w:rPr>
          <w:rFonts w:ascii="Arial" w:hAnsi="Arial" w:cs="Arial"/>
          <w:b/>
        </w:rPr>
        <w:t>C. CUESTIONARIO:</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28"/>
        <w:gridCol w:w="900"/>
      </w:tblGrid>
      <w:tr w:rsidR="00117F3D" w:rsidRPr="00117F3D" w:rsidTr="002F6CA9">
        <w:trPr>
          <w:cantSplit/>
          <w:trHeight w:val="349"/>
        </w:trPr>
        <w:tc>
          <w:tcPr>
            <w:tcW w:w="8928" w:type="dxa"/>
            <w:gridSpan w:val="2"/>
          </w:tcPr>
          <w:p w:rsidR="00117F3D" w:rsidRPr="00117F3D" w:rsidRDefault="00117F3D" w:rsidP="002F6CA9">
            <w:pPr>
              <w:spacing w:line="360" w:lineRule="auto"/>
              <w:rPr>
                <w:rFonts w:ascii="Arial" w:hAnsi="Arial" w:cs="Arial"/>
                <w:b/>
                <w:noProof/>
                <w:lang w:val="es-ES_tradnl" w:eastAsia="es-ES_tradnl"/>
              </w:rPr>
            </w:pPr>
            <w:r w:rsidRPr="00117F3D">
              <w:rPr>
                <w:rFonts w:ascii="Arial" w:hAnsi="Arial" w:cs="Arial"/>
                <w:b/>
              </w:rPr>
              <w:t>CARACTERISTICAS EPIDEMIOLOGICAS DEL PACIENTE MORDIDO POR OFIDIO.</w:t>
            </w:r>
          </w:p>
        </w:tc>
      </w:tr>
      <w:tr w:rsidR="00117F3D" w:rsidRPr="00117F3D" w:rsidTr="002F6CA9">
        <w:trPr>
          <w:cantSplit/>
          <w:trHeight w:val="697"/>
        </w:trPr>
        <w:tc>
          <w:tcPr>
            <w:tcW w:w="8028" w:type="dxa"/>
          </w:tcPr>
          <w:p w:rsidR="00117F3D" w:rsidRPr="00117F3D" w:rsidRDefault="00117F3D" w:rsidP="00117F3D">
            <w:pPr>
              <w:pStyle w:val="Prrafodelista"/>
              <w:numPr>
                <w:ilvl w:val="0"/>
                <w:numId w:val="43"/>
              </w:numPr>
              <w:spacing w:line="240" w:lineRule="auto"/>
              <w:contextualSpacing/>
              <w:rPr>
                <w:rFonts w:ascii="Arial" w:hAnsi="Arial" w:cs="Arial"/>
              </w:rPr>
            </w:pPr>
            <w:r w:rsidRPr="00117F3D">
              <w:rPr>
                <w:rFonts w:ascii="Arial" w:hAnsi="Arial" w:cs="Arial"/>
              </w:rPr>
              <w:t xml:space="preserve"> Edad:         en años: ___________</w:t>
            </w:r>
          </w:p>
        </w:tc>
        <w:tc>
          <w:tcPr>
            <w:tcW w:w="900" w:type="dxa"/>
          </w:tcPr>
          <w:p w:rsidR="00117F3D" w:rsidRPr="00117F3D" w:rsidRDefault="00703BC3" w:rsidP="002F6CA9">
            <w:pPr>
              <w:spacing w:line="360" w:lineRule="auto"/>
              <w:rPr>
                <w:rFonts w:ascii="Arial" w:hAnsi="Arial" w:cs="Arial"/>
                <w:b/>
              </w:rPr>
            </w:pPr>
            <w:r>
              <w:rPr>
                <w:rFonts w:ascii="Arial" w:hAnsi="Arial" w:cs="Arial"/>
                <w:b/>
                <w:noProof/>
                <w:lang w:val="es-SV" w:eastAsia="es-SV"/>
              </w:rPr>
              <mc:AlternateContent>
                <mc:Choice Requires="wpc">
                  <w:drawing>
                    <wp:inline distT="0" distB="0" distL="0" distR="0" wp14:anchorId="4E73B3CF" wp14:editId="47C5E6F0">
                      <wp:extent cx="228600" cy="228600"/>
                      <wp:effectExtent l="0" t="1905" r="3810" b="0"/>
                      <wp:docPr id="27" name="Lienzo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inline>
                  </w:drawing>
                </mc:Choice>
                <mc:Fallback>
                  <w:pict>
                    <v:group id="Lienzo 7" o:spid="_x0000_s1026" editas="canvas" style="width:18pt;height:18pt;mso-position-horizontal-relative:char;mso-position-vertical-relative:line" coordsize="228600,228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">
                      <v:shape id="_x0000_s1027" type="#_x0000_t75" style="position:absolute;width:228600;height:228600;visibility:visible;mso-wrap-style:square">
                        <v:fill o:detectmouseclick="t"/>
                        <v:path o:connecttype="none"/>
                      </v:shape>
                      <w10:anchorlock/>
                    </v:group>
                  </w:pict>
                </mc:Fallback>
              </mc:AlternateContent>
            </w:r>
            <w:r w:rsidR="00117F3D" w:rsidRPr="00117F3D">
              <w:rPr>
                <w:rFonts w:ascii="Arial" w:hAnsi="Arial" w:cs="Arial"/>
                <w:b/>
              </w:rPr>
              <w:t xml:space="preserve"> </w:t>
            </w:r>
          </w:p>
        </w:tc>
      </w:tr>
      <w:tr w:rsidR="00117F3D" w:rsidRPr="00117F3D" w:rsidTr="002F6CA9">
        <w:trPr>
          <w:cantSplit/>
          <w:trHeight w:val="697"/>
        </w:trPr>
        <w:tc>
          <w:tcPr>
            <w:tcW w:w="8028" w:type="dxa"/>
          </w:tcPr>
          <w:p w:rsidR="00117F3D" w:rsidRPr="00117F3D" w:rsidRDefault="00117F3D" w:rsidP="002F6CA9">
            <w:pPr>
              <w:spacing w:line="240" w:lineRule="auto"/>
              <w:rPr>
                <w:rFonts w:ascii="Arial" w:hAnsi="Arial" w:cs="Arial"/>
              </w:rPr>
            </w:pPr>
            <w:r w:rsidRPr="00117F3D">
              <w:rPr>
                <w:rFonts w:ascii="Arial" w:hAnsi="Arial" w:cs="Arial"/>
              </w:rPr>
              <w:t xml:space="preserve">2.  Sexo:   (1) Femenino   (2) Masculino     </w:t>
            </w: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49"/>
        </w:trPr>
        <w:tc>
          <w:tcPr>
            <w:tcW w:w="8028" w:type="dxa"/>
          </w:tcPr>
          <w:p w:rsidR="00117F3D" w:rsidRPr="00117F3D" w:rsidRDefault="00117F3D" w:rsidP="002F6CA9">
            <w:pPr>
              <w:spacing w:line="240" w:lineRule="auto"/>
              <w:rPr>
                <w:rFonts w:ascii="Arial" w:hAnsi="Arial" w:cs="Arial"/>
              </w:rPr>
            </w:pPr>
            <w:r w:rsidRPr="00117F3D">
              <w:rPr>
                <w:rFonts w:ascii="Arial" w:hAnsi="Arial" w:cs="Arial"/>
              </w:rPr>
              <w:t>3. Estado Nutricional:   Peso______    Talla ______</w:t>
            </w:r>
          </w:p>
          <w:p w:rsidR="00117F3D" w:rsidRPr="00117F3D" w:rsidRDefault="00117F3D" w:rsidP="002F6CA9">
            <w:pPr>
              <w:tabs>
                <w:tab w:val="num" w:pos="397"/>
              </w:tabs>
              <w:spacing w:line="240" w:lineRule="auto"/>
              <w:jc w:val="both"/>
              <w:rPr>
                <w:rFonts w:ascii="Arial" w:hAnsi="Arial" w:cs="Arial"/>
              </w:rPr>
            </w:pPr>
            <w:r w:rsidRPr="00117F3D">
              <w:rPr>
                <w:rFonts w:ascii="Arial" w:hAnsi="Arial" w:cs="Arial"/>
              </w:rPr>
              <w:t xml:space="preserve">(1) Sobre peso  (2) Peso Normal (3) Desnutrición leve (4) Desnutrición moderada </w:t>
            </w:r>
          </w:p>
          <w:p w:rsidR="00117F3D" w:rsidRPr="00117F3D" w:rsidRDefault="00117F3D" w:rsidP="002F6CA9">
            <w:pPr>
              <w:spacing w:line="240" w:lineRule="auto"/>
              <w:rPr>
                <w:rFonts w:ascii="Arial" w:hAnsi="Arial" w:cs="Arial"/>
              </w:rPr>
            </w:pPr>
            <w:r w:rsidRPr="00117F3D">
              <w:rPr>
                <w:rFonts w:ascii="Arial" w:hAnsi="Arial" w:cs="Arial"/>
              </w:rPr>
              <w:t>(5) Desnutrición severa</w:t>
            </w: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49"/>
        </w:trPr>
        <w:tc>
          <w:tcPr>
            <w:tcW w:w="8028" w:type="dxa"/>
          </w:tcPr>
          <w:p w:rsidR="00117F3D" w:rsidRPr="00117F3D" w:rsidRDefault="00117F3D" w:rsidP="002F6CA9">
            <w:pPr>
              <w:spacing w:line="240" w:lineRule="auto"/>
              <w:rPr>
                <w:rFonts w:ascii="Arial" w:hAnsi="Arial" w:cs="Arial"/>
              </w:rPr>
            </w:pPr>
            <w:r w:rsidRPr="00117F3D">
              <w:rPr>
                <w:rFonts w:ascii="Arial" w:hAnsi="Arial" w:cs="Arial"/>
              </w:rPr>
              <w:t>4. Procedencia: ¿En cuál departamento vive el paciente?</w:t>
            </w:r>
          </w:p>
          <w:p w:rsidR="00117F3D" w:rsidRPr="00117F3D" w:rsidRDefault="00117F3D" w:rsidP="002F6CA9">
            <w:pPr>
              <w:spacing w:line="240" w:lineRule="auto"/>
              <w:rPr>
                <w:rFonts w:ascii="Arial" w:hAnsi="Arial" w:cs="Arial"/>
              </w:rPr>
            </w:pPr>
            <w:r w:rsidRPr="00117F3D">
              <w:rPr>
                <w:rFonts w:ascii="Arial" w:hAnsi="Arial" w:cs="Arial"/>
              </w:rPr>
              <w:t>(1) San Salvador  (2) La Libertad (3) Cuscatlán (4) La Paz (5) Cabañas (7) Chalatenango (8) Sonsonate (9) Ahuachapán (10) Santa Ana (11) Usulután (12) San Miguel (13) Morazán (14) La Unión</w:t>
            </w: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49"/>
        </w:trPr>
        <w:tc>
          <w:tcPr>
            <w:tcW w:w="8028" w:type="dxa"/>
          </w:tcPr>
          <w:p w:rsidR="00117F3D" w:rsidRPr="00117F3D" w:rsidRDefault="00117F3D" w:rsidP="002F6CA9">
            <w:pPr>
              <w:spacing w:line="240" w:lineRule="auto"/>
              <w:rPr>
                <w:rFonts w:ascii="Arial" w:hAnsi="Arial" w:cs="Arial"/>
              </w:rPr>
            </w:pPr>
            <w:r w:rsidRPr="00117F3D">
              <w:rPr>
                <w:rFonts w:ascii="Arial" w:hAnsi="Arial" w:cs="Arial"/>
              </w:rPr>
              <w:t>5. ¿En qué área del departamento vive?</w:t>
            </w:r>
          </w:p>
          <w:p w:rsidR="00117F3D" w:rsidRPr="00117F3D" w:rsidRDefault="00117F3D" w:rsidP="002F6CA9">
            <w:pPr>
              <w:spacing w:line="240" w:lineRule="auto"/>
              <w:rPr>
                <w:rFonts w:ascii="Arial" w:hAnsi="Arial" w:cs="Arial"/>
              </w:rPr>
            </w:pPr>
            <w:r w:rsidRPr="00117F3D">
              <w:rPr>
                <w:rFonts w:ascii="Arial" w:hAnsi="Arial" w:cs="Arial"/>
              </w:rPr>
              <w:t>(1) En área urbana  (2) En área rural  (3) En zona urbano-marginal</w:t>
            </w:r>
          </w:p>
        </w:tc>
        <w:tc>
          <w:tcPr>
            <w:tcW w:w="900" w:type="dxa"/>
          </w:tcPr>
          <w:p w:rsidR="00117F3D" w:rsidRPr="00117F3D" w:rsidRDefault="00117F3D" w:rsidP="002F6CA9">
            <w:pPr>
              <w:spacing w:line="360" w:lineRule="auto"/>
              <w:rPr>
                <w:rFonts w:ascii="Arial" w:hAnsi="Arial" w:cs="Arial"/>
                <w:b/>
              </w:rPr>
            </w:pPr>
          </w:p>
          <w:p w:rsidR="00117F3D" w:rsidRPr="00117F3D" w:rsidRDefault="00117F3D" w:rsidP="002F6CA9">
            <w:pPr>
              <w:spacing w:line="360" w:lineRule="auto"/>
              <w:rPr>
                <w:rFonts w:ascii="Arial" w:hAnsi="Arial" w:cs="Arial"/>
                <w:b/>
              </w:rPr>
            </w:pPr>
          </w:p>
        </w:tc>
      </w:tr>
      <w:tr w:rsidR="00117F3D" w:rsidRPr="00117F3D" w:rsidTr="002F6CA9">
        <w:trPr>
          <w:cantSplit/>
          <w:trHeight w:val="349"/>
        </w:trPr>
        <w:tc>
          <w:tcPr>
            <w:tcW w:w="8028" w:type="dxa"/>
          </w:tcPr>
          <w:p w:rsidR="00117F3D" w:rsidRPr="00117F3D" w:rsidRDefault="00117F3D" w:rsidP="002F6CA9">
            <w:pPr>
              <w:spacing w:line="240" w:lineRule="auto"/>
              <w:rPr>
                <w:rFonts w:ascii="Arial" w:hAnsi="Arial" w:cs="Arial"/>
              </w:rPr>
            </w:pPr>
            <w:r w:rsidRPr="00117F3D">
              <w:rPr>
                <w:rFonts w:ascii="Arial" w:hAnsi="Arial" w:cs="Arial"/>
              </w:rPr>
              <w:t>6. Nombre del Hospital o Centro de Salud que lo refiere:</w:t>
            </w:r>
          </w:p>
          <w:p w:rsidR="00117F3D" w:rsidRPr="00117F3D" w:rsidRDefault="00117F3D" w:rsidP="002F6CA9">
            <w:pPr>
              <w:spacing w:line="240" w:lineRule="auto"/>
              <w:rPr>
                <w:rFonts w:ascii="Arial" w:hAnsi="Arial" w:cs="Arial"/>
              </w:rPr>
            </w:pPr>
            <w:r w:rsidRPr="00117F3D">
              <w:rPr>
                <w:rFonts w:ascii="Arial" w:hAnsi="Arial" w:cs="Arial"/>
              </w:rPr>
              <w:t>_________________________________________________________</w:t>
            </w:r>
          </w:p>
        </w:tc>
        <w:tc>
          <w:tcPr>
            <w:tcW w:w="900" w:type="dxa"/>
          </w:tcPr>
          <w:p w:rsidR="00117F3D" w:rsidRPr="00117F3D" w:rsidRDefault="00117F3D" w:rsidP="002F6CA9">
            <w:pPr>
              <w:spacing w:line="360" w:lineRule="auto"/>
              <w:rPr>
                <w:rFonts w:ascii="Arial" w:hAnsi="Arial" w:cs="Arial"/>
                <w:b/>
              </w:rPr>
            </w:pPr>
          </w:p>
          <w:p w:rsidR="00117F3D" w:rsidRPr="00117F3D" w:rsidRDefault="00117F3D" w:rsidP="002F6CA9">
            <w:pPr>
              <w:spacing w:line="360" w:lineRule="auto"/>
              <w:rPr>
                <w:rFonts w:ascii="Arial" w:hAnsi="Arial" w:cs="Arial"/>
                <w:b/>
              </w:rPr>
            </w:pPr>
          </w:p>
        </w:tc>
      </w:tr>
      <w:tr w:rsidR="00117F3D" w:rsidRPr="00117F3D" w:rsidTr="002F6CA9">
        <w:trPr>
          <w:cantSplit/>
          <w:trHeight w:val="328"/>
        </w:trPr>
        <w:tc>
          <w:tcPr>
            <w:tcW w:w="8028" w:type="dxa"/>
          </w:tcPr>
          <w:p w:rsidR="00117F3D" w:rsidRPr="00117F3D" w:rsidRDefault="00117F3D" w:rsidP="002F6CA9">
            <w:pPr>
              <w:spacing w:line="240" w:lineRule="auto"/>
              <w:rPr>
                <w:rFonts w:ascii="Arial" w:hAnsi="Arial" w:cs="Arial"/>
              </w:rPr>
            </w:pPr>
            <w:r w:rsidRPr="00117F3D">
              <w:rPr>
                <w:rFonts w:ascii="Arial" w:hAnsi="Arial" w:cs="Arial"/>
              </w:rPr>
              <w:t>7.  Época del año en que sufrió la mordedura:                                                                      1. Época seca (noviembre- abril) 2. Época lluviosa ( mayo- octubre)</w:t>
            </w:r>
          </w:p>
          <w:p w:rsidR="00117F3D" w:rsidRPr="00117F3D" w:rsidRDefault="00117F3D" w:rsidP="002F6CA9">
            <w:pPr>
              <w:spacing w:line="240" w:lineRule="auto"/>
              <w:rPr>
                <w:rFonts w:ascii="Arial" w:hAnsi="Arial" w:cs="Arial"/>
              </w:rPr>
            </w:pP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28"/>
        </w:trPr>
        <w:tc>
          <w:tcPr>
            <w:tcW w:w="8928" w:type="dxa"/>
            <w:gridSpan w:val="2"/>
          </w:tcPr>
          <w:p w:rsidR="00117F3D" w:rsidRPr="00117F3D" w:rsidRDefault="00117F3D" w:rsidP="00117F3D">
            <w:pPr>
              <w:pStyle w:val="Prrafodelista"/>
              <w:numPr>
                <w:ilvl w:val="0"/>
                <w:numId w:val="43"/>
              </w:numPr>
              <w:spacing w:line="240" w:lineRule="auto"/>
              <w:contextualSpacing/>
              <w:rPr>
                <w:rFonts w:ascii="Times New Roman" w:hAnsi="Times New Roman"/>
                <w:b/>
              </w:rPr>
            </w:pPr>
            <w:r w:rsidRPr="00117F3D">
              <w:rPr>
                <w:rFonts w:ascii="Times New Roman" w:hAnsi="Times New Roman"/>
                <w:b/>
              </w:rPr>
              <w:t>DIFERENCIAR EL MANEJO TERAPÉUTICO ESTABLECIDO EN LOS PACIENTES CON MORDEDURA POR SERPIENTE DE ACUERDO A GRAVEDAD.</w:t>
            </w:r>
          </w:p>
        </w:tc>
      </w:tr>
      <w:tr w:rsidR="00117F3D" w:rsidRPr="00117F3D" w:rsidTr="002F6CA9">
        <w:trPr>
          <w:cantSplit/>
          <w:trHeight w:val="328"/>
        </w:trPr>
        <w:tc>
          <w:tcPr>
            <w:tcW w:w="8028" w:type="dxa"/>
          </w:tcPr>
          <w:p w:rsidR="00117F3D" w:rsidRPr="00117F3D" w:rsidRDefault="00117F3D" w:rsidP="002F6CA9">
            <w:pPr>
              <w:ind w:right="-1"/>
              <w:jc w:val="both"/>
              <w:outlineLvl w:val="0"/>
              <w:rPr>
                <w:color w:val="000000"/>
                <w:spacing w:val="-3"/>
                <w:lang w:val="es-ES_tradnl"/>
              </w:rPr>
            </w:pPr>
            <w:r w:rsidRPr="00117F3D">
              <w:rPr>
                <w:color w:val="000000"/>
                <w:spacing w:val="-3"/>
                <w:lang w:val="es-ES_tradnl"/>
              </w:rPr>
              <w:t>8. Lugar o región anatómica donde fue mordido el paciente:</w:t>
            </w:r>
          </w:p>
          <w:p w:rsidR="00117F3D" w:rsidRPr="00117F3D" w:rsidRDefault="00117F3D" w:rsidP="002F6CA9">
            <w:pPr>
              <w:ind w:right="-1"/>
              <w:jc w:val="both"/>
              <w:outlineLvl w:val="0"/>
              <w:rPr>
                <w:color w:val="000000"/>
                <w:spacing w:val="-3"/>
                <w:lang w:val="es-ES_tradnl"/>
              </w:rPr>
            </w:pPr>
            <w:proofErr w:type="gramStart"/>
            <w:r w:rsidRPr="00117F3D">
              <w:rPr>
                <w:color w:val="000000"/>
                <w:spacing w:val="-3"/>
                <w:lang w:val="es-ES_tradnl"/>
              </w:rPr>
              <w:t>1.Cabeza</w:t>
            </w:r>
            <w:proofErr w:type="gramEnd"/>
            <w:r w:rsidRPr="00117F3D">
              <w:rPr>
                <w:color w:val="000000"/>
                <w:spacing w:val="-3"/>
                <w:lang w:val="es-ES_tradnl"/>
              </w:rPr>
              <w:t>, 2.Cuello, 3.Brazos, 4.Antebrazo 5.Manos 6.Torax 7.Abdomen, 8.Muslos 9.Piernas,  10.Pies.</w:t>
            </w:r>
          </w:p>
        </w:tc>
        <w:tc>
          <w:tcPr>
            <w:tcW w:w="900" w:type="dxa"/>
          </w:tcPr>
          <w:p w:rsidR="00117F3D" w:rsidRPr="00117F3D" w:rsidRDefault="00117F3D" w:rsidP="002F6CA9">
            <w:pPr>
              <w:ind w:right="-1"/>
              <w:jc w:val="both"/>
              <w:outlineLvl w:val="0"/>
              <w:rPr>
                <w:color w:val="000000"/>
                <w:spacing w:val="-3"/>
                <w:lang w:val="es-ES_tradnl"/>
              </w:rPr>
            </w:pPr>
          </w:p>
        </w:tc>
      </w:tr>
      <w:tr w:rsidR="00117F3D" w:rsidRPr="00117F3D" w:rsidTr="002F6CA9">
        <w:trPr>
          <w:cantSplit/>
          <w:trHeight w:val="328"/>
        </w:trPr>
        <w:tc>
          <w:tcPr>
            <w:tcW w:w="8028" w:type="dxa"/>
          </w:tcPr>
          <w:p w:rsidR="00117F3D" w:rsidRPr="00117F3D" w:rsidRDefault="00117F3D" w:rsidP="002F6CA9">
            <w:pPr>
              <w:spacing w:after="0" w:line="240" w:lineRule="auto"/>
              <w:ind w:right="-1"/>
              <w:jc w:val="both"/>
              <w:outlineLvl w:val="0"/>
              <w:rPr>
                <w:rFonts w:ascii="Arial" w:hAnsi="Arial" w:cs="Arial"/>
              </w:rPr>
            </w:pPr>
            <w:r w:rsidRPr="00117F3D">
              <w:rPr>
                <w:rFonts w:ascii="Arial" w:hAnsi="Arial" w:cs="Arial"/>
              </w:rPr>
              <w:t>9. Tipo de serpiente que produjo la mordida según su efecto:</w:t>
            </w:r>
          </w:p>
          <w:p w:rsidR="00117F3D" w:rsidRPr="00117F3D" w:rsidRDefault="00117F3D" w:rsidP="002F6CA9">
            <w:pPr>
              <w:spacing w:after="0" w:line="240" w:lineRule="auto"/>
              <w:ind w:right="-1"/>
              <w:jc w:val="both"/>
              <w:outlineLvl w:val="0"/>
              <w:rPr>
                <w:rFonts w:ascii="Arial" w:hAnsi="Arial" w:cs="Arial"/>
              </w:rPr>
            </w:pPr>
            <w:r w:rsidRPr="00117F3D">
              <w:rPr>
                <w:rFonts w:ascii="Arial" w:hAnsi="Arial" w:cs="Arial"/>
              </w:rPr>
              <w:t xml:space="preserve"> 1. </w:t>
            </w:r>
            <w:r w:rsidRPr="00117F3D">
              <w:rPr>
                <w:color w:val="000000"/>
                <w:spacing w:val="-3"/>
                <w:lang w:val="es-ES_tradnl"/>
              </w:rPr>
              <w:t>Cito-histológico (Yarará) 2. Neurotóxico hemolítico (cascabel)  3. Neurotóxico exclusivo (Coral)</w:t>
            </w: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28"/>
        </w:trPr>
        <w:tc>
          <w:tcPr>
            <w:tcW w:w="8028" w:type="dxa"/>
          </w:tcPr>
          <w:p w:rsidR="00117F3D" w:rsidRPr="00117F3D" w:rsidRDefault="00117F3D" w:rsidP="002F6CA9">
            <w:pPr>
              <w:ind w:right="-1"/>
              <w:jc w:val="both"/>
              <w:outlineLvl w:val="0"/>
              <w:rPr>
                <w:rFonts w:ascii="Arial" w:hAnsi="Arial" w:cs="Arial"/>
              </w:rPr>
            </w:pPr>
            <w:r w:rsidRPr="00117F3D">
              <w:rPr>
                <w:rFonts w:ascii="Arial" w:hAnsi="Arial" w:cs="Arial"/>
              </w:rPr>
              <w:t>10. Período del día en que fue mordido:</w:t>
            </w:r>
          </w:p>
          <w:p w:rsidR="00117F3D" w:rsidRPr="00117F3D" w:rsidRDefault="00117F3D" w:rsidP="002F6CA9">
            <w:pPr>
              <w:ind w:right="-1"/>
              <w:jc w:val="both"/>
              <w:outlineLvl w:val="0"/>
              <w:rPr>
                <w:color w:val="000000"/>
                <w:spacing w:val="-3"/>
                <w:lang w:val="es-ES_tradnl"/>
              </w:rPr>
            </w:pPr>
            <w:r w:rsidRPr="00117F3D">
              <w:rPr>
                <w:rFonts w:ascii="Arial" w:hAnsi="Arial" w:cs="Arial"/>
              </w:rPr>
              <w:t xml:space="preserve"> </w:t>
            </w:r>
            <w:r w:rsidRPr="00117F3D">
              <w:rPr>
                <w:color w:val="000000"/>
                <w:spacing w:val="-3"/>
                <w:lang w:val="es-ES_tradnl"/>
              </w:rPr>
              <w:t>1.</w:t>
            </w:r>
            <w:proofErr w:type="gramStart"/>
            <w:r w:rsidRPr="00117F3D">
              <w:rPr>
                <w:color w:val="000000"/>
                <w:spacing w:val="-3"/>
                <w:lang w:val="es-ES_tradnl"/>
              </w:rPr>
              <w:t>)Matutino</w:t>
            </w:r>
            <w:proofErr w:type="gramEnd"/>
            <w:r w:rsidRPr="00117F3D">
              <w:rPr>
                <w:color w:val="000000"/>
                <w:spacing w:val="-3"/>
                <w:lang w:val="es-ES_tradnl"/>
              </w:rPr>
              <w:t xml:space="preserve">  2.)</w:t>
            </w:r>
            <w:proofErr w:type="spellStart"/>
            <w:r w:rsidRPr="00117F3D">
              <w:rPr>
                <w:color w:val="000000"/>
                <w:spacing w:val="-3"/>
                <w:lang w:val="es-ES_tradnl"/>
              </w:rPr>
              <w:t>Mediodia</w:t>
            </w:r>
            <w:proofErr w:type="spellEnd"/>
            <w:r w:rsidRPr="00117F3D">
              <w:rPr>
                <w:color w:val="000000"/>
                <w:spacing w:val="-3"/>
                <w:lang w:val="es-ES_tradnl"/>
              </w:rPr>
              <w:t xml:space="preserve">   </w:t>
            </w:r>
            <w:proofErr w:type="gramStart"/>
            <w:r w:rsidRPr="00117F3D">
              <w:rPr>
                <w:color w:val="000000"/>
                <w:spacing w:val="-3"/>
                <w:lang w:val="es-ES_tradnl"/>
              </w:rPr>
              <w:t>3 )</w:t>
            </w:r>
            <w:proofErr w:type="gramEnd"/>
            <w:r w:rsidRPr="00117F3D">
              <w:rPr>
                <w:color w:val="000000"/>
                <w:spacing w:val="-3"/>
                <w:lang w:val="es-ES_tradnl"/>
              </w:rPr>
              <w:t>.Vespertino  4.)Nocturno</w:t>
            </w: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28"/>
        </w:trPr>
        <w:tc>
          <w:tcPr>
            <w:tcW w:w="8028" w:type="dxa"/>
          </w:tcPr>
          <w:p w:rsidR="00117F3D" w:rsidRPr="00117F3D" w:rsidRDefault="00117F3D" w:rsidP="002F6CA9">
            <w:pPr>
              <w:autoSpaceDE w:val="0"/>
              <w:autoSpaceDN w:val="0"/>
              <w:adjustRightInd w:val="0"/>
              <w:rPr>
                <w:rFonts w:ascii="Arial" w:hAnsi="Arial" w:cs="Arial"/>
              </w:rPr>
            </w:pPr>
            <w:r w:rsidRPr="00117F3D">
              <w:rPr>
                <w:rFonts w:ascii="Arial" w:hAnsi="Arial" w:cs="Arial"/>
              </w:rPr>
              <w:t xml:space="preserve">11.   </w:t>
            </w:r>
            <w:r w:rsidRPr="00117F3D">
              <w:rPr>
                <w:color w:val="000000"/>
                <w:spacing w:val="-3"/>
                <w:lang w:val="es-ES_tradnl"/>
              </w:rPr>
              <w:t>Horas de retardo de la atención desde que fue mordido hasta que llegó al HNNBB:</w:t>
            </w:r>
          </w:p>
          <w:p w:rsidR="00117F3D" w:rsidRPr="00117F3D" w:rsidRDefault="00117F3D" w:rsidP="002F6CA9">
            <w:pPr>
              <w:autoSpaceDE w:val="0"/>
              <w:autoSpaceDN w:val="0"/>
              <w:adjustRightInd w:val="0"/>
              <w:rPr>
                <w:color w:val="231F20"/>
                <w:lang w:val="es-SV" w:eastAsia="es-SV"/>
              </w:rPr>
            </w:pPr>
            <w:r w:rsidRPr="00117F3D">
              <w:rPr>
                <w:color w:val="231F20"/>
                <w:lang w:val="es-SV" w:eastAsia="es-SV"/>
              </w:rPr>
              <w:t xml:space="preserve">1.) &lt; 1    2.)1-6   3.)7-12   4.)13-24   5.)&gt; 24 </w:t>
            </w: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28"/>
        </w:trPr>
        <w:tc>
          <w:tcPr>
            <w:tcW w:w="8028" w:type="dxa"/>
          </w:tcPr>
          <w:p w:rsidR="00117F3D" w:rsidRPr="00117F3D" w:rsidRDefault="00117F3D" w:rsidP="002F6CA9">
            <w:pPr>
              <w:autoSpaceDE w:val="0"/>
              <w:autoSpaceDN w:val="0"/>
              <w:adjustRightInd w:val="0"/>
              <w:rPr>
                <w:color w:val="231F20"/>
                <w:lang w:val="es-SV" w:eastAsia="es-SV"/>
              </w:rPr>
            </w:pPr>
            <w:r w:rsidRPr="00117F3D">
              <w:rPr>
                <w:rFonts w:ascii="Arial" w:hAnsi="Arial" w:cs="Arial"/>
              </w:rPr>
              <w:t xml:space="preserve">12.  </w:t>
            </w:r>
            <w:r w:rsidRPr="00117F3D">
              <w:rPr>
                <w:color w:val="000000"/>
                <w:spacing w:val="-3"/>
                <w:lang w:val="es-ES_tradnl"/>
              </w:rPr>
              <w:t xml:space="preserve">Grado de Intoxicación (Criterios de Christopher y </w:t>
            </w:r>
            <w:proofErr w:type="spellStart"/>
            <w:r w:rsidRPr="00117F3D">
              <w:rPr>
                <w:color w:val="000000"/>
                <w:spacing w:val="-3"/>
                <w:lang w:val="es-ES_tradnl"/>
              </w:rPr>
              <w:t>Rodning</w:t>
            </w:r>
            <w:proofErr w:type="spellEnd"/>
            <w:r w:rsidRPr="00117F3D">
              <w:rPr>
                <w:color w:val="000000"/>
                <w:spacing w:val="-3"/>
                <w:lang w:val="es-ES_tradnl"/>
              </w:rPr>
              <w:t xml:space="preserve">): </w:t>
            </w:r>
            <w:r w:rsidRPr="00117F3D">
              <w:rPr>
                <w:color w:val="231F20"/>
                <w:lang w:val="es-SV" w:eastAsia="es-SV"/>
              </w:rPr>
              <w:t>Huellas de mordedura.</w:t>
            </w:r>
          </w:p>
          <w:p w:rsidR="00117F3D" w:rsidRPr="00117F3D" w:rsidRDefault="00117F3D" w:rsidP="002F6CA9">
            <w:pPr>
              <w:autoSpaceDE w:val="0"/>
              <w:autoSpaceDN w:val="0"/>
              <w:adjustRightInd w:val="0"/>
              <w:rPr>
                <w:color w:val="231F20"/>
                <w:lang w:val="es-SV" w:eastAsia="es-SV"/>
              </w:rPr>
            </w:pPr>
            <w:r w:rsidRPr="00117F3D">
              <w:rPr>
                <w:color w:val="231F20"/>
                <w:lang w:val="es-SV" w:eastAsia="es-SV"/>
              </w:rPr>
              <w:t>1.)    No envenenamiento 0      2.)  I  Envenenamiento leve, dolor,  edema local menor de 10 cm 6-12    3.)II  Envenenamiento moderado,  mayor dolor, edema mayor de 10 cm 13-20    4.) III Envenenamiento severo, dolor abdominal,  náuseas, petequias, necrosis 32    5.) IV     Envenenamiento múltiple falla orgánica múltiple.</w:t>
            </w:r>
          </w:p>
          <w:p w:rsidR="00117F3D" w:rsidRPr="00117F3D" w:rsidRDefault="00117F3D" w:rsidP="002F6CA9">
            <w:pPr>
              <w:spacing w:line="240" w:lineRule="auto"/>
              <w:rPr>
                <w:rFonts w:ascii="Arial" w:hAnsi="Arial" w:cs="Arial"/>
                <w:lang w:val="es-SV"/>
              </w:rPr>
            </w:pP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28"/>
        </w:trPr>
        <w:tc>
          <w:tcPr>
            <w:tcW w:w="8028" w:type="dxa"/>
          </w:tcPr>
          <w:p w:rsidR="00117F3D" w:rsidRPr="00117F3D" w:rsidRDefault="00117F3D" w:rsidP="002F6CA9">
            <w:pPr>
              <w:autoSpaceDE w:val="0"/>
              <w:autoSpaceDN w:val="0"/>
              <w:adjustRightInd w:val="0"/>
              <w:spacing w:after="0" w:line="240" w:lineRule="auto"/>
              <w:rPr>
                <w:color w:val="231F20"/>
                <w:lang w:val="es-SV" w:eastAsia="es-SV"/>
              </w:rPr>
            </w:pPr>
            <w:r w:rsidRPr="00117F3D">
              <w:rPr>
                <w:color w:val="000000"/>
                <w:spacing w:val="-3"/>
                <w:lang w:val="es-ES_tradnl"/>
              </w:rPr>
              <w:t xml:space="preserve">13. No. De frascos </w:t>
            </w:r>
            <w:proofErr w:type="spellStart"/>
            <w:r w:rsidRPr="00117F3D">
              <w:rPr>
                <w:color w:val="000000"/>
                <w:spacing w:val="-3"/>
                <w:lang w:val="es-ES_tradnl"/>
              </w:rPr>
              <w:t>faboterápico</w:t>
            </w:r>
            <w:proofErr w:type="spellEnd"/>
            <w:r w:rsidRPr="00117F3D">
              <w:rPr>
                <w:color w:val="000000"/>
                <w:spacing w:val="-3"/>
                <w:lang w:val="es-ES_tradnl"/>
              </w:rPr>
              <w:t xml:space="preserve"> específicos requeridos por mordedura por ofidio:  </w:t>
            </w:r>
            <w:r w:rsidRPr="00117F3D">
              <w:rPr>
                <w:color w:val="231F20"/>
                <w:lang w:val="es-SV" w:eastAsia="es-SV"/>
              </w:rPr>
              <w:t xml:space="preserve">1-10 </w:t>
            </w:r>
          </w:p>
          <w:p w:rsidR="00117F3D" w:rsidRPr="00117F3D" w:rsidRDefault="00117F3D" w:rsidP="00117F3D">
            <w:pPr>
              <w:pStyle w:val="Prrafodelista"/>
              <w:numPr>
                <w:ilvl w:val="0"/>
                <w:numId w:val="44"/>
              </w:numPr>
              <w:autoSpaceDE w:val="0"/>
              <w:autoSpaceDN w:val="0"/>
              <w:adjustRightInd w:val="0"/>
              <w:spacing w:after="0" w:line="240" w:lineRule="auto"/>
              <w:contextualSpacing/>
              <w:rPr>
                <w:color w:val="231F20"/>
                <w:lang w:val="es-SV" w:eastAsia="es-SV"/>
              </w:rPr>
            </w:pPr>
            <w:r w:rsidRPr="00117F3D">
              <w:rPr>
                <w:color w:val="231F20"/>
                <w:lang w:val="es-SV" w:eastAsia="es-SV"/>
              </w:rPr>
              <w:t xml:space="preserve">11-20   2.)21-30  3.)31-40  4.)&gt; 40  </w:t>
            </w:r>
          </w:p>
          <w:p w:rsidR="00117F3D" w:rsidRPr="00117F3D" w:rsidRDefault="00117F3D" w:rsidP="002F6CA9">
            <w:pPr>
              <w:spacing w:line="240" w:lineRule="auto"/>
              <w:rPr>
                <w:rFonts w:ascii="Arial" w:hAnsi="Arial" w:cs="Arial"/>
              </w:rPr>
            </w:pP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28"/>
        </w:trPr>
        <w:tc>
          <w:tcPr>
            <w:tcW w:w="8028" w:type="dxa"/>
          </w:tcPr>
          <w:p w:rsidR="00117F3D" w:rsidRPr="00117F3D" w:rsidRDefault="00117F3D" w:rsidP="002F6CA9">
            <w:pPr>
              <w:spacing w:after="0" w:line="240" w:lineRule="auto"/>
              <w:ind w:right="-1"/>
              <w:jc w:val="both"/>
              <w:outlineLvl w:val="0"/>
              <w:rPr>
                <w:color w:val="000000"/>
                <w:spacing w:val="-3"/>
                <w:lang w:val="es-ES_tradnl"/>
              </w:rPr>
            </w:pPr>
            <w:r w:rsidRPr="00117F3D">
              <w:rPr>
                <w:rFonts w:ascii="Arial" w:hAnsi="Arial" w:cs="Arial"/>
              </w:rPr>
              <w:t xml:space="preserve">14. </w:t>
            </w:r>
            <w:r w:rsidRPr="00117F3D">
              <w:rPr>
                <w:color w:val="000000"/>
                <w:spacing w:val="-3"/>
                <w:lang w:val="es-ES_tradnl"/>
              </w:rPr>
              <w:t xml:space="preserve">Tratamiento empleado Administración de </w:t>
            </w:r>
            <w:proofErr w:type="spellStart"/>
            <w:r w:rsidRPr="00117F3D">
              <w:rPr>
                <w:color w:val="000000"/>
                <w:spacing w:val="-3"/>
                <w:lang w:val="es-ES_tradnl"/>
              </w:rPr>
              <w:t>Faboterápico</w:t>
            </w:r>
            <w:proofErr w:type="spellEnd"/>
            <w:r w:rsidRPr="00117F3D">
              <w:rPr>
                <w:color w:val="000000"/>
                <w:spacing w:val="-3"/>
                <w:lang w:val="es-ES_tradnl"/>
              </w:rPr>
              <w:t>:</w:t>
            </w:r>
          </w:p>
          <w:p w:rsidR="00117F3D" w:rsidRPr="00117F3D" w:rsidRDefault="00117F3D" w:rsidP="00117F3D">
            <w:pPr>
              <w:numPr>
                <w:ilvl w:val="0"/>
                <w:numId w:val="28"/>
              </w:numPr>
              <w:spacing w:after="0" w:line="240" w:lineRule="auto"/>
              <w:ind w:right="-1"/>
              <w:jc w:val="both"/>
              <w:outlineLvl w:val="0"/>
              <w:rPr>
                <w:color w:val="000000"/>
                <w:spacing w:val="-3"/>
                <w:lang w:val="es-ES_tradnl"/>
              </w:rPr>
            </w:pPr>
            <w:proofErr w:type="spellStart"/>
            <w:r w:rsidRPr="00117F3D">
              <w:rPr>
                <w:color w:val="000000"/>
                <w:spacing w:val="-3"/>
                <w:lang w:val="es-ES_tradnl"/>
              </w:rPr>
              <w:t>Fasciotomía</w:t>
            </w:r>
            <w:proofErr w:type="spellEnd"/>
          </w:p>
          <w:p w:rsidR="00117F3D" w:rsidRPr="00117F3D" w:rsidRDefault="00117F3D" w:rsidP="00117F3D">
            <w:pPr>
              <w:numPr>
                <w:ilvl w:val="0"/>
                <w:numId w:val="28"/>
              </w:numPr>
              <w:spacing w:after="0" w:line="240" w:lineRule="auto"/>
              <w:ind w:right="-1"/>
              <w:jc w:val="both"/>
              <w:outlineLvl w:val="0"/>
              <w:rPr>
                <w:color w:val="000000"/>
                <w:spacing w:val="-3"/>
                <w:lang w:val="es-ES_tradnl"/>
              </w:rPr>
            </w:pPr>
            <w:r w:rsidRPr="00117F3D">
              <w:rPr>
                <w:color w:val="000000"/>
                <w:spacing w:val="-3"/>
                <w:lang w:val="es-ES_tradnl"/>
              </w:rPr>
              <w:t>Antibiótico</w:t>
            </w:r>
          </w:p>
          <w:p w:rsidR="00117F3D" w:rsidRPr="00117F3D" w:rsidRDefault="00117F3D" w:rsidP="00117F3D">
            <w:pPr>
              <w:numPr>
                <w:ilvl w:val="0"/>
                <w:numId w:val="28"/>
              </w:numPr>
              <w:spacing w:after="0" w:line="240" w:lineRule="auto"/>
              <w:ind w:right="-1"/>
              <w:jc w:val="both"/>
              <w:outlineLvl w:val="0"/>
              <w:rPr>
                <w:color w:val="000000"/>
                <w:spacing w:val="-3"/>
                <w:lang w:val="es-ES_tradnl"/>
              </w:rPr>
            </w:pPr>
            <w:r w:rsidRPr="00117F3D">
              <w:rPr>
                <w:color w:val="000000"/>
                <w:spacing w:val="-3"/>
                <w:lang w:val="es-ES_tradnl"/>
              </w:rPr>
              <w:t>Administración de toxoide tetánico.</w:t>
            </w:r>
          </w:p>
          <w:p w:rsidR="00117F3D" w:rsidRPr="00117F3D" w:rsidRDefault="00117F3D" w:rsidP="00117F3D">
            <w:pPr>
              <w:numPr>
                <w:ilvl w:val="0"/>
                <w:numId w:val="28"/>
              </w:numPr>
              <w:spacing w:after="0" w:line="240" w:lineRule="auto"/>
              <w:ind w:right="-1"/>
              <w:jc w:val="both"/>
              <w:outlineLvl w:val="0"/>
              <w:rPr>
                <w:color w:val="000000"/>
                <w:spacing w:val="-3"/>
                <w:lang w:val="es-ES_tradnl"/>
              </w:rPr>
            </w:pPr>
            <w:r w:rsidRPr="00117F3D">
              <w:rPr>
                <w:color w:val="000000"/>
                <w:spacing w:val="-3"/>
                <w:lang w:val="es-ES_tradnl"/>
              </w:rPr>
              <w:t>Analgésicos</w:t>
            </w:r>
          </w:p>
          <w:p w:rsidR="00117F3D" w:rsidRPr="00117F3D" w:rsidRDefault="00117F3D" w:rsidP="00117F3D">
            <w:pPr>
              <w:numPr>
                <w:ilvl w:val="0"/>
                <w:numId w:val="28"/>
              </w:numPr>
              <w:spacing w:after="0" w:line="240" w:lineRule="auto"/>
              <w:ind w:right="-1"/>
              <w:jc w:val="both"/>
              <w:outlineLvl w:val="0"/>
              <w:rPr>
                <w:color w:val="000000"/>
                <w:spacing w:val="-3"/>
                <w:lang w:val="es-ES_tradnl"/>
              </w:rPr>
            </w:pPr>
            <w:r w:rsidRPr="00117F3D">
              <w:rPr>
                <w:color w:val="000000"/>
                <w:spacing w:val="-3"/>
                <w:lang w:val="es-ES_tradnl"/>
              </w:rPr>
              <w:t>Vigilancia con exámenes de laboratorio. Otros.</w:t>
            </w:r>
          </w:p>
          <w:p w:rsidR="00117F3D" w:rsidRPr="00117F3D" w:rsidRDefault="00117F3D" w:rsidP="002F6CA9">
            <w:pPr>
              <w:spacing w:line="240" w:lineRule="auto"/>
              <w:rPr>
                <w:rFonts w:ascii="Arial" w:hAnsi="Arial" w:cs="Arial"/>
              </w:rPr>
            </w:pP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28"/>
        </w:trPr>
        <w:tc>
          <w:tcPr>
            <w:tcW w:w="8928" w:type="dxa"/>
            <w:gridSpan w:val="2"/>
          </w:tcPr>
          <w:p w:rsidR="00117F3D" w:rsidRPr="00117F3D" w:rsidRDefault="00117F3D" w:rsidP="002F6CA9">
            <w:pPr>
              <w:spacing w:line="240" w:lineRule="auto"/>
              <w:rPr>
                <w:rFonts w:ascii="Times New Roman" w:hAnsi="Times New Roman"/>
                <w:b/>
              </w:rPr>
            </w:pPr>
            <w:r w:rsidRPr="00117F3D">
              <w:rPr>
                <w:rFonts w:ascii="Times New Roman" w:hAnsi="Times New Roman"/>
                <w:b/>
              </w:rPr>
              <w:t>DISTINGUIR LAS COMPLICACIONES Y MORTALIDAD RELACIONADAS A LA MORDEDURA POR SERPIENTES</w:t>
            </w:r>
          </w:p>
        </w:tc>
      </w:tr>
      <w:tr w:rsidR="00117F3D" w:rsidRPr="00117F3D" w:rsidTr="002F6CA9">
        <w:trPr>
          <w:cantSplit/>
          <w:trHeight w:val="328"/>
        </w:trPr>
        <w:tc>
          <w:tcPr>
            <w:tcW w:w="8028" w:type="dxa"/>
          </w:tcPr>
          <w:p w:rsidR="00117F3D" w:rsidRPr="00117F3D" w:rsidRDefault="00117F3D" w:rsidP="002F6CA9">
            <w:pPr>
              <w:spacing w:line="240" w:lineRule="auto"/>
              <w:rPr>
                <w:color w:val="000000"/>
                <w:spacing w:val="-3"/>
                <w:lang w:val="es-ES_tradnl"/>
              </w:rPr>
            </w:pPr>
            <w:r w:rsidRPr="00117F3D">
              <w:rPr>
                <w:rFonts w:ascii="Arial" w:hAnsi="Arial" w:cs="Arial"/>
              </w:rPr>
              <w:t xml:space="preserve">15. </w:t>
            </w:r>
            <w:r w:rsidRPr="00117F3D">
              <w:rPr>
                <w:color w:val="000000"/>
                <w:spacing w:val="-3"/>
                <w:lang w:val="es-ES_tradnl"/>
              </w:rPr>
              <w:t xml:space="preserve">Complicaciones presentadas o secuelas: </w:t>
            </w:r>
          </w:p>
          <w:p w:rsidR="00117F3D" w:rsidRPr="00117F3D" w:rsidRDefault="00117F3D" w:rsidP="002F6CA9">
            <w:pPr>
              <w:spacing w:line="240" w:lineRule="auto"/>
              <w:rPr>
                <w:color w:val="000000"/>
                <w:spacing w:val="-3"/>
                <w:lang w:val="es-ES_tradnl"/>
              </w:rPr>
            </w:pPr>
            <w:r w:rsidRPr="00117F3D">
              <w:rPr>
                <w:color w:val="000000"/>
                <w:spacing w:val="-3"/>
                <w:lang w:val="es-ES_tradnl"/>
              </w:rPr>
              <w:t>1.) Insuficiencia Renal Aguda.  2.Amputación de un miembro .Especifique_____________</w:t>
            </w:r>
          </w:p>
          <w:p w:rsidR="00117F3D" w:rsidRPr="00117F3D" w:rsidRDefault="00117F3D" w:rsidP="002F6CA9">
            <w:pPr>
              <w:spacing w:line="240" w:lineRule="auto"/>
              <w:rPr>
                <w:rFonts w:ascii="Arial" w:hAnsi="Arial" w:cs="Arial"/>
                <w:b/>
              </w:rPr>
            </w:pPr>
            <w:r w:rsidRPr="00117F3D">
              <w:rPr>
                <w:color w:val="000000"/>
                <w:spacing w:val="-3"/>
                <w:lang w:val="es-ES_tradnl"/>
              </w:rPr>
              <w:t xml:space="preserve">3. Pérdida de la funcionabilidad de un miembro. </w:t>
            </w:r>
            <w:proofErr w:type="spellStart"/>
            <w:r w:rsidRPr="00117F3D">
              <w:rPr>
                <w:color w:val="000000"/>
                <w:spacing w:val="-3"/>
                <w:lang w:val="es-ES_tradnl"/>
              </w:rPr>
              <w:t>Espeficique</w:t>
            </w:r>
            <w:proofErr w:type="spellEnd"/>
            <w:r w:rsidRPr="00117F3D">
              <w:rPr>
                <w:color w:val="000000"/>
                <w:spacing w:val="-3"/>
                <w:lang w:val="es-ES_tradnl"/>
              </w:rPr>
              <w:t xml:space="preserve">  _____________________</w:t>
            </w: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28"/>
        </w:trPr>
        <w:tc>
          <w:tcPr>
            <w:tcW w:w="8028" w:type="dxa"/>
          </w:tcPr>
          <w:p w:rsidR="00117F3D" w:rsidRPr="00117F3D" w:rsidRDefault="00117F3D" w:rsidP="002F6CA9">
            <w:pPr>
              <w:spacing w:after="0" w:line="240" w:lineRule="auto"/>
              <w:ind w:right="-1"/>
              <w:jc w:val="both"/>
              <w:outlineLvl w:val="0"/>
              <w:rPr>
                <w:color w:val="000000"/>
                <w:spacing w:val="-3"/>
                <w:lang w:val="es-ES_tradnl"/>
              </w:rPr>
            </w:pPr>
            <w:r w:rsidRPr="00117F3D">
              <w:rPr>
                <w:rFonts w:ascii="Arial" w:hAnsi="Arial" w:cs="Arial"/>
              </w:rPr>
              <w:t xml:space="preserve">16. </w:t>
            </w:r>
            <w:r w:rsidRPr="00117F3D">
              <w:rPr>
                <w:color w:val="000000"/>
                <w:spacing w:val="-3"/>
                <w:lang w:val="es-ES_tradnl"/>
              </w:rPr>
              <w:t xml:space="preserve">No de reingresos hospitalarios por causa de mordedura por ofidio:  </w:t>
            </w:r>
          </w:p>
          <w:p w:rsidR="00117F3D" w:rsidRPr="00117F3D" w:rsidRDefault="00117F3D" w:rsidP="002F6CA9">
            <w:pPr>
              <w:spacing w:after="0" w:line="240" w:lineRule="auto"/>
              <w:ind w:right="-1"/>
              <w:jc w:val="both"/>
              <w:outlineLvl w:val="0"/>
              <w:rPr>
                <w:color w:val="000000"/>
                <w:spacing w:val="-3"/>
                <w:lang w:val="es-ES_tradnl"/>
              </w:rPr>
            </w:pPr>
            <w:r w:rsidRPr="00117F3D">
              <w:rPr>
                <w:color w:val="000000"/>
                <w:spacing w:val="-3"/>
                <w:lang w:val="es-ES_tradnl"/>
              </w:rPr>
              <w:t xml:space="preserve"> 1.) 1-3   2.)4-6     3.)  6 o mas</w:t>
            </w:r>
          </w:p>
        </w:tc>
        <w:tc>
          <w:tcPr>
            <w:tcW w:w="900" w:type="dxa"/>
          </w:tcPr>
          <w:p w:rsidR="00117F3D" w:rsidRPr="00117F3D" w:rsidRDefault="00117F3D" w:rsidP="002F6CA9">
            <w:pPr>
              <w:spacing w:line="360" w:lineRule="auto"/>
              <w:rPr>
                <w:rFonts w:ascii="Arial" w:hAnsi="Arial" w:cs="Arial"/>
                <w:b/>
              </w:rPr>
            </w:pPr>
          </w:p>
        </w:tc>
      </w:tr>
      <w:tr w:rsidR="00117F3D" w:rsidRPr="00117F3D" w:rsidTr="002F6CA9">
        <w:trPr>
          <w:cantSplit/>
          <w:trHeight w:val="328"/>
        </w:trPr>
        <w:tc>
          <w:tcPr>
            <w:tcW w:w="8028" w:type="dxa"/>
          </w:tcPr>
          <w:p w:rsidR="00117F3D" w:rsidRPr="00117F3D" w:rsidRDefault="00117F3D" w:rsidP="002F6CA9">
            <w:pPr>
              <w:spacing w:line="240" w:lineRule="auto"/>
              <w:ind w:left="37"/>
              <w:rPr>
                <w:color w:val="000000"/>
                <w:spacing w:val="-3"/>
                <w:lang w:val="es-ES_tradnl"/>
              </w:rPr>
            </w:pPr>
            <w:r w:rsidRPr="00117F3D">
              <w:rPr>
                <w:color w:val="000000"/>
                <w:spacing w:val="-3"/>
                <w:lang w:val="es-ES_tradnl"/>
              </w:rPr>
              <w:t xml:space="preserve">17.  ¿Fallecidos por mordedura por ofidio?   </w:t>
            </w:r>
          </w:p>
          <w:p w:rsidR="00117F3D" w:rsidRPr="00117F3D" w:rsidRDefault="00117F3D" w:rsidP="002F6CA9">
            <w:pPr>
              <w:spacing w:line="240" w:lineRule="auto"/>
              <w:ind w:left="37"/>
              <w:rPr>
                <w:rFonts w:ascii="Arial" w:hAnsi="Arial" w:cs="Arial"/>
              </w:rPr>
            </w:pPr>
            <w:r w:rsidRPr="00117F3D">
              <w:rPr>
                <w:color w:val="000000"/>
                <w:spacing w:val="-3"/>
                <w:lang w:val="es-ES_tradnl"/>
              </w:rPr>
              <w:t xml:space="preserve">1.) </w:t>
            </w:r>
            <w:proofErr w:type="gramStart"/>
            <w:r w:rsidRPr="00117F3D">
              <w:rPr>
                <w:color w:val="000000"/>
                <w:spacing w:val="-3"/>
                <w:lang w:val="es-ES_tradnl"/>
              </w:rPr>
              <w:t>Si .</w:t>
            </w:r>
            <w:proofErr w:type="gramEnd"/>
            <w:r w:rsidRPr="00117F3D">
              <w:rPr>
                <w:color w:val="000000"/>
                <w:spacing w:val="-3"/>
                <w:lang w:val="es-ES_tradnl"/>
              </w:rPr>
              <w:t xml:space="preserve">   fecha:___________________   2.No.</w:t>
            </w:r>
          </w:p>
        </w:tc>
        <w:tc>
          <w:tcPr>
            <w:tcW w:w="900" w:type="dxa"/>
          </w:tcPr>
          <w:p w:rsidR="00117F3D" w:rsidRPr="00117F3D" w:rsidRDefault="00117F3D" w:rsidP="002F6CA9">
            <w:pPr>
              <w:spacing w:line="360" w:lineRule="auto"/>
              <w:rPr>
                <w:rFonts w:ascii="Arial" w:hAnsi="Arial" w:cs="Arial"/>
                <w:b/>
              </w:rPr>
            </w:pPr>
          </w:p>
        </w:tc>
      </w:tr>
    </w:tbl>
    <w:p w:rsidR="00117F3D" w:rsidRDefault="00117F3D" w:rsidP="00117F3D">
      <w:pPr>
        <w:jc w:val="center"/>
        <w:rPr>
          <w:rFonts w:ascii="Arial" w:hAnsi="Arial" w:cs="Arial"/>
          <w:sz w:val="24"/>
          <w:szCs w:val="24"/>
        </w:rPr>
      </w:pPr>
    </w:p>
    <w:p w:rsidR="00117F3D" w:rsidRDefault="00117F3D" w:rsidP="00117F3D">
      <w:pPr>
        <w:jc w:val="center"/>
        <w:rPr>
          <w:rFonts w:ascii="Arial" w:hAnsi="Arial" w:cs="Arial"/>
          <w:sz w:val="24"/>
          <w:szCs w:val="24"/>
        </w:rPr>
      </w:pPr>
    </w:p>
    <w:p w:rsidR="00117F3D" w:rsidRDefault="00117F3D" w:rsidP="00117F3D">
      <w:pPr>
        <w:jc w:val="center"/>
        <w:rPr>
          <w:rFonts w:ascii="Arial" w:hAnsi="Arial" w:cs="Arial"/>
          <w:sz w:val="24"/>
          <w:szCs w:val="24"/>
        </w:rPr>
      </w:pPr>
    </w:p>
    <w:p w:rsidR="00117F3D" w:rsidRDefault="00117F3D" w:rsidP="00117F3D">
      <w:pPr>
        <w:jc w:val="center"/>
        <w:rPr>
          <w:rFonts w:ascii="Arial" w:hAnsi="Arial" w:cs="Arial"/>
          <w:sz w:val="24"/>
          <w:szCs w:val="24"/>
        </w:rPr>
      </w:pPr>
      <w:r>
        <w:rPr>
          <w:rFonts w:ascii="Arial" w:hAnsi="Arial" w:cs="Arial"/>
          <w:noProof/>
          <w:color w:val="000000"/>
          <w:sz w:val="24"/>
          <w:szCs w:val="24"/>
          <w:lang w:val="es-SV" w:eastAsia="es-SV"/>
        </w:rPr>
        <w:drawing>
          <wp:inline distT="0" distB="0" distL="0" distR="0" wp14:anchorId="0E395DC2" wp14:editId="49CE836A">
            <wp:extent cx="5786120" cy="6946265"/>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86120" cy="6946265"/>
                    </a:xfrm>
                    <a:prstGeom prst="rect">
                      <a:avLst/>
                    </a:prstGeom>
                    <a:noFill/>
                    <a:ln>
                      <a:noFill/>
                    </a:ln>
                  </pic:spPr>
                </pic:pic>
              </a:graphicData>
            </a:graphic>
          </wp:inline>
        </w:drawing>
      </w:r>
    </w:p>
    <w:p w:rsidR="00117F3D" w:rsidRDefault="00117F3D" w:rsidP="00117F3D">
      <w:pPr>
        <w:spacing w:after="0" w:line="480" w:lineRule="auto"/>
        <w:jc w:val="center"/>
        <w:rPr>
          <w:rFonts w:ascii="Times New Roman" w:hAnsi="Times New Roman"/>
          <w:b/>
          <w:sz w:val="28"/>
          <w:szCs w:val="28"/>
        </w:rPr>
      </w:pPr>
    </w:p>
    <w:p w:rsidR="00117F3D" w:rsidRDefault="00117F3D" w:rsidP="00117F3D">
      <w:pPr>
        <w:spacing w:after="0" w:line="480" w:lineRule="auto"/>
        <w:jc w:val="center"/>
        <w:rPr>
          <w:rFonts w:ascii="Times New Roman" w:hAnsi="Times New Roman"/>
          <w:b/>
          <w:sz w:val="28"/>
          <w:szCs w:val="28"/>
        </w:rPr>
      </w:pPr>
    </w:p>
    <w:p w:rsidR="00117F3D" w:rsidRPr="00117F3D" w:rsidRDefault="00117F3D" w:rsidP="00117F3D">
      <w:pPr>
        <w:spacing w:after="0" w:line="480" w:lineRule="auto"/>
        <w:jc w:val="center"/>
        <w:rPr>
          <w:rFonts w:ascii="Times New Roman" w:hAnsi="Times New Roman"/>
          <w:b/>
          <w:sz w:val="28"/>
          <w:szCs w:val="28"/>
        </w:rPr>
      </w:pPr>
    </w:p>
    <w:sectPr w:rsidR="00117F3D" w:rsidRPr="00117F3D" w:rsidSect="005A0BEF">
      <w:pgSz w:w="12240" w:h="15840"/>
      <w:pgMar w:top="1418" w:right="1701" w:bottom="1418" w:left="1701"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1140" w:rsidRDefault="00531140" w:rsidP="0086076C">
      <w:pPr>
        <w:spacing w:after="0" w:line="240" w:lineRule="auto"/>
      </w:pPr>
      <w:r>
        <w:separator/>
      </w:r>
    </w:p>
  </w:endnote>
  <w:endnote w:type="continuationSeparator" w:id="0">
    <w:p w:rsidR="00531140" w:rsidRDefault="00531140" w:rsidP="008607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3318290"/>
      <w:docPartObj>
        <w:docPartGallery w:val="Page Numbers (Bottom of Page)"/>
        <w:docPartUnique/>
      </w:docPartObj>
    </w:sdtPr>
    <w:sdtEndPr/>
    <w:sdtContent>
      <w:p w:rsidR="001C3428" w:rsidRDefault="001C3428">
        <w:pPr>
          <w:pStyle w:val="Piedepgina"/>
          <w:jc w:val="right"/>
        </w:pPr>
        <w:r>
          <w:fldChar w:fldCharType="begin"/>
        </w:r>
        <w:r>
          <w:instrText>PAGE   \* MERGEFORMAT</w:instrText>
        </w:r>
        <w:r>
          <w:fldChar w:fldCharType="separate"/>
        </w:r>
        <w:r w:rsidR="00B22EB3">
          <w:rPr>
            <w:noProof/>
          </w:rPr>
          <w:t>7</w:t>
        </w:r>
        <w:r>
          <w:fldChar w:fldCharType="end"/>
        </w:r>
      </w:p>
    </w:sdtContent>
  </w:sdt>
  <w:p w:rsidR="001C3428" w:rsidRPr="00952829" w:rsidRDefault="001C3428" w:rsidP="00952829">
    <w:pPr>
      <w:pStyle w:val="Piedepgina"/>
      <w:tabs>
        <w:tab w:val="clear" w:pos="4320"/>
        <w:tab w:val="clear" w:pos="8640"/>
        <w:tab w:val="left" w:pos="2515"/>
      </w:tabs>
      <w:rPr>
        <w:lang w:val="es-MX"/>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1140" w:rsidRDefault="00531140" w:rsidP="0086076C">
      <w:pPr>
        <w:spacing w:after="0" w:line="240" w:lineRule="auto"/>
      </w:pPr>
      <w:r>
        <w:separator/>
      </w:r>
    </w:p>
  </w:footnote>
  <w:footnote w:type="continuationSeparator" w:id="0">
    <w:p w:rsidR="00531140" w:rsidRDefault="00531140" w:rsidP="008607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3.1pt;height:13.1pt" o:bullet="t">
        <v:imagedata r:id="rId1" o:title="mso11"/>
      </v:shape>
    </w:pict>
  </w:numPicBullet>
  <w:abstractNum w:abstractNumId="0">
    <w:nsid w:val="01D028F5"/>
    <w:multiLevelType w:val="hybridMultilevel"/>
    <w:tmpl w:val="D178A88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
    <w:nsid w:val="09872746"/>
    <w:multiLevelType w:val="hybridMultilevel"/>
    <w:tmpl w:val="463CC24E"/>
    <w:lvl w:ilvl="0" w:tplc="B1AA443C">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D924A18"/>
    <w:multiLevelType w:val="hybridMultilevel"/>
    <w:tmpl w:val="02026C54"/>
    <w:lvl w:ilvl="0" w:tplc="2C0A0019">
      <w:start w:val="1"/>
      <w:numFmt w:val="lowerLetter"/>
      <w:lvlText w:val="%1."/>
      <w:lvlJc w:val="left"/>
      <w:pPr>
        <w:ind w:left="36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nsid w:val="0ED545DE"/>
    <w:multiLevelType w:val="hybridMultilevel"/>
    <w:tmpl w:val="1A2C5186"/>
    <w:lvl w:ilvl="0" w:tplc="83246C88">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10CC1A6D"/>
    <w:multiLevelType w:val="hybridMultilevel"/>
    <w:tmpl w:val="4B22A5A2"/>
    <w:lvl w:ilvl="0" w:tplc="31E69FBA">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nsid w:val="13D86A22"/>
    <w:multiLevelType w:val="hybridMultilevel"/>
    <w:tmpl w:val="6F72F0D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nsid w:val="1C866F72"/>
    <w:multiLevelType w:val="hybridMultilevel"/>
    <w:tmpl w:val="A4A86044"/>
    <w:lvl w:ilvl="0" w:tplc="BFB29C3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209068E0"/>
    <w:multiLevelType w:val="hybridMultilevel"/>
    <w:tmpl w:val="89BA3A20"/>
    <w:lvl w:ilvl="0" w:tplc="2C0A0019">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nsid w:val="21822C28"/>
    <w:multiLevelType w:val="hybridMultilevel"/>
    <w:tmpl w:val="529C9F9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
    <w:nsid w:val="23B04D06"/>
    <w:multiLevelType w:val="hybridMultilevel"/>
    <w:tmpl w:val="C44E7CE6"/>
    <w:lvl w:ilvl="0" w:tplc="508EBEFE">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nsid w:val="2558508D"/>
    <w:multiLevelType w:val="hybridMultilevel"/>
    <w:tmpl w:val="2782128C"/>
    <w:lvl w:ilvl="0" w:tplc="2C0A0019">
      <w:start w:val="1"/>
      <w:numFmt w:val="lowerLetter"/>
      <w:lvlText w:val="%1."/>
      <w:lvlJc w:val="left"/>
      <w:pPr>
        <w:ind w:left="360" w:hanging="360"/>
      </w:pPr>
      <w:rPr>
        <w:rFonts w:hint="default"/>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1800" w:hanging="180"/>
      </w:pPr>
    </w:lvl>
    <w:lvl w:ilvl="3" w:tplc="2C0A000F" w:tentative="1">
      <w:start w:val="1"/>
      <w:numFmt w:val="decimal"/>
      <w:lvlText w:val="%4."/>
      <w:lvlJc w:val="left"/>
      <w:pPr>
        <w:ind w:left="2520" w:hanging="360"/>
      </w:pPr>
    </w:lvl>
    <w:lvl w:ilvl="4" w:tplc="2C0A0019" w:tentative="1">
      <w:start w:val="1"/>
      <w:numFmt w:val="lowerLetter"/>
      <w:lvlText w:val="%5."/>
      <w:lvlJc w:val="left"/>
      <w:pPr>
        <w:ind w:left="3240" w:hanging="360"/>
      </w:pPr>
    </w:lvl>
    <w:lvl w:ilvl="5" w:tplc="2C0A001B" w:tentative="1">
      <w:start w:val="1"/>
      <w:numFmt w:val="lowerRoman"/>
      <w:lvlText w:val="%6."/>
      <w:lvlJc w:val="right"/>
      <w:pPr>
        <w:ind w:left="3960" w:hanging="180"/>
      </w:pPr>
    </w:lvl>
    <w:lvl w:ilvl="6" w:tplc="2C0A000F" w:tentative="1">
      <w:start w:val="1"/>
      <w:numFmt w:val="decimal"/>
      <w:lvlText w:val="%7."/>
      <w:lvlJc w:val="left"/>
      <w:pPr>
        <w:ind w:left="4680" w:hanging="360"/>
      </w:pPr>
    </w:lvl>
    <w:lvl w:ilvl="7" w:tplc="2C0A0019" w:tentative="1">
      <w:start w:val="1"/>
      <w:numFmt w:val="lowerLetter"/>
      <w:lvlText w:val="%8."/>
      <w:lvlJc w:val="left"/>
      <w:pPr>
        <w:ind w:left="5400" w:hanging="360"/>
      </w:pPr>
    </w:lvl>
    <w:lvl w:ilvl="8" w:tplc="2C0A001B" w:tentative="1">
      <w:start w:val="1"/>
      <w:numFmt w:val="lowerRoman"/>
      <w:lvlText w:val="%9."/>
      <w:lvlJc w:val="right"/>
      <w:pPr>
        <w:ind w:left="6120" w:hanging="180"/>
      </w:pPr>
    </w:lvl>
  </w:abstractNum>
  <w:abstractNum w:abstractNumId="11">
    <w:nsid w:val="26C80EC7"/>
    <w:multiLevelType w:val="hybridMultilevel"/>
    <w:tmpl w:val="68AC17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6E314C1"/>
    <w:multiLevelType w:val="hybridMultilevel"/>
    <w:tmpl w:val="E3FE2BB0"/>
    <w:lvl w:ilvl="0" w:tplc="040A000F">
      <w:start w:val="1"/>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3">
    <w:nsid w:val="2CEB6446"/>
    <w:multiLevelType w:val="hybridMultilevel"/>
    <w:tmpl w:val="DEE8082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4">
    <w:nsid w:val="2F976A6D"/>
    <w:multiLevelType w:val="hybridMultilevel"/>
    <w:tmpl w:val="F6F84222"/>
    <w:lvl w:ilvl="0" w:tplc="83246C88">
      <w:start w:val="1"/>
      <w:numFmt w:val="decimal"/>
      <w:lvlText w:val="%1."/>
      <w:lvlJc w:val="left"/>
      <w:pPr>
        <w:ind w:left="1080" w:hanging="360"/>
      </w:pPr>
      <w:rPr>
        <w:rFonts w:hint="default"/>
        <w:b/>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5">
    <w:nsid w:val="2F993D3A"/>
    <w:multiLevelType w:val="hybridMultilevel"/>
    <w:tmpl w:val="135AAD3A"/>
    <w:lvl w:ilvl="0" w:tplc="440A000F">
      <w:start w:val="1"/>
      <w:numFmt w:val="decimal"/>
      <w:lvlText w:val="%1."/>
      <w:lvlJc w:val="left"/>
      <w:pPr>
        <w:ind w:left="1004" w:hanging="360"/>
      </w:pPr>
    </w:lvl>
    <w:lvl w:ilvl="1" w:tplc="440A0019" w:tentative="1">
      <w:start w:val="1"/>
      <w:numFmt w:val="lowerLetter"/>
      <w:lvlText w:val="%2."/>
      <w:lvlJc w:val="left"/>
      <w:pPr>
        <w:ind w:left="1724" w:hanging="360"/>
      </w:pPr>
    </w:lvl>
    <w:lvl w:ilvl="2" w:tplc="440A001B" w:tentative="1">
      <w:start w:val="1"/>
      <w:numFmt w:val="lowerRoman"/>
      <w:lvlText w:val="%3."/>
      <w:lvlJc w:val="right"/>
      <w:pPr>
        <w:ind w:left="2444" w:hanging="180"/>
      </w:pPr>
    </w:lvl>
    <w:lvl w:ilvl="3" w:tplc="440A000F" w:tentative="1">
      <w:start w:val="1"/>
      <w:numFmt w:val="decimal"/>
      <w:lvlText w:val="%4."/>
      <w:lvlJc w:val="left"/>
      <w:pPr>
        <w:ind w:left="3164" w:hanging="360"/>
      </w:pPr>
    </w:lvl>
    <w:lvl w:ilvl="4" w:tplc="440A0019" w:tentative="1">
      <w:start w:val="1"/>
      <w:numFmt w:val="lowerLetter"/>
      <w:lvlText w:val="%5."/>
      <w:lvlJc w:val="left"/>
      <w:pPr>
        <w:ind w:left="3884" w:hanging="360"/>
      </w:pPr>
    </w:lvl>
    <w:lvl w:ilvl="5" w:tplc="440A001B" w:tentative="1">
      <w:start w:val="1"/>
      <w:numFmt w:val="lowerRoman"/>
      <w:lvlText w:val="%6."/>
      <w:lvlJc w:val="right"/>
      <w:pPr>
        <w:ind w:left="4604" w:hanging="180"/>
      </w:pPr>
    </w:lvl>
    <w:lvl w:ilvl="6" w:tplc="440A000F" w:tentative="1">
      <w:start w:val="1"/>
      <w:numFmt w:val="decimal"/>
      <w:lvlText w:val="%7."/>
      <w:lvlJc w:val="left"/>
      <w:pPr>
        <w:ind w:left="5324" w:hanging="360"/>
      </w:pPr>
    </w:lvl>
    <w:lvl w:ilvl="7" w:tplc="440A0019" w:tentative="1">
      <w:start w:val="1"/>
      <w:numFmt w:val="lowerLetter"/>
      <w:lvlText w:val="%8."/>
      <w:lvlJc w:val="left"/>
      <w:pPr>
        <w:ind w:left="6044" w:hanging="360"/>
      </w:pPr>
    </w:lvl>
    <w:lvl w:ilvl="8" w:tplc="440A001B" w:tentative="1">
      <w:start w:val="1"/>
      <w:numFmt w:val="lowerRoman"/>
      <w:lvlText w:val="%9."/>
      <w:lvlJc w:val="right"/>
      <w:pPr>
        <w:ind w:left="6764" w:hanging="180"/>
      </w:pPr>
    </w:lvl>
  </w:abstractNum>
  <w:abstractNum w:abstractNumId="16">
    <w:nsid w:val="2FE114AF"/>
    <w:multiLevelType w:val="hybridMultilevel"/>
    <w:tmpl w:val="803C018E"/>
    <w:lvl w:ilvl="0" w:tplc="83246C88">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7">
    <w:nsid w:val="37306584"/>
    <w:multiLevelType w:val="hybridMultilevel"/>
    <w:tmpl w:val="6570FCE0"/>
    <w:lvl w:ilvl="0" w:tplc="440A0001">
      <w:start w:val="1"/>
      <w:numFmt w:val="bullet"/>
      <w:lvlText w:val=""/>
      <w:lvlJc w:val="left"/>
      <w:pPr>
        <w:ind w:left="1423" w:hanging="360"/>
      </w:pPr>
      <w:rPr>
        <w:rFonts w:ascii="Symbol" w:hAnsi="Symbol" w:hint="default"/>
      </w:rPr>
    </w:lvl>
    <w:lvl w:ilvl="1" w:tplc="440A0003" w:tentative="1">
      <w:start w:val="1"/>
      <w:numFmt w:val="bullet"/>
      <w:lvlText w:val="o"/>
      <w:lvlJc w:val="left"/>
      <w:pPr>
        <w:ind w:left="2143" w:hanging="360"/>
      </w:pPr>
      <w:rPr>
        <w:rFonts w:ascii="Courier New" w:hAnsi="Courier New" w:cs="Courier New" w:hint="default"/>
      </w:rPr>
    </w:lvl>
    <w:lvl w:ilvl="2" w:tplc="440A0005" w:tentative="1">
      <w:start w:val="1"/>
      <w:numFmt w:val="bullet"/>
      <w:lvlText w:val=""/>
      <w:lvlJc w:val="left"/>
      <w:pPr>
        <w:ind w:left="2863" w:hanging="360"/>
      </w:pPr>
      <w:rPr>
        <w:rFonts w:ascii="Wingdings" w:hAnsi="Wingdings" w:hint="default"/>
      </w:rPr>
    </w:lvl>
    <w:lvl w:ilvl="3" w:tplc="440A0001" w:tentative="1">
      <w:start w:val="1"/>
      <w:numFmt w:val="bullet"/>
      <w:lvlText w:val=""/>
      <w:lvlJc w:val="left"/>
      <w:pPr>
        <w:ind w:left="3583" w:hanging="360"/>
      </w:pPr>
      <w:rPr>
        <w:rFonts w:ascii="Symbol" w:hAnsi="Symbol" w:hint="default"/>
      </w:rPr>
    </w:lvl>
    <w:lvl w:ilvl="4" w:tplc="440A0003" w:tentative="1">
      <w:start w:val="1"/>
      <w:numFmt w:val="bullet"/>
      <w:lvlText w:val="o"/>
      <w:lvlJc w:val="left"/>
      <w:pPr>
        <w:ind w:left="4303" w:hanging="360"/>
      </w:pPr>
      <w:rPr>
        <w:rFonts w:ascii="Courier New" w:hAnsi="Courier New" w:cs="Courier New" w:hint="default"/>
      </w:rPr>
    </w:lvl>
    <w:lvl w:ilvl="5" w:tplc="440A0005" w:tentative="1">
      <w:start w:val="1"/>
      <w:numFmt w:val="bullet"/>
      <w:lvlText w:val=""/>
      <w:lvlJc w:val="left"/>
      <w:pPr>
        <w:ind w:left="5023" w:hanging="360"/>
      </w:pPr>
      <w:rPr>
        <w:rFonts w:ascii="Wingdings" w:hAnsi="Wingdings" w:hint="default"/>
      </w:rPr>
    </w:lvl>
    <w:lvl w:ilvl="6" w:tplc="440A0001" w:tentative="1">
      <w:start w:val="1"/>
      <w:numFmt w:val="bullet"/>
      <w:lvlText w:val=""/>
      <w:lvlJc w:val="left"/>
      <w:pPr>
        <w:ind w:left="5743" w:hanging="360"/>
      </w:pPr>
      <w:rPr>
        <w:rFonts w:ascii="Symbol" w:hAnsi="Symbol" w:hint="default"/>
      </w:rPr>
    </w:lvl>
    <w:lvl w:ilvl="7" w:tplc="440A0003" w:tentative="1">
      <w:start w:val="1"/>
      <w:numFmt w:val="bullet"/>
      <w:lvlText w:val="o"/>
      <w:lvlJc w:val="left"/>
      <w:pPr>
        <w:ind w:left="6463" w:hanging="360"/>
      </w:pPr>
      <w:rPr>
        <w:rFonts w:ascii="Courier New" w:hAnsi="Courier New" w:cs="Courier New" w:hint="default"/>
      </w:rPr>
    </w:lvl>
    <w:lvl w:ilvl="8" w:tplc="440A0005" w:tentative="1">
      <w:start w:val="1"/>
      <w:numFmt w:val="bullet"/>
      <w:lvlText w:val=""/>
      <w:lvlJc w:val="left"/>
      <w:pPr>
        <w:ind w:left="7183" w:hanging="360"/>
      </w:pPr>
      <w:rPr>
        <w:rFonts w:ascii="Wingdings" w:hAnsi="Wingdings" w:hint="default"/>
      </w:rPr>
    </w:lvl>
  </w:abstractNum>
  <w:abstractNum w:abstractNumId="18">
    <w:nsid w:val="3B4E6A08"/>
    <w:multiLevelType w:val="hybridMultilevel"/>
    <w:tmpl w:val="1A94E07E"/>
    <w:lvl w:ilvl="0" w:tplc="83246C88">
      <w:start w:val="1"/>
      <w:numFmt w:val="decimal"/>
      <w:lvlText w:val="%1."/>
      <w:lvlJc w:val="left"/>
      <w:pPr>
        <w:ind w:left="1800" w:hanging="360"/>
      </w:pPr>
      <w:rPr>
        <w:rFonts w:hint="default"/>
        <w:b/>
      </w:rPr>
    </w:lvl>
    <w:lvl w:ilvl="1" w:tplc="440A0019" w:tentative="1">
      <w:start w:val="1"/>
      <w:numFmt w:val="lowerLetter"/>
      <w:lvlText w:val="%2."/>
      <w:lvlJc w:val="left"/>
      <w:pPr>
        <w:ind w:left="2520" w:hanging="360"/>
      </w:pPr>
    </w:lvl>
    <w:lvl w:ilvl="2" w:tplc="440A001B" w:tentative="1">
      <w:start w:val="1"/>
      <w:numFmt w:val="lowerRoman"/>
      <w:lvlText w:val="%3."/>
      <w:lvlJc w:val="right"/>
      <w:pPr>
        <w:ind w:left="3240" w:hanging="180"/>
      </w:pPr>
    </w:lvl>
    <w:lvl w:ilvl="3" w:tplc="440A000F" w:tentative="1">
      <w:start w:val="1"/>
      <w:numFmt w:val="decimal"/>
      <w:lvlText w:val="%4."/>
      <w:lvlJc w:val="left"/>
      <w:pPr>
        <w:ind w:left="3960" w:hanging="360"/>
      </w:pPr>
    </w:lvl>
    <w:lvl w:ilvl="4" w:tplc="440A0019" w:tentative="1">
      <w:start w:val="1"/>
      <w:numFmt w:val="lowerLetter"/>
      <w:lvlText w:val="%5."/>
      <w:lvlJc w:val="left"/>
      <w:pPr>
        <w:ind w:left="4680" w:hanging="360"/>
      </w:pPr>
    </w:lvl>
    <w:lvl w:ilvl="5" w:tplc="440A001B" w:tentative="1">
      <w:start w:val="1"/>
      <w:numFmt w:val="lowerRoman"/>
      <w:lvlText w:val="%6."/>
      <w:lvlJc w:val="right"/>
      <w:pPr>
        <w:ind w:left="5400" w:hanging="180"/>
      </w:pPr>
    </w:lvl>
    <w:lvl w:ilvl="6" w:tplc="440A000F" w:tentative="1">
      <w:start w:val="1"/>
      <w:numFmt w:val="decimal"/>
      <w:lvlText w:val="%7."/>
      <w:lvlJc w:val="left"/>
      <w:pPr>
        <w:ind w:left="6120" w:hanging="360"/>
      </w:pPr>
    </w:lvl>
    <w:lvl w:ilvl="7" w:tplc="440A0019" w:tentative="1">
      <w:start w:val="1"/>
      <w:numFmt w:val="lowerLetter"/>
      <w:lvlText w:val="%8."/>
      <w:lvlJc w:val="left"/>
      <w:pPr>
        <w:ind w:left="6840" w:hanging="360"/>
      </w:pPr>
    </w:lvl>
    <w:lvl w:ilvl="8" w:tplc="440A001B" w:tentative="1">
      <w:start w:val="1"/>
      <w:numFmt w:val="lowerRoman"/>
      <w:lvlText w:val="%9."/>
      <w:lvlJc w:val="right"/>
      <w:pPr>
        <w:ind w:left="7560" w:hanging="180"/>
      </w:pPr>
    </w:lvl>
  </w:abstractNum>
  <w:abstractNum w:abstractNumId="19">
    <w:nsid w:val="3D32718C"/>
    <w:multiLevelType w:val="hybridMultilevel"/>
    <w:tmpl w:val="AA10CEE0"/>
    <w:lvl w:ilvl="0" w:tplc="83246C88">
      <w:start w:val="1"/>
      <w:numFmt w:val="decimal"/>
      <w:lvlText w:val="%1."/>
      <w:lvlJc w:val="left"/>
      <w:pPr>
        <w:ind w:left="1440" w:hanging="360"/>
      </w:pPr>
      <w:rPr>
        <w:rFonts w:hint="default"/>
        <w:b/>
      </w:r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20">
    <w:nsid w:val="4168643C"/>
    <w:multiLevelType w:val="hybridMultilevel"/>
    <w:tmpl w:val="BF60383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465F7C3B"/>
    <w:multiLevelType w:val="multilevel"/>
    <w:tmpl w:val="7020FC7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520" w:hanging="2160"/>
      </w:pPr>
      <w:rPr>
        <w:rFonts w:hint="default"/>
        <w:b/>
      </w:rPr>
    </w:lvl>
  </w:abstractNum>
  <w:abstractNum w:abstractNumId="22">
    <w:nsid w:val="472C1595"/>
    <w:multiLevelType w:val="hybridMultilevel"/>
    <w:tmpl w:val="CE1814C8"/>
    <w:lvl w:ilvl="0" w:tplc="30302EB2">
      <w:start w:val="2"/>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3">
    <w:nsid w:val="49B60A79"/>
    <w:multiLevelType w:val="hybridMultilevel"/>
    <w:tmpl w:val="1FFA44CA"/>
    <w:lvl w:ilvl="0" w:tplc="A33CA23A">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4">
    <w:nsid w:val="4CF934F2"/>
    <w:multiLevelType w:val="hybridMultilevel"/>
    <w:tmpl w:val="DB3E7C4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5">
    <w:nsid w:val="4E5D11B4"/>
    <w:multiLevelType w:val="hybridMultilevel"/>
    <w:tmpl w:val="7988EB46"/>
    <w:lvl w:ilvl="0" w:tplc="28FCAB56">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4E9E3CF5"/>
    <w:multiLevelType w:val="hybridMultilevel"/>
    <w:tmpl w:val="6B7CF8AC"/>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7">
    <w:nsid w:val="58EF1904"/>
    <w:multiLevelType w:val="hybridMultilevel"/>
    <w:tmpl w:val="D952CEEC"/>
    <w:lvl w:ilvl="0" w:tplc="A33CA23A">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8">
    <w:nsid w:val="5D555E03"/>
    <w:multiLevelType w:val="hybridMultilevel"/>
    <w:tmpl w:val="264C948E"/>
    <w:lvl w:ilvl="0" w:tplc="C57E05C8">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9">
    <w:nsid w:val="5DBE183F"/>
    <w:multiLevelType w:val="hybridMultilevel"/>
    <w:tmpl w:val="99106876"/>
    <w:lvl w:ilvl="0" w:tplc="83246C88">
      <w:start w:val="1"/>
      <w:numFmt w:val="decimal"/>
      <w:lvlText w:val="%1."/>
      <w:lvlJc w:val="left"/>
      <w:pPr>
        <w:ind w:left="720" w:hanging="360"/>
      </w:pPr>
      <w:rPr>
        <w:rFonts w:hint="default"/>
        <w:b/>
      </w:r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0">
    <w:nsid w:val="65924DE7"/>
    <w:multiLevelType w:val="hybridMultilevel"/>
    <w:tmpl w:val="A55C65EE"/>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31">
    <w:nsid w:val="66A21352"/>
    <w:multiLevelType w:val="hybridMultilevel"/>
    <w:tmpl w:val="EDCC5A1E"/>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674E68BD"/>
    <w:multiLevelType w:val="hybridMultilevel"/>
    <w:tmpl w:val="1318E9C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68B95BCF"/>
    <w:multiLevelType w:val="hybridMultilevel"/>
    <w:tmpl w:val="E53A9808"/>
    <w:lvl w:ilvl="0" w:tplc="2C0A0019">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4">
    <w:nsid w:val="6AFE5CFF"/>
    <w:multiLevelType w:val="hybridMultilevel"/>
    <w:tmpl w:val="F4620D9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5">
    <w:nsid w:val="6B62563B"/>
    <w:multiLevelType w:val="hybridMultilevel"/>
    <w:tmpl w:val="DAE4E462"/>
    <w:lvl w:ilvl="0" w:tplc="440A000F">
      <w:start w:val="1"/>
      <w:numFmt w:val="decimal"/>
      <w:lvlText w:val="%1."/>
      <w:lvlJc w:val="left"/>
      <w:pPr>
        <w:ind w:left="144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36">
    <w:nsid w:val="71E40CA8"/>
    <w:multiLevelType w:val="hybridMultilevel"/>
    <w:tmpl w:val="6D4C8F4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749256B4"/>
    <w:multiLevelType w:val="hybridMultilevel"/>
    <w:tmpl w:val="409C3434"/>
    <w:lvl w:ilvl="0" w:tplc="2C0A0007">
      <w:start w:val="1"/>
      <w:numFmt w:val="bullet"/>
      <w:lvlText w:val=""/>
      <w:lvlPicBulletId w:val="0"/>
      <w:lvlJc w:val="left"/>
      <w:pPr>
        <w:ind w:left="720" w:hanging="360"/>
      </w:pPr>
      <w:rPr>
        <w:rFonts w:ascii="Symbol" w:hAnsi="Symbol" w:hint="default"/>
      </w:rPr>
    </w:lvl>
    <w:lvl w:ilvl="1" w:tplc="2C0A0007">
      <w:start w:val="1"/>
      <w:numFmt w:val="bullet"/>
      <w:lvlText w:val=""/>
      <w:lvlPicBulletId w:val="0"/>
      <w:lvlJc w:val="left"/>
      <w:pPr>
        <w:ind w:left="1440" w:hanging="360"/>
      </w:pPr>
      <w:rPr>
        <w:rFonts w:ascii="Symbol" w:hAnsi="Symbol"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8">
    <w:nsid w:val="772D47D8"/>
    <w:multiLevelType w:val="multilevel"/>
    <w:tmpl w:val="E856DCEE"/>
    <w:lvl w:ilvl="0">
      <w:start w:val="1"/>
      <w:numFmt w:val="decimal"/>
      <w:lvlText w:val="%1."/>
      <w:lvlJc w:val="left"/>
      <w:pPr>
        <w:tabs>
          <w:tab w:val="num" w:pos="0"/>
        </w:tabs>
        <w:ind w:left="284" w:hanging="284"/>
      </w:pPr>
      <w:rPr>
        <w:rFonts w:hint="default"/>
        <w:b w:val="0"/>
        <w:color w:val="auto"/>
        <w:sz w:val="24"/>
        <w:szCs w:val="24"/>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99C2B8A"/>
    <w:multiLevelType w:val="hybridMultilevel"/>
    <w:tmpl w:val="264A40E4"/>
    <w:lvl w:ilvl="0" w:tplc="440A0001">
      <w:start w:val="1"/>
      <w:numFmt w:val="bullet"/>
      <w:lvlText w:val=""/>
      <w:lvlJc w:val="left"/>
      <w:pPr>
        <w:ind w:left="1428" w:hanging="360"/>
      </w:pPr>
      <w:rPr>
        <w:rFonts w:ascii="Symbol" w:hAnsi="Symbol" w:hint="default"/>
      </w:rPr>
    </w:lvl>
    <w:lvl w:ilvl="1" w:tplc="440A0003" w:tentative="1">
      <w:start w:val="1"/>
      <w:numFmt w:val="bullet"/>
      <w:lvlText w:val="o"/>
      <w:lvlJc w:val="left"/>
      <w:pPr>
        <w:ind w:left="2148" w:hanging="360"/>
      </w:pPr>
      <w:rPr>
        <w:rFonts w:ascii="Courier New" w:hAnsi="Courier New" w:cs="Courier New" w:hint="default"/>
      </w:rPr>
    </w:lvl>
    <w:lvl w:ilvl="2" w:tplc="440A0005" w:tentative="1">
      <w:start w:val="1"/>
      <w:numFmt w:val="bullet"/>
      <w:lvlText w:val=""/>
      <w:lvlJc w:val="left"/>
      <w:pPr>
        <w:ind w:left="2868" w:hanging="360"/>
      </w:pPr>
      <w:rPr>
        <w:rFonts w:ascii="Wingdings" w:hAnsi="Wingdings" w:hint="default"/>
      </w:rPr>
    </w:lvl>
    <w:lvl w:ilvl="3" w:tplc="440A0001" w:tentative="1">
      <w:start w:val="1"/>
      <w:numFmt w:val="bullet"/>
      <w:lvlText w:val=""/>
      <w:lvlJc w:val="left"/>
      <w:pPr>
        <w:ind w:left="3588" w:hanging="360"/>
      </w:pPr>
      <w:rPr>
        <w:rFonts w:ascii="Symbol" w:hAnsi="Symbol" w:hint="default"/>
      </w:rPr>
    </w:lvl>
    <w:lvl w:ilvl="4" w:tplc="440A0003" w:tentative="1">
      <w:start w:val="1"/>
      <w:numFmt w:val="bullet"/>
      <w:lvlText w:val="o"/>
      <w:lvlJc w:val="left"/>
      <w:pPr>
        <w:ind w:left="4308" w:hanging="360"/>
      </w:pPr>
      <w:rPr>
        <w:rFonts w:ascii="Courier New" w:hAnsi="Courier New" w:cs="Courier New" w:hint="default"/>
      </w:rPr>
    </w:lvl>
    <w:lvl w:ilvl="5" w:tplc="440A0005" w:tentative="1">
      <w:start w:val="1"/>
      <w:numFmt w:val="bullet"/>
      <w:lvlText w:val=""/>
      <w:lvlJc w:val="left"/>
      <w:pPr>
        <w:ind w:left="5028" w:hanging="360"/>
      </w:pPr>
      <w:rPr>
        <w:rFonts w:ascii="Wingdings" w:hAnsi="Wingdings" w:hint="default"/>
      </w:rPr>
    </w:lvl>
    <w:lvl w:ilvl="6" w:tplc="440A0001" w:tentative="1">
      <w:start w:val="1"/>
      <w:numFmt w:val="bullet"/>
      <w:lvlText w:val=""/>
      <w:lvlJc w:val="left"/>
      <w:pPr>
        <w:ind w:left="5748" w:hanging="360"/>
      </w:pPr>
      <w:rPr>
        <w:rFonts w:ascii="Symbol" w:hAnsi="Symbol" w:hint="default"/>
      </w:rPr>
    </w:lvl>
    <w:lvl w:ilvl="7" w:tplc="440A0003" w:tentative="1">
      <w:start w:val="1"/>
      <w:numFmt w:val="bullet"/>
      <w:lvlText w:val="o"/>
      <w:lvlJc w:val="left"/>
      <w:pPr>
        <w:ind w:left="6468" w:hanging="360"/>
      </w:pPr>
      <w:rPr>
        <w:rFonts w:ascii="Courier New" w:hAnsi="Courier New" w:cs="Courier New" w:hint="default"/>
      </w:rPr>
    </w:lvl>
    <w:lvl w:ilvl="8" w:tplc="440A0005" w:tentative="1">
      <w:start w:val="1"/>
      <w:numFmt w:val="bullet"/>
      <w:lvlText w:val=""/>
      <w:lvlJc w:val="left"/>
      <w:pPr>
        <w:ind w:left="7188" w:hanging="360"/>
      </w:pPr>
      <w:rPr>
        <w:rFonts w:ascii="Wingdings" w:hAnsi="Wingdings" w:hint="default"/>
      </w:rPr>
    </w:lvl>
  </w:abstractNum>
  <w:abstractNum w:abstractNumId="40">
    <w:nsid w:val="79BE4680"/>
    <w:multiLevelType w:val="hybridMultilevel"/>
    <w:tmpl w:val="09706F2E"/>
    <w:lvl w:ilvl="0" w:tplc="83246C88">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1">
    <w:nsid w:val="79CA0F40"/>
    <w:multiLevelType w:val="hybridMultilevel"/>
    <w:tmpl w:val="573C24F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2">
    <w:nsid w:val="7C6B795F"/>
    <w:multiLevelType w:val="hybridMultilevel"/>
    <w:tmpl w:val="13564B1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3">
    <w:nsid w:val="7C744A1F"/>
    <w:multiLevelType w:val="hybridMultilevel"/>
    <w:tmpl w:val="B832FF3C"/>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4">
    <w:nsid w:val="7D376B72"/>
    <w:multiLevelType w:val="hybridMultilevel"/>
    <w:tmpl w:val="0DA23B86"/>
    <w:lvl w:ilvl="0" w:tplc="440A000F">
      <w:start w:val="1"/>
      <w:numFmt w:val="decimal"/>
      <w:lvlText w:val="%1."/>
      <w:lvlJc w:val="left"/>
      <w:pPr>
        <w:ind w:left="720" w:hanging="360"/>
      </w:pPr>
      <w:rPr>
        <w:rFonts w:hint="default"/>
      </w:rPr>
    </w:lvl>
    <w:lvl w:ilvl="1" w:tplc="CE10DD12">
      <w:numFmt w:val="bullet"/>
      <w:lvlText w:val="•"/>
      <w:lvlJc w:val="left"/>
      <w:pPr>
        <w:ind w:left="1440" w:hanging="360"/>
      </w:pPr>
      <w:rPr>
        <w:rFonts w:ascii="Arial" w:eastAsia="Calibri" w:hAnsi="Arial" w:cs="Arial" w:hint="default"/>
      </w:r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44"/>
  </w:num>
  <w:num w:numId="2">
    <w:abstractNumId w:val="2"/>
  </w:num>
  <w:num w:numId="3">
    <w:abstractNumId w:val="7"/>
  </w:num>
  <w:num w:numId="4">
    <w:abstractNumId w:val="33"/>
  </w:num>
  <w:num w:numId="5">
    <w:abstractNumId w:val="38"/>
  </w:num>
  <w:num w:numId="6">
    <w:abstractNumId w:val="37"/>
  </w:num>
  <w:num w:numId="7">
    <w:abstractNumId w:val="25"/>
  </w:num>
  <w:num w:numId="8">
    <w:abstractNumId w:val="20"/>
  </w:num>
  <w:num w:numId="9">
    <w:abstractNumId w:val="12"/>
  </w:num>
  <w:num w:numId="10">
    <w:abstractNumId w:val="21"/>
  </w:num>
  <w:num w:numId="11">
    <w:abstractNumId w:val="10"/>
  </w:num>
  <w:num w:numId="12">
    <w:abstractNumId w:val="0"/>
  </w:num>
  <w:num w:numId="13">
    <w:abstractNumId w:val="13"/>
  </w:num>
  <w:num w:numId="14">
    <w:abstractNumId w:val="5"/>
  </w:num>
  <w:num w:numId="15">
    <w:abstractNumId w:val="24"/>
  </w:num>
  <w:num w:numId="16">
    <w:abstractNumId w:val="34"/>
  </w:num>
  <w:num w:numId="17">
    <w:abstractNumId w:val="41"/>
  </w:num>
  <w:num w:numId="18">
    <w:abstractNumId w:val="1"/>
  </w:num>
  <w:num w:numId="19">
    <w:abstractNumId w:val="36"/>
  </w:num>
  <w:num w:numId="20">
    <w:abstractNumId w:val="26"/>
  </w:num>
  <w:num w:numId="21">
    <w:abstractNumId w:val="31"/>
  </w:num>
  <w:num w:numId="22">
    <w:abstractNumId w:val="32"/>
  </w:num>
  <w:num w:numId="23">
    <w:abstractNumId w:val="17"/>
  </w:num>
  <w:num w:numId="24">
    <w:abstractNumId w:val="15"/>
  </w:num>
  <w:num w:numId="25">
    <w:abstractNumId w:val="35"/>
  </w:num>
  <w:num w:numId="26">
    <w:abstractNumId w:val="40"/>
  </w:num>
  <w:num w:numId="27">
    <w:abstractNumId w:val="14"/>
  </w:num>
  <w:num w:numId="28">
    <w:abstractNumId w:val="43"/>
  </w:num>
  <w:num w:numId="29">
    <w:abstractNumId w:val="8"/>
  </w:num>
  <w:num w:numId="30">
    <w:abstractNumId w:val="18"/>
  </w:num>
  <w:num w:numId="31">
    <w:abstractNumId w:val="19"/>
  </w:num>
  <w:num w:numId="32">
    <w:abstractNumId w:val="29"/>
  </w:num>
  <w:num w:numId="33">
    <w:abstractNumId w:val="16"/>
  </w:num>
  <w:num w:numId="34">
    <w:abstractNumId w:val="3"/>
  </w:num>
  <w:num w:numId="35">
    <w:abstractNumId w:val="42"/>
  </w:num>
  <w:num w:numId="36">
    <w:abstractNumId w:val="30"/>
  </w:num>
  <w:num w:numId="37">
    <w:abstractNumId w:val="39"/>
  </w:num>
  <w:num w:numId="38">
    <w:abstractNumId w:val="9"/>
  </w:num>
  <w:num w:numId="39">
    <w:abstractNumId w:val="23"/>
  </w:num>
  <w:num w:numId="40">
    <w:abstractNumId w:val="27"/>
  </w:num>
  <w:num w:numId="41">
    <w:abstractNumId w:val="28"/>
  </w:num>
  <w:num w:numId="42">
    <w:abstractNumId w:val="22"/>
  </w:num>
  <w:num w:numId="43">
    <w:abstractNumId w:val="11"/>
  </w:num>
  <w:num w:numId="44">
    <w:abstractNumId w:val="6"/>
  </w:num>
  <w:num w:numId="4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3"/>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0CA4"/>
    <w:rsid w:val="00057487"/>
    <w:rsid w:val="000A33E9"/>
    <w:rsid w:val="000F6EFE"/>
    <w:rsid w:val="0011565D"/>
    <w:rsid w:val="00117F3D"/>
    <w:rsid w:val="0012037C"/>
    <w:rsid w:val="00120CA4"/>
    <w:rsid w:val="00120FB5"/>
    <w:rsid w:val="001631AF"/>
    <w:rsid w:val="00173A11"/>
    <w:rsid w:val="00191CFB"/>
    <w:rsid w:val="00193894"/>
    <w:rsid w:val="001C3428"/>
    <w:rsid w:val="001E7224"/>
    <w:rsid w:val="001F6DA2"/>
    <w:rsid w:val="0024777A"/>
    <w:rsid w:val="002609DE"/>
    <w:rsid w:val="002646BF"/>
    <w:rsid w:val="002840B3"/>
    <w:rsid w:val="002B1508"/>
    <w:rsid w:val="002D2928"/>
    <w:rsid w:val="002D5656"/>
    <w:rsid w:val="002F0B39"/>
    <w:rsid w:val="002F6CA9"/>
    <w:rsid w:val="00306CA7"/>
    <w:rsid w:val="0039768B"/>
    <w:rsid w:val="003A2CA0"/>
    <w:rsid w:val="003A6804"/>
    <w:rsid w:val="003D7501"/>
    <w:rsid w:val="004064EF"/>
    <w:rsid w:val="004200E8"/>
    <w:rsid w:val="00436BF0"/>
    <w:rsid w:val="004D5E83"/>
    <w:rsid w:val="00516CA4"/>
    <w:rsid w:val="00531140"/>
    <w:rsid w:val="00586A0A"/>
    <w:rsid w:val="005A0BEF"/>
    <w:rsid w:val="005A0EDB"/>
    <w:rsid w:val="005B3DB8"/>
    <w:rsid w:val="005D5D6E"/>
    <w:rsid w:val="005E4778"/>
    <w:rsid w:val="006124F1"/>
    <w:rsid w:val="00677CBD"/>
    <w:rsid w:val="00703BC3"/>
    <w:rsid w:val="00716048"/>
    <w:rsid w:val="00724CC9"/>
    <w:rsid w:val="007C6A8D"/>
    <w:rsid w:val="007C78B6"/>
    <w:rsid w:val="007D0647"/>
    <w:rsid w:val="0082773F"/>
    <w:rsid w:val="0086076C"/>
    <w:rsid w:val="00875A60"/>
    <w:rsid w:val="008C7620"/>
    <w:rsid w:val="00902B43"/>
    <w:rsid w:val="00952829"/>
    <w:rsid w:val="009955BA"/>
    <w:rsid w:val="00995D26"/>
    <w:rsid w:val="009B1DA4"/>
    <w:rsid w:val="00A301FA"/>
    <w:rsid w:val="00A4251D"/>
    <w:rsid w:val="00A43820"/>
    <w:rsid w:val="00A72BC6"/>
    <w:rsid w:val="00A83194"/>
    <w:rsid w:val="00A91E58"/>
    <w:rsid w:val="00AE061F"/>
    <w:rsid w:val="00AE1DBF"/>
    <w:rsid w:val="00B02767"/>
    <w:rsid w:val="00B22EB3"/>
    <w:rsid w:val="00C54298"/>
    <w:rsid w:val="00C76D3B"/>
    <w:rsid w:val="00CB3F42"/>
    <w:rsid w:val="00CF6797"/>
    <w:rsid w:val="00D270B2"/>
    <w:rsid w:val="00D41A52"/>
    <w:rsid w:val="00D46C3C"/>
    <w:rsid w:val="00D95575"/>
    <w:rsid w:val="00D95A43"/>
    <w:rsid w:val="00DD3DEC"/>
    <w:rsid w:val="00DE0F9D"/>
    <w:rsid w:val="00E03597"/>
    <w:rsid w:val="00E1452C"/>
    <w:rsid w:val="00E14CE4"/>
    <w:rsid w:val="00E5265E"/>
    <w:rsid w:val="00EB6640"/>
    <w:rsid w:val="00EE53E5"/>
    <w:rsid w:val="00F05F56"/>
    <w:rsid w:val="00F134F7"/>
    <w:rsid w:val="00F53D8E"/>
    <w:rsid w:val="00F83C07"/>
    <w:rsid w:val="00FA4F7E"/>
    <w:rsid w:val="00FD1B71"/>
    <w:rsid w:val="00FF435E"/>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0CA4"/>
    <w:rPr>
      <w:rFonts w:ascii="Calibri" w:eastAsia="Calibri" w:hAnsi="Calibri" w:cs="Times New Roman"/>
      <w:lang w:val="es-MX"/>
    </w:rPr>
  </w:style>
  <w:style w:type="paragraph" w:styleId="Ttulo1">
    <w:name w:val="heading 1"/>
    <w:basedOn w:val="Normal"/>
    <w:next w:val="Normal"/>
    <w:link w:val="Ttulo1Car"/>
    <w:uiPriority w:val="9"/>
    <w:qFormat/>
    <w:rsid w:val="0086076C"/>
    <w:pPr>
      <w:keepNext/>
      <w:keepLines/>
      <w:spacing w:before="480" w:after="0"/>
      <w:outlineLvl w:val="0"/>
    </w:pPr>
    <w:rPr>
      <w:rFonts w:ascii="Cambria" w:eastAsia="Times New Roman" w:hAnsi="Cambria"/>
      <w:b/>
      <w:bCs/>
      <w:color w:val="365F91"/>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6076C"/>
    <w:rPr>
      <w:rFonts w:ascii="Cambria" w:eastAsia="Times New Roman" w:hAnsi="Cambria" w:cs="Times New Roman"/>
      <w:b/>
      <w:bCs/>
      <w:color w:val="365F91"/>
      <w:sz w:val="28"/>
      <w:szCs w:val="28"/>
      <w:lang w:val="es-MX"/>
    </w:rPr>
  </w:style>
  <w:style w:type="paragraph" w:customStyle="1" w:styleId="Default">
    <w:name w:val="Default"/>
    <w:rsid w:val="00120CA4"/>
    <w:pPr>
      <w:autoSpaceDE w:val="0"/>
      <w:autoSpaceDN w:val="0"/>
      <w:adjustRightInd w:val="0"/>
      <w:spacing w:after="0" w:line="240" w:lineRule="auto"/>
    </w:pPr>
    <w:rPr>
      <w:rFonts w:ascii="Arial Black" w:eastAsia="Times New Roman" w:hAnsi="Arial Black" w:cs="Arial Black"/>
      <w:color w:val="000000"/>
      <w:sz w:val="24"/>
      <w:szCs w:val="24"/>
      <w:lang w:val="es-ES" w:eastAsia="es-ES"/>
    </w:rPr>
  </w:style>
  <w:style w:type="paragraph" w:styleId="Textonotaalfinal">
    <w:name w:val="endnote text"/>
    <w:basedOn w:val="Normal"/>
    <w:link w:val="TextonotaalfinalCar"/>
    <w:rsid w:val="0086076C"/>
    <w:pPr>
      <w:spacing w:after="0" w:line="240" w:lineRule="auto"/>
    </w:pPr>
    <w:rPr>
      <w:rFonts w:ascii="Times New Roman" w:eastAsia="Times New Roman" w:hAnsi="Times New Roman"/>
      <w:sz w:val="20"/>
      <w:szCs w:val="20"/>
      <w:lang w:val="es-ES" w:eastAsia="es-ES"/>
    </w:rPr>
  </w:style>
  <w:style w:type="character" w:customStyle="1" w:styleId="TextonotaalfinalCar">
    <w:name w:val="Texto nota al final Car"/>
    <w:basedOn w:val="Fuentedeprrafopredeter"/>
    <w:link w:val="Textonotaalfinal"/>
    <w:rsid w:val="0086076C"/>
    <w:rPr>
      <w:rFonts w:ascii="Times New Roman" w:eastAsia="Times New Roman" w:hAnsi="Times New Roman" w:cs="Times New Roman"/>
      <w:sz w:val="20"/>
      <w:szCs w:val="20"/>
      <w:lang w:val="es-ES" w:eastAsia="es-ES"/>
    </w:rPr>
  </w:style>
  <w:style w:type="character" w:styleId="Refdenotaalfinal">
    <w:name w:val="endnote reference"/>
    <w:rsid w:val="0086076C"/>
    <w:rPr>
      <w:vertAlign w:val="superscript"/>
    </w:rPr>
  </w:style>
  <w:style w:type="paragraph" w:styleId="NormalWeb">
    <w:name w:val="Normal (Web)"/>
    <w:basedOn w:val="Normal"/>
    <w:uiPriority w:val="99"/>
    <w:unhideWhenUsed/>
    <w:rsid w:val="0086076C"/>
    <w:pPr>
      <w:spacing w:before="100" w:beforeAutospacing="1" w:after="100" w:afterAutospacing="1" w:line="240" w:lineRule="auto"/>
    </w:pPr>
    <w:rPr>
      <w:rFonts w:ascii="Times New Roman" w:eastAsia="Times New Roman" w:hAnsi="Times New Roman"/>
      <w:sz w:val="23"/>
      <w:szCs w:val="23"/>
      <w:lang w:val="es-ES" w:eastAsia="es-ES"/>
    </w:rPr>
  </w:style>
  <w:style w:type="paragraph" w:styleId="Prrafodelista">
    <w:name w:val="List Paragraph"/>
    <w:basedOn w:val="Normal"/>
    <w:uiPriority w:val="34"/>
    <w:qFormat/>
    <w:rsid w:val="0086076C"/>
    <w:pPr>
      <w:ind w:left="708"/>
    </w:pPr>
  </w:style>
  <w:style w:type="paragraph" w:styleId="Textodeglobo">
    <w:name w:val="Balloon Text"/>
    <w:basedOn w:val="Normal"/>
    <w:link w:val="TextodegloboCar"/>
    <w:uiPriority w:val="99"/>
    <w:semiHidden/>
    <w:unhideWhenUsed/>
    <w:rsid w:val="0086076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6076C"/>
    <w:rPr>
      <w:rFonts w:ascii="Tahoma" w:eastAsia="Calibri" w:hAnsi="Tahoma" w:cs="Tahoma"/>
      <w:sz w:val="16"/>
      <w:szCs w:val="16"/>
      <w:lang w:val="es-MX"/>
    </w:rPr>
  </w:style>
  <w:style w:type="paragraph" w:styleId="Piedepgina">
    <w:name w:val="footer"/>
    <w:basedOn w:val="Normal"/>
    <w:link w:val="PiedepginaCar"/>
    <w:uiPriority w:val="99"/>
    <w:unhideWhenUsed/>
    <w:rsid w:val="0086076C"/>
    <w:pPr>
      <w:tabs>
        <w:tab w:val="center" w:pos="4320"/>
        <w:tab w:val="right" w:pos="8640"/>
      </w:tabs>
    </w:pPr>
    <w:rPr>
      <w:rFonts w:eastAsia="Times New Roman"/>
      <w:lang w:val="es-ES"/>
    </w:rPr>
  </w:style>
  <w:style w:type="character" w:customStyle="1" w:styleId="PiedepginaCar">
    <w:name w:val="Pie de página Car"/>
    <w:basedOn w:val="Fuentedeprrafopredeter"/>
    <w:link w:val="Piedepgina"/>
    <w:uiPriority w:val="99"/>
    <w:rsid w:val="0086076C"/>
    <w:rPr>
      <w:rFonts w:ascii="Calibri" w:eastAsia="Times New Roman" w:hAnsi="Calibri" w:cs="Times New Roman"/>
      <w:lang w:val="es-ES"/>
    </w:rPr>
  </w:style>
  <w:style w:type="table" w:styleId="Tablaconcuadrcula">
    <w:name w:val="Table Grid"/>
    <w:basedOn w:val="Tablanormal"/>
    <w:uiPriority w:val="59"/>
    <w:rsid w:val="0086076C"/>
    <w:pPr>
      <w:spacing w:after="0" w:line="240" w:lineRule="auto"/>
    </w:pPr>
    <w:rPr>
      <w:rFonts w:ascii="Calibri" w:eastAsia="Calibri" w:hAnsi="Calibri" w:cs="Times New Roman"/>
      <w:sz w:val="20"/>
      <w:szCs w:val="20"/>
      <w:lang w:val="es-ES"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comentario">
    <w:name w:val="annotation text"/>
    <w:basedOn w:val="Normal"/>
    <w:link w:val="TextocomentarioCar"/>
    <w:uiPriority w:val="99"/>
    <w:unhideWhenUsed/>
    <w:rsid w:val="0086076C"/>
    <w:rPr>
      <w:sz w:val="20"/>
      <w:szCs w:val="20"/>
    </w:rPr>
  </w:style>
  <w:style w:type="character" w:customStyle="1" w:styleId="TextocomentarioCar">
    <w:name w:val="Texto comentario Car"/>
    <w:basedOn w:val="Fuentedeprrafopredeter"/>
    <w:link w:val="Textocomentario"/>
    <w:uiPriority w:val="99"/>
    <w:rsid w:val="0086076C"/>
    <w:rPr>
      <w:rFonts w:ascii="Calibri" w:eastAsia="Calibri" w:hAnsi="Calibri" w:cs="Times New Roman"/>
      <w:sz w:val="20"/>
      <w:szCs w:val="20"/>
      <w:lang w:val="es-MX"/>
    </w:rPr>
  </w:style>
  <w:style w:type="paragraph" w:styleId="Encabezado">
    <w:name w:val="header"/>
    <w:basedOn w:val="Normal"/>
    <w:link w:val="EncabezadoCar"/>
    <w:uiPriority w:val="99"/>
    <w:unhideWhenUsed/>
    <w:rsid w:val="0086076C"/>
    <w:pPr>
      <w:tabs>
        <w:tab w:val="center" w:pos="4419"/>
        <w:tab w:val="right" w:pos="8838"/>
      </w:tabs>
    </w:pPr>
  </w:style>
  <w:style w:type="character" w:customStyle="1" w:styleId="EncabezadoCar">
    <w:name w:val="Encabezado Car"/>
    <w:basedOn w:val="Fuentedeprrafopredeter"/>
    <w:link w:val="Encabezado"/>
    <w:uiPriority w:val="99"/>
    <w:rsid w:val="0086076C"/>
    <w:rPr>
      <w:rFonts w:ascii="Calibri" w:eastAsia="Calibri" w:hAnsi="Calibri" w:cs="Times New Roman"/>
      <w:lang w:val="es-MX"/>
    </w:rPr>
  </w:style>
  <w:style w:type="paragraph" w:customStyle="1" w:styleId="Pa1">
    <w:name w:val="Pa1"/>
    <w:basedOn w:val="Default"/>
    <w:next w:val="Default"/>
    <w:uiPriority w:val="99"/>
    <w:rsid w:val="00D270B2"/>
    <w:pPr>
      <w:spacing w:line="181" w:lineRule="atLeast"/>
    </w:pPr>
    <w:rPr>
      <w:rFonts w:ascii="Arial" w:eastAsiaTheme="minorHAnsi" w:hAnsi="Arial" w:cs="Arial"/>
      <w:color w:val="auto"/>
      <w:lang w:eastAsia="en-US"/>
    </w:rPr>
  </w:style>
  <w:style w:type="paragraph" w:customStyle="1" w:styleId="Pa4">
    <w:name w:val="Pa4"/>
    <w:basedOn w:val="Default"/>
    <w:next w:val="Default"/>
    <w:uiPriority w:val="99"/>
    <w:rsid w:val="00D270B2"/>
    <w:pPr>
      <w:spacing w:line="181" w:lineRule="atLeast"/>
    </w:pPr>
    <w:rPr>
      <w:rFonts w:ascii="Arial" w:eastAsiaTheme="minorHAnsi" w:hAnsi="Arial" w:cs="Arial"/>
      <w:color w:val="auto"/>
      <w:lang w:eastAsia="en-US"/>
    </w:rPr>
  </w:style>
  <w:style w:type="paragraph" w:styleId="Epgrafe">
    <w:name w:val="caption"/>
    <w:basedOn w:val="Normal"/>
    <w:next w:val="Normal"/>
    <w:uiPriority w:val="35"/>
    <w:unhideWhenUsed/>
    <w:qFormat/>
    <w:rsid w:val="00FD1B71"/>
    <w:pPr>
      <w:spacing w:line="240" w:lineRule="auto"/>
    </w:pPr>
    <w:rPr>
      <w:b/>
      <w:bCs/>
      <w:color w:val="4F81BD" w:themeColor="accent1"/>
      <w:sz w:val="18"/>
      <w:szCs w:val="18"/>
    </w:rPr>
  </w:style>
  <w:style w:type="character" w:customStyle="1" w:styleId="apple-converted-space">
    <w:name w:val="apple-converted-space"/>
    <w:basedOn w:val="Fuentedeprrafopredeter"/>
    <w:rsid w:val="00191CF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0CA4"/>
    <w:rPr>
      <w:rFonts w:ascii="Calibri" w:eastAsia="Calibri" w:hAnsi="Calibri" w:cs="Times New Roman"/>
      <w:lang w:val="es-MX"/>
    </w:rPr>
  </w:style>
  <w:style w:type="paragraph" w:styleId="Ttulo1">
    <w:name w:val="heading 1"/>
    <w:basedOn w:val="Normal"/>
    <w:next w:val="Normal"/>
    <w:link w:val="Ttulo1Car"/>
    <w:uiPriority w:val="9"/>
    <w:qFormat/>
    <w:rsid w:val="0086076C"/>
    <w:pPr>
      <w:keepNext/>
      <w:keepLines/>
      <w:spacing w:before="480" w:after="0"/>
      <w:outlineLvl w:val="0"/>
    </w:pPr>
    <w:rPr>
      <w:rFonts w:ascii="Cambria" w:eastAsia="Times New Roman" w:hAnsi="Cambria"/>
      <w:b/>
      <w:bCs/>
      <w:color w:val="365F91"/>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6076C"/>
    <w:rPr>
      <w:rFonts w:ascii="Cambria" w:eastAsia="Times New Roman" w:hAnsi="Cambria" w:cs="Times New Roman"/>
      <w:b/>
      <w:bCs/>
      <w:color w:val="365F91"/>
      <w:sz w:val="28"/>
      <w:szCs w:val="28"/>
      <w:lang w:val="es-MX"/>
    </w:rPr>
  </w:style>
  <w:style w:type="paragraph" w:customStyle="1" w:styleId="Default">
    <w:name w:val="Default"/>
    <w:rsid w:val="00120CA4"/>
    <w:pPr>
      <w:autoSpaceDE w:val="0"/>
      <w:autoSpaceDN w:val="0"/>
      <w:adjustRightInd w:val="0"/>
      <w:spacing w:after="0" w:line="240" w:lineRule="auto"/>
    </w:pPr>
    <w:rPr>
      <w:rFonts w:ascii="Arial Black" w:eastAsia="Times New Roman" w:hAnsi="Arial Black" w:cs="Arial Black"/>
      <w:color w:val="000000"/>
      <w:sz w:val="24"/>
      <w:szCs w:val="24"/>
      <w:lang w:val="es-ES" w:eastAsia="es-ES"/>
    </w:rPr>
  </w:style>
  <w:style w:type="paragraph" w:styleId="Textonotaalfinal">
    <w:name w:val="endnote text"/>
    <w:basedOn w:val="Normal"/>
    <w:link w:val="TextonotaalfinalCar"/>
    <w:rsid w:val="0086076C"/>
    <w:pPr>
      <w:spacing w:after="0" w:line="240" w:lineRule="auto"/>
    </w:pPr>
    <w:rPr>
      <w:rFonts w:ascii="Times New Roman" w:eastAsia="Times New Roman" w:hAnsi="Times New Roman"/>
      <w:sz w:val="20"/>
      <w:szCs w:val="20"/>
      <w:lang w:val="es-ES" w:eastAsia="es-ES"/>
    </w:rPr>
  </w:style>
  <w:style w:type="character" w:customStyle="1" w:styleId="TextonotaalfinalCar">
    <w:name w:val="Texto nota al final Car"/>
    <w:basedOn w:val="Fuentedeprrafopredeter"/>
    <w:link w:val="Textonotaalfinal"/>
    <w:rsid w:val="0086076C"/>
    <w:rPr>
      <w:rFonts w:ascii="Times New Roman" w:eastAsia="Times New Roman" w:hAnsi="Times New Roman" w:cs="Times New Roman"/>
      <w:sz w:val="20"/>
      <w:szCs w:val="20"/>
      <w:lang w:val="es-ES" w:eastAsia="es-ES"/>
    </w:rPr>
  </w:style>
  <w:style w:type="character" w:styleId="Refdenotaalfinal">
    <w:name w:val="endnote reference"/>
    <w:rsid w:val="0086076C"/>
    <w:rPr>
      <w:vertAlign w:val="superscript"/>
    </w:rPr>
  </w:style>
  <w:style w:type="paragraph" w:styleId="NormalWeb">
    <w:name w:val="Normal (Web)"/>
    <w:basedOn w:val="Normal"/>
    <w:uiPriority w:val="99"/>
    <w:unhideWhenUsed/>
    <w:rsid w:val="0086076C"/>
    <w:pPr>
      <w:spacing w:before="100" w:beforeAutospacing="1" w:after="100" w:afterAutospacing="1" w:line="240" w:lineRule="auto"/>
    </w:pPr>
    <w:rPr>
      <w:rFonts w:ascii="Times New Roman" w:eastAsia="Times New Roman" w:hAnsi="Times New Roman"/>
      <w:sz w:val="23"/>
      <w:szCs w:val="23"/>
      <w:lang w:val="es-ES" w:eastAsia="es-ES"/>
    </w:rPr>
  </w:style>
  <w:style w:type="paragraph" w:styleId="Prrafodelista">
    <w:name w:val="List Paragraph"/>
    <w:basedOn w:val="Normal"/>
    <w:uiPriority w:val="34"/>
    <w:qFormat/>
    <w:rsid w:val="0086076C"/>
    <w:pPr>
      <w:ind w:left="708"/>
    </w:pPr>
  </w:style>
  <w:style w:type="paragraph" w:styleId="Textodeglobo">
    <w:name w:val="Balloon Text"/>
    <w:basedOn w:val="Normal"/>
    <w:link w:val="TextodegloboCar"/>
    <w:uiPriority w:val="99"/>
    <w:semiHidden/>
    <w:unhideWhenUsed/>
    <w:rsid w:val="0086076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6076C"/>
    <w:rPr>
      <w:rFonts w:ascii="Tahoma" w:eastAsia="Calibri" w:hAnsi="Tahoma" w:cs="Tahoma"/>
      <w:sz w:val="16"/>
      <w:szCs w:val="16"/>
      <w:lang w:val="es-MX"/>
    </w:rPr>
  </w:style>
  <w:style w:type="paragraph" w:styleId="Piedepgina">
    <w:name w:val="footer"/>
    <w:basedOn w:val="Normal"/>
    <w:link w:val="PiedepginaCar"/>
    <w:uiPriority w:val="99"/>
    <w:unhideWhenUsed/>
    <w:rsid w:val="0086076C"/>
    <w:pPr>
      <w:tabs>
        <w:tab w:val="center" w:pos="4320"/>
        <w:tab w:val="right" w:pos="8640"/>
      </w:tabs>
    </w:pPr>
    <w:rPr>
      <w:rFonts w:eastAsia="Times New Roman"/>
      <w:lang w:val="es-ES"/>
    </w:rPr>
  </w:style>
  <w:style w:type="character" w:customStyle="1" w:styleId="PiedepginaCar">
    <w:name w:val="Pie de página Car"/>
    <w:basedOn w:val="Fuentedeprrafopredeter"/>
    <w:link w:val="Piedepgina"/>
    <w:uiPriority w:val="99"/>
    <w:rsid w:val="0086076C"/>
    <w:rPr>
      <w:rFonts w:ascii="Calibri" w:eastAsia="Times New Roman" w:hAnsi="Calibri" w:cs="Times New Roman"/>
      <w:lang w:val="es-ES"/>
    </w:rPr>
  </w:style>
  <w:style w:type="table" w:styleId="Tablaconcuadrcula">
    <w:name w:val="Table Grid"/>
    <w:basedOn w:val="Tablanormal"/>
    <w:uiPriority w:val="59"/>
    <w:rsid w:val="0086076C"/>
    <w:pPr>
      <w:spacing w:after="0" w:line="240" w:lineRule="auto"/>
    </w:pPr>
    <w:rPr>
      <w:rFonts w:ascii="Calibri" w:eastAsia="Calibri" w:hAnsi="Calibri" w:cs="Times New Roman"/>
      <w:sz w:val="20"/>
      <w:szCs w:val="20"/>
      <w:lang w:val="es-ES"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comentario">
    <w:name w:val="annotation text"/>
    <w:basedOn w:val="Normal"/>
    <w:link w:val="TextocomentarioCar"/>
    <w:uiPriority w:val="99"/>
    <w:unhideWhenUsed/>
    <w:rsid w:val="0086076C"/>
    <w:rPr>
      <w:sz w:val="20"/>
      <w:szCs w:val="20"/>
    </w:rPr>
  </w:style>
  <w:style w:type="character" w:customStyle="1" w:styleId="TextocomentarioCar">
    <w:name w:val="Texto comentario Car"/>
    <w:basedOn w:val="Fuentedeprrafopredeter"/>
    <w:link w:val="Textocomentario"/>
    <w:uiPriority w:val="99"/>
    <w:rsid w:val="0086076C"/>
    <w:rPr>
      <w:rFonts w:ascii="Calibri" w:eastAsia="Calibri" w:hAnsi="Calibri" w:cs="Times New Roman"/>
      <w:sz w:val="20"/>
      <w:szCs w:val="20"/>
      <w:lang w:val="es-MX"/>
    </w:rPr>
  </w:style>
  <w:style w:type="paragraph" w:styleId="Encabezado">
    <w:name w:val="header"/>
    <w:basedOn w:val="Normal"/>
    <w:link w:val="EncabezadoCar"/>
    <w:uiPriority w:val="99"/>
    <w:unhideWhenUsed/>
    <w:rsid w:val="0086076C"/>
    <w:pPr>
      <w:tabs>
        <w:tab w:val="center" w:pos="4419"/>
        <w:tab w:val="right" w:pos="8838"/>
      </w:tabs>
    </w:pPr>
  </w:style>
  <w:style w:type="character" w:customStyle="1" w:styleId="EncabezadoCar">
    <w:name w:val="Encabezado Car"/>
    <w:basedOn w:val="Fuentedeprrafopredeter"/>
    <w:link w:val="Encabezado"/>
    <w:uiPriority w:val="99"/>
    <w:rsid w:val="0086076C"/>
    <w:rPr>
      <w:rFonts w:ascii="Calibri" w:eastAsia="Calibri" w:hAnsi="Calibri" w:cs="Times New Roman"/>
      <w:lang w:val="es-MX"/>
    </w:rPr>
  </w:style>
  <w:style w:type="paragraph" w:customStyle="1" w:styleId="Pa1">
    <w:name w:val="Pa1"/>
    <w:basedOn w:val="Default"/>
    <w:next w:val="Default"/>
    <w:uiPriority w:val="99"/>
    <w:rsid w:val="00D270B2"/>
    <w:pPr>
      <w:spacing w:line="181" w:lineRule="atLeast"/>
    </w:pPr>
    <w:rPr>
      <w:rFonts w:ascii="Arial" w:eastAsiaTheme="minorHAnsi" w:hAnsi="Arial" w:cs="Arial"/>
      <w:color w:val="auto"/>
      <w:lang w:eastAsia="en-US"/>
    </w:rPr>
  </w:style>
  <w:style w:type="paragraph" w:customStyle="1" w:styleId="Pa4">
    <w:name w:val="Pa4"/>
    <w:basedOn w:val="Default"/>
    <w:next w:val="Default"/>
    <w:uiPriority w:val="99"/>
    <w:rsid w:val="00D270B2"/>
    <w:pPr>
      <w:spacing w:line="181" w:lineRule="atLeast"/>
    </w:pPr>
    <w:rPr>
      <w:rFonts w:ascii="Arial" w:eastAsiaTheme="minorHAnsi" w:hAnsi="Arial" w:cs="Arial"/>
      <w:color w:val="auto"/>
      <w:lang w:eastAsia="en-US"/>
    </w:rPr>
  </w:style>
  <w:style w:type="paragraph" w:styleId="Epgrafe">
    <w:name w:val="caption"/>
    <w:basedOn w:val="Normal"/>
    <w:next w:val="Normal"/>
    <w:uiPriority w:val="35"/>
    <w:unhideWhenUsed/>
    <w:qFormat/>
    <w:rsid w:val="00FD1B71"/>
    <w:pPr>
      <w:spacing w:line="240" w:lineRule="auto"/>
    </w:pPr>
    <w:rPr>
      <w:b/>
      <w:bCs/>
      <w:color w:val="4F81BD" w:themeColor="accent1"/>
      <w:sz w:val="18"/>
      <w:szCs w:val="18"/>
    </w:rPr>
  </w:style>
  <w:style w:type="character" w:customStyle="1" w:styleId="apple-converted-space">
    <w:name w:val="apple-converted-space"/>
    <w:basedOn w:val="Fuentedeprrafopredeter"/>
    <w:rsid w:val="00191C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emf"/><Relationship Id="rId18" Type="http://schemas.openxmlformats.org/officeDocument/2006/relationships/chart" Target="charts/chart4.xml"/><Relationship Id="rId26" Type="http://schemas.openxmlformats.org/officeDocument/2006/relationships/chart" Target="charts/chart12.xml"/><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emf"/><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chart" Target="charts/chart1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10.xml"/><Relationship Id="rId32" Type="http://schemas.openxmlformats.org/officeDocument/2006/relationships/image" Target="media/image6.emf"/><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4.xml"/><Relationship Id="rId10" Type="http://schemas.openxmlformats.org/officeDocument/2006/relationships/oleObject" Target="embeddings/oleObject1.bin"/><Relationship Id="rId19" Type="http://schemas.openxmlformats.org/officeDocument/2006/relationships/chart" Target="charts/chart5.xml"/><Relationship Id="rId31" Type="http://schemas.openxmlformats.org/officeDocument/2006/relationships/chart" Target="charts/chart17.xml"/><Relationship Id="rId4" Type="http://schemas.microsoft.com/office/2007/relationships/stylesWithEffects" Target="stylesWithEffects.xml"/><Relationship Id="rId9" Type="http://schemas.openxmlformats.org/officeDocument/2006/relationships/image" Target="media/image2.emf"/><Relationship Id="rId14" Type="http://schemas.openxmlformats.org/officeDocument/2006/relationships/image" Target="media/image5.jpeg"/><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chart" Target="charts/chart16.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2" Type="http://schemas.openxmlformats.org/officeDocument/2006/relationships/oleObject" Target="Gr&#225;fico%20en%20Microsoft%20Word"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Hoja1!$D$6:$D$7</c:f>
              <c:strCache>
                <c:ptCount val="1"/>
                <c:pt idx="0">
                  <c:v>Sexo  Femenino</c:v>
                </c:pt>
              </c:strCache>
            </c:strRef>
          </c:tx>
          <c:invertIfNegative val="0"/>
          <c:dLbls>
            <c:txPr>
              <a:bodyPr/>
              <a:lstStyle/>
              <a:p>
                <a:pPr>
                  <a:defRPr lang="es-SV"/>
                </a:pPr>
                <a:endParaRPr lang="es-SV"/>
              </a:p>
            </c:txPr>
            <c:showLegendKey val="0"/>
            <c:showVal val="1"/>
            <c:showCatName val="0"/>
            <c:showSerName val="0"/>
            <c:showPercent val="0"/>
            <c:showBubbleSize val="0"/>
            <c:showLeaderLines val="0"/>
          </c:dLbls>
          <c:cat>
            <c:strRef>
              <c:f>Hoja1!$C$8:$C$12</c:f>
              <c:strCache>
                <c:ptCount val="5"/>
                <c:pt idx="0">
                  <c:v>0 -2 años</c:v>
                </c:pt>
                <c:pt idx="1">
                  <c:v>3 -6 años</c:v>
                </c:pt>
                <c:pt idx="2">
                  <c:v>7 - 9 años</c:v>
                </c:pt>
                <c:pt idx="3">
                  <c:v>10 - 12 años</c:v>
                </c:pt>
                <c:pt idx="4">
                  <c:v>Total</c:v>
                </c:pt>
              </c:strCache>
            </c:strRef>
          </c:cat>
          <c:val>
            <c:numRef>
              <c:f>Hoja1!$D$8:$D$12</c:f>
              <c:numCache>
                <c:formatCode>General</c:formatCode>
                <c:ptCount val="5"/>
                <c:pt idx="0">
                  <c:v>3</c:v>
                </c:pt>
                <c:pt idx="1">
                  <c:v>10</c:v>
                </c:pt>
                <c:pt idx="2">
                  <c:v>7</c:v>
                </c:pt>
                <c:pt idx="3">
                  <c:v>3</c:v>
                </c:pt>
                <c:pt idx="4">
                  <c:v>23</c:v>
                </c:pt>
              </c:numCache>
            </c:numRef>
          </c:val>
        </c:ser>
        <c:ser>
          <c:idx val="1"/>
          <c:order val="1"/>
          <c:tx>
            <c:strRef>
              <c:f>Hoja1!$E$6:$E$7</c:f>
              <c:strCache>
                <c:ptCount val="1"/>
                <c:pt idx="0">
                  <c:v>Sexo  Masculino</c:v>
                </c:pt>
              </c:strCache>
            </c:strRef>
          </c:tx>
          <c:invertIfNegative val="0"/>
          <c:dLbls>
            <c:txPr>
              <a:bodyPr/>
              <a:lstStyle/>
              <a:p>
                <a:pPr>
                  <a:defRPr lang="es-SV">
                    <a:solidFill>
                      <a:schemeClr val="tx1"/>
                    </a:solidFill>
                  </a:defRPr>
                </a:pPr>
                <a:endParaRPr lang="es-SV"/>
              </a:p>
            </c:txPr>
            <c:showLegendKey val="0"/>
            <c:showVal val="1"/>
            <c:showCatName val="0"/>
            <c:showSerName val="0"/>
            <c:showPercent val="0"/>
            <c:showBubbleSize val="0"/>
            <c:showLeaderLines val="0"/>
          </c:dLbls>
          <c:cat>
            <c:strRef>
              <c:f>Hoja1!$C$8:$C$12</c:f>
              <c:strCache>
                <c:ptCount val="5"/>
                <c:pt idx="0">
                  <c:v>0 -2 años</c:v>
                </c:pt>
                <c:pt idx="1">
                  <c:v>3 -6 años</c:v>
                </c:pt>
                <c:pt idx="2">
                  <c:v>7 - 9 años</c:v>
                </c:pt>
                <c:pt idx="3">
                  <c:v>10 - 12 años</c:v>
                </c:pt>
                <c:pt idx="4">
                  <c:v>Total</c:v>
                </c:pt>
              </c:strCache>
            </c:strRef>
          </c:cat>
          <c:val>
            <c:numRef>
              <c:f>Hoja1!$E$8:$E$12</c:f>
              <c:numCache>
                <c:formatCode>General</c:formatCode>
                <c:ptCount val="5"/>
                <c:pt idx="0">
                  <c:v>3</c:v>
                </c:pt>
                <c:pt idx="1">
                  <c:v>7</c:v>
                </c:pt>
                <c:pt idx="2">
                  <c:v>11</c:v>
                </c:pt>
                <c:pt idx="3">
                  <c:v>12</c:v>
                </c:pt>
                <c:pt idx="4">
                  <c:v>33</c:v>
                </c:pt>
              </c:numCache>
            </c:numRef>
          </c:val>
        </c:ser>
        <c:dLbls>
          <c:showLegendKey val="0"/>
          <c:showVal val="0"/>
          <c:showCatName val="0"/>
          <c:showSerName val="0"/>
          <c:showPercent val="0"/>
          <c:showBubbleSize val="0"/>
        </c:dLbls>
        <c:gapWidth val="150"/>
        <c:shape val="box"/>
        <c:axId val="99870208"/>
        <c:axId val="100077568"/>
        <c:axId val="0"/>
      </c:bar3DChart>
      <c:catAx>
        <c:axId val="99870208"/>
        <c:scaling>
          <c:orientation val="minMax"/>
        </c:scaling>
        <c:delete val="0"/>
        <c:axPos val="b"/>
        <c:numFmt formatCode="General" sourceLinked="1"/>
        <c:majorTickMark val="out"/>
        <c:minorTickMark val="none"/>
        <c:tickLblPos val="nextTo"/>
        <c:txPr>
          <a:bodyPr/>
          <a:lstStyle/>
          <a:p>
            <a:pPr>
              <a:defRPr lang="es-SV"/>
            </a:pPr>
            <a:endParaRPr lang="es-SV"/>
          </a:p>
        </c:txPr>
        <c:crossAx val="100077568"/>
        <c:crosses val="autoZero"/>
        <c:auto val="1"/>
        <c:lblAlgn val="ctr"/>
        <c:lblOffset val="100"/>
        <c:noMultiLvlLbl val="0"/>
      </c:catAx>
      <c:valAx>
        <c:axId val="100077568"/>
        <c:scaling>
          <c:orientation val="minMax"/>
        </c:scaling>
        <c:delete val="0"/>
        <c:axPos val="l"/>
        <c:numFmt formatCode="General" sourceLinked="1"/>
        <c:majorTickMark val="out"/>
        <c:minorTickMark val="none"/>
        <c:tickLblPos val="nextTo"/>
        <c:txPr>
          <a:bodyPr/>
          <a:lstStyle/>
          <a:p>
            <a:pPr>
              <a:defRPr lang="es-SV"/>
            </a:pPr>
            <a:endParaRPr lang="es-SV"/>
          </a:p>
        </c:txPr>
        <c:crossAx val="99870208"/>
        <c:crosses val="autoZero"/>
        <c:crossBetween val="between"/>
      </c:valAx>
      <c:spPr>
        <a:noFill/>
        <a:ln w="25400">
          <a:noFill/>
        </a:ln>
      </c:spPr>
    </c:plotArea>
    <c:legend>
      <c:legendPos val="r"/>
      <c:layout/>
      <c:overlay val="0"/>
      <c:txPr>
        <a:bodyPr/>
        <a:lstStyle/>
        <a:p>
          <a:pPr>
            <a:defRPr lang="es-SV"/>
          </a:pPr>
          <a:endParaRPr lang="es-SV"/>
        </a:p>
      </c:txPr>
    </c:legend>
    <c:plotVisOnly val="1"/>
    <c:dispBlanksAs val="gap"/>
    <c:showDLblsOverMax val="0"/>
  </c:chart>
  <c:spPr>
    <a:noFill/>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lang="es-SV"/>
            </a:pPr>
            <a:r>
              <a:rPr lang="es-SV" sz="1000">
                <a:latin typeface="Times New Roman" pitchFamily="18" charset="0"/>
                <a:cs typeface="Times New Roman" pitchFamily="18" charset="0"/>
              </a:rPr>
              <a:t>Horas</a:t>
            </a:r>
            <a:r>
              <a:rPr lang="es-SV" sz="1000" baseline="0">
                <a:latin typeface="Times New Roman" pitchFamily="18" charset="0"/>
                <a:cs typeface="Times New Roman" pitchFamily="18" charset="0"/>
              </a:rPr>
              <a:t> desde el momento de la mordedura hasta la llegada a la Unidad de Emergencia HNNBB</a:t>
            </a:r>
            <a:endParaRPr lang="es-SV" sz="1000">
              <a:latin typeface="Times New Roman" pitchFamily="18" charset="0"/>
              <a:cs typeface="Times New Roman"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Hoja1!$Z$140</c:f>
              <c:strCache>
                <c:ptCount val="1"/>
                <c:pt idx="0">
                  <c:v>Fr</c:v>
                </c:pt>
              </c:strCache>
            </c:strRef>
          </c:tx>
          <c:invertIfNegative val="0"/>
          <c:cat>
            <c:strRef>
              <c:f>Hoja1!$Y$141:$Y$145</c:f>
              <c:strCache>
                <c:ptCount val="5"/>
                <c:pt idx="0">
                  <c:v>Menos de 1 hora</c:v>
                </c:pt>
                <c:pt idx="1">
                  <c:v>1 a 6 horas</c:v>
                </c:pt>
                <c:pt idx="2">
                  <c:v>7 a 12 horas</c:v>
                </c:pt>
                <c:pt idx="3">
                  <c:v>13 a 24 horas </c:v>
                </c:pt>
                <c:pt idx="4">
                  <c:v>Mayor de 24 horas </c:v>
                </c:pt>
              </c:strCache>
            </c:strRef>
          </c:cat>
          <c:val>
            <c:numRef>
              <c:f>Hoja1!$Z$141:$Z$145</c:f>
            </c:numRef>
          </c:val>
        </c:ser>
        <c:ser>
          <c:idx val="1"/>
          <c:order val="1"/>
          <c:tx>
            <c:strRef>
              <c:f>Hoja1!$AA$140</c:f>
              <c:strCache>
                <c:ptCount val="1"/>
                <c:pt idx="0">
                  <c:v>%</c:v>
                </c:pt>
              </c:strCache>
            </c:strRef>
          </c:tx>
          <c:invertIfNegative val="0"/>
          <c:dLbls>
            <c:txPr>
              <a:bodyPr/>
              <a:lstStyle/>
              <a:p>
                <a:pPr>
                  <a:defRPr lang="es-SV"/>
                </a:pPr>
                <a:endParaRPr lang="es-SV"/>
              </a:p>
            </c:txPr>
            <c:showLegendKey val="0"/>
            <c:showVal val="1"/>
            <c:showCatName val="0"/>
            <c:showSerName val="0"/>
            <c:showPercent val="0"/>
            <c:showBubbleSize val="0"/>
            <c:showLeaderLines val="0"/>
          </c:dLbls>
          <c:cat>
            <c:strRef>
              <c:f>Hoja1!$Y$141:$Y$145</c:f>
              <c:strCache>
                <c:ptCount val="5"/>
                <c:pt idx="0">
                  <c:v>Menos de 1 hora</c:v>
                </c:pt>
                <c:pt idx="1">
                  <c:v>1 a 6 horas</c:v>
                </c:pt>
                <c:pt idx="2">
                  <c:v>7 a 12 horas</c:v>
                </c:pt>
                <c:pt idx="3">
                  <c:v>13 a 24 horas </c:v>
                </c:pt>
                <c:pt idx="4">
                  <c:v>Mayor de 24 horas </c:v>
                </c:pt>
              </c:strCache>
            </c:strRef>
          </c:cat>
          <c:val>
            <c:numRef>
              <c:f>Hoja1!$AA$141:$AA$145</c:f>
              <c:numCache>
                <c:formatCode>General</c:formatCode>
                <c:ptCount val="5"/>
                <c:pt idx="0">
                  <c:v>0</c:v>
                </c:pt>
                <c:pt idx="1">
                  <c:v>16</c:v>
                </c:pt>
                <c:pt idx="2">
                  <c:v>50</c:v>
                </c:pt>
                <c:pt idx="3">
                  <c:v>23</c:v>
                </c:pt>
                <c:pt idx="4">
                  <c:v>11</c:v>
                </c:pt>
              </c:numCache>
            </c:numRef>
          </c:val>
        </c:ser>
        <c:dLbls>
          <c:showLegendKey val="0"/>
          <c:showVal val="0"/>
          <c:showCatName val="0"/>
          <c:showSerName val="0"/>
          <c:showPercent val="0"/>
          <c:showBubbleSize val="0"/>
        </c:dLbls>
        <c:gapWidth val="150"/>
        <c:shape val="box"/>
        <c:axId val="140674560"/>
        <c:axId val="140676096"/>
        <c:axId val="0"/>
      </c:bar3DChart>
      <c:catAx>
        <c:axId val="140674560"/>
        <c:scaling>
          <c:orientation val="minMax"/>
        </c:scaling>
        <c:delete val="0"/>
        <c:axPos val="b"/>
        <c:majorTickMark val="out"/>
        <c:minorTickMark val="none"/>
        <c:tickLblPos val="nextTo"/>
        <c:txPr>
          <a:bodyPr/>
          <a:lstStyle/>
          <a:p>
            <a:pPr>
              <a:defRPr lang="es-SV"/>
            </a:pPr>
            <a:endParaRPr lang="es-SV"/>
          </a:p>
        </c:txPr>
        <c:crossAx val="140676096"/>
        <c:crosses val="autoZero"/>
        <c:auto val="1"/>
        <c:lblAlgn val="ctr"/>
        <c:lblOffset val="100"/>
        <c:noMultiLvlLbl val="0"/>
      </c:catAx>
      <c:valAx>
        <c:axId val="140676096"/>
        <c:scaling>
          <c:orientation val="minMax"/>
        </c:scaling>
        <c:delete val="0"/>
        <c:axPos val="l"/>
        <c:numFmt formatCode="General" sourceLinked="1"/>
        <c:majorTickMark val="out"/>
        <c:minorTickMark val="none"/>
        <c:tickLblPos val="nextTo"/>
        <c:txPr>
          <a:bodyPr/>
          <a:lstStyle/>
          <a:p>
            <a:pPr>
              <a:defRPr lang="es-SV"/>
            </a:pPr>
            <a:endParaRPr lang="es-SV"/>
          </a:p>
        </c:txPr>
        <c:crossAx val="140674560"/>
        <c:crosses val="autoZero"/>
        <c:crossBetween val="between"/>
      </c:valAx>
    </c:plotArea>
    <c:legend>
      <c:legendPos val="r"/>
      <c:layout/>
      <c:overlay val="0"/>
      <c:txPr>
        <a:bodyPr/>
        <a:lstStyle/>
        <a:p>
          <a:pPr>
            <a:defRPr lang="es-SV"/>
          </a:pPr>
          <a:endParaRPr lang="es-SV"/>
        </a:p>
      </c:txPr>
    </c:legend>
    <c:plotVisOnly val="1"/>
    <c:dispBlanksAs val="gap"/>
    <c:showDLblsOverMax val="0"/>
  </c:chart>
  <c:spPr>
    <a:noFill/>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SV"/>
            </a:pPr>
            <a:r>
              <a:rPr lang="es-SV" sz="1400">
                <a:latin typeface="Times New Roman" pitchFamily="18" charset="0"/>
                <a:cs typeface="Times New Roman" pitchFamily="18" charset="0"/>
              </a:rPr>
              <a:t>GRADOS DE INTOXICACION %</a:t>
            </a:r>
          </a:p>
        </c:rich>
      </c:tx>
      <c:layout/>
      <c:overlay val="0"/>
    </c:title>
    <c:autoTitleDeleted val="0"/>
    <c:plotArea>
      <c:layout/>
      <c:doughnutChart>
        <c:varyColors val="1"/>
        <c:ser>
          <c:idx val="1"/>
          <c:order val="1"/>
          <c:tx>
            <c:strRef>
              <c:f>Hoja1!$E$156</c:f>
              <c:strCache>
                <c:ptCount val="1"/>
                <c:pt idx="0">
                  <c:v>%</c:v>
                </c:pt>
              </c:strCache>
            </c:strRef>
          </c:tx>
          <c:explosion val="25"/>
          <c:dLbls>
            <c:txPr>
              <a:bodyPr/>
              <a:lstStyle/>
              <a:p>
                <a:pPr>
                  <a:defRPr lang="es-SV"/>
                </a:pPr>
                <a:endParaRPr lang="es-SV"/>
              </a:p>
            </c:txPr>
            <c:showLegendKey val="0"/>
            <c:showVal val="1"/>
            <c:showCatName val="0"/>
            <c:showSerName val="0"/>
            <c:showPercent val="0"/>
            <c:showBubbleSize val="0"/>
            <c:showLeaderLines val="0"/>
          </c:dLbls>
          <c:cat>
            <c:strRef>
              <c:f>Hoja1!$C$157:$C$161</c:f>
              <c:strCache>
                <c:ptCount val="5"/>
                <c:pt idx="0">
                  <c:v>No envenenamiento</c:v>
                </c:pt>
                <c:pt idx="1">
                  <c:v>Grado I </c:v>
                </c:pt>
                <c:pt idx="2">
                  <c:v>Grado II</c:v>
                </c:pt>
                <c:pt idx="3">
                  <c:v>Grado III</c:v>
                </c:pt>
                <c:pt idx="4">
                  <c:v>Grado IV</c:v>
                </c:pt>
              </c:strCache>
            </c:strRef>
          </c:cat>
          <c:val>
            <c:numRef>
              <c:f>Hoja1!$E$157:$E$161</c:f>
              <c:numCache>
                <c:formatCode>General</c:formatCode>
                <c:ptCount val="5"/>
                <c:pt idx="0">
                  <c:v>4</c:v>
                </c:pt>
                <c:pt idx="1">
                  <c:v>21</c:v>
                </c:pt>
                <c:pt idx="2">
                  <c:v>55</c:v>
                </c:pt>
                <c:pt idx="3">
                  <c:v>16</c:v>
                </c:pt>
                <c:pt idx="4">
                  <c:v>4</c:v>
                </c:pt>
              </c:numCache>
            </c:numRef>
          </c:val>
        </c:ser>
        <c:ser>
          <c:idx val="0"/>
          <c:order val="0"/>
          <c:tx>
            <c:strRef>
              <c:f>Hoja1!$D$156</c:f>
              <c:strCache>
                <c:ptCount val="1"/>
                <c:pt idx="0">
                  <c:v>Fr</c:v>
                </c:pt>
              </c:strCache>
            </c:strRef>
          </c:tx>
          <c:explosion val="25"/>
          <c:cat>
            <c:strRef>
              <c:f>Hoja1!$C$157:$C$161</c:f>
              <c:strCache>
                <c:ptCount val="5"/>
                <c:pt idx="0">
                  <c:v>No envenenamiento</c:v>
                </c:pt>
                <c:pt idx="1">
                  <c:v>Grado I </c:v>
                </c:pt>
                <c:pt idx="2">
                  <c:v>Grado II</c:v>
                </c:pt>
                <c:pt idx="3">
                  <c:v>Grado III</c:v>
                </c:pt>
                <c:pt idx="4">
                  <c:v>Grado IV</c:v>
                </c:pt>
              </c:strCache>
            </c:strRef>
          </c:cat>
          <c:val>
            <c:numRef>
              <c:f>Hoja1!$D$157:$D$161</c:f>
            </c:numRef>
          </c:val>
        </c:ser>
        <c:dLbls>
          <c:showLegendKey val="0"/>
          <c:showVal val="0"/>
          <c:showCatName val="0"/>
          <c:showSerName val="0"/>
          <c:showPercent val="0"/>
          <c:showBubbleSize val="0"/>
          <c:showLeaderLines val="0"/>
        </c:dLbls>
        <c:firstSliceAng val="0"/>
        <c:holeSize val="50"/>
      </c:doughnutChart>
    </c:plotArea>
    <c:legend>
      <c:legendPos val="r"/>
      <c:layout/>
      <c:overlay val="0"/>
      <c:txPr>
        <a:bodyPr/>
        <a:lstStyle/>
        <a:p>
          <a:pPr>
            <a:defRPr lang="es-SV"/>
          </a:pPr>
          <a:endParaRPr lang="es-SV"/>
        </a:p>
      </c:txPr>
    </c:legend>
    <c:plotVisOnly val="1"/>
    <c:dispBlanksAs val="zero"/>
    <c:showDLblsOverMax val="0"/>
  </c:chart>
  <c:spPr>
    <a:noFill/>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defRPr lang="es-SV"/>
            </a:pPr>
            <a:r>
              <a:rPr lang="es-SV" sz="1100">
                <a:latin typeface="Times New Roman" pitchFamily="18" charset="0"/>
                <a:cs typeface="Times New Roman" pitchFamily="18" charset="0"/>
              </a:rPr>
              <a:t>Numero de frascos Faboterapico requerido por mordedura</a:t>
            </a:r>
            <a:r>
              <a:rPr lang="es-SV" sz="1100" baseline="0">
                <a:latin typeface="Times New Roman" pitchFamily="18" charset="0"/>
                <a:cs typeface="Times New Roman" pitchFamily="18" charset="0"/>
              </a:rPr>
              <a:t> por ofidio segun grados de envenamiento</a:t>
            </a:r>
            <a:endParaRPr lang="es-SV" sz="1100">
              <a:latin typeface="Times New Roman" pitchFamily="18" charset="0"/>
              <a:cs typeface="Times New Roman"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Hoja1!$D$170</c:f>
              <c:strCache>
                <c:ptCount val="1"/>
                <c:pt idx="0">
                  <c:v>Fr</c:v>
                </c:pt>
              </c:strCache>
            </c:strRef>
          </c:tx>
          <c:invertIfNegative val="0"/>
          <c:cat>
            <c:strRef>
              <c:f>Hoja1!$C$171:$C$174</c:f>
              <c:strCache>
                <c:ptCount val="4"/>
                <c:pt idx="0">
                  <c:v>1 a 10 frascos</c:v>
                </c:pt>
                <c:pt idx="1">
                  <c:v>11 a 20 frascos </c:v>
                </c:pt>
                <c:pt idx="2">
                  <c:v>No se cumplió suero </c:v>
                </c:pt>
                <c:pt idx="3">
                  <c:v>Se suspendió suero</c:v>
                </c:pt>
              </c:strCache>
            </c:strRef>
          </c:cat>
          <c:val>
            <c:numRef>
              <c:f>Hoja1!$D$171:$D$174</c:f>
            </c:numRef>
          </c:val>
        </c:ser>
        <c:ser>
          <c:idx val="1"/>
          <c:order val="1"/>
          <c:tx>
            <c:strRef>
              <c:f>Hoja1!$E$170</c:f>
              <c:strCache>
                <c:ptCount val="1"/>
                <c:pt idx="0">
                  <c:v>%</c:v>
                </c:pt>
              </c:strCache>
            </c:strRef>
          </c:tx>
          <c:invertIfNegative val="0"/>
          <c:dLbls>
            <c:txPr>
              <a:bodyPr/>
              <a:lstStyle/>
              <a:p>
                <a:pPr>
                  <a:defRPr lang="es-SV"/>
                </a:pPr>
                <a:endParaRPr lang="es-SV"/>
              </a:p>
            </c:txPr>
            <c:showLegendKey val="0"/>
            <c:showVal val="1"/>
            <c:showCatName val="0"/>
            <c:showSerName val="0"/>
            <c:showPercent val="0"/>
            <c:showBubbleSize val="0"/>
            <c:showLeaderLines val="0"/>
          </c:dLbls>
          <c:cat>
            <c:strRef>
              <c:f>Hoja1!$C$171:$C$174</c:f>
              <c:strCache>
                <c:ptCount val="4"/>
                <c:pt idx="0">
                  <c:v>1 a 10 frascos</c:v>
                </c:pt>
                <c:pt idx="1">
                  <c:v>11 a 20 frascos </c:v>
                </c:pt>
                <c:pt idx="2">
                  <c:v>No se cumplió suero </c:v>
                </c:pt>
                <c:pt idx="3">
                  <c:v>Se suspendió suero</c:v>
                </c:pt>
              </c:strCache>
            </c:strRef>
          </c:cat>
          <c:val>
            <c:numRef>
              <c:f>Hoja1!$E$171:$E$174</c:f>
              <c:numCache>
                <c:formatCode>General</c:formatCode>
                <c:ptCount val="4"/>
                <c:pt idx="0">
                  <c:v>84</c:v>
                </c:pt>
                <c:pt idx="1">
                  <c:v>4</c:v>
                </c:pt>
                <c:pt idx="2">
                  <c:v>10</c:v>
                </c:pt>
                <c:pt idx="3">
                  <c:v>2</c:v>
                </c:pt>
              </c:numCache>
            </c:numRef>
          </c:val>
        </c:ser>
        <c:dLbls>
          <c:showLegendKey val="0"/>
          <c:showVal val="0"/>
          <c:showCatName val="0"/>
          <c:showSerName val="0"/>
          <c:showPercent val="0"/>
          <c:showBubbleSize val="0"/>
        </c:dLbls>
        <c:gapWidth val="150"/>
        <c:shape val="box"/>
        <c:axId val="143148160"/>
        <c:axId val="143149696"/>
        <c:axId val="0"/>
      </c:bar3DChart>
      <c:catAx>
        <c:axId val="143148160"/>
        <c:scaling>
          <c:orientation val="minMax"/>
        </c:scaling>
        <c:delete val="0"/>
        <c:axPos val="l"/>
        <c:majorTickMark val="out"/>
        <c:minorTickMark val="none"/>
        <c:tickLblPos val="nextTo"/>
        <c:txPr>
          <a:bodyPr/>
          <a:lstStyle/>
          <a:p>
            <a:pPr>
              <a:defRPr lang="es-SV"/>
            </a:pPr>
            <a:endParaRPr lang="es-SV"/>
          </a:p>
        </c:txPr>
        <c:crossAx val="143149696"/>
        <c:crosses val="autoZero"/>
        <c:auto val="1"/>
        <c:lblAlgn val="ctr"/>
        <c:lblOffset val="100"/>
        <c:noMultiLvlLbl val="0"/>
      </c:catAx>
      <c:valAx>
        <c:axId val="143149696"/>
        <c:scaling>
          <c:orientation val="minMax"/>
        </c:scaling>
        <c:delete val="0"/>
        <c:axPos val="b"/>
        <c:numFmt formatCode="General" sourceLinked="1"/>
        <c:majorTickMark val="out"/>
        <c:minorTickMark val="none"/>
        <c:tickLblPos val="nextTo"/>
        <c:txPr>
          <a:bodyPr/>
          <a:lstStyle/>
          <a:p>
            <a:pPr>
              <a:defRPr lang="es-SV"/>
            </a:pPr>
            <a:endParaRPr lang="es-SV"/>
          </a:p>
        </c:txPr>
        <c:crossAx val="143148160"/>
        <c:crosses val="autoZero"/>
        <c:crossBetween val="between"/>
      </c:valAx>
      <c:spPr>
        <a:noFill/>
        <a:ln w="25400">
          <a:noFill/>
        </a:ln>
      </c:spPr>
    </c:plotArea>
    <c:legend>
      <c:legendPos val="r"/>
      <c:layout/>
      <c:overlay val="0"/>
      <c:txPr>
        <a:bodyPr/>
        <a:lstStyle/>
        <a:p>
          <a:pPr>
            <a:defRPr lang="es-SV"/>
          </a:pPr>
          <a:endParaRPr lang="es-SV"/>
        </a:p>
      </c:txPr>
    </c:legend>
    <c:plotVisOnly val="1"/>
    <c:dispBlanksAs val="gap"/>
    <c:showDLblsOverMax val="0"/>
  </c:chart>
  <c:spPr>
    <a:noFill/>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SV"/>
            </a:pPr>
            <a:r>
              <a:rPr lang="en-US" sz="1100"/>
              <a:t>Distribucion</a:t>
            </a:r>
            <a:r>
              <a:rPr lang="en-US" sz="1100" baseline="0"/>
              <a:t> de la poblacion según el tratamiento complementario empleado</a:t>
            </a:r>
            <a:endParaRPr lang="en-US" sz="1100"/>
          </a:p>
        </c:rich>
      </c:tx>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Hoja1!$D$182</c:f>
              <c:strCache>
                <c:ptCount val="1"/>
                <c:pt idx="0">
                  <c:v>Fr</c:v>
                </c:pt>
              </c:strCache>
            </c:strRef>
          </c:tx>
          <c:invertIfNegative val="0"/>
          <c:cat>
            <c:strRef>
              <c:f>Hoja1!$C$183:$C$186</c:f>
              <c:strCache>
                <c:ptCount val="4"/>
                <c:pt idx="0">
                  <c:v>Antibiiótico + analgésico</c:v>
                </c:pt>
                <c:pt idx="1">
                  <c:v>Antibiótico + analgésico + esteroides </c:v>
                </c:pt>
                <c:pt idx="2">
                  <c:v>Fasciotomía </c:v>
                </c:pt>
                <c:pt idx="3">
                  <c:v>Hemodiálisis</c:v>
                </c:pt>
              </c:strCache>
            </c:strRef>
          </c:cat>
          <c:val>
            <c:numRef>
              <c:f>Hoja1!$D$183:$D$186</c:f>
            </c:numRef>
          </c:val>
        </c:ser>
        <c:ser>
          <c:idx val="1"/>
          <c:order val="1"/>
          <c:tx>
            <c:strRef>
              <c:f>Hoja1!$E$182</c:f>
              <c:strCache>
                <c:ptCount val="1"/>
                <c:pt idx="0">
                  <c:v>%</c:v>
                </c:pt>
              </c:strCache>
            </c:strRef>
          </c:tx>
          <c:invertIfNegative val="0"/>
          <c:dLbls>
            <c:txPr>
              <a:bodyPr/>
              <a:lstStyle/>
              <a:p>
                <a:pPr>
                  <a:defRPr lang="es-SV"/>
                </a:pPr>
                <a:endParaRPr lang="es-SV"/>
              </a:p>
            </c:txPr>
            <c:showLegendKey val="0"/>
            <c:showVal val="1"/>
            <c:showCatName val="0"/>
            <c:showSerName val="0"/>
            <c:showPercent val="0"/>
            <c:showBubbleSize val="0"/>
            <c:showLeaderLines val="0"/>
          </c:dLbls>
          <c:cat>
            <c:strRef>
              <c:f>Hoja1!$C$183:$C$186</c:f>
              <c:strCache>
                <c:ptCount val="4"/>
                <c:pt idx="0">
                  <c:v>Antibiiótico + analgésico</c:v>
                </c:pt>
                <c:pt idx="1">
                  <c:v>Antibiótico + analgésico + esteroides </c:v>
                </c:pt>
                <c:pt idx="2">
                  <c:v>Fasciotomía </c:v>
                </c:pt>
                <c:pt idx="3">
                  <c:v>Hemodiálisis</c:v>
                </c:pt>
              </c:strCache>
            </c:strRef>
          </c:cat>
          <c:val>
            <c:numRef>
              <c:f>Hoja1!$E$183:$E$186</c:f>
              <c:numCache>
                <c:formatCode>General</c:formatCode>
                <c:ptCount val="4"/>
                <c:pt idx="0">
                  <c:v>37</c:v>
                </c:pt>
                <c:pt idx="1">
                  <c:v>48</c:v>
                </c:pt>
                <c:pt idx="2">
                  <c:v>13</c:v>
                </c:pt>
                <c:pt idx="3">
                  <c:v>2</c:v>
                </c:pt>
              </c:numCache>
            </c:numRef>
          </c:val>
        </c:ser>
        <c:dLbls>
          <c:showLegendKey val="0"/>
          <c:showVal val="0"/>
          <c:showCatName val="0"/>
          <c:showSerName val="0"/>
          <c:showPercent val="0"/>
          <c:showBubbleSize val="0"/>
        </c:dLbls>
        <c:gapWidth val="150"/>
        <c:shape val="box"/>
        <c:axId val="144236928"/>
        <c:axId val="144238464"/>
        <c:axId val="0"/>
      </c:bar3DChart>
      <c:catAx>
        <c:axId val="144236928"/>
        <c:scaling>
          <c:orientation val="minMax"/>
        </c:scaling>
        <c:delete val="0"/>
        <c:axPos val="b"/>
        <c:majorTickMark val="out"/>
        <c:minorTickMark val="none"/>
        <c:tickLblPos val="nextTo"/>
        <c:txPr>
          <a:bodyPr/>
          <a:lstStyle/>
          <a:p>
            <a:pPr>
              <a:defRPr lang="es-SV"/>
            </a:pPr>
            <a:endParaRPr lang="es-SV"/>
          </a:p>
        </c:txPr>
        <c:crossAx val="144238464"/>
        <c:crosses val="autoZero"/>
        <c:auto val="1"/>
        <c:lblAlgn val="ctr"/>
        <c:lblOffset val="100"/>
        <c:noMultiLvlLbl val="0"/>
      </c:catAx>
      <c:valAx>
        <c:axId val="144238464"/>
        <c:scaling>
          <c:orientation val="minMax"/>
        </c:scaling>
        <c:delete val="0"/>
        <c:axPos val="l"/>
        <c:numFmt formatCode="General" sourceLinked="1"/>
        <c:majorTickMark val="out"/>
        <c:minorTickMark val="none"/>
        <c:tickLblPos val="nextTo"/>
        <c:txPr>
          <a:bodyPr/>
          <a:lstStyle/>
          <a:p>
            <a:pPr>
              <a:defRPr lang="es-SV"/>
            </a:pPr>
            <a:endParaRPr lang="es-SV"/>
          </a:p>
        </c:txPr>
        <c:crossAx val="144236928"/>
        <c:crosses val="autoZero"/>
        <c:crossBetween val="between"/>
      </c:valAx>
      <c:spPr>
        <a:noFill/>
      </c:spPr>
    </c:plotArea>
    <c:legend>
      <c:legendPos val="r"/>
      <c:layout/>
      <c:overlay val="0"/>
      <c:txPr>
        <a:bodyPr/>
        <a:lstStyle/>
        <a:p>
          <a:pPr>
            <a:defRPr lang="es-SV"/>
          </a:pPr>
          <a:endParaRPr lang="es-SV"/>
        </a:p>
      </c:txPr>
    </c:legend>
    <c:plotVisOnly val="1"/>
    <c:dispBlanksAs val="gap"/>
    <c:showDLblsOverMax val="0"/>
  </c:chart>
  <c:spPr>
    <a:noFill/>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latin typeface="Times New Roman" panose="02020603050405020304" pitchFamily="18" charset="0"/>
                <a:cs typeface="Times New Roman" panose="02020603050405020304" pitchFamily="18" charset="0"/>
              </a:rPr>
              <a:t>Complicaciones</a:t>
            </a:r>
            <a:r>
              <a:rPr lang="en-US" baseline="0">
                <a:latin typeface="Times New Roman" panose="02020603050405020304" pitchFamily="18" charset="0"/>
                <a:cs typeface="Times New Roman" panose="02020603050405020304" pitchFamily="18" charset="0"/>
              </a:rPr>
              <a:t> o secuelas</a:t>
            </a:r>
            <a:endParaRPr lang="en-US">
              <a:latin typeface="Times New Roman" panose="02020603050405020304" pitchFamily="18" charset="0"/>
              <a:cs typeface="Times New Roman" panose="02020603050405020304" pitchFamily="18" charset="0"/>
            </a:endParaRPr>
          </a:p>
        </c:rich>
      </c:tx>
      <c:layout>
        <c:manualLayout>
          <c:xMode val="edge"/>
          <c:yMode val="edge"/>
          <c:x val="0.25264028142875761"/>
          <c:y val="3.591585428424833E-2"/>
        </c:manualLayout>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1"/>
          <c:order val="1"/>
          <c:tx>
            <c:strRef>
              <c:f>Hoja1!$E$194</c:f>
              <c:strCache>
                <c:ptCount val="1"/>
                <c:pt idx="0">
                  <c:v>%</c:v>
                </c:pt>
              </c:strCache>
            </c:strRef>
          </c:tx>
          <c:dLbls>
            <c:dLbl>
              <c:idx val="1"/>
              <c:layout>
                <c:manualLayout>
                  <c:x val="2.6623351528911689E-2"/>
                  <c:y val="3.6642904843995137E-3"/>
                </c:manualLayout>
              </c:layout>
              <c:showLegendKey val="0"/>
              <c:showVal val="1"/>
              <c:showCatName val="0"/>
              <c:showSerName val="0"/>
              <c:showPercent val="0"/>
              <c:showBubbleSize val="0"/>
            </c:dLbl>
            <c:txPr>
              <a:bodyPr/>
              <a:lstStyle/>
              <a:p>
                <a:pPr>
                  <a:defRPr lang="es-SV"/>
                </a:pPr>
                <a:endParaRPr lang="es-SV"/>
              </a:p>
            </c:txPr>
            <c:showLegendKey val="0"/>
            <c:showVal val="1"/>
            <c:showCatName val="0"/>
            <c:showSerName val="0"/>
            <c:showPercent val="0"/>
            <c:showBubbleSize val="0"/>
            <c:showLeaderLines val="0"/>
          </c:dLbls>
          <c:cat>
            <c:strRef>
              <c:f>Hoja1!$C$195:$C$199</c:f>
              <c:strCache>
                <c:ptCount val="5"/>
                <c:pt idx="0">
                  <c:v>Insuficiencia renal aguda</c:v>
                </c:pt>
                <c:pt idx="1">
                  <c:v>Amputación de un miembro </c:v>
                </c:pt>
                <c:pt idx="2">
                  <c:v>Pérdida de la funcionalidad de un miembro</c:v>
                </c:pt>
                <c:pt idx="3">
                  <c:v>Ninguna</c:v>
                </c:pt>
                <c:pt idx="4">
                  <c:v>Falla múltiple</c:v>
                </c:pt>
              </c:strCache>
            </c:strRef>
          </c:cat>
          <c:val>
            <c:numRef>
              <c:f>Hoja1!$E$195:$E$199</c:f>
              <c:numCache>
                <c:formatCode>General</c:formatCode>
                <c:ptCount val="5"/>
                <c:pt idx="0">
                  <c:v>3</c:v>
                </c:pt>
                <c:pt idx="1">
                  <c:v>2</c:v>
                </c:pt>
                <c:pt idx="2">
                  <c:v>0</c:v>
                </c:pt>
                <c:pt idx="3">
                  <c:v>93</c:v>
                </c:pt>
                <c:pt idx="4">
                  <c:v>2</c:v>
                </c:pt>
              </c:numCache>
            </c:numRef>
          </c:val>
        </c:ser>
        <c:ser>
          <c:idx val="0"/>
          <c:order val="0"/>
          <c:tx>
            <c:strRef>
              <c:f>Hoja1!$D$194</c:f>
              <c:strCache>
                <c:ptCount val="1"/>
                <c:pt idx="0">
                  <c:v>Fr</c:v>
                </c:pt>
              </c:strCache>
            </c:strRef>
          </c:tx>
          <c:cat>
            <c:strRef>
              <c:f>Hoja1!$C$195:$C$199</c:f>
              <c:strCache>
                <c:ptCount val="5"/>
                <c:pt idx="0">
                  <c:v>Insuficiencia renal aguda</c:v>
                </c:pt>
                <c:pt idx="1">
                  <c:v>Amputación de un miembro </c:v>
                </c:pt>
                <c:pt idx="2">
                  <c:v>Pérdida de la funcionalidad de un miembro</c:v>
                </c:pt>
                <c:pt idx="3">
                  <c:v>Ninguna</c:v>
                </c:pt>
                <c:pt idx="4">
                  <c:v>Falla múltiple</c:v>
                </c:pt>
              </c:strCache>
            </c:strRef>
          </c:cat>
          <c:val>
            <c:numRef>
              <c:f>Hoja1!$D$195:$D$199</c:f>
            </c:numRef>
          </c:val>
        </c:ser>
        <c:dLbls>
          <c:showLegendKey val="0"/>
          <c:showVal val="0"/>
          <c:showCatName val="0"/>
          <c:showSerName val="0"/>
          <c:showPercent val="0"/>
          <c:showBubbleSize val="0"/>
          <c:showLeaderLines val="0"/>
        </c:dLbls>
      </c:pie3DChart>
    </c:plotArea>
    <c:legend>
      <c:legendPos val="r"/>
      <c:layout/>
      <c:overlay val="0"/>
      <c:txPr>
        <a:bodyPr/>
        <a:lstStyle/>
        <a:p>
          <a:pPr>
            <a:defRPr lang="es-SV"/>
          </a:pPr>
          <a:endParaRPr lang="es-SV"/>
        </a:p>
      </c:txPr>
    </c:legend>
    <c:plotVisOnly val="1"/>
    <c:dispBlanksAs val="zero"/>
    <c:showDLblsOverMax val="0"/>
  </c:chart>
  <c:spPr>
    <a:noFill/>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SV"/>
            </a:pPr>
            <a:r>
              <a:rPr lang="es-SV" sz="1200">
                <a:latin typeface="Times New Roman" pitchFamily="18" charset="0"/>
                <a:cs typeface="Times New Roman" pitchFamily="18" charset="0"/>
              </a:rPr>
              <a:t>Reaccion anafilactica a Fafoterapia</a:t>
            </a:r>
          </a:p>
        </c:rich>
      </c:tx>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1"/>
          <c:order val="1"/>
          <c:tx>
            <c:strRef>
              <c:f>Hoja1!$E$223</c:f>
              <c:strCache>
                <c:ptCount val="1"/>
                <c:pt idx="0">
                  <c:v>%</c:v>
                </c:pt>
              </c:strCache>
            </c:strRef>
          </c:tx>
          <c:explosion val="25"/>
          <c:dLbls>
            <c:dLbl>
              <c:idx val="0"/>
              <c:layout/>
              <c:tx>
                <c:rich>
                  <a:bodyPr/>
                  <a:lstStyle/>
                  <a:p>
                    <a:r>
                      <a:rPr lang="en-US"/>
                      <a:t>, 11%</a:t>
                    </a:r>
                  </a:p>
                </c:rich>
              </c:tx>
              <c:showLegendKey val="0"/>
              <c:showVal val="1"/>
              <c:showCatName val="0"/>
              <c:showSerName val="0"/>
              <c:showPercent val="1"/>
              <c:showBubbleSize val="0"/>
            </c:dLbl>
            <c:dLbl>
              <c:idx val="1"/>
              <c:layout>
                <c:manualLayout>
                  <c:x val="-3.1052055993000876E-3"/>
                  <c:y val="-0.17175634295713063"/>
                </c:manualLayout>
              </c:layout>
              <c:tx>
                <c:rich>
                  <a:bodyPr/>
                  <a:lstStyle/>
                  <a:p>
                    <a:r>
                      <a:rPr lang="en-US"/>
                      <a:t> 78%</a:t>
                    </a:r>
                  </a:p>
                </c:rich>
              </c:tx>
              <c:showLegendKey val="0"/>
              <c:showVal val="1"/>
              <c:showCatName val="0"/>
              <c:showSerName val="0"/>
              <c:showPercent val="1"/>
              <c:showBubbleSize val="0"/>
            </c:dLbl>
            <c:dLbl>
              <c:idx val="2"/>
              <c:layout/>
              <c:tx>
                <c:rich>
                  <a:bodyPr/>
                  <a:lstStyle/>
                  <a:p>
                    <a:r>
                      <a:rPr lang="en-US"/>
                      <a:t>, 11%</a:t>
                    </a:r>
                  </a:p>
                </c:rich>
              </c:tx>
              <c:showLegendKey val="0"/>
              <c:showVal val="1"/>
              <c:showCatName val="0"/>
              <c:showSerName val="0"/>
              <c:showPercent val="1"/>
              <c:showBubbleSize val="0"/>
            </c:dLbl>
            <c:txPr>
              <a:bodyPr/>
              <a:lstStyle/>
              <a:p>
                <a:pPr>
                  <a:defRPr lang="es-SV"/>
                </a:pPr>
                <a:endParaRPr lang="es-SV"/>
              </a:p>
            </c:txPr>
            <c:showLegendKey val="0"/>
            <c:showVal val="1"/>
            <c:showCatName val="0"/>
            <c:showSerName val="0"/>
            <c:showPercent val="1"/>
            <c:showBubbleSize val="0"/>
            <c:showLeaderLines val="0"/>
          </c:dLbls>
          <c:cat>
            <c:strRef>
              <c:f>Hoja1!$C$224:$C$226</c:f>
              <c:strCache>
                <c:ptCount val="3"/>
                <c:pt idx="0">
                  <c:v>Si</c:v>
                </c:pt>
                <c:pt idx="1">
                  <c:v>No</c:v>
                </c:pt>
                <c:pt idx="2">
                  <c:v>No usaron faboterapia</c:v>
                </c:pt>
              </c:strCache>
            </c:strRef>
          </c:cat>
          <c:val>
            <c:numRef>
              <c:f>Hoja1!$E$224:$E$226</c:f>
              <c:numCache>
                <c:formatCode>General</c:formatCode>
                <c:ptCount val="3"/>
                <c:pt idx="0">
                  <c:v>11</c:v>
                </c:pt>
                <c:pt idx="1">
                  <c:v>78</c:v>
                </c:pt>
                <c:pt idx="2">
                  <c:v>11</c:v>
                </c:pt>
              </c:numCache>
            </c:numRef>
          </c:val>
        </c:ser>
        <c:ser>
          <c:idx val="0"/>
          <c:order val="0"/>
          <c:tx>
            <c:strRef>
              <c:f>Hoja1!$D$223</c:f>
              <c:strCache>
                <c:ptCount val="1"/>
                <c:pt idx="0">
                  <c:v>Fr</c:v>
                </c:pt>
              </c:strCache>
            </c:strRef>
          </c:tx>
          <c:explosion val="25"/>
          <c:cat>
            <c:strRef>
              <c:f>Hoja1!$C$224:$C$226</c:f>
              <c:strCache>
                <c:ptCount val="3"/>
                <c:pt idx="0">
                  <c:v>Si</c:v>
                </c:pt>
                <c:pt idx="1">
                  <c:v>No</c:v>
                </c:pt>
                <c:pt idx="2">
                  <c:v>No usaron faboterapia</c:v>
                </c:pt>
              </c:strCache>
            </c:strRef>
          </c:cat>
          <c:val>
            <c:numRef>
              <c:f>Hoja1!$D$224:$D$226</c:f>
            </c:numRef>
          </c:val>
        </c:ser>
        <c:dLbls>
          <c:showLegendKey val="0"/>
          <c:showVal val="0"/>
          <c:showCatName val="0"/>
          <c:showSerName val="0"/>
          <c:showPercent val="0"/>
          <c:showBubbleSize val="0"/>
          <c:showLeaderLines val="0"/>
        </c:dLbls>
      </c:pie3DChart>
    </c:plotArea>
    <c:legend>
      <c:legendPos val="r"/>
      <c:layout/>
      <c:overlay val="0"/>
      <c:txPr>
        <a:bodyPr/>
        <a:lstStyle/>
        <a:p>
          <a:pPr>
            <a:defRPr lang="es-SV"/>
          </a:pPr>
          <a:endParaRPr lang="es-SV"/>
        </a:p>
      </c:txPr>
    </c:legend>
    <c:plotVisOnly val="1"/>
    <c:dispBlanksAs val="zero"/>
    <c:showDLblsOverMax val="0"/>
  </c:chart>
  <c:spPr>
    <a:noFill/>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lang="es-SV"/>
            </a:pPr>
            <a:r>
              <a:rPr lang="es-SV" sz="1400">
                <a:latin typeface="Times New Roman" pitchFamily="18" charset="0"/>
                <a:cs typeface="Times New Roman" pitchFamily="18" charset="0"/>
              </a:rPr>
              <a:t>Dias de estancia</a:t>
            </a:r>
            <a:r>
              <a:rPr lang="es-SV" sz="1400" baseline="0">
                <a:latin typeface="Times New Roman" pitchFamily="18" charset="0"/>
                <a:cs typeface="Times New Roman" pitchFamily="18" charset="0"/>
              </a:rPr>
              <a:t> en  UCI</a:t>
            </a:r>
            <a:endParaRPr lang="es-SV" sz="1400">
              <a:latin typeface="Times New Roman" pitchFamily="18" charset="0"/>
              <a:cs typeface="Times New Roman"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Hoja1!$D$247</c:f>
              <c:strCache>
                <c:ptCount val="1"/>
                <c:pt idx="0">
                  <c:v>Fr</c:v>
                </c:pt>
              </c:strCache>
            </c:strRef>
          </c:tx>
          <c:invertIfNegative val="0"/>
          <c:cat>
            <c:strRef>
              <c:f>Hoja1!$C$248:$C$250</c:f>
              <c:strCache>
                <c:ptCount val="3"/>
                <c:pt idx="0">
                  <c:v>1 a 3 días</c:v>
                </c:pt>
                <c:pt idx="1">
                  <c:v>4 a 5 días</c:v>
                </c:pt>
                <c:pt idx="2">
                  <c:v>mayor de 5</c:v>
                </c:pt>
              </c:strCache>
            </c:strRef>
          </c:cat>
          <c:val>
            <c:numRef>
              <c:f>Hoja1!$D$248:$D$250</c:f>
            </c:numRef>
          </c:val>
        </c:ser>
        <c:ser>
          <c:idx val="1"/>
          <c:order val="1"/>
          <c:tx>
            <c:strRef>
              <c:f>Hoja1!$E$247</c:f>
              <c:strCache>
                <c:ptCount val="1"/>
                <c:pt idx="0">
                  <c:v>%</c:v>
                </c:pt>
              </c:strCache>
            </c:strRef>
          </c:tx>
          <c:invertIfNegative val="0"/>
          <c:dLbls>
            <c:txPr>
              <a:bodyPr/>
              <a:lstStyle/>
              <a:p>
                <a:pPr>
                  <a:defRPr lang="es-SV"/>
                </a:pPr>
                <a:endParaRPr lang="es-SV"/>
              </a:p>
            </c:txPr>
            <c:showLegendKey val="0"/>
            <c:showVal val="1"/>
            <c:showCatName val="0"/>
            <c:showSerName val="0"/>
            <c:showPercent val="0"/>
            <c:showBubbleSize val="0"/>
            <c:showLeaderLines val="0"/>
          </c:dLbls>
          <c:cat>
            <c:strRef>
              <c:f>Hoja1!$C$248:$C$250</c:f>
              <c:strCache>
                <c:ptCount val="3"/>
                <c:pt idx="0">
                  <c:v>1 a 3 días</c:v>
                </c:pt>
                <c:pt idx="1">
                  <c:v>4 a 5 días</c:v>
                </c:pt>
                <c:pt idx="2">
                  <c:v>mayor de 5</c:v>
                </c:pt>
              </c:strCache>
            </c:strRef>
          </c:cat>
          <c:val>
            <c:numRef>
              <c:f>Hoja1!$E$248:$E$250</c:f>
              <c:numCache>
                <c:formatCode>General</c:formatCode>
                <c:ptCount val="3"/>
                <c:pt idx="0">
                  <c:v>64</c:v>
                </c:pt>
                <c:pt idx="1">
                  <c:v>29</c:v>
                </c:pt>
                <c:pt idx="2">
                  <c:v>7</c:v>
                </c:pt>
              </c:numCache>
            </c:numRef>
          </c:val>
        </c:ser>
        <c:dLbls>
          <c:showLegendKey val="0"/>
          <c:showVal val="0"/>
          <c:showCatName val="0"/>
          <c:showSerName val="0"/>
          <c:showPercent val="0"/>
          <c:showBubbleSize val="0"/>
        </c:dLbls>
        <c:gapWidth val="150"/>
        <c:shape val="box"/>
        <c:axId val="145840768"/>
        <c:axId val="145846656"/>
        <c:axId val="0"/>
      </c:bar3DChart>
      <c:catAx>
        <c:axId val="145840768"/>
        <c:scaling>
          <c:orientation val="minMax"/>
        </c:scaling>
        <c:delete val="0"/>
        <c:axPos val="b"/>
        <c:majorTickMark val="out"/>
        <c:minorTickMark val="none"/>
        <c:tickLblPos val="nextTo"/>
        <c:txPr>
          <a:bodyPr/>
          <a:lstStyle/>
          <a:p>
            <a:pPr>
              <a:defRPr lang="es-SV"/>
            </a:pPr>
            <a:endParaRPr lang="es-SV"/>
          </a:p>
        </c:txPr>
        <c:crossAx val="145846656"/>
        <c:crosses val="autoZero"/>
        <c:auto val="1"/>
        <c:lblAlgn val="ctr"/>
        <c:lblOffset val="100"/>
        <c:noMultiLvlLbl val="0"/>
      </c:catAx>
      <c:valAx>
        <c:axId val="145846656"/>
        <c:scaling>
          <c:orientation val="minMax"/>
        </c:scaling>
        <c:delete val="0"/>
        <c:axPos val="l"/>
        <c:numFmt formatCode="General" sourceLinked="1"/>
        <c:majorTickMark val="out"/>
        <c:minorTickMark val="none"/>
        <c:tickLblPos val="nextTo"/>
        <c:txPr>
          <a:bodyPr/>
          <a:lstStyle/>
          <a:p>
            <a:pPr>
              <a:defRPr lang="es-SV"/>
            </a:pPr>
            <a:endParaRPr lang="es-SV"/>
          </a:p>
        </c:txPr>
        <c:crossAx val="145840768"/>
        <c:crosses val="autoZero"/>
        <c:crossBetween val="between"/>
      </c:valAx>
    </c:plotArea>
    <c:legend>
      <c:legendPos val="r"/>
      <c:layout/>
      <c:overlay val="0"/>
      <c:txPr>
        <a:bodyPr/>
        <a:lstStyle/>
        <a:p>
          <a:pPr>
            <a:defRPr lang="es-SV"/>
          </a:pPr>
          <a:endParaRPr lang="es-SV"/>
        </a:p>
      </c:txPr>
    </c:legend>
    <c:plotVisOnly val="1"/>
    <c:dispBlanksAs val="gap"/>
    <c:showDLblsOverMax val="0"/>
  </c:chart>
  <c:spPr>
    <a:noFill/>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a:lstStyle/>
          <a:p>
            <a:pPr>
              <a:defRPr lang="es-SV"/>
            </a:pPr>
            <a:r>
              <a:rPr lang="en-US" sz="1200">
                <a:latin typeface="Times New Roman" pitchFamily="18" charset="0"/>
                <a:cs typeface="Times New Roman" pitchFamily="18" charset="0"/>
              </a:rPr>
              <a:t>Total de dias de estancia Intrahospitalaria no UCI</a:t>
            </a:r>
          </a:p>
        </c:rich>
      </c:tx>
      <c:layout>
        <c:manualLayout>
          <c:xMode val="edge"/>
          <c:yMode val="edge"/>
          <c:x val="0.4678888888888898"/>
          <c:y val="2.7777777777777853E-2"/>
        </c:manualLayout>
      </c:layout>
      <c:overlay val="0"/>
    </c:title>
    <c:autoTitleDeleted val="0"/>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Hoja1!$D$255</c:f>
              <c:strCache>
                <c:ptCount val="1"/>
                <c:pt idx="0">
                  <c:v>Fr</c:v>
                </c:pt>
              </c:strCache>
            </c:strRef>
          </c:tx>
          <c:invertIfNegative val="0"/>
          <c:cat>
            <c:strRef>
              <c:f>Hoja1!$C$256:$C$259</c:f>
              <c:strCache>
                <c:ptCount val="4"/>
                <c:pt idx="0">
                  <c:v>1 a 5 días</c:v>
                </c:pt>
                <c:pt idx="1">
                  <c:v>6 a 10 días</c:v>
                </c:pt>
                <c:pt idx="2">
                  <c:v>Mayor de 10 días</c:v>
                </c:pt>
                <c:pt idx="3">
                  <c:v>No ingresó </c:v>
                </c:pt>
              </c:strCache>
            </c:strRef>
          </c:cat>
          <c:val>
            <c:numRef>
              <c:f>Hoja1!$D$256:$D$259</c:f>
            </c:numRef>
          </c:val>
        </c:ser>
        <c:ser>
          <c:idx val="1"/>
          <c:order val="1"/>
          <c:tx>
            <c:strRef>
              <c:f>Hoja1!$E$255</c:f>
              <c:strCache>
                <c:ptCount val="1"/>
                <c:pt idx="0">
                  <c:v>%</c:v>
                </c:pt>
              </c:strCache>
            </c:strRef>
          </c:tx>
          <c:invertIfNegative val="0"/>
          <c:dLbls>
            <c:txPr>
              <a:bodyPr/>
              <a:lstStyle/>
              <a:p>
                <a:pPr>
                  <a:defRPr lang="es-SV"/>
                </a:pPr>
                <a:endParaRPr lang="es-SV"/>
              </a:p>
            </c:txPr>
            <c:showLegendKey val="0"/>
            <c:showVal val="1"/>
            <c:showCatName val="0"/>
            <c:showSerName val="0"/>
            <c:showPercent val="0"/>
            <c:showBubbleSize val="0"/>
            <c:showLeaderLines val="0"/>
          </c:dLbls>
          <c:cat>
            <c:strRef>
              <c:f>Hoja1!$C$256:$C$259</c:f>
              <c:strCache>
                <c:ptCount val="4"/>
                <c:pt idx="0">
                  <c:v>1 a 5 días</c:v>
                </c:pt>
                <c:pt idx="1">
                  <c:v>6 a 10 días</c:v>
                </c:pt>
                <c:pt idx="2">
                  <c:v>Mayor de 10 días</c:v>
                </c:pt>
                <c:pt idx="3">
                  <c:v>No ingresó </c:v>
                </c:pt>
              </c:strCache>
            </c:strRef>
          </c:cat>
          <c:val>
            <c:numRef>
              <c:f>Hoja1!$E$256:$E$259</c:f>
              <c:numCache>
                <c:formatCode>General</c:formatCode>
                <c:ptCount val="4"/>
                <c:pt idx="0">
                  <c:v>73</c:v>
                </c:pt>
                <c:pt idx="1">
                  <c:v>21</c:v>
                </c:pt>
                <c:pt idx="2">
                  <c:v>4</c:v>
                </c:pt>
                <c:pt idx="3">
                  <c:v>2</c:v>
                </c:pt>
              </c:numCache>
            </c:numRef>
          </c:val>
        </c:ser>
        <c:dLbls>
          <c:showLegendKey val="0"/>
          <c:showVal val="0"/>
          <c:showCatName val="0"/>
          <c:showSerName val="0"/>
          <c:showPercent val="0"/>
          <c:showBubbleSize val="0"/>
        </c:dLbls>
        <c:gapWidth val="150"/>
        <c:shape val="box"/>
        <c:axId val="146003840"/>
        <c:axId val="146005376"/>
        <c:axId val="0"/>
      </c:bar3DChart>
      <c:catAx>
        <c:axId val="146003840"/>
        <c:scaling>
          <c:orientation val="minMax"/>
        </c:scaling>
        <c:delete val="0"/>
        <c:axPos val="l"/>
        <c:majorTickMark val="out"/>
        <c:minorTickMark val="none"/>
        <c:tickLblPos val="nextTo"/>
        <c:txPr>
          <a:bodyPr/>
          <a:lstStyle/>
          <a:p>
            <a:pPr>
              <a:defRPr lang="es-SV"/>
            </a:pPr>
            <a:endParaRPr lang="es-SV"/>
          </a:p>
        </c:txPr>
        <c:crossAx val="146005376"/>
        <c:crosses val="autoZero"/>
        <c:auto val="1"/>
        <c:lblAlgn val="ctr"/>
        <c:lblOffset val="100"/>
        <c:noMultiLvlLbl val="0"/>
      </c:catAx>
      <c:valAx>
        <c:axId val="146005376"/>
        <c:scaling>
          <c:orientation val="minMax"/>
        </c:scaling>
        <c:delete val="0"/>
        <c:axPos val="b"/>
        <c:numFmt formatCode="General" sourceLinked="1"/>
        <c:majorTickMark val="out"/>
        <c:minorTickMark val="none"/>
        <c:tickLblPos val="nextTo"/>
        <c:txPr>
          <a:bodyPr/>
          <a:lstStyle/>
          <a:p>
            <a:pPr>
              <a:defRPr lang="es-SV"/>
            </a:pPr>
            <a:endParaRPr lang="es-SV"/>
          </a:p>
        </c:txPr>
        <c:crossAx val="146003840"/>
        <c:crosses val="autoZero"/>
        <c:crossBetween val="between"/>
      </c:valAx>
    </c:plotArea>
    <c:legend>
      <c:legendPos val="r"/>
      <c:layout/>
      <c:overlay val="0"/>
      <c:txPr>
        <a:bodyPr/>
        <a:lstStyle/>
        <a:p>
          <a:pPr>
            <a:defRPr lang="es-SV"/>
          </a:pPr>
          <a:endParaRPr lang="es-SV"/>
        </a:p>
      </c:txPr>
    </c:legend>
    <c:plotVisOnly val="1"/>
    <c:dispBlanksAs val="gap"/>
    <c:showDLblsOverMax val="0"/>
  </c:chart>
  <c:spPr>
    <a:no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s-SV"/>
            </a:pPr>
            <a:r>
              <a:rPr lang="en-US" sz="1400"/>
              <a:t>Departamento</a:t>
            </a:r>
            <a:r>
              <a:rPr lang="en-US" sz="1400" baseline="0"/>
              <a:t> de Procedencia</a:t>
            </a:r>
            <a:endParaRPr lang="en-US" sz="1400"/>
          </a:p>
        </c:rich>
      </c:tx>
      <c:layout>
        <c:manualLayout>
          <c:xMode val="edge"/>
          <c:yMode val="edge"/>
          <c:x val="0.15881696366901504"/>
          <c:y val="2.1390374331550797E-2"/>
        </c:manualLayout>
      </c:layout>
      <c:overlay val="0"/>
    </c:title>
    <c:autoTitleDeleted val="0"/>
    <c:view3D>
      <c:rotX val="15"/>
      <c:rotY val="20"/>
      <c:rAngAx val="1"/>
    </c:view3D>
    <c:floor>
      <c:thickness val="0"/>
    </c:floor>
    <c:sideWall>
      <c:thickness val="0"/>
      <c:spPr>
        <a:noFill/>
      </c:spPr>
    </c:sideWall>
    <c:backWall>
      <c:thickness val="0"/>
      <c:spPr>
        <a:noFill/>
      </c:spPr>
    </c:backWall>
    <c:plotArea>
      <c:layout>
        <c:manualLayout>
          <c:layoutTarget val="inner"/>
          <c:xMode val="edge"/>
          <c:yMode val="edge"/>
          <c:x val="0.28805574323257732"/>
          <c:y val="8.1831093601499566E-2"/>
          <c:w val="0.35240261667371781"/>
          <c:h val="0.78987607584116049"/>
        </c:manualLayout>
      </c:layout>
      <c:bar3DChart>
        <c:barDir val="bar"/>
        <c:grouping val="clustered"/>
        <c:varyColors val="0"/>
        <c:ser>
          <c:idx val="0"/>
          <c:order val="0"/>
          <c:tx>
            <c:strRef>
              <c:f>'[Gráfico en Microsoft Word]Hoja1'!$D$46:$D$47</c:f>
              <c:strCache>
                <c:ptCount val="1"/>
                <c:pt idx="0">
                  <c:v>Pacientes  Frecuencia</c:v>
                </c:pt>
              </c:strCache>
            </c:strRef>
          </c:tx>
          <c:invertIfNegative val="0"/>
          <c:cat>
            <c:strRef>
              <c:f>'[Gráfico en Microsoft Word]Hoja1'!$C$48:$C$61</c:f>
              <c:strCache>
                <c:ptCount val="14"/>
                <c:pt idx="0">
                  <c:v>San Salvador</c:v>
                </c:pt>
                <c:pt idx="1">
                  <c:v>La Libertad</c:v>
                </c:pt>
                <c:pt idx="2">
                  <c:v>Cuscatlán </c:v>
                </c:pt>
                <c:pt idx="3">
                  <c:v>La Paz</c:v>
                </c:pt>
                <c:pt idx="4">
                  <c:v>Cabañas</c:v>
                </c:pt>
                <c:pt idx="5">
                  <c:v>Chalatenango</c:v>
                </c:pt>
                <c:pt idx="6">
                  <c:v>Sonsonate</c:v>
                </c:pt>
                <c:pt idx="7">
                  <c:v>Ahuachapán </c:v>
                </c:pt>
                <c:pt idx="8">
                  <c:v>San Vicente </c:v>
                </c:pt>
                <c:pt idx="9">
                  <c:v>Santa Ana</c:v>
                </c:pt>
                <c:pt idx="10">
                  <c:v>Usulután</c:v>
                </c:pt>
                <c:pt idx="11">
                  <c:v>San Miguel</c:v>
                </c:pt>
                <c:pt idx="12">
                  <c:v>Morazán</c:v>
                </c:pt>
                <c:pt idx="13">
                  <c:v>La Unión </c:v>
                </c:pt>
              </c:strCache>
            </c:strRef>
          </c:cat>
          <c:val>
            <c:numRef>
              <c:f>'[Gráfico en Microsoft Word]Hoja1'!$D$48:$D$61</c:f>
            </c:numRef>
          </c:val>
        </c:ser>
        <c:ser>
          <c:idx val="1"/>
          <c:order val="1"/>
          <c:tx>
            <c:strRef>
              <c:f>'[Gráfico en Microsoft Word]Hoja1'!$E$46:$E$47</c:f>
              <c:strCache>
                <c:ptCount val="1"/>
                <c:pt idx="0">
                  <c:v>Pacientes  %</c:v>
                </c:pt>
              </c:strCache>
            </c:strRef>
          </c:tx>
          <c:invertIfNegative val="0"/>
          <c:dLbls>
            <c:txPr>
              <a:bodyPr/>
              <a:lstStyle/>
              <a:p>
                <a:pPr>
                  <a:defRPr lang="es-SV"/>
                </a:pPr>
                <a:endParaRPr lang="es-SV"/>
              </a:p>
            </c:txPr>
            <c:showLegendKey val="0"/>
            <c:showVal val="1"/>
            <c:showCatName val="0"/>
            <c:showSerName val="0"/>
            <c:showPercent val="0"/>
            <c:showBubbleSize val="0"/>
            <c:showLeaderLines val="0"/>
          </c:dLbls>
          <c:cat>
            <c:strRef>
              <c:f>'[Gráfico en Microsoft Word]Hoja1'!$C$48:$C$61</c:f>
              <c:strCache>
                <c:ptCount val="14"/>
                <c:pt idx="0">
                  <c:v>San Salvador</c:v>
                </c:pt>
                <c:pt idx="1">
                  <c:v>La Libertad</c:v>
                </c:pt>
                <c:pt idx="2">
                  <c:v>Cuscatlán </c:v>
                </c:pt>
                <c:pt idx="3">
                  <c:v>La Paz</c:v>
                </c:pt>
                <c:pt idx="4">
                  <c:v>Cabañas</c:v>
                </c:pt>
                <c:pt idx="5">
                  <c:v>Chalatenango</c:v>
                </c:pt>
                <c:pt idx="6">
                  <c:v>Sonsonate</c:v>
                </c:pt>
                <c:pt idx="7">
                  <c:v>Ahuachapán </c:v>
                </c:pt>
                <c:pt idx="8">
                  <c:v>San Vicente </c:v>
                </c:pt>
                <c:pt idx="9">
                  <c:v>Santa Ana</c:v>
                </c:pt>
                <c:pt idx="10">
                  <c:v>Usulután</c:v>
                </c:pt>
                <c:pt idx="11">
                  <c:v>San Miguel</c:v>
                </c:pt>
                <c:pt idx="12">
                  <c:v>Morazán</c:v>
                </c:pt>
                <c:pt idx="13">
                  <c:v>La Unión </c:v>
                </c:pt>
              </c:strCache>
            </c:strRef>
          </c:cat>
          <c:val>
            <c:numRef>
              <c:f>'[Gráfico en Microsoft Word]Hoja1'!$E$48:$E$61</c:f>
              <c:numCache>
                <c:formatCode>General</c:formatCode>
                <c:ptCount val="14"/>
                <c:pt idx="0">
                  <c:v>17</c:v>
                </c:pt>
                <c:pt idx="1">
                  <c:v>11</c:v>
                </c:pt>
                <c:pt idx="2">
                  <c:v>7</c:v>
                </c:pt>
                <c:pt idx="3">
                  <c:v>0</c:v>
                </c:pt>
                <c:pt idx="4">
                  <c:v>12</c:v>
                </c:pt>
                <c:pt idx="5">
                  <c:v>30</c:v>
                </c:pt>
                <c:pt idx="6">
                  <c:v>4</c:v>
                </c:pt>
                <c:pt idx="7">
                  <c:v>2</c:v>
                </c:pt>
                <c:pt idx="8">
                  <c:v>4</c:v>
                </c:pt>
                <c:pt idx="9">
                  <c:v>4</c:v>
                </c:pt>
                <c:pt idx="10">
                  <c:v>0</c:v>
                </c:pt>
                <c:pt idx="11">
                  <c:v>7</c:v>
                </c:pt>
                <c:pt idx="12">
                  <c:v>0</c:v>
                </c:pt>
                <c:pt idx="13">
                  <c:v>2</c:v>
                </c:pt>
              </c:numCache>
            </c:numRef>
          </c:val>
        </c:ser>
        <c:dLbls>
          <c:showLegendKey val="0"/>
          <c:showVal val="0"/>
          <c:showCatName val="0"/>
          <c:showSerName val="0"/>
          <c:showPercent val="0"/>
          <c:showBubbleSize val="0"/>
        </c:dLbls>
        <c:gapWidth val="150"/>
        <c:shape val="box"/>
        <c:axId val="119769728"/>
        <c:axId val="119870592"/>
        <c:axId val="0"/>
      </c:bar3DChart>
      <c:catAx>
        <c:axId val="119769728"/>
        <c:scaling>
          <c:orientation val="minMax"/>
        </c:scaling>
        <c:delete val="0"/>
        <c:axPos val="l"/>
        <c:majorTickMark val="out"/>
        <c:minorTickMark val="none"/>
        <c:tickLblPos val="nextTo"/>
        <c:txPr>
          <a:bodyPr/>
          <a:lstStyle/>
          <a:p>
            <a:pPr>
              <a:defRPr lang="es-SV"/>
            </a:pPr>
            <a:endParaRPr lang="es-SV"/>
          </a:p>
        </c:txPr>
        <c:crossAx val="119870592"/>
        <c:crosses val="autoZero"/>
        <c:auto val="1"/>
        <c:lblAlgn val="ctr"/>
        <c:lblOffset val="100"/>
        <c:noMultiLvlLbl val="0"/>
      </c:catAx>
      <c:valAx>
        <c:axId val="119870592"/>
        <c:scaling>
          <c:orientation val="minMax"/>
        </c:scaling>
        <c:delete val="0"/>
        <c:axPos val="b"/>
        <c:numFmt formatCode="General" sourceLinked="1"/>
        <c:majorTickMark val="out"/>
        <c:minorTickMark val="none"/>
        <c:tickLblPos val="nextTo"/>
        <c:txPr>
          <a:bodyPr/>
          <a:lstStyle/>
          <a:p>
            <a:pPr>
              <a:defRPr lang="es-SV"/>
            </a:pPr>
            <a:endParaRPr lang="es-SV"/>
          </a:p>
        </c:txPr>
        <c:crossAx val="119769728"/>
        <c:crosses val="autoZero"/>
        <c:crossBetween val="between"/>
      </c:valAx>
    </c:plotArea>
    <c:legend>
      <c:legendPos val="r"/>
      <c:layout/>
      <c:overlay val="0"/>
      <c:txPr>
        <a:bodyPr/>
        <a:lstStyle/>
        <a:p>
          <a:pPr>
            <a:defRPr lang="es-SV"/>
          </a:pPr>
          <a:endParaRPr lang="es-SV"/>
        </a:p>
      </c:txPr>
    </c:legend>
    <c:plotVisOnly val="1"/>
    <c:dispBlanksAs val="gap"/>
    <c:showDLblsOverMax val="0"/>
  </c:chart>
  <c:spPr>
    <a:noFill/>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SV"/>
            </a:pPr>
            <a:r>
              <a:rPr lang="es-SV" sz="1200">
                <a:latin typeface="Times New Roman" pitchFamily="18" charset="0"/>
                <a:cs typeface="Times New Roman" pitchFamily="18" charset="0"/>
              </a:rPr>
              <a:t>Distribucion</a:t>
            </a:r>
            <a:r>
              <a:rPr lang="es-SV" sz="1200" baseline="0">
                <a:latin typeface="Times New Roman" pitchFamily="18" charset="0"/>
                <a:cs typeface="Times New Roman" pitchFamily="18" charset="0"/>
              </a:rPr>
              <a:t> de la poblacion segun zona de residencia</a:t>
            </a:r>
            <a:endParaRPr lang="es-SV" sz="1200">
              <a:latin typeface="Times New Roman" pitchFamily="18" charset="0"/>
              <a:cs typeface="Times New Roman" pitchFamily="18" charset="0"/>
            </a:endParaRPr>
          </a:p>
        </c:rich>
      </c:tx>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Hoja1!$I$68:$I$69</c:f>
              <c:strCache>
                <c:ptCount val="1"/>
                <c:pt idx="0">
                  <c:v>Pacientes  %</c:v>
                </c:pt>
              </c:strCache>
            </c:strRef>
          </c:tx>
          <c:explosion val="25"/>
          <c:dLbls>
            <c:dLbl>
              <c:idx val="0"/>
              <c:layout/>
              <c:tx>
                <c:rich>
                  <a:bodyPr/>
                  <a:lstStyle/>
                  <a:p>
                    <a:r>
                      <a:rPr lang="en-US"/>
                      <a:t>78.6%</a:t>
                    </a:r>
                  </a:p>
                </c:rich>
              </c:tx>
              <c:showLegendKey val="0"/>
              <c:showVal val="1"/>
              <c:showCatName val="0"/>
              <c:showSerName val="0"/>
              <c:showPercent val="0"/>
              <c:showBubbleSize val="0"/>
            </c:dLbl>
            <c:dLbl>
              <c:idx val="1"/>
              <c:layout/>
              <c:tx>
                <c:rich>
                  <a:bodyPr/>
                  <a:lstStyle/>
                  <a:p>
                    <a:r>
                      <a:rPr lang="en-US"/>
                      <a:t>21.4%</a:t>
                    </a:r>
                  </a:p>
                </c:rich>
              </c:tx>
              <c:showLegendKey val="0"/>
              <c:showVal val="1"/>
              <c:showCatName val="0"/>
              <c:showSerName val="0"/>
              <c:showPercent val="0"/>
              <c:showBubbleSize val="0"/>
            </c:dLbl>
            <c:txPr>
              <a:bodyPr/>
              <a:lstStyle/>
              <a:p>
                <a:pPr>
                  <a:defRPr lang="es-SV"/>
                </a:pPr>
                <a:endParaRPr lang="es-SV"/>
              </a:p>
            </c:txPr>
            <c:showLegendKey val="0"/>
            <c:showVal val="1"/>
            <c:showCatName val="0"/>
            <c:showSerName val="0"/>
            <c:showPercent val="0"/>
            <c:showBubbleSize val="0"/>
            <c:showLeaderLines val="1"/>
          </c:dLbls>
          <c:cat>
            <c:strRef>
              <c:f>Hoja1!$H$70:$H$71</c:f>
              <c:strCache>
                <c:ptCount val="2"/>
                <c:pt idx="0">
                  <c:v>Rural</c:v>
                </c:pt>
                <c:pt idx="1">
                  <c:v>Urbano-marginal </c:v>
                </c:pt>
              </c:strCache>
            </c:strRef>
          </c:cat>
          <c:val>
            <c:numRef>
              <c:f>Hoja1!$I$70:$I$71</c:f>
              <c:numCache>
                <c:formatCode>General</c:formatCode>
                <c:ptCount val="2"/>
                <c:pt idx="0">
                  <c:v>78.599999999999994</c:v>
                </c:pt>
                <c:pt idx="1">
                  <c:v>21.4</c:v>
                </c:pt>
              </c:numCache>
            </c:numRef>
          </c:val>
        </c:ser>
        <c:dLbls>
          <c:showLegendKey val="0"/>
          <c:showVal val="0"/>
          <c:showCatName val="0"/>
          <c:showSerName val="0"/>
          <c:showPercent val="0"/>
          <c:showBubbleSize val="0"/>
          <c:showLeaderLines val="1"/>
        </c:dLbls>
      </c:pie3DChart>
    </c:plotArea>
    <c:legend>
      <c:legendPos val="r"/>
      <c:layout/>
      <c:overlay val="0"/>
      <c:txPr>
        <a:bodyPr/>
        <a:lstStyle/>
        <a:p>
          <a:pPr>
            <a:defRPr lang="es-SV"/>
          </a:pPr>
          <a:endParaRPr lang="es-SV"/>
        </a:p>
      </c:txPr>
    </c:legend>
    <c:plotVisOnly val="1"/>
    <c:dispBlanksAs val="zero"/>
    <c:showDLblsOverMax val="0"/>
  </c:chart>
  <c:spPr>
    <a:no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Hoja1!$G$80:$G$81</c:f>
              <c:strCache>
                <c:ptCount val="1"/>
                <c:pt idx="0">
                  <c:v>Pacientes  Frecuencia</c:v>
                </c:pt>
              </c:strCache>
            </c:strRef>
          </c:tx>
          <c:invertIfNegative val="0"/>
          <c:cat>
            <c:strRef>
              <c:f>Hoja1!$F$82:$F$94</c:f>
              <c:strCache>
                <c:ptCount val="13"/>
                <c:pt idx="0">
                  <c:v>Hospital de Chalatenango</c:v>
                </c:pt>
                <c:pt idx="1">
                  <c:v>Hospital de Sonsonate</c:v>
                </c:pt>
                <c:pt idx="2">
                  <c:v>Hospital de Santa Ana</c:v>
                </c:pt>
                <c:pt idx="3">
                  <c:v>U/S Comunitaria </c:v>
                </c:pt>
                <c:pt idx="4">
                  <c:v>Hospital de San Miguel </c:v>
                </c:pt>
                <c:pt idx="5">
                  <c:v>Hospital de Soyapango </c:v>
                </c:pt>
                <c:pt idx="6">
                  <c:v>Hospital de San Vicente </c:v>
                </c:pt>
                <c:pt idx="7">
                  <c:v>Hospital Saldaña </c:v>
                </c:pt>
                <c:pt idx="8">
                  <c:v>Hospital de San Bartolo </c:v>
                </c:pt>
                <c:pt idx="9">
                  <c:v>Hospital de Suchitoto </c:v>
                </c:pt>
                <c:pt idx="10">
                  <c:v>Hospital de Sensuntepeque </c:v>
                </c:pt>
                <c:pt idx="11">
                  <c:v>Hospital Militar</c:v>
                </c:pt>
                <c:pt idx="12">
                  <c:v>Hospital San Rafael </c:v>
                </c:pt>
              </c:strCache>
            </c:strRef>
          </c:cat>
          <c:val>
            <c:numRef>
              <c:f>Hoja1!$G$82:$G$94</c:f>
            </c:numRef>
          </c:val>
        </c:ser>
        <c:ser>
          <c:idx val="1"/>
          <c:order val="1"/>
          <c:tx>
            <c:strRef>
              <c:f>Hoja1!$H$80:$H$81</c:f>
              <c:strCache>
                <c:ptCount val="1"/>
                <c:pt idx="0">
                  <c:v>Pacientes  %</c:v>
                </c:pt>
              </c:strCache>
            </c:strRef>
          </c:tx>
          <c:invertIfNegative val="0"/>
          <c:dLbls>
            <c:txPr>
              <a:bodyPr/>
              <a:lstStyle/>
              <a:p>
                <a:pPr>
                  <a:defRPr lang="es-SV"/>
                </a:pPr>
                <a:endParaRPr lang="es-SV"/>
              </a:p>
            </c:txPr>
            <c:showLegendKey val="0"/>
            <c:showVal val="1"/>
            <c:showCatName val="0"/>
            <c:showSerName val="0"/>
            <c:showPercent val="0"/>
            <c:showBubbleSize val="0"/>
            <c:showLeaderLines val="0"/>
          </c:dLbls>
          <c:cat>
            <c:strRef>
              <c:f>Hoja1!$F$82:$F$94</c:f>
              <c:strCache>
                <c:ptCount val="13"/>
                <c:pt idx="0">
                  <c:v>Hospital de Chalatenango</c:v>
                </c:pt>
                <c:pt idx="1">
                  <c:v>Hospital de Sonsonate</c:v>
                </c:pt>
                <c:pt idx="2">
                  <c:v>Hospital de Santa Ana</c:v>
                </c:pt>
                <c:pt idx="3">
                  <c:v>U/S Comunitaria </c:v>
                </c:pt>
                <c:pt idx="4">
                  <c:v>Hospital de San Miguel </c:v>
                </c:pt>
                <c:pt idx="5">
                  <c:v>Hospital de Soyapango </c:v>
                </c:pt>
                <c:pt idx="6">
                  <c:v>Hospital de San Vicente </c:v>
                </c:pt>
                <c:pt idx="7">
                  <c:v>Hospital Saldaña </c:v>
                </c:pt>
                <c:pt idx="8">
                  <c:v>Hospital de San Bartolo </c:v>
                </c:pt>
                <c:pt idx="9">
                  <c:v>Hospital de Suchitoto </c:v>
                </c:pt>
                <c:pt idx="10">
                  <c:v>Hospital de Sensuntepeque </c:v>
                </c:pt>
                <c:pt idx="11">
                  <c:v>Hospital Militar</c:v>
                </c:pt>
                <c:pt idx="12">
                  <c:v>Hospital San Rafael </c:v>
                </c:pt>
              </c:strCache>
            </c:strRef>
          </c:cat>
          <c:val>
            <c:numRef>
              <c:f>Hoja1!$H$82:$H$94</c:f>
              <c:numCache>
                <c:formatCode>General</c:formatCode>
                <c:ptCount val="13"/>
                <c:pt idx="0">
                  <c:v>28</c:v>
                </c:pt>
                <c:pt idx="1">
                  <c:v>5</c:v>
                </c:pt>
                <c:pt idx="2">
                  <c:v>4</c:v>
                </c:pt>
                <c:pt idx="3">
                  <c:v>17</c:v>
                </c:pt>
                <c:pt idx="4">
                  <c:v>5</c:v>
                </c:pt>
                <c:pt idx="5">
                  <c:v>2</c:v>
                </c:pt>
                <c:pt idx="6">
                  <c:v>4</c:v>
                </c:pt>
                <c:pt idx="7">
                  <c:v>2</c:v>
                </c:pt>
                <c:pt idx="8">
                  <c:v>4</c:v>
                </c:pt>
                <c:pt idx="9">
                  <c:v>8</c:v>
                </c:pt>
                <c:pt idx="10">
                  <c:v>10</c:v>
                </c:pt>
                <c:pt idx="11">
                  <c:v>2</c:v>
                </c:pt>
                <c:pt idx="12">
                  <c:v>9</c:v>
                </c:pt>
              </c:numCache>
            </c:numRef>
          </c:val>
        </c:ser>
        <c:dLbls>
          <c:showLegendKey val="0"/>
          <c:showVal val="0"/>
          <c:showCatName val="0"/>
          <c:showSerName val="0"/>
          <c:showPercent val="0"/>
          <c:showBubbleSize val="0"/>
        </c:dLbls>
        <c:gapWidth val="150"/>
        <c:shape val="box"/>
        <c:axId val="191052032"/>
        <c:axId val="193028096"/>
        <c:axId val="0"/>
      </c:bar3DChart>
      <c:catAx>
        <c:axId val="191052032"/>
        <c:scaling>
          <c:orientation val="minMax"/>
        </c:scaling>
        <c:delete val="0"/>
        <c:axPos val="l"/>
        <c:majorTickMark val="out"/>
        <c:minorTickMark val="none"/>
        <c:tickLblPos val="nextTo"/>
        <c:txPr>
          <a:bodyPr/>
          <a:lstStyle/>
          <a:p>
            <a:pPr>
              <a:defRPr lang="es-SV"/>
            </a:pPr>
            <a:endParaRPr lang="es-SV"/>
          </a:p>
        </c:txPr>
        <c:crossAx val="193028096"/>
        <c:crosses val="autoZero"/>
        <c:auto val="1"/>
        <c:lblAlgn val="ctr"/>
        <c:lblOffset val="100"/>
        <c:noMultiLvlLbl val="0"/>
      </c:catAx>
      <c:valAx>
        <c:axId val="193028096"/>
        <c:scaling>
          <c:orientation val="minMax"/>
        </c:scaling>
        <c:delete val="0"/>
        <c:axPos val="b"/>
        <c:numFmt formatCode="General" sourceLinked="1"/>
        <c:majorTickMark val="out"/>
        <c:minorTickMark val="none"/>
        <c:tickLblPos val="nextTo"/>
        <c:txPr>
          <a:bodyPr/>
          <a:lstStyle/>
          <a:p>
            <a:pPr>
              <a:defRPr lang="es-SV"/>
            </a:pPr>
            <a:endParaRPr lang="es-SV"/>
          </a:p>
        </c:txPr>
        <c:crossAx val="191052032"/>
        <c:crosses val="autoZero"/>
        <c:crossBetween val="between"/>
      </c:valAx>
    </c:plotArea>
    <c:legend>
      <c:legendPos val="r"/>
      <c:layout/>
      <c:overlay val="0"/>
      <c:txPr>
        <a:bodyPr/>
        <a:lstStyle/>
        <a:p>
          <a:pPr>
            <a:defRPr lang="es-SV"/>
          </a:pPr>
          <a:endParaRPr lang="es-SV"/>
        </a:p>
      </c:txPr>
    </c:legend>
    <c:plotVisOnly val="1"/>
    <c:dispBlanksAs val="gap"/>
    <c:showDLblsOverMax val="0"/>
  </c:chart>
  <c:spPr>
    <a:no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s-SV" sz="1200">
                <a:latin typeface="Times New Roman" panose="02020603050405020304" pitchFamily="18" charset="0"/>
                <a:cs typeface="Times New Roman" panose="02020603050405020304" pitchFamily="18" charset="0"/>
              </a:rPr>
              <a:t>Epoca</a:t>
            </a:r>
            <a:r>
              <a:rPr lang="es-SV" sz="1200" baseline="0">
                <a:latin typeface="Times New Roman" panose="02020603050405020304" pitchFamily="18" charset="0"/>
                <a:cs typeface="Times New Roman" panose="02020603050405020304" pitchFamily="18" charset="0"/>
              </a:rPr>
              <a:t> del año que sufrio la mordedura</a:t>
            </a:r>
            <a:endParaRPr lang="es-SV" sz="1200">
              <a:latin typeface="Times New Roman" panose="02020603050405020304" pitchFamily="18" charset="0"/>
              <a:cs typeface="Times New Roman" panose="02020603050405020304"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Hoja1!$S$101</c:f>
              <c:strCache>
                <c:ptCount val="1"/>
                <c:pt idx="0">
                  <c:v>Época Seca (nov-abril)</c:v>
                </c:pt>
              </c:strCache>
            </c:strRef>
          </c:tx>
          <c:invertIfNegative val="0"/>
          <c:dLbls>
            <c:dLbl>
              <c:idx val="0"/>
              <c:layout>
                <c:manualLayout>
                  <c:x val="-2.7777777777777874E-3"/>
                  <c:y val="0.12499999999999992"/>
                </c:manualLayout>
              </c:layout>
              <c:showLegendKey val="0"/>
              <c:showVal val="1"/>
              <c:showCatName val="0"/>
              <c:showSerName val="0"/>
              <c:showPercent val="0"/>
              <c:showBubbleSize val="0"/>
            </c:dLbl>
            <c:txPr>
              <a:bodyPr/>
              <a:lstStyle/>
              <a:p>
                <a:pPr>
                  <a:defRPr lang="es-SV" b="1"/>
                </a:pPr>
                <a:endParaRPr lang="es-SV"/>
              </a:p>
            </c:txPr>
            <c:showLegendKey val="0"/>
            <c:showVal val="1"/>
            <c:showCatName val="0"/>
            <c:showSerName val="0"/>
            <c:showPercent val="0"/>
            <c:showBubbleSize val="0"/>
            <c:showLeaderLines val="0"/>
          </c:dLbls>
          <c:cat>
            <c:strRef>
              <c:f>Hoja1!$T$100:$U$100</c:f>
              <c:strCache>
                <c:ptCount val="1"/>
                <c:pt idx="0">
                  <c:v>%</c:v>
                </c:pt>
              </c:strCache>
            </c:strRef>
          </c:cat>
          <c:val>
            <c:numRef>
              <c:f>Hoja1!$T$101:$U$101</c:f>
              <c:numCache>
                <c:formatCode>General</c:formatCode>
                <c:ptCount val="1"/>
                <c:pt idx="0">
                  <c:v>32</c:v>
                </c:pt>
              </c:numCache>
            </c:numRef>
          </c:val>
        </c:ser>
        <c:ser>
          <c:idx val="1"/>
          <c:order val="1"/>
          <c:tx>
            <c:strRef>
              <c:f>Hoja1!$S$102</c:f>
              <c:strCache>
                <c:ptCount val="1"/>
                <c:pt idx="0">
                  <c:v>Época lluviosa (mayo-octubre)</c:v>
                </c:pt>
              </c:strCache>
            </c:strRef>
          </c:tx>
          <c:invertIfNegative val="0"/>
          <c:dLbls>
            <c:dLbl>
              <c:idx val="0"/>
              <c:layout>
                <c:manualLayout>
                  <c:x val="-8.3333333333333974E-3"/>
                  <c:y val="0.18518518518518542"/>
                </c:manualLayout>
              </c:layout>
              <c:spPr/>
              <c:txPr>
                <a:bodyPr/>
                <a:lstStyle/>
                <a:p>
                  <a:pPr>
                    <a:defRPr lang="es-SV" b="1"/>
                  </a:pPr>
                  <a:endParaRPr lang="es-SV"/>
                </a:p>
              </c:txPr>
              <c:showLegendKey val="0"/>
              <c:showVal val="1"/>
              <c:showCatName val="0"/>
              <c:showSerName val="0"/>
              <c:showPercent val="0"/>
              <c:showBubbleSize val="0"/>
            </c:dLbl>
            <c:txPr>
              <a:bodyPr/>
              <a:lstStyle/>
              <a:p>
                <a:pPr>
                  <a:defRPr lang="es-SV"/>
                </a:pPr>
                <a:endParaRPr lang="es-SV"/>
              </a:p>
            </c:txPr>
            <c:showLegendKey val="0"/>
            <c:showVal val="1"/>
            <c:showCatName val="0"/>
            <c:showSerName val="0"/>
            <c:showPercent val="0"/>
            <c:showBubbleSize val="0"/>
            <c:showLeaderLines val="0"/>
          </c:dLbls>
          <c:cat>
            <c:strRef>
              <c:f>Hoja1!$T$100:$U$100</c:f>
              <c:strCache>
                <c:ptCount val="1"/>
                <c:pt idx="0">
                  <c:v>%</c:v>
                </c:pt>
              </c:strCache>
            </c:strRef>
          </c:cat>
          <c:val>
            <c:numRef>
              <c:f>Hoja1!$T$102:$U$102</c:f>
              <c:numCache>
                <c:formatCode>General</c:formatCode>
                <c:ptCount val="1"/>
                <c:pt idx="0">
                  <c:v>68</c:v>
                </c:pt>
              </c:numCache>
            </c:numRef>
          </c:val>
        </c:ser>
        <c:dLbls>
          <c:showLegendKey val="0"/>
          <c:showVal val="0"/>
          <c:showCatName val="0"/>
          <c:showSerName val="0"/>
          <c:showPercent val="0"/>
          <c:showBubbleSize val="0"/>
        </c:dLbls>
        <c:gapWidth val="150"/>
        <c:shape val="box"/>
        <c:axId val="218432256"/>
        <c:axId val="223838208"/>
        <c:axId val="0"/>
      </c:bar3DChart>
      <c:catAx>
        <c:axId val="218432256"/>
        <c:scaling>
          <c:orientation val="minMax"/>
        </c:scaling>
        <c:delete val="1"/>
        <c:axPos val="b"/>
        <c:majorTickMark val="out"/>
        <c:minorTickMark val="none"/>
        <c:tickLblPos val="nextTo"/>
        <c:crossAx val="223838208"/>
        <c:crosses val="autoZero"/>
        <c:auto val="1"/>
        <c:lblAlgn val="ctr"/>
        <c:lblOffset val="100"/>
        <c:noMultiLvlLbl val="0"/>
      </c:catAx>
      <c:valAx>
        <c:axId val="223838208"/>
        <c:scaling>
          <c:orientation val="minMax"/>
        </c:scaling>
        <c:delete val="0"/>
        <c:axPos val="l"/>
        <c:numFmt formatCode="General" sourceLinked="1"/>
        <c:majorTickMark val="out"/>
        <c:minorTickMark val="none"/>
        <c:tickLblPos val="nextTo"/>
        <c:txPr>
          <a:bodyPr/>
          <a:lstStyle/>
          <a:p>
            <a:pPr>
              <a:defRPr lang="es-SV"/>
            </a:pPr>
            <a:endParaRPr lang="es-SV"/>
          </a:p>
        </c:txPr>
        <c:crossAx val="218432256"/>
        <c:crosses val="autoZero"/>
        <c:crossBetween val="between"/>
      </c:valAx>
    </c:plotArea>
    <c:legend>
      <c:legendPos val="r"/>
      <c:layout/>
      <c:overlay val="0"/>
      <c:txPr>
        <a:bodyPr/>
        <a:lstStyle/>
        <a:p>
          <a:pPr>
            <a:defRPr lang="es-SV"/>
          </a:pPr>
          <a:endParaRPr lang="es-SV"/>
        </a:p>
      </c:txPr>
    </c:legend>
    <c:plotVisOnly val="1"/>
    <c:dispBlanksAs val="gap"/>
    <c:showDLblsOverMax val="0"/>
  </c:chart>
  <c:spPr>
    <a:no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lang="es-SV"/>
            </a:pPr>
            <a:r>
              <a:rPr lang="es-SV"/>
              <a:t>Area anatomica de mordedura</a:t>
            </a:r>
          </a:p>
        </c:rich>
      </c:tx>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Hoja1!$P$108</c:f>
              <c:strCache>
                <c:ptCount val="1"/>
                <c:pt idx="0">
                  <c:v>Frecuencia</c:v>
                </c:pt>
              </c:strCache>
            </c:strRef>
          </c:tx>
          <c:invertIfNegative val="0"/>
          <c:cat>
            <c:strRef>
              <c:f>Hoja1!$O$109:$O$113</c:f>
              <c:strCache>
                <c:ptCount val="5"/>
                <c:pt idx="0">
                  <c:v>Brazo</c:v>
                </c:pt>
                <c:pt idx="1">
                  <c:v>Antebrazo</c:v>
                </c:pt>
                <c:pt idx="2">
                  <c:v>Mano</c:v>
                </c:pt>
                <c:pt idx="3">
                  <c:v>Pierna </c:v>
                </c:pt>
                <c:pt idx="4">
                  <c:v>Pie </c:v>
                </c:pt>
              </c:strCache>
            </c:strRef>
          </c:cat>
          <c:val>
            <c:numRef>
              <c:f>Hoja1!$P$109:$P$113</c:f>
            </c:numRef>
          </c:val>
        </c:ser>
        <c:ser>
          <c:idx val="1"/>
          <c:order val="1"/>
          <c:tx>
            <c:strRef>
              <c:f>Hoja1!$Q$108</c:f>
              <c:strCache>
                <c:ptCount val="1"/>
                <c:pt idx="0">
                  <c:v>%</c:v>
                </c:pt>
              </c:strCache>
            </c:strRef>
          </c:tx>
          <c:spPr>
            <a:solidFill>
              <a:srgbClr val="0070C0"/>
            </a:solidFill>
          </c:spPr>
          <c:invertIfNegative val="0"/>
          <c:dLbls>
            <c:txPr>
              <a:bodyPr/>
              <a:lstStyle/>
              <a:p>
                <a:pPr>
                  <a:defRPr lang="es-SV"/>
                </a:pPr>
                <a:endParaRPr lang="es-SV"/>
              </a:p>
            </c:txPr>
            <c:showLegendKey val="0"/>
            <c:showVal val="1"/>
            <c:showCatName val="0"/>
            <c:showSerName val="0"/>
            <c:showPercent val="0"/>
            <c:showBubbleSize val="0"/>
            <c:showLeaderLines val="0"/>
          </c:dLbls>
          <c:cat>
            <c:strRef>
              <c:f>Hoja1!$O$109:$O$113</c:f>
              <c:strCache>
                <c:ptCount val="5"/>
                <c:pt idx="0">
                  <c:v>Brazo</c:v>
                </c:pt>
                <c:pt idx="1">
                  <c:v>Antebrazo</c:v>
                </c:pt>
                <c:pt idx="2">
                  <c:v>Mano</c:v>
                </c:pt>
                <c:pt idx="3">
                  <c:v>Pierna </c:v>
                </c:pt>
                <c:pt idx="4">
                  <c:v>Pie </c:v>
                </c:pt>
              </c:strCache>
            </c:strRef>
          </c:cat>
          <c:val>
            <c:numRef>
              <c:f>Hoja1!$Q$109:$Q$113</c:f>
              <c:numCache>
                <c:formatCode>General</c:formatCode>
                <c:ptCount val="5"/>
                <c:pt idx="0">
                  <c:v>2</c:v>
                </c:pt>
                <c:pt idx="1">
                  <c:v>2</c:v>
                </c:pt>
                <c:pt idx="2">
                  <c:v>26</c:v>
                </c:pt>
                <c:pt idx="3">
                  <c:v>25</c:v>
                </c:pt>
                <c:pt idx="4">
                  <c:v>45</c:v>
                </c:pt>
              </c:numCache>
            </c:numRef>
          </c:val>
        </c:ser>
        <c:dLbls>
          <c:showLegendKey val="0"/>
          <c:showVal val="0"/>
          <c:showCatName val="0"/>
          <c:showSerName val="0"/>
          <c:showPercent val="0"/>
          <c:showBubbleSize val="0"/>
        </c:dLbls>
        <c:gapWidth val="150"/>
        <c:shape val="box"/>
        <c:axId val="99583872"/>
        <c:axId val="99585408"/>
        <c:axId val="0"/>
      </c:bar3DChart>
      <c:catAx>
        <c:axId val="99583872"/>
        <c:scaling>
          <c:orientation val="minMax"/>
        </c:scaling>
        <c:delete val="0"/>
        <c:axPos val="b"/>
        <c:majorTickMark val="out"/>
        <c:minorTickMark val="none"/>
        <c:tickLblPos val="nextTo"/>
        <c:txPr>
          <a:bodyPr/>
          <a:lstStyle/>
          <a:p>
            <a:pPr>
              <a:defRPr lang="es-SV"/>
            </a:pPr>
            <a:endParaRPr lang="es-SV"/>
          </a:p>
        </c:txPr>
        <c:crossAx val="99585408"/>
        <c:crosses val="autoZero"/>
        <c:auto val="1"/>
        <c:lblAlgn val="ctr"/>
        <c:lblOffset val="100"/>
        <c:noMultiLvlLbl val="0"/>
      </c:catAx>
      <c:valAx>
        <c:axId val="99585408"/>
        <c:scaling>
          <c:orientation val="minMax"/>
        </c:scaling>
        <c:delete val="0"/>
        <c:axPos val="l"/>
        <c:numFmt formatCode="General" sourceLinked="1"/>
        <c:majorTickMark val="out"/>
        <c:minorTickMark val="none"/>
        <c:tickLblPos val="nextTo"/>
        <c:txPr>
          <a:bodyPr/>
          <a:lstStyle/>
          <a:p>
            <a:pPr>
              <a:defRPr lang="es-SV"/>
            </a:pPr>
            <a:endParaRPr lang="es-SV"/>
          </a:p>
        </c:txPr>
        <c:crossAx val="99583872"/>
        <c:crosses val="autoZero"/>
        <c:crossBetween val="between"/>
      </c:valAx>
    </c:plotArea>
    <c:legend>
      <c:legendPos val="r"/>
      <c:layout/>
      <c:overlay val="0"/>
      <c:txPr>
        <a:bodyPr/>
        <a:lstStyle/>
        <a:p>
          <a:pPr>
            <a:defRPr lang="es-SV"/>
          </a:pPr>
          <a:endParaRPr lang="es-SV"/>
        </a:p>
      </c:txPr>
    </c:legend>
    <c:plotVisOnly val="1"/>
    <c:dispBlanksAs val="gap"/>
    <c:showDLblsOverMax val="0"/>
  </c:chart>
  <c:spPr>
    <a:no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SV"/>
            </a:pPr>
            <a:r>
              <a:rPr lang="es-SV" sz="1200">
                <a:latin typeface="Times New Roman" pitchFamily="18" charset="0"/>
                <a:cs typeface="Times New Roman" pitchFamily="18" charset="0"/>
              </a:rPr>
              <a:t>Distribucion</a:t>
            </a:r>
            <a:r>
              <a:rPr lang="es-SV" sz="1200" baseline="0">
                <a:latin typeface="Times New Roman" pitchFamily="18" charset="0"/>
                <a:cs typeface="Times New Roman" pitchFamily="18" charset="0"/>
              </a:rPr>
              <a:t> de la poblacion  que vio el ofidio posterior a la mordedura</a:t>
            </a:r>
            <a:endParaRPr lang="es-SV" sz="1200">
              <a:latin typeface="Times New Roman" pitchFamily="18" charset="0"/>
              <a:cs typeface="Times New Roman" pitchFamily="18" charset="0"/>
            </a:endParaRPr>
          </a:p>
        </c:rich>
      </c:tx>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Hoja1!$O$123</c:f>
              <c:strCache>
                <c:ptCount val="1"/>
                <c:pt idx="0">
                  <c:v>Fr</c:v>
                </c:pt>
              </c:strCache>
            </c:strRef>
          </c:tx>
          <c:explosion val="25"/>
          <c:dLbls>
            <c:dLbl>
              <c:idx val="0"/>
              <c:layout/>
              <c:tx>
                <c:rich>
                  <a:bodyPr/>
                  <a:lstStyle/>
                  <a:p>
                    <a:r>
                      <a:rPr lang="en-US"/>
                      <a:t>50% No vio</a:t>
                    </a:r>
                  </a:p>
                </c:rich>
              </c:tx>
              <c:showLegendKey val="0"/>
              <c:showVal val="1"/>
              <c:showCatName val="0"/>
              <c:showSerName val="0"/>
              <c:showPercent val="0"/>
              <c:showBubbleSize val="0"/>
            </c:dLbl>
            <c:dLbl>
              <c:idx val="1"/>
              <c:layout/>
              <c:tx>
                <c:rich>
                  <a:bodyPr/>
                  <a:lstStyle/>
                  <a:p>
                    <a:r>
                      <a:rPr lang="en-US"/>
                      <a:t>50% Vio</a:t>
                    </a:r>
                  </a:p>
                </c:rich>
              </c:tx>
              <c:showLegendKey val="0"/>
              <c:showVal val="1"/>
              <c:showCatName val="0"/>
              <c:showSerName val="0"/>
              <c:showPercent val="0"/>
              <c:showBubbleSize val="0"/>
            </c:dLbl>
            <c:txPr>
              <a:bodyPr/>
              <a:lstStyle/>
              <a:p>
                <a:pPr>
                  <a:defRPr lang="es-SV"/>
                </a:pPr>
                <a:endParaRPr lang="es-SV"/>
              </a:p>
            </c:txPr>
            <c:showLegendKey val="0"/>
            <c:showVal val="1"/>
            <c:showCatName val="0"/>
            <c:showSerName val="0"/>
            <c:showPercent val="0"/>
            <c:showBubbleSize val="0"/>
            <c:showLeaderLines val="1"/>
          </c:dLbls>
          <c:val>
            <c:numRef>
              <c:f>Hoja1!$O$124:$O$125</c:f>
              <c:numCache>
                <c:formatCode>General</c:formatCode>
                <c:ptCount val="2"/>
                <c:pt idx="0">
                  <c:v>28</c:v>
                </c:pt>
                <c:pt idx="1">
                  <c:v>28</c:v>
                </c:pt>
              </c:numCache>
            </c:numRef>
          </c:val>
        </c:ser>
        <c:dLbls>
          <c:showLegendKey val="0"/>
          <c:showVal val="0"/>
          <c:showCatName val="0"/>
          <c:showSerName val="0"/>
          <c:showPercent val="0"/>
          <c:showBubbleSize val="0"/>
          <c:showLeaderLines val="1"/>
        </c:dLbls>
      </c:pie3DChart>
    </c:plotArea>
    <c:plotVisOnly val="1"/>
    <c:dispBlanksAs val="zero"/>
    <c:showDLblsOverMax val="0"/>
  </c:chart>
  <c:spPr>
    <a:noFill/>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a:defRPr lang="es-SV"/>
            </a:pPr>
            <a:r>
              <a:rPr lang="en-US" sz="1200">
                <a:latin typeface="Times New Roman" pitchFamily="18" charset="0"/>
                <a:cs typeface="Times New Roman" pitchFamily="18" charset="0"/>
              </a:rPr>
              <a:t>Tipo de Serpiente que describio</a:t>
            </a:r>
            <a:r>
              <a:rPr lang="en-US" sz="1200" baseline="0">
                <a:latin typeface="Times New Roman" pitchFamily="18" charset="0"/>
                <a:cs typeface="Times New Roman" pitchFamily="18" charset="0"/>
              </a:rPr>
              <a:t> el familiar o paciente</a:t>
            </a:r>
            <a:endParaRPr lang="en-US" sz="1200">
              <a:latin typeface="Times New Roman" pitchFamily="18" charset="0"/>
              <a:cs typeface="Times New Roman" pitchFamily="18" charset="0"/>
            </a:endParaRPr>
          </a:p>
        </c:rich>
      </c:tx>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Hoja1!$W$118</c:f>
              <c:strCache>
                <c:ptCount val="1"/>
                <c:pt idx="0">
                  <c:v>Frecuencia</c:v>
                </c:pt>
              </c:strCache>
            </c:strRef>
          </c:tx>
          <c:invertIfNegative val="0"/>
          <c:cat>
            <c:strRef>
              <c:f>Hoja1!$V$119:$V$125</c:f>
              <c:strCache>
                <c:ptCount val="7"/>
                <c:pt idx="0">
                  <c:v>Cascabel</c:v>
                </c:pt>
                <c:pt idx="1">
                  <c:v>Castellana</c:v>
                </c:pt>
                <c:pt idx="2">
                  <c:v>Timbo</c:v>
                </c:pt>
                <c:pt idx="3">
                  <c:v>Café rojizo (coral)</c:v>
                </c:pt>
                <c:pt idx="4">
                  <c:v>Yarara</c:v>
                </c:pt>
                <c:pt idx="5">
                  <c:v>Tamagaz</c:v>
                </c:pt>
                <c:pt idx="6">
                  <c:v>Desconocida</c:v>
                </c:pt>
              </c:strCache>
            </c:strRef>
          </c:cat>
          <c:val>
            <c:numRef>
              <c:f>Hoja1!$W$119:$W$125</c:f>
            </c:numRef>
          </c:val>
        </c:ser>
        <c:ser>
          <c:idx val="1"/>
          <c:order val="1"/>
          <c:tx>
            <c:strRef>
              <c:f>Hoja1!$X$118</c:f>
              <c:strCache>
                <c:ptCount val="1"/>
                <c:pt idx="0">
                  <c:v>%</c:v>
                </c:pt>
              </c:strCache>
            </c:strRef>
          </c:tx>
          <c:spPr>
            <a:solidFill>
              <a:srgbClr val="00B050"/>
            </a:solidFill>
          </c:spPr>
          <c:invertIfNegative val="0"/>
          <c:dLbls>
            <c:txPr>
              <a:bodyPr/>
              <a:lstStyle/>
              <a:p>
                <a:pPr>
                  <a:defRPr lang="es-SV"/>
                </a:pPr>
                <a:endParaRPr lang="es-SV"/>
              </a:p>
            </c:txPr>
            <c:showLegendKey val="0"/>
            <c:showVal val="1"/>
            <c:showCatName val="0"/>
            <c:showSerName val="0"/>
            <c:showPercent val="0"/>
            <c:showBubbleSize val="0"/>
            <c:showLeaderLines val="0"/>
          </c:dLbls>
          <c:cat>
            <c:strRef>
              <c:f>Hoja1!$V$119:$V$125</c:f>
              <c:strCache>
                <c:ptCount val="7"/>
                <c:pt idx="0">
                  <c:v>Cascabel</c:v>
                </c:pt>
                <c:pt idx="1">
                  <c:v>Castellana</c:v>
                </c:pt>
                <c:pt idx="2">
                  <c:v>Timbo</c:v>
                </c:pt>
                <c:pt idx="3">
                  <c:v>Café rojizo (coral)</c:v>
                </c:pt>
                <c:pt idx="4">
                  <c:v>Yarara</c:v>
                </c:pt>
                <c:pt idx="5">
                  <c:v>Tamagaz</c:v>
                </c:pt>
                <c:pt idx="6">
                  <c:v>Desconocida</c:v>
                </c:pt>
              </c:strCache>
            </c:strRef>
          </c:cat>
          <c:val>
            <c:numRef>
              <c:f>Hoja1!$X$119:$X$125</c:f>
              <c:numCache>
                <c:formatCode>General</c:formatCode>
                <c:ptCount val="7"/>
                <c:pt idx="0">
                  <c:v>50</c:v>
                </c:pt>
                <c:pt idx="1">
                  <c:v>10</c:v>
                </c:pt>
                <c:pt idx="2">
                  <c:v>10</c:v>
                </c:pt>
                <c:pt idx="3">
                  <c:v>4</c:v>
                </c:pt>
                <c:pt idx="4">
                  <c:v>4</c:v>
                </c:pt>
                <c:pt idx="5">
                  <c:v>4</c:v>
                </c:pt>
                <c:pt idx="6">
                  <c:v>18</c:v>
                </c:pt>
              </c:numCache>
            </c:numRef>
          </c:val>
        </c:ser>
        <c:dLbls>
          <c:showLegendKey val="0"/>
          <c:showVal val="0"/>
          <c:showCatName val="0"/>
          <c:showSerName val="0"/>
          <c:showPercent val="0"/>
          <c:showBubbleSize val="0"/>
        </c:dLbls>
        <c:gapWidth val="150"/>
        <c:shape val="box"/>
        <c:axId val="117370240"/>
        <c:axId val="117961856"/>
        <c:axId val="0"/>
      </c:bar3DChart>
      <c:catAx>
        <c:axId val="117370240"/>
        <c:scaling>
          <c:orientation val="minMax"/>
        </c:scaling>
        <c:delete val="0"/>
        <c:axPos val="b"/>
        <c:majorTickMark val="out"/>
        <c:minorTickMark val="none"/>
        <c:tickLblPos val="nextTo"/>
        <c:txPr>
          <a:bodyPr/>
          <a:lstStyle/>
          <a:p>
            <a:pPr>
              <a:defRPr lang="es-SV"/>
            </a:pPr>
            <a:endParaRPr lang="es-SV"/>
          </a:p>
        </c:txPr>
        <c:crossAx val="117961856"/>
        <c:crosses val="autoZero"/>
        <c:auto val="1"/>
        <c:lblAlgn val="ctr"/>
        <c:lblOffset val="100"/>
        <c:noMultiLvlLbl val="0"/>
      </c:catAx>
      <c:valAx>
        <c:axId val="117961856"/>
        <c:scaling>
          <c:orientation val="minMax"/>
        </c:scaling>
        <c:delete val="0"/>
        <c:axPos val="l"/>
        <c:numFmt formatCode="General" sourceLinked="1"/>
        <c:majorTickMark val="out"/>
        <c:minorTickMark val="none"/>
        <c:tickLblPos val="nextTo"/>
        <c:txPr>
          <a:bodyPr/>
          <a:lstStyle/>
          <a:p>
            <a:pPr>
              <a:defRPr lang="es-SV"/>
            </a:pPr>
            <a:endParaRPr lang="es-SV"/>
          </a:p>
        </c:txPr>
        <c:crossAx val="117370240"/>
        <c:crosses val="autoZero"/>
        <c:crossBetween val="between"/>
      </c:valAx>
    </c:plotArea>
    <c:legend>
      <c:legendPos val="r"/>
      <c:layout/>
      <c:overlay val="0"/>
      <c:txPr>
        <a:bodyPr/>
        <a:lstStyle/>
        <a:p>
          <a:pPr>
            <a:defRPr lang="es-SV"/>
          </a:pPr>
          <a:endParaRPr lang="es-SV"/>
        </a:p>
      </c:txPr>
    </c:legend>
    <c:plotVisOnly val="1"/>
    <c:dispBlanksAs val="gap"/>
    <c:showDLblsOverMax val="0"/>
  </c:chart>
  <c:spPr>
    <a:noFill/>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defRPr/>
            </a:pPr>
            <a:r>
              <a:rPr lang="en-US" sz="1200">
                <a:latin typeface="Times New Roman" panose="02020603050405020304" pitchFamily="18" charset="0"/>
                <a:cs typeface="Times New Roman" panose="02020603050405020304" pitchFamily="18" charset="0"/>
              </a:rPr>
              <a:t>Periodo del dia en que se produjo la mordedura</a:t>
            </a:r>
          </a:p>
        </c:rich>
      </c:tx>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Hoja1!$K$129</c:f>
              <c:strCache>
                <c:ptCount val="1"/>
                <c:pt idx="0">
                  <c:v>Fr</c:v>
                </c:pt>
              </c:strCache>
            </c:strRef>
          </c:tx>
          <c:invertIfNegative val="0"/>
          <c:cat>
            <c:strRef>
              <c:f>Hoja1!$J$130:$J$133</c:f>
              <c:strCache>
                <c:ptCount val="4"/>
                <c:pt idx="0">
                  <c:v>Matutino</c:v>
                </c:pt>
                <c:pt idx="1">
                  <c:v>Medio día</c:v>
                </c:pt>
                <c:pt idx="2">
                  <c:v>Vespertino</c:v>
                </c:pt>
                <c:pt idx="3">
                  <c:v>Nocturno</c:v>
                </c:pt>
              </c:strCache>
            </c:strRef>
          </c:cat>
          <c:val>
            <c:numRef>
              <c:f>Hoja1!$K$130:$K$133</c:f>
            </c:numRef>
          </c:val>
        </c:ser>
        <c:ser>
          <c:idx val="1"/>
          <c:order val="1"/>
          <c:tx>
            <c:strRef>
              <c:f>Hoja1!$L$129</c:f>
              <c:strCache>
                <c:ptCount val="1"/>
                <c:pt idx="0">
                  <c:v>%</c:v>
                </c:pt>
              </c:strCache>
            </c:strRef>
          </c:tx>
          <c:invertIfNegative val="0"/>
          <c:dLbls>
            <c:txPr>
              <a:bodyPr/>
              <a:lstStyle/>
              <a:p>
                <a:pPr>
                  <a:defRPr lang="es-SV"/>
                </a:pPr>
                <a:endParaRPr lang="es-SV"/>
              </a:p>
            </c:txPr>
            <c:showLegendKey val="0"/>
            <c:showVal val="1"/>
            <c:showCatName val="0"/>
            <c:showSerName val="0"/>
            <c:showPercent val="0"/>
            <c:showBubbleSize val="0"/>
            <c:showLeaderLines val="0"/>
          </c:dLbls>
          <c:cat>
            <c:strRef>
              <c:f>Hoja1!$J$130:$J$133</c:f>
              <c:strCache>
                <c:ptCount val="4"/>
                <c:pt idx="0">
                  <c:v>Matutino</c:v>
                </c:pt>
                <c:pt idx="1">
                  <c:v>Medio día</c:v>
                </c:pt>
                <c:pt idx="2">
                  <c:v>Vespertino</c:v>
                </c:pt>
                <c:pt idx="3">
                  <c:v>Nocturno</c:v>
                </c:pt>
              </c:strCache>
            </c:strRef>
          </c:cat>
          <c:val>
            <c:numRef>
              <c:f>Hoja1!$L$130:$L$133</c:f>
              <c:numCache>
                <c:formatCode>General</c:formatCode>
                <c:ptCount val="4"/>
                <c:pt idx="0">
                  <c:v>9</c:v>
                </c:pt>
                <c:pt idx="1">
                  <c:v>11</c:v>
                </c:pt>
                <c:pt idx="2">
                  <c:v>39</c:v>
                </c:pt>
                <c:pt idx="3">
                  <c:v>41</c:v>
                </c:pt>
              </c:numCache>
            </c:numRef>
          </c:val>
        </c:ser>
        <c:dLbls>
          <c:showLegendKey val="0"/>
          <c:showVal val="0"/>
          <c:showCatName val="0"/>
          <c:showSerName val="0"/>
          <c:showPercent val="0"/>
          <c:showBubbleSize val="0"/>
        </c:dLbls>
        <c:gapWidth val="150"/>
        <c:shape val="box"/>
        <c:axId val="133110016"/>
        <c:axId val="133115904"/>
        <c:axId val="0"/>
      </c:bar3DChart>
      <c:catAx>
        <c:axId val="133110016"/>
        <c:scaling>
          <c:orientation val="minMax"/>
        </c:scaling>
        <c:delete val="0"/>
        <c:axPos val="b"/>
        <c:majorTickMark val="out"/>
        <c:minorTickMark val="none"/>
        <c:tickLblPos val="nextTo"/>
        <c:txPr>
          <a:bodyPr/>
          <a:lstStyle/>
          <a:p>
            <a:pPr>
              <a:defRPr lang="es-SV"/>
            </a:pPr>
            <a:endParaRPr lang="es-SV"/>
          </a:p>
        </c:txPr>
        <c:crossAx val="133115904"/>
        <c:crosses val="autoZero"/>
        <c:auto val="1"/>
        <c:lblAlgn val="ctr"/>
        <c:lblOffset val="100"/>
        <c:noMultiLvlLbl val="0"/>
      </c:catAx>
      <c:valAx>
        <c:axId val="133115904"/>
        <c:scaling>
          <c:orientation val="minMax"/>
        </c:scaling>
        <c:delete val="0"/>
        <c:axPos val="l"/>
        <c:numFmt formatCode="General" sourceLinked="1"/>
        <c:majorTickMark val="out"/>
        <c:minorTickMark val="none"/>
        <c:tickLblPos val="nextTo"/>
        <c:txPr>
          <a:bodyPr/>
          <a:lstStyle/>
          <a:p>
            <a:pPr>
              <a:defRPr lang="es-SV"/>
            </a:pPr>
            <a:endParaRPr lang="es-SV"/>
          </a:p>
        </c:txPr>
        <c:crossAx val="133110016"/>
        <c:crosses val="autoZero"/>
        <c:crossBetween val="between"/>
      </c:valAx>
    </c:plotArea>
    <c:legend>
      <c:legendPos val="r"/>
      <c:layout/>
      <c:overlay val="0"/>
      <c:txPr>
        <a:bodyPr/>
        <a:lstStyle/>
        <a:p>
          <a:pPr>
            <a:defRPr lang="es-SV"/>
          </a:pPr>
          <a:endParaRPr lang="es-SV"/>
        </a:p>
      </c:txPr>
    </c:legend>
    <c:plotVisOnly val="1"/>
    <c:dispBlanksAs val="gap"/>
    <c:showDLblsOverMax val="0"/>
  </c:chart>
  <c:spPr>
    <a:noFill/>
  </c:sp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EDF262-5FBD-47D3-A8D5-C2EEADF95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75</Pages>
  <Words>11442</Words>
  <Characters>62936</Characters>
  <Application>Microsoft Office Word</Application>
  <DocSecurity>0</DocSecurity>
  <Lines>524</Lines>
  <Paragraphs>148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74230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SERVER</cp:lastModifiedBy>
  <cp:revision>7</cp:revision>
  <cp:lastPrinted>2014-03-13T16:46:00Z</cp:lastPrinted>
  <dcterms:created xsi:type="dcterms:W3CDTF">2013-12-04T01:48:00Z</dcterms:created>
  <dcterms:modified xsi:type="dcterms:W3CDTF">2014-03-13T17:25:00Z</dcterms:modified>
</cp:coreProperties>
</file>