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60E6" w:rsidRDefault="005060E6" w:rsidP="005060E6">
      <w:pPr>
        <w:jc w:val="both"/>
        <w:rPr>
          <w:rFonts w:ascii="Arial" w:hAnsi="Arial" w:cs="Arial"/>
          <w:sz w:val="24"/>
          <w:szCs w:val="24"/>
        </w:rPr>
      </w:pPr>
      <w:r w:rsidRPr="005060E6">
        <w:rPr>
          <w:rFonts w:ascii="Arial" w:hAnsi="Arial" w:cs="Arial"/>
          <w:sz w:val="24"/>
          <w:szCs w:val="24"/>
        </w:rPr>
        <w:t xml:space="preserve">Manual de procedimientos para el oficial de cumplimiento en Asociaciones Cooperativas </w:t>
      </w:r>
      <w:r>
        <w:rPr>
          <w:rFonts w:ascii="Arial" w:hAnsi="Arial" w:cs="Arial"/>
          <w:sz w:val="24"/>
          <w:szCs w:val="24"/>
        </w:rPr>
        <w:t>d</w:t>
      </w:r>
      <w:r w:rsidRPr="005060E6">
        <w:rPr>
          <w:rFonts w:ascii="Arial" w:hAnsi="Arial" w:cs="Arial"/>
          <w:sz w:val="24"/>
          <w:szCs w:val="24"/>
        </w:rPr>
        <w:t xml:space="preserve">e Ahorro </w:t>
      </w:r>
      <w:r>
        <w:rPr>
          <w:rFonts w:ascii="Arial" w:hAnsi="Arial" w:cs="Arial"/>
          <w:sz w:val="24"/>
          <w:szCs w:val="24"/>
        </w:rPr>
        <w:t>y</w:t>
      </w:r>
      <w:r w:rsidRPr="005060E6">
        <w:rPr>
          <w:rFonts w:ascii="Arial" w:hAnsi="Arial" w:cs="Arial"/>
          <w:sz w:val="24"/>
          <w:szCs w:val="24"/>
        </w:rPr>
        <w:t xml:space="preserve"> Crédito </w:t>
      </w:r>
      <w:r>
        <w:rPr>
          <w:rFonts w:ascii="Arial" w:hAnsi="Arial" w:cs="Arial"/>
          <w:sz w:val="24"/>
          <w:szCs w:val="24"/>
        </w:rPr>
        <w:t>d</w:t>
      </w:r>
      <w:r w:rsidRPr="005060E6">
        <w:rPr>
          <w:rFonts w:ascii="Arial" w:hAnsi="Arial" w:cs="Arial"/>
          <w:sz w:val="24"/>
          <w:szCs w:val="24"/>
        </w:rPr>
        <w:t>e El Salvador</w:t>
      </w:r>
    </w:p>
    <w:p w:rsidR="005060E6" w:rsidRDefault="005060E6" w:rsidP="005060E6">
      <w:pPr>
        <w:jc w:val="both"/>
        <w:rPr>
          <w:rFonts w:ascii="Arial" w:hAnsi="Arial" w:cs="Arial"/>
          <w:sz w:val="24"/>
          <w:szCs w:val="24"/>
        </w:rPr>
      </w:pPr>
    </w:p>
    <w:p w:rsidR="005060E6" w:rsidRDefault="005060E6" w:rsidP="005060E6">
      <w:pPr>
        <w:jc w:val="both"/>
        <w:rPr>
          <w:rFonts w:ascii="Arial" w:hAnsi="Arial" w:cs="Arial"/>
          <w:sz w:val="24"/>
          <w:szCs w:val="24"/>
        </w:rPr>
      </w:pPr>
      <w:bookmarkStart w:id="0" w:name="_GoBack"/>
      <w:r w:rsidRPr="005060E6">
        <w:rPr>
          <w:rFonts w:ascii="Arial" w:hAnsi="Arial" w:cs="Arial"/>
          <w:sz w:val="24"/>
          <w:szCs w:val="24"/>
        </w:rPr>
        <w:t>Gaspar Lemus, Irvin</w:t>
      </w:r>
      <w:bookmarkEnd w:id="0"/>
      <w:r w:rsidRPr="005060E6">
        <w:rPr>
          <w:rFonts w:ascii="Arial" w:hAnsi="Arial" w:cs="Arial"/>
          <w:sz w:val="24"/>
          <w:szCs w:val="24"/>
        </w:rPr>
        <w:t xml:space="preserve"> Moisés</w:t>
      </w:r>
    </w:p>
    <w:p w:rsidR="005060E6" w:rsidRDefault="005060E6" w:rsidP="005060E6">
      <w:pPr>
        <w:jc w:val="both"/>
        <w:rPr>
          <w:rFonts w:ascii="Arial" w:hAnsi="Arial" w:cs="Arial"/>
          <w:sz w:val="24"/>
          <w:szCs w:val="24"/>
        </w:rPr>
      </w:pPr>
      <w:r w:rsidRPr="005060E6">
        <w:rPr>
          <w:rFonts w:ascii="Arial" w:hAnsi="Arial" w:cs="Arial"/>
          <w:sz w:val="24"/>
          <w:szCs w:val="24"/>
        </w:rPr>
        <w:t>López Aguilar, José Amílcar</w:t>
      </w:r>
    </w:p>
    <w:p w:rsidR="005060E6" w:rsidRPr="005060E6" w:rsidRDefault="005060E6" w:rsidP="005060E6">
      <w:pPr>
        <w:jc w:val="both"/>
        <w:rPr>
          <w:rFonts w:ascii="Arial" w:hAnsi="Arial" w:cs="Arial"/>
          <w:sz w:val="24"/>
          <w:szCs w:val="24"/>
        </w:rPr>
      </w:pPr>
      <w:r w:rsidRPr="005060E6">
        <w:rPr>
          <w:rFonts w:ascii="Arial" w:hAnsi="Arial" w:cs="Arial"/>
          <w:sz w:val="24"/>
          <w:szCs w:val="24"/>
        </w:rPr>
        <w:t>Miranda Duran, Marina Zulma</w:t>
      </w:r>
    </w:p>
    <w:p w:rsidR="005060E6" w:rsidRDefault="005060E6" w:rsidP="005060E6">
      <w:pPr>
        <w:jc w:val="both"/>
        <w:rPr>
          <w:rFonts w:ascii="Arial" w:hAnsi="Arial" w:cs="Arial"/>
          <w:sz w:val="24"/>
          <w:szCs w:val="24"/>
        </w:rPr>
      </w:pPr>
    </w:p>
    <w:p w:rsidR="005060E6" w:rsidRDefault="005060E6" w:rsidP="005060E6">
      <w:pPr>
        <w:jc w:val="both"/>
        <w:rPr>
          <w:rFonts w:ascii="Arial" w:hAnsi="Arial" w:cs="Arial"/>
          <w:sz w:val="24"/>
          <w:szCs w:val="24"/>
        </w:rPr>
      </w:pPr>
    </w:p>
    <w:p w:rsidR="005060E6" w:rsidRPr="005060E6" w:rsidRDefault="005060E6" w:rsidP="005060E6">
      <w:pPr>
        <w:jc w:val="both"/>
        <w:rPr>
          <w:rFonts w:ascii="Arial" w:hAnsi="Arial" w:cs="Arial"/>
          <w:sz w:val="24"/>
          <w:szCs w:val="24"/>
        </w:rPr>
      </w:pPr>
      <w:r w:rsidRPr="005060E6">
        <w:rPr>
          <w:rFonts w:ascii="Arial" w:hAnsi="Arial" w:cs="Arial"/>
          <w:sz w:val="24"/>
          <w:szCs w:val="24"/>
        </w:rPr>
        <w:t>El lavado de dinero dentro del entorno nacional e internacional es uno de los temas que han tenido gran auge debido a los ataques generados en Estados Unidos en el 2011, este impacto ocasiono que las Naciones Unidas adoptara una serie de medidas para prevenir y reprimir la financiación del terrorismo, entre los estados suscritos a esta resolución se encuentran países del área centroamericana incluido El Salvador. Estados Unidos estableció programas contra el lavado de dinero extendiéndolos con sus países aliados, siendo este un delito que corrompe todas las estructuras sociales y económicas de los países, las instituciones que integran el sistema financiero se ven expuestas a ser utilizadas para estas actividades.</w:t>
      </w:r>
    </w:p>
    <w:p w:rsidR="00B936D3" w:rsidRDefault="004F6AA0" w:rsidP="005060E6">
      <w:pPr>
        <w:jc w:val="both"/>
        <w:rPr>
          <w:rFonts w:ascii="Arial" w:hAnsi="Arial" w:cs="Arial"/>
          <w:sz w:val="24"/>
          <w:szCs w:val="24"/>
        </w:rPr>
      </w:pPr>
    </w:p>
    <w:p w:rsidR="005060E6" w:rsidRPr="005060E6" w:rsidRDefault="005060E6" w:rsidP="005060E6">
      <w:pPr>
        <w:jc w:val="both"/>
        <w:rPr>
          <w:rFonts w:ascii="Arial" w:hAnsi="Arial" w:cs="Arial"/>
          <w:sz w:val="24"/>
          <w:szCs w:val="24"/>
        </w:rPr>
      </w:pPr>
      <w:r w:rsidRPr="005060E6">
        <w:rPr>
          <w:rFonts w:ascii="Arial" w:hAnsi="Arial" w:cs="Arial"/>
          <w:sz w:val="24"/>
          <w:szCs w:val="24"/>
        </w:rPr>
        <w:t xml:space="preserve">Licenciatura </w:t>
      </w:r>
      <w:r>
        <w:rPr>
          <w:rFonts w:ascii="Arial" w:hAnsi="Arial" w:cs="Arial"/>
          <w:sz w:val="24"/>
          <w:szCs w:val="24"/>
        </w:rPr>
        <w:t>e</w:t>
      </w:r>
      <w:r w:rsidRPr="005060E6">
        <w:rPr>
          <w:rFonts w:ascii="Arial" w:hAnsi="Arial" w:cs="Arial"/>
          <w:sz w:val="24"/>
          <w:szCs w:val="24"/>
        </w:rPr>
        <w:t xml:space="preserve">n </w:t>
      </w:r>
      <w:r w:rsidRPr="005060E6">
        <w:rPr>
          <w:rFonts w:ascii="Arial" w:hAnsi="Arial" w:cs="Arial"/>
          <w:sz w:val="24"/>
          <w:szCs w:val="24"/>
        </w:rPr>
        <w:t>Contaduría</w:t>
      </w:r>
      <w:r w:rsidRPr="005060E6">
        <w:rPr>
          <w:rFonts w:ascii="Arial" w:hAnsi="Arial" w:cs="Arial"/>
          <w:sz w:val="24"/>
          <w:szCs w:val="24"/>
        </w:rPr>
        <w:t xml:space="preserve"> Pública</w:t>
      </w:r>
      <w:r>
        <w:rPr>
          <w:rFonts w:ascii="Arial" w:hAnsi="Arial" w:cs="Arial"/>
          <w:sz w:val="24"/>
          <w:szCs w:val="24"/>
        </w:rPr>
        <w:t>, 2017.</w:t>
      </w:r>
    </w:p>
    <w:sectPr w:rsidR="005060E6" w:rsidRPr="005060E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60E6"/>
    <w:rsid w:val="003066CC"/>
    <w:rsid w:val="004F6AA0"/>
    <w:rsid w:val="005060E6"/>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789F09"/>
  <w15:chartTrackingRefBased/>
  <w15:docId w15:val="{6E02580F-3F11-4781-AFF2-82D3B43BAC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60E6"/>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149</Words>
  <Characters>825</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2023-03-31T19:44:00Z</dcterms:created>
  <dcterms:modified xsi:type="dcterms:W3CDTF">2023-03-31T19:55:00Z</dcterms:modified>
</cp:coreProperties>
</file>