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33A3F" w14:textId="2EDBC779" w:rsidR="006B7A49" w:rsidRDefault="006B7A49" w:rsidP="006B7A49">
      <w:pPr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 xml:space="preserve">Fase administrativa y jurisdiccional de auditorías y juicios de cuentas a los Municipios de El Salvador según la </w:t>
      </w:r>
      <w:r>
        <w:rPr>
          <w:rFonts w:ascii="Arial" w:hAnsi="Arial" w:cs="Arial"/>
          <w:sz w:val="24"/>
          <w:szCs w:val="24"/>
        </w:rPr>
        <w:t>L</w:t>
      </w:r>
      <w:r w:rsidRPr="00E018A8">
        <w:rPr>
          <w:rFonts w:ascii="Arial" w:hAnsi="Arial" w:cs="Arial"/>
          <w:sz w:val="24"/>
          <w:szCs w:val="24"/>
        </w:rPr>
        <w:t xml:space="preserve">ey de </w:t>
      </w:r>
      <w:r>
        <w:rPr>
          <w:rFonts w:ascii="Arial" w:hAnsi="Arial" w:cs="Arial"/>
          <w:sz w:val="24"/>
          <w:szCs w:val="24"/>
        </w:rPr>
        <w:t>C</w:t>
      </w:r>
      <w:r w:rsidRPr="00E018A8">
        <w:rPr>
          <w:rFonts w:ascii="Arial" w:hAnsi="Arial" w:cs="Arial"/>
          <w:sz w:val="24"/>
          <w:szCs w:val="24"/>
        </w:rPr>
        <w:t xml:space="preserve">orte de </w:t>
      </w:r>
      <w:r>
        <w:rPr>
          <w:rFonts w:ascii="Arial" w:hAnsi="Arial" w:cs="Arial"/>
          <w:sz w:val="24"/>
          <w:szCs w:val="24"/>
        </w:rPr>
        <w:t>C</w:t>
      </w:r>
      <w:r w:rsidRPr="00E018A8">
        <w:rPr>
          <w:rFonts w:ascii="Arial" w:hAnsi="Arial" w:cs="Arial"/>
          <w:sz w:val="24"/>
          <w:szCs w:val="24"/>
        </w:rPr>
        <w:t>uentas de la República</w:t>
      </w:r>
    </w:p>
    <w:p w14:paraId="40802B26" w14:textId="77777777" w:rsidR="006B7A49" w:rsidRPr="00E018A8" w:rsidRDefault="006B7A49" w:rsidP="006B7A49">
      <w:pPr>
        <w:jc w:val="both"/>
        <w:rPr>
          <w:rFonts w:ascii="Arial" w:hAnsi="Arial" w:cs="Arial"/>
          <w:sz w:val="24"/>
          <w:szCs w:val="24"/>
        </w:rPr>
      </w:pPr>
    </w:p>
    <w:p w14:paraId="3DC17D7A" w14:textId="77777777" w:rsidR="006B7A49" w:rsidRPr="00E018A8" w:rsidRDefault="006B7A49" w:rsidP="006B7A49">
      <w:pPr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>El control y fiscalización de los fondos públicos es una atribución y deber constitucional de la corte de cuentas de la República establecido en el art. 195 de la Constitución; para cumplir con esta misión el art. 5 de la ley de corte de cuentas establece las atribuciones y funciones entre las cuales en el numeral 1 se encuentra: Practicar auditoría externa, financiera y operacional o de gestión a las entidades y organismos que administran recursos del Estado.</w:t>
      </w:r>
    </w:p>
    <w:p w14:paraId="6C0C6967" w14:textId="77777777" w:rsidR="006B7A49" w:rsidRDefault="006B7A49" w:rsidP="00F83F40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>Bojórquez de Arana, Sofía Alejandra</w:t>
      </w:r>
    </w:p>
    <w:p w14:paraId="333473F4" w14:textId="496E3761" w:rsidR="006B7A49" w:rsidRDefault="006B7A49" w:rsidP="00F83F40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>García Lemus, Zulma Jacqueline</w:t>
      </w:r>
    </w:p>
    <w:p w14:paraId="7E5121E4" w14:textId="244F5503" w:rsidR="006B7A49" w:rsidRDefault="006B7A49" w:rsidP="00F83F40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 xml:space="preserve">Martínez Hernández, Marcela Elizabeth </w:t>
      </w:r>
    </w:p>
    <w:p w14:paraId="098E2842" w14:textId="77777777" w:rsidR="006B7A49" w:rsidRDefault="006B7A49" w:rsidP="00F83F40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>Murga Ramírez, Silma Carolina</w:t>
      </w:r>
    </w:p>
    <w:p w14:paraId="2DAB2C57" w14:textId="663E21CE" w:rsidR="006B7A49" w:rsidRDefault="006B7A49" w:rsidP="00F83F40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E018A8">
        <w:rPr>
          <w:rFonts w:ascii="Arial" w:hAnsi="Arial" w:cs="Arial"/>
          <w:sz w:val="24"/>
          <w:szCs w:val="24"/>
        </w:rPr>
        <w:t xml:space="preserve">Repreza Salazar, Stephanie Beatriz </w:t>
      </w:r>
    </w:p>
    <w:p w14:paraId="4B8750C7" w14:textId="77777777" w:rsidR="00F83F40" w:rsidRPr="00E018A8" w:rsidRDefault="00F83F40" w:rsidP="00F83F40">
      <w:pPr>
        <w:jc w:val="both"/>
        <w:rPr>
          <w:rFonts w:ascii="Arial" w:hAnsi="Arial" w:cs="Arial"/>
          <w:sz w:val="24"/>
          <w:szCs w:val="24"/>
        </w:rPr>
      </w:pPr>
      <w:bookmarkStart w:id="0" w:name="_Hlk122362297"/>
      <w:r w:rsidRPr="00E018A8">
        <w:rPr>
          <w:rFonts w:ascii="Arial" w:hAnsi="Arial" w:cs="Arial"/>
          <w:sz w:val="24"/>
          <w:szCs w:val="24"/>
        </w:rPr>
        <w:t>2014</w:t>
      </w:r>
    </w:p>
    <w:bookmarkEnd w:id="0"/>
    <w:p w14:paraId="42F79354" w14:textId="77777777" w:rsidR="006B7A49" w:rsidRPr="00E018A8" w:rsidRDefault="006B7A49" w:rsidP="006B7A49">
      <w:pPr>
        <w:rPr>
          <w:rFonts w:ascii="Arial" w:hAnsi="Arial" w:cs="Arial"/>
          <w:sz w:val="24"/>
          <w:szCs w:val="24"/>
        </w:rPr>
      </w:pPr>
    </w:p>
    <w:p w14:paraId="5AC508EB" w14:textId="2BD7AA28" w:rsidR="008E2FD3" w:rsidRPr="008E2FD3" w:rsidRDefault="00F83F40">
      <w:pPr>
        <w:rPr>
          <w:rFonts w:ascii="Arial" w:hAnsi="Arial" w:cs="Arial"/>
          <w:sz w:val="24"/>
          <w:szCs w:val="24"/>
        </w:rPr>
      </w:pPr>
      <w:r>
        <w:t>LICENCIATURA EN CIENCIAS JURÍDICAS</w:t>
      </w:r>
    </w:p>
    <w:sectPr w:rsidR="008E2FD3" w:rsidRPr="008E2FD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FD3"/>
    <w:rsid w:val="00132635"/>
    <w:rsid w:val="006B7A49"/>
    <w:rsid w:val="0088792E"/>
    <w:rsid w:val="008E2FD3"/>
    <w:rsid w:val="00F8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945B8C"/>
  <w15:chartTrackingRefBased/>
  <w15:docId w15:val="{C5DC72E4-A718-4575-A9B1-2506F3E2D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7A49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2022-12-19T23:14:00Z</dcterms:created>
  <dcterms:modified xsi:type="dcterms:W3CDTF">2022-12-19T23:14:00Z</dcterms:modified>
</cp:coreProperties>
</file>