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AB8" w:rsidRPr="00BD1A2C" w:rsidRDefault="00F56AB8" w:rsidP="00F56AB8">
      <w:pPr>
        <w:spacing w:before="120" w:after="120" w:line="276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BD1A2C">
        <w:rPr>
          <w:rFonts w:ascii="Arial" w:hAnsi="Arial" w:cs="Arial"/>
          <w:sz w:val="24"/>
          <w:szCs w:val="24"/>
          <w:lang w:val="en-US"/>
        </w:rPr>
        <w:t xml:space="preserve">The </w:t>
      </w:r>
      <w:r>
        <w:rPr>
          <w:rFonts w:ascii="Arial" w:hAnsi="Arial" w:cs="Arial"/>
          <w:sz w:val="24"/>
          <w:szCs w:val="24"/>
          <w:lang w:val="en-US"/>
        </w:rPr>
        <w:t>i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ncorporation </w:t>
      </w:r>
      <w:r>
        <w:rPr>
          <w:rFonts w:ascii="Arial" w:hAnsi="Arial" w:cs="Arial"/>
          <w:sz w:val="24"/>
          <w:szCs w:val="24"/>
          <w:lang w:val="en-US"/>
        </w:rPr>
        <w:t>o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f </w:t>
      </w:r>
      <w:r>
        <w:rPr>
          <w:rFonts w:ascii="Arial" w:hAnsi="Arial" w:cs="Arial"/>
          <w:sz w:val="24"/>
          <w:szCs w:val="24"/>
          <w:lang w:val="en-US"/>
        </w:rPr>
        <w:t>t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he </w:t>
      </w:r>
      <w:r>
        <w:rPr>
          <w:rFonts w:ascii="Arial" w:hAnsi="Arial" w:cs="Arial"/>
          <w:sz w:val="24"/>
          <w:szCs w:val="24"/>
          <w:lang w:val="en-US"/>
        </w:rPr>
        <w:t>t</w:t>
      </w:r>
      <w:r w:rsidRPr="00BD1A2C">
        <w:rPr>
          <w:rFonts w:ascii="Arial" w:hAnsi="Arial" w:cs="Arial"/>
          <w:sz w:val="24"/>
          <w:szCs w:val="24"/>
          <w:lang w:val="en-US"/>
        </w:rPr>
        <w:t>ask-</w:t>
      </w:r>
      <w:r>
        <w:rPr>
          <w:rFonts w:ascii="Arial" w:hAnsi="Arial" w:cs="Arial"/>
          <w:sz w:val="24"/>
          <w:szCs w:val="24"/>
          <w:lang w:val="en-US"/>
        </w:rPr>
        <w:t>b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ased </w:t>
      </w:r>
      <w:r>
        <w:rPr>
          <w:rFonts w:ascii="Arial" w:hAnsi="Arial" w:cs="Arial"/>
          <w:sz w:val="24"/>
          <w:szCs w:val="24"/>
          <w:lang w:val="en-US"/>
        </w:rPr>
        <w:t>l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earning </w:t>
      </w:r>
      <w:r>
        <w:rPr>
          <w:rFonts w:ascii="Arial" w:hAnsi="Arial" w:cs="Arial"/>
          <w:sz w:val="24"/>
          <w:szCs w:val="24"/>
          <w:lang w:val="en-US"/>
        </w:rPr>
        <w:t>a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pproach </w:t>
      </w:r>
      <w:r>
        <w:rPr>
          <w:rFonts w:ascii="Arial" w:hAnsi="Arial" w:cs="Arial"/>
          <w:sz w:val="24"/>
          <w:szCs w:val="24"/>
          <w:lang w:val="en-US"/>
        </w:rPr>
        <w:t>t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o </w:t>
      </w:r>
      <w:r>
        <w:rPr>
          <w:rFonts w:ascii="Arial" w:hAnsi="Arial" w:cs="Arial"/>
          <w:sz w:val="24"/>
          <w:szCs w:val="24"/>
          <w:lang w:val="en-US"/>
        </w:rPr>
        <w:t>m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aximize </w:t>
      </w:r>
      <w:r>
        <w:rPr>
          <w:rFonts w:ascii="Arial" w:hAnsi="Arial" w:cs="Arial"/>
          <w:sz w:val="24"/>
          <w:szCs w:val="24"/>
          <w:lang w:val="en-US"/>
        </w:rPr>
        <w:t>n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inth </w:t>
      </w:r>
      <w:r>
        <w:rPr>
          <w:rFonts w:ascii="Arial" w:hAnsi="Arial" w:cs="Arial"/>
          <w:sz w:val="24"/>
          <w:szCs w:val="24"/>
          <w:lang w:val="en-US"/>
        </w:rPr>
        <w:t>g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rade </w:t>
      </w:r>
      <w:r>
        <w:rPr>
          <w:rFonts w:ascii="Arial" w:hAnsi="Arial" w:cs="Arial"/>
          <w:sz w:val="24"/>
          <w:szCs w:val="24"/>
          <w:lang w:val="en-US"/>
        </w:rPr>
        <w:t>s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tudents’ </w:t>
      </w:r>
      <w:r>
        <w:rPr>
          <w:rFonts w:ascii="Arial" w:hAnsi="Arial" w:cs="Arial"/>
          <w:sz w:val="24"/>
          <w:szCs w:val="24"/>
          <w:lang w:val="en-US"/>
        </w:rPr>
        <w:t>c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ommunicative </w:t>
      </w:r>
      <w:r>
        <w:rPr>
          <w:rFonts w:ascii="Arial" w:hAnsi="Arial" w:cs="Arial"/>
          <w:sz w:val="24"/>
          <w:szCs w:val="24"/>
          <w:lang w:val="en-US"/>
        </w:rPr>
        <w:t>a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bility </w:t>
      </w:r>
      <w:r>
        <w:rPr>
          <w:rFonts w:ascii="Arial" w:hAnsi="Arial" w:cs="Arial"/>
          <w:sz w:val="24"/>
          <w:szCs w:val="24"/>
          <w:lang w:val="en-US"/>
        </w:rPr>
        <w:t>a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t Centro Escolar </w:t>
      </w:r>
      <w:proofErr w:type="spellStart"/>
      <w:r w:rsidRPr="00BD1A2C">
        <w:rPr>
          <w:rFonts w:ascii="Arial" w:hAnsi="Arial" w:cs="Arial"/>
          <w:sz w:val="24"/>
          <w:szCs w:val="24"/>
          <w:lang w:val="en-US"/>
        </w:rPr>
        <w:t>Cat</w:t>
      </w:r>
      <w:r>
        <w:rPr>
          <w:rFonts w:ascii="Arial" w:hAnsi="Arial" w:cs="Arial"/>
          <w:sz w:val="24"/>
          <w:szCs w:val="24"/>
          <w:lang w:val="en-US"/>
        </w:rPr>
        <w:t>ó</w:t>
      </w:r>
      <w:r w:rsidRPr="00BD1A2C">
        <w:rPr>
          <w:rFonts w:ascii="Arial" w:hAnsi="Arial" w:cs="Arial"/>
          <w:sz w:val="24"/>
          <w:szCs w:val="24"/>
          <w:lang w:val="en-US"/>
        </w:rPr>
        <w:t>lic</w:t>
      </w:r>
      <w:r>
        <w:rPr>
          <w:rFonts w:ascii="Arial" w:hAnsi="Arial" w:cs="Arial"/>
          <w:sz w:val="24"/>
          <w:szCs w:val="24"/>
          <w:lang w:val="en-US"/>
        </w:rPr>
        <w:t>a</w:t>
      </w:r>
      <w:proofErr w:type="spellEnd"/>
      <w:r w:rsidRPr="00BD1A2C">
        <w:rPr>
          <w:rFonts w:ascii="Arial" w:hAnsi="Arial" w:cs="Arial"/>
          <w:sz w:val="24"/>
          <w:szCs w:val="24"/>
          <w:lang w:val="en-US"/>
        </w:rPr>
        <w:t xml:space="preserve"> Madre </w:t>
      </w:r>
      <w:proofErr w:type="gramStart"/>
      <w:r>
        <w:rPr>
          <w:rFonts w:ascii="Arial" w:hAnsi="Arial" w:cs="Arial"/>
          <w:sz w:val="24"/>
          <w:szCs w:val="24"/>
          <w:lang w:val="en-US"/>
        </w:rPr>
        <w:t xml:space="preserve">del 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 Salvador</w:t>
      </w:r>
      <w:proofErr w:type="gramEnd"/>
      <w:r w:rsidRPr="00BD1A2C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>i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n </w:t>
      </w:r>
      <w:r>
        <w:rPr>
          <w:rFonts w:ascii="Arial" w:hAnsi="Arial" w:cs="Arial"/>
          <w:sz w:val="24"/>
          <w:szCs w:val="24"/>
          <w:lang w:val="en-US"/>
        </w:rPr>
        <w:t>t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he </w:t>
      </w:r>
      <w:r>
        <w:rPr>
          <w:rFonts w:ascii="Arial" w:hAnsi="Arial" w:cs="Arial"/>
          <w:sz w:val="24"/>
          <w:szCs w:val="24"/>
          <w:lang w:val="en-US"/>
        </w:rPr>
        <w:t>y</w:t>
      </w:r>
      <w:r w:rsidRPr="00BD1A2C">
        <w:rPr>
          <w:rFonts w:ascii="Arial" w:hAnsi="Arial" w:cs="Arial"/>
          <w:sz w:val="24"/>
          <w:szCs w:val="24"/>
          <w:lang w:val="en-US"/>
        </w:rPr>
        <w:t xml:space="preserve">ear 2017 </w:t>
      </w:r>
    </w:p>
    <w:p w:rsidR="00F56AB8" w:rsidRDefault="00F56AB8" w:rsidP="00F56AB8">
      <w:pPr>
        <w:tabs>
          <w:tab w:val="left" w:pos="2775"/>
        </w:tabs>
        <w:spacing w:before="120" w:after="0"/>
        <w:jc w:val="both"/>
        <w:rPr>
          <w:rFonts w:ascii="Arial" w:hAnsi="Arial" w:cs="Arial"/>
          <w:sz w:val="24"/>
          <w:szCs w:val="24"/>
          <w:lang w:val="es-ES"/>
        </w:rPr>
      </w:pPr>
    </w:p>
    <w:p w:rsidR="00F56AB8" w:rsidRDefault="00F56AB8" w:rsidP="00F56AB8">
      <w:pPr>
        <w:tabs>
          <w:tab w:val="left" w:pos="2775"/>
        </w:tabs>
        <w:spacing w:before="120" w:after="0"/>
        <w:jc w:val="both"/>
        <w:rPr>
          <w:rFonts w:ascii="Arial" w:hAnsi="Arial" w:cs="Arial"/>
          <w:sz w:val="24"/>
          <w:szCs w:val="24"/>
          <w:lang w:val="es-ES"/>
        </w:rPr>
      </w:pPr>
      <w:bookmarkStart w:id="0" w:name="_GoBack"/>
      <w:r w:rsidRPr="00947A2D">
        <w:rPr>
          <w:rFonts w:ascii="Arial" w:hAnsi="Arial" w:cs="Arial"/>
          <w:sz w:val="24"/>
          <w:szCs w:val="24"/>
          <w:lang w:val="es-ES"/>
        </w:rPr>
        <w:t>Fernández Martínez, Rony</w:t>
      </w:r>
      <w:bookmarkEnd w:id="0"/>
      <w:r w:rsidRPr="00947A2D">
        <w:rPr>
          <w:rFonts w:ascii="Arial" w:hAnsi="Arial" w:cs="Arial"/>
          <w:sz w:val="24"/>
          <w:szCs w:val="24"/>
          <w:lang w:val="es-ES"/>
        </w:rPr>
        <w:t xml:space="preserve"> Adolfo</w:t>
      </w:r>
    </w:p>
    <w:p w:rsidR="00F56AB8" w:rsidRPr="00947A2D" w:rsidRDefault="00F56AB8" w:rsidP="00F56AB8">
      <w:pPr>
        <w:tabs>
          <w:tab w:val="left" w:pos="2775"/>
        </w:tabs>
        <w:spacing w:before="120"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Orti</w:t>
      </w:r>
      <w:r w:rsidRPr="00947A2D">
        <w:rPr>
          <w:rFonts w:ascii="Arial" w:hAnsi="Arial" w:cs="Arial"/>
          <w:sz w:val="24"/>
          <w:szCs w:val="24"/>
        </w:rPr>
        <w:t>z Rosales, Alba Ruth</w:t>
      </w:r>
    </w:p>
    <w:p w:rsidR="00F56AB8" w:rsidRPr="00947A2D" w:rsidRDefault="00F56AB8" w:rsidP="00F56AB8">
      <w:pPr>
        <w:tabs>
          <w:tab w:val="left" w:pos="2775"/>
        </w:tabs>
        <w:spacing w:before="120" w:after="0"/>
        <w:jc w:val="both"/>
        <w:rPr>
          <w:rFonts w:ascii="Arial" w:hAnsi="Arial" w:cs="Arial"/>
          <w:sz w:val="24"/>
          <w:szCs w:val="24"/>
          <w:lang w:val="es-ES"/>
        </w:rPr>
      </w:pPr>
      <w:r w:rsidRPr="00947A2D">
        <w:rPr>
          <w:rFonts w:ascii="Arial" w:hAnsi="Arial" w:cs="Arial"/>
          <w:sz w:val="24"/>
          <w:szCs w:val="24"/>
          <w:lang w:val="es-ES"/>
        </w:rPr>
        <w:t>Pimentel Linares, Erik Bernardo</w:t>
      </w:r>
    </w:p>
    <w:p w:rsidR="00F56AB8" w:rsidRPr="00947A2D" w:rsidRDefault="00F56AB8" w:rsidP="00F56AB8">
      <w:pPr>
        <w:tabs>
          <w:tab w:val="left" w:pos="2775"/>
        </w:tabs>
        <w:spacing w:before="120" w:after="0"/>
        <w:jc w:val="both"/>
        <w:rPr>
          <w:rFonts w:ascii="Arial" w:hAnsi="Arial" w:cs="Arial"/>
          <w:sz w:val="24"/>
          <w:szCs w:val="24"/>
          <w:lang w:val="es-ES"/>
        </w:rPr>
      </w:pPr>
      <w:r w:rsidRPr="00947A2D">
        <w:rPr>
          <w:rFonts w:ascii="Arial" w:hAnsi="Arial" w:cs="Arial"/>
          <w:sz w:val="24"/>
          <w:szCs w:val="24"/>
          <w:lang w:val="es-ES"/>
        </w:rPr>
        <w:t>Rodríguez Mojica, Lidia Raquel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</w:p>
    <w:p w:rsidR="00F56AB8" w:rsidRDefault="00F56AB8" w:rsidP="00F56AB8">
      <w:pPr>
        <w:jc w:val="both"/>
        <w:rPr>
          <w:rFonts w:ascii="Arial" w:hAnsi="Arial" w:cs="Arial"/>
          <w:sz w:val="24"/>
          <w:szCs w:val="24"/>
          <w:lang w:val="en-US"/>
        </w:rPr>
      </w:pPr>
    </w:p>
    <w:p w:rsidR="00F56AB8" w:rsidRDefault="00F56AB8" w:rsidP="00F56AB8">
      <w:pPr>
        <w:jc w:val="both"/>
        <w:rPr>
          <w:rFonts w:ascii="Arial" w:hAnsi="Arial" w:cs="Arial"/>
          <w:sz w:val="24"/>
          <w:szCs w:val="24"/>
        </w:rPr>
      </w:pPr>
      <w:r w:rsidRPr="00B27BE0">
        <w:rPr>
          <w:rFonts w:ascii="Arial" w:hAnsi="Arial" w:cs="Arial"/>
          <w:sz w:val="24"/>
          <w:szCs w:val="24"/>
          <w:lang w:val="en-US"/>
        </w:rPr>
        <w:t>The fundamental purpose of this thesis work was to</w:t>
      </w:r>
      <w:r w:rsidRPr="002970C3">
        <w:rPr>
          <w:rFonts w:ascii="Arial" w:hAnsi="Arial" w:cs="Arial"/>
          <w:sz w:val="24"/>
          <w:szCs w:val="24"/>
          <w:lang w:val="en-US"/>
        </w:rPr>
        <w:t xml:space="preserve"> foster ninth grade students’ communicative ability by the incorporation of </w:t>
      </w:r>
      <w:r>
        <w:rPr>
          <w:rFonts w:ascii="Arial" w:hAnsi="Arial" w:cs="Arial"/>
          <w:sz w:val="24"/>
          <w:szCs w:val="24"/>
          <w:lang w:val="en-US"/>
        </w:rPr>
        <w:t xml:space="preserve">the </w:t>
      </w:r>
      <w:r w:rsidRPr="002970C3">
        <w:rPr>
          <w:rFonts w:ascii="Arial" w:hAnsi="Arial" w:cs="Arial"/>
          <w:sz w:val="24"/>
          <w:szCs w:val="24"/>
          <w:lang w:val="en-US"/>
        </w:rPr>
        <w:t>Task-based Learning A</w:t>
      </w:r>
      <w:r>
        <w:rPr>
          <w:rFonts w:ascii="Arial" w:hAnsi="Arial" w:cs="Arial"/>
          <w:sz w:val="24"/>
          <w:szCs w:val="24"/>
          <w:lang w:val="en-US"/>
        </w:rPr>
        <w:t xml:space="preserve">pproach (TBL). </w:t>
      </w:r>
      <w:r w:rsidRPr="00AD5B9A">
        <w:rPr>
          <w:rFonts w:ascii="Arial" w:hAnsi="Arial" w:cs="Arial"/>
          <w:sz w:val="24"/>
          <w:szCs w:val="24"/>
          <w:lang w:val="en-US"/>
        </w:rPr>
        <w:t>The research tea</w:t>
      </w:r>
      <w:r>
        <w:rPr>
          <w:rFonts w:ascii="Arial" w:hAnsi="Arial" w:cs="Arial"/>
          <w:sz w:val="24"/>
          <w:szCs w:val="24"/>
          <w:lang w:val="en-US"/>
        </w:rPr>
        <w:t>m through a previous observation</w:t>
      </w:r>
      <w:r w:rsidRPr="00AD5B9A">
        <w:rPr>
          <w:rFonts w:ascii="Arial" w:hAnsi="Arial" w:cs="Arial"/>
          <w:sz w:val="24"/>
          <w:szCs w:val="24"/>
          <w:lang w:val="en-US"/>
        </w:rPr>
        <w:t xml:space="preserve"> identified the necessity of </w:t>
      </w:r>
      <w:r>
        <w:rPr>
          <w:rFonts w:ascii="Arial" w:hAnsi="Arial" w:cs="Arial"/>
          <w:sz w:val="24"/>
          <w:szCs w:val="24"/>
          <w:lang w:val="en-US"/>
        </w:rPr>
        <w:t xml:space="preserve">designing suitable tasks for </w:t>
      </w:r>
      <w:proofErr w:type="gramStart"/>
      <w:r>
        <w:rPr>
          <w:rFonts w:ascii="Arial" w:hAnsi="Arial" w:cs="Arial"/>
          <w:sz w:val="24"/>
          <w:szCs w:val="24"/>
          <w:lang w:val="en-US"/>
        </w:rPr>
        <w:t>students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improvement of their speaking skill. After stating clear</w:t>
      </w:r>
      <w:r w:rsidRPr="00AD5B9A">
        <w:rPr>
          <w:rFonts w:ascii="Arial" w:hAnsi="Arial" w:cs="Arial"/>
          <w:sz w:val="24"/>
          <w:szCs w:val="24"/>
          <w:lang w:val="en-US"/>
        </w:rPr>
        <w:t xml:space="preserve"> objectives, </w:t>
      </w:r>
      <w:r>
        <w:rPr>
          <w:rFonts w:ascii="Arial" w:hAnsi="Arial" w:cs="Arial"/>
          <w:sz w:val="24"/>
          <w:szCs w:val="24"/>
          <w:lang w:val="en-US"/>
        </w:rPr>
        <w:t xml:space="preserve">researchers selected the appropriate tools and proposed an intervention plan to meet directly </w:t>
      </w:r>
      <w:proofErr w:type="gramStart"/>
      <w:r>
        <w:rPr>
          <w:rFonts w:ascii="Arial" w:hAnsi="Arial" w:cs="Arial"/>
          <w:sz w:val="24"/>
          <w:szCs w:val="24"/>
          <w:lang w:val="en-US"/>
        </w:rPr>
        <w:t>students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response to TBL oral practices. This plan was supported by academic notions previously analyzed. English classes highlighted the TBL framework with a lesson following the pre-task phase, task cycle, and language focus. Students had the main role in the class since they worked by themselves on information, reasoning, and personal experience tasks. Along with this, </w:t>
      </w:r>
      <w:proofErr w:type="gramStart"/>
      <w:r>
        <w:rPr>
          <w:rFonts w:ascii="Arial" w:hAnsi="Arial" w:cs="Arial"/>
          <w:sz w:val="24"/>
          <w:szCs w:val="24"/>
          <w:lang w:val="en-US"/>
        </w:rPr>
        <w:t>students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oral performance was verified with their report at the end of each practice and with three test throughout the implementation process.  </w:t>
      </w:r>
    </w:p>
    <w:p w:rsidR="00F56AB8" w:rsidRDefault="00F56AB8" w:rsidP="00F56AB8">
      <w:pPr>
        <w:jc w:val="both"/>
        <w:rPr>
          <w:rFonts w:ascii="Arial" w:hAnsi="Arial" w:cs="Arial"/>
          <w:sz w:val="24"/>
          <w:szCs w:val="24"/>
        </w:rPr>
      </w:pPr>
    </w:p>
    <w:p w:rsidR="00F56AB8" w:rsidRDefault="00F56AB8" w:rsidP="00F56AB8">
      <w:pPr>
        <w:jc w:val="both"/>
        <w:rPr>
          <w:rFonts w:ascii="Arial" w:hAnsi="Arial" w:cs="Arial"/>
          <w:sz w:val="24"/>
          <w:szCs w:val="24"/>
        </w:rPr>
      </w:pPr>
      <w:r w:rsidRPr="00623A55">
        <w:rPr>
          <w:rFonts w:ascii="Arial" w:hAnsi="Arial" w:cs="Arial"/>
          <w:sz w:val="24"/>
          <w:szCs w:val="24"/>
        </w:rPr>
        <w:t>Licenciado (A) En Idioma Inglés: Opción Enseñanza</w:t>
      </w:r>
      <w:r>
        <w:rPr>
          <w:rFonts w:ascii="Arial" w:hAnsi="Arial" w:cs="Arial"/>
          <w:sz w:val="24"/>
          <w:szCs w:val="24"/>
        </w:rPr>
        <w:t>, 2017.</w:t>
      </w:r>
    </w:p>
    <w:p w:rsidR="00F56AB8" w:rsidRDefault="00F56AB8"/>
    <w:sectPr w:rsidR="00F56A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AB8"/>
    <w:rsid w:val="0023715E"/>
    <w:rsid w:val="00F5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00F3078E-FC0A-47E6-9FD5-6315ADACB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6AB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203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2023-04-25T19:24:00Z</dcterms:created>
  <dcterms:modified xsi:type="dcterms:W3CDTF">2023-04-25T20:24:00Z</dcterms:modified>
</cp:coreProperties>
</file>