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2F55BD" w:rsidRDefault="002F55BD" w:rsidP="00D564E3">
      <w:pPr>
        <w:jc w:val="both"/>
        <w:rPr>
          <w:rFonts w:ascii="Arial" w:hAnsi="Arial" w:cs="Arial"/>
          <w:sz w:val="24"/>
          <w:szCs w:val="24"/>
        </w:rPr>
      </w:pPr>
      <w:r w:rsidRPr="002F55BD">
        <w:rPr>
          <w:rFonts w:ascii="Arial" w:hAnsi="Arial" w:cs="Arial"/>
          <w:sz w:val="24"/>
          <w:szCs w:val="24"/>
        </w:rPr>
        <w:t xml:space="preserve">Diseño </w:t>
      </w:r>
      <w:r>
        <w:rPr>
          <w:rFonts w:ascii="Arial" w:hAnsi="Arial" w:cs="Arial"/>
          <w:sz w:val="24"/>
          <w:szCs w:val="24"/>
        </w:rPr>
        <w:t>d</w:t>
      </w:r>
      <w:r w:rsidRPr="002F55BD">
        <w:rPr>
          <w:rFonts w:ascii="Arial" w:hAnsi="Arial" w:cs="Arial"/>
          <w:sz w:val="24"/>
          <w:szCs w:val="24"/>
        </w:rPr>
        <w:t xml:space="preserve">e </w:t>
      </w:r>
      <w:r w:rsidR="00D564E3">
        <w:rPr>
          <w:rFonts w:ascii="Arial" w:hAnsi="Arial" w:cs="Arial"/>
          <w:sz w:val="24"/>
          <w:szCs w:val="24"/>
        </w:rPr>
        <w:t>u</w:t>
      </w:r>
      <w:r w:rsidRPr="002F55BD">
        <w:rPr>
          <w:rFonts w:ascii="Arial" w:hAnsi="Arial" w:cs="Arial"/>
          <w:sz w:val="24"/>
          <w:szCs w:val="24"/>
        </w:rPr>
        <w:t xml:space="preserve">n </w:t>
      </w:r>
      <w:r w:rsidR="00D564E3">
        <w:rPr>
          <w:rFonts w:ascii="Arial" w:hAnsi="Arial" w:cs="Arial"/>
          <w:sz w:val="24"/>
          <w:szCs w:val="24"/>
        </w:rPr>
        <w:t>p</w:t>
      </w:r>
      <w:r w:rsidRPr="002F55BD">
        <w:rPr>
          <w:rFonts w:ascii="Arial" w:hAnsi="Arial" w:cs="Arial"/>
          <w:sz w:val="24"/>
          <w:szCs w:val="24"/>
        </w:rPr>
        <w:t xml:space="preserve">lan </w:t>
      </w:r>
      <w:r w:rsidR="00D564E3">
        <w:rPr>
          <w:rFonts w:ascii="Arial" w:hAnsi="Arial" w:cs="Arial"/>
          <w:sz w:val="24"/>
          <w:szCs w:val="24"/>
        </w:rPr>
        <w:t>e</w:t>
      </w:r>
      <w:r w:rsidRPr="002F55BD">
        <w:rPr>
          <w:rFonts w:ascii="Arial" w:hAnsi="Arial" w:cs="Arial"/>
          <w:sz w:val="24"/>
          <w:szCs w:val="24"/>
        </w:rPr>
        <w:t xml:space="preserve">stratégico </w:t>
      </w:r>
      <w:r w:rsidR="00D564E3">
        <w:rPr>
          <w:rFonts w:ascii="Arial" w:hAnsi="Arial" w:cs="Arial"/>
          <w:sz w:val="24"/>
          <w:szCs w:val="24"/>
        </w:rPr>
        <w:t>d</w:t>
      </w:r>
      <w:r w:rsidRPr="002F55BD">
        <w:rPr>
          <w:rFonts w:ascii="Arial" w:hAnsi="Arial" w:cs="Arial"/>
          <w:sz w:val="24"/>
          <w:szCs w:val="24"/>
        </w:rPr>
        <w:t xml:space="preserve">e </w:t>
      </w:r>
      <w:r w:rsidR="00D564E3">
        <w:rPr>
          <w:rFonts w:ascii="Arial" w:hAnsi="Arial" w:cs="Arial"/>
          <w:sz w:val="24"/>
          <w:szCs w:val="24"/>
        </w:rPr>
        <w:t>e</w:t>
      </w:r>
      <w:r w:rsidRPr="002F55BD">
        <w:rPr>
          <w:rFonts w:ascii="Arial" w:hAnsi="Arial" w:cs="Arial"/>
          <w:sz w:val="24"/>
          <w:szCs w:val="24"/>
        </w:rPr>
        <w:t xml:space="preserve">xportación </w:t>
      </w:r>
      <w:r w:rsidR="00D564E3">
        <w:rPr>
          <w:rFonts w:ascii="Arial" w:hAnsi="Arial" w:cs="Arial"/>
          <w:sz w:val="24"/>
          <w:szCs w:val="24"/>
        </w:rPr>
        <w:t>d</w:t>
      </w:r>
      <w:r w:rsidRPr="002F55BD">
        <w:rPr>
          <w:rFonts w:ascii="Arial" w:hAnsi="Arial" w:cs="Arial"/>
          <w:sz w:val="24"/>
          <w:szCs w:val="24"/>
        </w:rPr>
        <w:t xml:space="preserve">e </w:t>
      </w:r>
      <w:r w:rsidR="00D564E3">
        <w:rPr>
          <w:rFonts w:ascii="Arial" w:hAnsi="Arial" w:cs="Arial"/>
          <w:sz w:val="24"/>
          <w:szCs w:val="24"/>
        </w:rPr>
        <w:t>a</w:t>
      </w:r>
      <w:r w:rsidRPr="002F55BD">
        <w:rPr>
          <w:rFonts w:ascii="Arial" w:hAnsi="Arial" w:cs="Arial"/>
          <w:sz w:val="24"/>
          <w:szCs w:val="24"/>
        </w:rPr>
        <w:t xml:space="preserve">rtesanías </w:t>
      </w:r>
      <w:r w:rsidR="00D564E3">
        <w:rPr>
          <w:rFonts w:ascii="Arial" w:hAnsi="Arial" w:cs="Arial"/>
          <w:sz w:val="24"/>
          <w:szCs w:val="24"/>
        </w:rPr>
        <w:t>e</w:t>
      </w:r>
      <w:r w:rsidRPr="002F55BD">
        <w:rPr>
          <w:rFonts w:ascii="Arial" w:hAnsi="Arial" w:cs="Arial"/>
          <w:sz w:val="24"/>
          <w:szCs w:val="24"/>
        </w:rPr>
        <w:t xml:space="preserve">n </w:t>
      </w:r>
      <w:r w:rsidR="00D564E3">
        <w:rPr>
          <w:rFonts w:ascii="Arial" w:hAnsi="Arial" w:cs="Arial"/>
          <w:sz w:val="24"/>
          <w:szCs w:val="24"/>
        </w:rPr>
        <w:t>m</w:t>
      </w:r>
      <w:r w:rsidRPr="002F55BD">
        <w:rPr>
          <w:rFonts w:ascii="Arial" w:hAnsi="Arial" w:cs="Arial"/>
          <w:sz w:val="24"/>
          <w:szCs w:val="24"/>
        </w:rPr>
        <w:t xml:space="preserve">adera </w:t>
      </w:r>
      <w:r w:rsidR="00D564E3">
        <w:rPr>
          <w:rFonts w:ascii="Arial" w:hAnsi="Arial" w:cs="Arial"/>
          <w:sz w:val="24"/>
          <w:szCs w:val="24"/>
        </w:rPr>
        <w:t>p</w:t>
      </w:r>
      <w:r w:rsidRPr="002F55BD">
        <w:rPr>
          <w:rFonts w:ascii="Arial" w:hAnsi="Arial" w:cs="Arial"/>
          <w:sz w:val="24"/>
          <w:szCs w:val="24"/>
        </w:rPr>
        <w:t xml:space="preserve">ara </w:t>
      </w:r>
      <w:r w:rsidR="00D564E3">
        <w:rPr>
          <w:rFonts w:ascii="Arial" w:hAnsi="Arial" w:cs="Arial"/>
          <w:sz w:val="24"/>
          <w:szCs w:val="24"/>
        </w:rPr>
        <w:t>l</w:t>
      </w:r>
      <w:r w:rsidRPr="002F55BD">
        <w:rPr>
          <w:rFonts w:ascii="Arial" w:hAnsi="Arial" w:cs="Arial"/>
          <w:sz w:val="24"/>
          <w:szCs w:val="24"/>
        </w:rPr>
        <w:t xml:space="preserve">a Asociación Cooperativa La Semilla </w:t>
      </w:r>
      <w:r w:rsidR="00D564E3">
        <w:rPr>
          <w:rFonts w:ascii="Arial" w:hAnsi="Arial" w:cs="Arial"/>
          <w:sz w:val="24"/>
          <w:szCs w:val="24"/>
        </w:rPr>
        <w:t>d</w:t>
      </w:r>
      <w:r w:rsidRPr="002F55BD">
        <w:rPr>
          <w:rFonts w:ascii="Arial" w:hAnsi="Arial" w:cs="Arial"/>
          <w:sz w:val="24"/>
          <w:szCs w:val="24"/>
        </w:rPr>
        <w:t xml:space="preserve">e Dios De R.L., La Palma, Chalatenango, El Salvador </w:t>
      </w:r>
      <w:r w:rsidR="00D564E3">
        <w:rPr>
          <w:rFonts w:ascii="Arial" w:hAnsi="Arial" w:cs="Arial"/>
          <w:sz w:val="24"/>
          <w:szCs w:val="24"/>
        </w:rPr>
        <w:t>e</w:t>
      </w:r>
      <w:r w:rsidRPr="002F55BD">
        <w:rPr>
          <w:rFonts w:ascii="Arial" w:hAnsi="Arial" w:cs="Arial"/>
          <w:sz w:val="24"/>
          <w:szCs w:val="24"/>
        </w:rPr>
        <w:t>n América Central</w:t>
      </w:r>
    </w:p>
    <w:p w:rsidR="002F55BD" w:rsidRPr="002F55BD" w:rsidRDefault="002F55BD" w:rsidP="002F55BD">
      <w:pPr>
        <w:rPr>
          <w:rFonts w:ascii="Arial" w:hAnsi="Arial" w:cs="Arial"/>
          <w:sz w:val="24"/>
          <w:szCs w:val="24"/>
        </w:rPr>
      </w:pPr>
    </w:p>
    <w:p w:rsidR="002F55BD" w:rsidRPr="002F55BD" w:rsidRDefault="002F55BD" w:rsidP="002F55BD">
      <w:pPr>
        <w:rPr>
          <w:rFonts w:ascii="Arial" w:hAnsi="Arial" w:cs="Arial"/>
          <w:sz w:val="24"/>
          <w:szCs w:val="24"/>
        </w:rPr>
      </w:pPr>
      <w:bookmarkStart w:id="0" w:name="_GoBack"/>
      <w:r w:rsidRPr="002F55BD">
        <w:rPr>
          <w:rFonts w:ascii="Arial" w:hAnsi="Arial" w:cs="Arial"/>
          <w:sz w:val="24"/>
          <w:szCs w:val="24"/>
        </w:rPr>
        <w:t xml:space="preserve">Herrera </w:t>
      </w:r>
      <w:r w:rsidR="00D564E3" w:rsidRPr="002F55BD">
        <w:rPr>
          <w:rFonts w:ascii="Arial" w:hAnsi="Arial" w:cs="Arial"/>
          <w:sz w:val="24"/>
          <w:szCs w:val="24"/>
        </w:rPr>
        <w:t>Buendía</w:t>
      </w:r>
      <w:r w:rsidRPr="002F55BD">
        <w:rPr>
          <w:rFonts w:ascii="Arial" w:hAnsi="Arial" w:cs="Arial"/>
          <w:sz w:val="24"/>
          <w:szCs w:val="24"/>
        </w:rPr>
        <w:t>, German</w:t>
      </w:r>
      <w:bookmarkEnd w:id="0"/>
      <w:r w:rsidRPr="002F55BD">
        <w:rPr>
          <w:rFonts w:ascii="Arial" w:hAnsi="Arial" w:cs="Arial"/>
          <w:sz w:val="24"/>
          <w:szCs w:val="24"/>
        </w:rPr>
        <w:t xml:space="preserve"> Eduardo</w:t>
      </w:r>
    </w:p>
    <w:p w:rsidR="002F55BD" w:rsidRPr="002F55BD" w:rsidRDefault="002F55BD" w:rsidP="002F55BD">
      <w:pPr>
        <w:rPr>
          <w:rFonts w:ascii="Arial" w:hAnsi="Arial" w:cs="Arial"/>
          <w:sz w:val="24"/>
          <w:szCs w:val="24"/>
        </w:rPr>
      </w:pPr>
      <w:r w:rsidRPr="002F55BD">
        <w:rPr>
          <w:rFonts w:ascii="Arial" w:hAnsi="Arial" w:cs="Arial"/>
          <w:sz w:val="24"/>
          <w:szCs w:val="24"/>
        </w:rPr>
        <w:t xml:space="preserve">Meléndez </w:t>
      </w:r>
      <w:r w:rsidR="00D564E3">
        <w:rPr>
          <w:rFonts w:ascii="Arial" w:hAnsi="Arial" w:cs="Arial"/>
          <w:sz w:val="24"/>
          <w:szCs w:val="24"/>
        </w:rPr>
        <w:t>d</w:t>
      </w:r>
      <w:r w:rsidRPr="002F55BD">
        <w:rPr>
          <w:rFonts w:ascii="Arial" w:hAnsi="Arial" w:cs="Arial"/>
          <w:sz w:val="24"/>
          <w:szCs w:val="24"/>
        </w:rPr>
        <w:t>e Martínez, Cristina Jeannette</w:t>
      </w:r>
    </w:p>
    <w:p w:rsidR="002F55BD" w:rsidRPr="002F55BD" w:rsidRDefault="002F55BD" w:rsidP="002F55BD">
      <w:pPr>
        <w:rPr>
          <w:rFonts w:ascii="Arial" w:hAnsi="Arial" w:cs="Arial"/>
          <w:sz w:val="24"/>
          <w:szCs w:val="24"/>
        </w:rPr>
      </w:pPr>
      <w:r w:rsidRPr="002F55BD">
        <w:rPr>
          <w:rFonts w:ascii="Arial" w:hAnsi="Arial" w:cs="Arial"/>
          <w:sz w:val="24"/>
          <w:szCs w:val="24"/>
        </w:rPr>
        <w:t>Ramírez Morán, Ivania Inés</w:t>
      </w: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  <w:r w:rsidRPr="002F55BD">
        <w:rPr>
          <w:rFonts w:ascii="Arial" w:hAnsi="Arial" w:cs="Arial"/>
          <w:sz w:val="24"/>
          <w:szCs w:val="24"/>
        </w:rPr>
        <w:t>Actualmente el ambiente de negocios propone condiciones globales, y las empresas deben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encaminar sus estrategias a la expansión, con el objetivo de poder aprovechar las oportunidades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que no han sido detectadas; asimismo, deben tener en consideración el desarrollo de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herramientas que les faciliten tomar decisiones para poder maximizar sus ingresos y disminuir</w:t>
      </w:r>
      <w:r w:rsidRPr="002F55BD">
        <w:rPr>
          <w:rFonts w:ascii="Arial" w:hAnsi="Arial" w:cs="Arial"/>
          <w:sz w:val="24"/>
          <w:szCs w:val="24"/>
        </w:rPr>
        <w:t xml:space="preserve">   </w:t>
      </w:r>
      <w:r w:rsidRPr="002F55BD">
        <w:rPr>
          <w:rFonts w:ascii="Arial" w:hAnsi="Arial" w:cs="Arial"/>
          <w:sz w:val="24"/>
          <w:szCs w:val="24"/>
        </w:rPr>
        <w:t>los riesgos existentes en el momento en que desarrollan las actividades para la consecución de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sus decisiones estratégicas.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En El Salvador, por la importancia que las exportaciones tienen para la actividad económica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del país; las instituciones gubernamentales han venido trabajando en la consolidación de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mecanismos que estimulen su incremento, con el propósito de fortalecer y modernizar el aparato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productivo en función del crecimiento, además diversificar la oferta exportadora y la acogida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en los mercados de destino para aumentar el ingreso de divisas y lograr un desarrollo</w:t>
      </w:r>
      <w:r w:rsidRPr="002F55BD">
        <w:rPr>
          <w:rFonts w:ascii="Arial" w:hAnsi="Arial" w:cs="Arial"/>
          <w:sz w:val="24"/>
          <w:szCs w:val="24"/>
        </w:rPr>
        <w:t xml:space="preserve"> </w:t>
      </w:r>
      <w:r w:rsidRPr="002F55BD">
        <w:rPr>
          <w:rFonts w:ascii="Arial" w:hAnsi="Arial" w:cs="Arial"/>
          <w:sz w:val="24"/>
          <w:szCs w:val="24"/>
        </w:rPr>
        <w:t>equilibrado</w:t>
      </w: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  <w:r w:rsidRPr="002F55BD">
        <w:rPr>
          <w:rFonts w:ascii="Arial" w:hAnsi="Arial" w:cs="Arial"/>
          <w:sz w:val="24"/>
          <w:szCs w:val="24"/>
        </w:rPr>
        <w:t>Licenciado/a en Mercadeo Internacional, 2017.</w:t>
      </w:r>
    </w:p>
    <w:p w:rsidR="002F55BD" w:rsidRPr="002F55BD" w:rsidRDefault="002F55BD" w:rsidP="002F55BD">
      <w:pPr>
        <w:jc w:val="both"/>
        <w:rPr>
          <w:rFonts w:ascii="Arial" w:hAnsi="Arial" w:cs="Arial"/>
          <w:sz w:val="24"/>
          <w:szCs w:val="24"/>
        </w:rPr>
      </w:pPr>
    </w:p>
    <w:sectPr w:rsidR="002F55BD" w:rsidRPr="002F55B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5BD"/>
    <w:rsid w:val="002F55BD"/>
    <w:rsid w:val="003066CC"/>
    <w:rsid w:val="008F3485"/>
    <w:rsid w:val="00D564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464A807"/>
  <w15:chartTrackingRefBased/>
  <w15:docId w15:val="{4DD7D50C-F109-435D-BA32-2FFCB3AD3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198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2023-03-30T03:22:00Z</dcterms:created>
  <dcterms:modified xsi:type="dcterms:W3CDTF">2023-03-30T03:37:00Z</dcterms:modified>
</cp:coreProperties>
</file>