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6DA053" w14:textId="77777777" w:rsidR="003D75CA" w:rsidRPr="008C70E5" w:rsidRDefault="003D75CA" w:rsidP="003D75CA">
      <w:pPr>
        <w:spacing w:line="480" w:lineRule="auto"/>
        <w:rPr>
          <w:b/>
          <w:bCs/>
          <w:color w:val="000000" w:themeColor="text1"/>
          <w:sz w:val="24"/>
          <w:szCs w:val="24"/>
        </w:rPr>
      </w:pPr>
      <w:r w:rsidRPr="008C70E5">
        <w:rPr>
          <w:b/>
          <w:bCs/>
          <w:color w:val="000000" w:themeColor="text1"/>
          <w:sz w:val="24"/>
          <w:szCs w:val="24"/>
        </w:rPr>
        <w:t>Prevalencia de enfermedades metabólicas y factores de riesgo en trabajadores de una institución pública de El Salvador.</w:t>
      </w:r>
    </w:p>
    <w:p w14:paraId="577B2A3B" w14:textId="3DB5D134" w:rsidR="00AF2E25" w:rsidRDefault="00AF2E25"/>
    <w:p w14:paraId="0327818D" w14:textId="1DA1A08B" w:rsidR="003D75CA" w:rsidRDefault="003D75CA"/>
    <w:p w14:paraId="5C98AF51" w14:textId="77777777" w:rsidR="003D75CA" w:rsidRDefault="003D75CA"/>
    <w:sectPr w:rsidR="003D75CA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75CA"/>
    <w:rsid w:val="003D75CA"/>
    <w:rsid w:val="00AF2E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SV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1D4B14BD"/>
  <w15:chartTrackingRefBased/>
  <w15:docId w15:val="{765041A3-735B-4117-9F94-B5EBA47252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SV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D75CA"/>
    <w:pPr>
      <w:spacing w:line="240" w:lineRule="auto"/>
      <w:jc w:val="both"/>
    </w:pPr>
    <w:rPr>
      <w:rFonts w:ascii="Times New Roman" w:eastAsia="Times New Roman" w:hAnsi="Times New Roman" w:cs="Times New Roman"/>
      <w:lang w:eastAsia="es-MX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</Words>
  <Characters>105</Characters>
  <Application>Microsoft Office Word</Application>
  <DocSecurity>0</DocSecurity>
  <Lines>1</Lines>
  <Paragraphs>1</Paragraphs>
  <ScaleCrop>false</ScaleCrop>
  <Company/>
  <LinksUpToDate>false</LinksUpToDate>
  <CharactersWithSpaces>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ues</dc:creator>
  <cp:keywords/>
  <dc:description/>
  <cp:lastModifiedBy>ues</cp:lastModifiedBy>
  <cp:revision>1</cp:revision>
  <dcterms:created xsi:type="dcterms:W3CDTF">2026-06-11T13:42:00Z</dcterms:created>
  <dcterms:modified xsi:type="dcterms:W3CDTF">2026-06-11T13:43:00Z</dcterms:modified>
</cp:coreProperties>
</file>