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5DB1" w:rsidRPr="00EA664A" w:rsidRDefault="00005DB1" w:rsidP="00005DB1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Prevalencia de enfermedad renal en pacientes con diagnóstico de hipertensión arterial crónica, en edades de 55 a 70 años de </w:t>
      </w:r>
      <w:r>
        <w:rPr>
          <w:rFonts w:ascii="Arial" w:hAnsi="Arial" w:cs="Arial"/>
          <w:sz w:val="24"/>
          <w:szCs w:val="24"/>
        </w:rPr>
        <w:t>l</w:t>
      </w:r>
      <w:r w:rsidRPr="00EA664A">
        <w:rPr>
          <w:rFonts w:ascii="Arial" w:hAnsi="Arial" w:cs="Arial"/>
          <w:sz w:val="24"/>
          <w:szCs w:val="24"/>
        </w:rPr>
        <w:t xml:space="preserve">a </w:t>
      </w:r>
      <w:r>
        <w:rPr>
          <w:rFonts w:ascii="Arial" w:hAnsi="Arial" w:cs="Arial"/>
          <w:sz w:val="24"/>
          <w:szCs w:val="24"/>
        </w:rPr>
        <w:t>u</w:t>
      </w:r>
      <w:r w:rsidRPr="00EA664A">
        <w:rPr>
          <w:rFonts w:ascii="Arial" w:hAnsi="Arial" w:cs="Arial"/>
          <w:sz w:val="24"/>
          <w:szCs w:val="24"/>
        </w:rPr>
        <w:t xml:space="preserve">nidad </w:t>
      </w:r>
      <w:r>
        <w:rPr>
          <w:rFonts w:ascii="Arial" w:hAnsi="Arial" w:cs="Arial"/>
          <w:sz w:val="24"/>
          <w:szCs w:val="24"/>
        </w:rPr>
        <w:t>c</w:t>
      </w:r>
      <w:r w:rsidRPr="00EA664A">
        <w:rPr>
          <w:rFonts w:ascii="Arial" w:hAnsi="Arial" w:cs="Arial"/>
          <w:sz w:val="24"/>
          <w:szCs w:val="24"/>
        </w:rPr>
        <w:t xml:space="preserve">omunitaria de </w:t>
      </w:r>
      <w:r>
        <w:rPr>
          <w:rFonts w:ascii="Arial" w:hAnsi="Arial" w:cs="Arial"/>
          <w:sz w:val="24"/>
          <w:szCs w:val="24"/>
        </w:rPr>
        <w:t>s</w:t>
      </w:r>
      <w:r w:rsidRPr="00EA664A">
        <w:rPr>
          <w:rFonts w:ascii="Arial" w:hAnsi="Arial" w:cs="Arial"/>
          <w:sz w:val="24"/>
          <w:szCs w:val="24"/>
        </w:rPr>
        <w:t xml:space="preserve">alud </w:t>
      </w:r>
      <w:r>
        <w:rPr>
          <w:rFonts w:ascii="Arial" w:hAnsi="Arial" w:cs="Arial"/>
          <w:sz w:val="24"/>
          <w:szCs w:val="24"/>
        </w:rPr>
        <w:t>f</w:t>
      </w:r>
      <w:r w:rsidRPr="00EA664A">
        <w:rPr>
          <w:rFonts w:ascii="Arial" w:hAnsi="Arial" w:cs="Arial"/>
          <w:sz w:val="24"/>
          <w:szCs w:val="24"/>
        </w:rPr>
        <w:t xml:space="preserve">amiliar </w:t>
      </w:r>
      <w:r>
        <w:rPr>
          <w:rFonts w:ascii="Arial" w:hAnsi="Arial" w:cs="Arial"/>
          <w:sz w:val="24"/>
          <w:szCs w:val="24"/>
        </w:rPr>
        <w:t>b</w:t>
      </w:r>
      <w:r w:rsidRPr="00EA664A">
        <w:rPr>
          <w:rFonts w:ascii="Arial" w:hAnsi="Arial" w:cs="Arial"/>
          <w:sz w:val="24"/>
          <w:szCs w:val="24"/>
        </w:rPr>
        <w:t xml:space="preserve">ásica El Pajonal, </w:t>
      </w:r>
      <w:r>
        <w:rPr>
          <w:rFonts w:ascii="Arial" w:hAnsi="Arial" w:cs="Arial"/>
          <w:sz w:val="24"/>
          <w:szCs w:val="24"/>
        </w:rPr>
        <w:t>m</w:t>
      </w:r>
      <w:r w:rsidRPr="00EA664A">
        <w:rPr>
          <w:rFonts w:ascii="Arial" w:hAnsi="Arial" w:cs="Arial"/>
          <w:sz w:val="24"/>
          <w:szCs w:val="24"/>
        </w:rPr>
        <w:t>unicipio San Antonio Pajonal, en el periodo de marzo a agosto del año 2017</w:t>
      </w:r>
    </w:p>
    <w:p w:rsidR="00005DB1" w:rsidRPr="00EA664A" w:rsidRDefault="00005DB1" w:rsidP="00005DB1">
      <w:pPr>
        <w:jc w:val="both"/>
        <w:rPr>
          <w:rFonts w:ascii="Arial" w:hAnsi="Arial" w:cs="Arial"/>
          <w:sz w:val="24"/>
          <w:szCs w:val="24"/>
        </w:rPr>
      </w:pPr>
    </w:p>
    <w:p w:rsidR="00005DB1" w:rsidRDefault="00005DB1" w:rsidP="00005DB1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EA664A">
        <w:rPr>
          <w:rFonts w:ascii="Arial" w:hAnsi="Arial" w:cs="Arial"/>
          <w:sz w:val="24"/>
          <w:szCs w:val="24"/>
        </w:rPr>
        <w:t>García Enamorado, Rosa</w:t>
      </w:r>
      <w:bookmarkEnd w:id="0"/>
      <w:r w:rsidRPr="00EA664A">
        <w:rPr>
          <w:rFonts w:ascii="Arial" w:hAnsi="Arial" w:cs="Arial"/>
          <w:sz w:val="24"/>
          <w:szCs w:val="24"/>
        </w:rPr>
        <w:t xml:space="preserve"> Miriam</w:t>
      </w:r>
    </w:p>
    <w:p w:rsidR="00005DB1" w:rsidRDefault="00005DB1" w:rsidP="00005DB1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Salguero de Rivas, Ruth Yamileth</w:t>
      </w:r>
    </w:p>
    <w:p w:rsidR="00005DB1" w:rsidRPr="00EA664A" w:rsidRDefault="00005DB1" w:rsidP="00005DB1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Violantes Urbina, Vania Eunice</w:t>
      </w:r>
    </w:p>
    <w:p w:rsidR="00005DB1" w:rsidRPr="00EA664A" w:rsidRDefault="00005DB1" w:rsidP="00005DB1">
      <w:pPr>
        <w:jc w:val="both"/>
        <w:rPr>
          <w:rFonts w:ascii="Arial" w:hAnsi="Arial" w:cs="Arial"/>
          <w:sz w:val="24"/>
          <w:szCs w:val="24"/>
        </w:rPr>
      </w:pPr>
    </w:p>
    <w:p w:rsidR="00005DB1" w:rsidRDefault="00005DB1" w:rsidP="00005DB1">
      <w:pPr>
        <w:jc w:val="both"/>
        <w:rPr>
          <w:rFonts w:ascii="Arial" w:hAnsi="Arial" w:cs="Arial"/>
          <w:sz w:val="24"/>
          <w:szCs w:val="24"/>
        </w:rPr>
      </w:pPr>
      <w:r w:rsidRPr="00005DB1">
        <w:rPr>
          <w:rFonts w:ascii="Arial" w:hAnsi="Arial" w:cs="Arial"/>
          <w:sz w:val="24"/>
          <w:szCs w:val="24"/>
        </w:rPr>
        <w:t>La insuficiencia renal crónica es el resultado final de toda una gama de nefropatías que provocan la pérdida gradual, progresiva e irreversible de todas las funciones renales y dependiendo de la edad, genero, presencia o no de comorbilidad y el tratamiento instaurado será su evolución y pronostico. El término</w:t>
      </w:r>
      <w:r>
        <w:rPr>
          <w:rFonts w:ascii="Arial" w:hAnsi="Arial" w:cs="Arial"/>
          <w:sz w:val="24"/>
          <w:szCs w:val="24"/>
        </w:rPr>
        <w:t xml:space="preserve">, </w:t>
      </w:r>
      <w:r w:rsidRPr="00005DB1">
        <w:rPr>
          <w:rFonts w:ascii="Arial" w:hAnsi="Arial" w:cs="Arial"/>
          <w:sz w:val="24"/>
          <w:szCs w:val="24"/>
        </w:rPr>
        <w:t xml:space="preserve">denota el proceso de disminución irreversible, intensa e incesante en el número de nefronas y típicamente corresponde a los estadios o etapas 3 a 5 de la </w:t>
      </w:r>
      <w:r>
        <w:rPr>
          <w:rFonts w:ascii="Arial" w:hAnsi="Arial" w:cs="Arial"/>
          <w:sz w:val="24"/>
          <w:szCs w:val="24"/>
        </w:rPr>
        <w:t>e</w:t>
      </w:r>
      <w:r w:rsidRPr="00005DB1">
        <w:rPr>
          <w:rFonts w:ascii="Arial" w:hAnsi="Arial" w:cs="Arial"/>
          <w:sz w:val="24"/>
          <w:szCs w:val="24"/>
        </w:rPr>
        <w:t>nfermedad. Las 10 primeras enfermedades que afectan a la población salvadoreña han experimentado una sobre posición epidemiológica en los últimos diez años, evidenciándose una prevalencia creciente de enfermedades crónicas no transmisibles, principalmente hipertensión arterial, diabetes mellitus y la enfermedad renal crónica.</w:t>
      </w:r>
    </w:p>
    <w:p w:rsidR="00005DB1" w:rsidRDefault="00005DB1" w:rsidP="00005DB1">
      <w:pPr>
        <w:jc w:val="both"/>
        <w:rPr>
          <w:rFonts w:ascii="Arial" w:hAnsi="Arial" w:cs="Arial"/>
          <w:sz w:val="24"/>
          <w:szCs w:val="24"/>
        </w:rPr>
      </w:pPr>
    </w:p>
    <w:p w:rsidR="00005DB1" w:rsidRDefault="00005DB1" w:rsidP="00005DB1">
      <w:pPr>
        <w:jc w:val="both"/>
        <w:rPr>
          <w:rFonts w:ascii="Arial" w:hAnsi="Arial" w:cs="Arial"/>
          <w:sz w:val="24"/>
          <w:szCs w:val="24"/>
        </w:rPr>
      </w:pPr>
    </w:p>
    <w:p w:rsidR="00005DB1" w:rsidRPr="00EA664A" w:rsidRDefault="00005DB1" w:rsidP="00005DB1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Doc</w:t>
      </w:r>
      <w:r w:rsidRPr="00EA664A">
        <w:rPr>
          <w:rFonts w:ascii="Arial" w:hAnsi="Arial" w:cs="Arial"/>
          <w:sz w:val="24"/>
          <w:szCs w:val="24"/>
        </w:rPr>
        <w:t xml:space="preserve">tor </w:t>
      </w:r>
      <w:r>
        <w:rPr>
          <w:rFonts w:ascii="Arial" w:hAnsi="Arial" w:cs="Arial"/>
          <w:sz w:val="24"/>
          <w:szCs w:val="24"/>
        </w:rPr>
        <w:t>e</w:t>
      </w:r>
      <w:r w:rsidRPr="00EA664A">
        <w:rPr>
          <w:rFonts w:ascii="Arial" w:hAnsi="Arial" w:cs="Arial"/>
          <w:sz w:val="24"/>
          <w:szCs w:val="24"/>
        </w:rPr>
        <w:t>n Medicina</w:t>
      </w:r>
      <w:r>
        <w:rPr>
          <w:rFonts w:ascii="Arial" w:hAnsi="Arial" w:cs="Arial"/>
          <w:sz w:val="24"/>
          <w:szCs w:val="24"/>
        </w:rPr>
        <w:t>, 2017.</w:t>
      </w:r>
    </w:p>
    <w:p w:rsidR="00005DB1" w:rsidRDefault="00005DB1"/>
    <w:sectPr w:rsidR="00005DB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5DB1"/>
    <w:rsid w:val="00005DB1"/>
    <w:rsid w:val="003066CC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17C3B38"/>
  <w15:chartTrackingRefBased/>
  <w15:docId w15:val="{A8F3DF76-5D51-4248-A929-95CD4A83F4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05DB1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181</Words>
  <Characters>998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2023-04-15T21:29:00Z</dcterms:created>
  <dcterms:modified xsi:type="dcterms:W3CDTF">2023-04-15T21:39:00Z</dcterms:modified>
</cp:coreProperties>
</file>