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r w:rsidRPr="00172CAC">
        <w:rPr>
          <w:rFonts w:ascii="Arial" w:hAnsi="Arial" w:cs="Arial"/>
          <w:sz w:val="24"/>
          <w:szCs w:val="24"/>
        </w:rPr>
        <w:t xml:space="preserve">Manual de procedimientos para realizar una auditoría financiera a las empresas aseguradoras en el Municipio </w:t>
      </w:r>
      <w:r>
        <w:rPr>
          <w:rFonts w:ascii="Arial" w:hAnsi="Arial" w:cs="Arial"/>
          <w:sz w:val="24"/>
          <w:szCs w:val="24"/>
        </w:rPr>
        <w:t>d</w:t>
      </w:r>
      <w:r w:rsidRPr="00172CAC">
        <w:rPr>
          <w:rFonts w:ascii="Arial" w:hAnsi="Arial" w:cs="Arial"/>
          <w:sz w:val="24"/>
          <w:szCs w:val="24"/>
        </w:rPr>
        <w:t>e Santa Ana</w:t>
      </w:r>
    </w:p>
    <w:p w:rsid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</w:p>
    <w:p w:rsid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72CAC">
        <w:rPr>
          <w:rFonts w:ascii="Arial" w:hAnsi="Arial" w:cs="Arial"/>
          <w:sz w:val="24"/>
          <w:szCs w:val="24"/>
        </w:rPr>
        <w:t xml:space="preserve">Magaña Guerra, Ismenia </w:t>
      </w:r>
      <w:bookmarkEnd w:id="0"/>
      <w:r w:rsidRPr="00172CAC">
        <w:rPr>
          <w:rFonts w:ascii="Arial" w:hAnsi="Arial" w:cs="Arial"/>
          <w:sz w:val="24"/>
          <w:szCs w:val="24"/>
        </w:rPr>
        <w:t>Elizabeth</w:t>
      </w:r>
    </w:p>
    <w:p w:rsid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r w:rsidRPr="00172CAC">
        <w:rPr>
          <w:rFonts w:ascii="Arial" w:hAnsi="Arial" w:cs="Arial"/>
          <w:sz w:val="24"/>
          <w:szCs w:val="24"/>
        </w:rPr>
        <w:t xml:space="preserve">Martínez Calderón, </w:t>
      </w:r>
      <w:r>
        <w:rPr>
          <w:rFonts w:ascii="Arial" w:hAnsi="Arial" w:cs="Arial"/>
          <w:sz w:val="24"/>
          <w:szCs w:val="24"/>
        </w:rPr>
        <w:t>Lucila Arely</w:t>
      </w:r>
    </w:p>
    <w:p w:rsid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r w:rsidRPr="00172CAC">
        <w:rPr>
          <w:rFonts w:ascii="Arial" w:hAnsi="Arial" w:cs="Arial"/>
          <w:sz w:val="24"/>
          <w:szCs w:val="24"/>
        </w:rPr>
        <w:t>Ramírez Flores, Delmi Elizabeth</w:t>
      </w:r>
    </w:p>
    <w:p w:rsid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</w:p>
    <w:p w:rsidR="00B936D3" w:rsidRP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r w:rsidRPr="00172CAC">
        <w:rPr>
          <w:rFonts w:ascii="Arial" w:hAnsi="Arial" w:cs="Arial"/>
          <w:sz w:val="24"/>
          <w:szCs w:val="24"/>
        </w:rPr>
        <w:t>Carlos Mauricio Trigueros Quintanilla</w:t>
      </w:r>
    </w:p>
    <w:p w:rsidR="00172CAC" w:rsidRP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</w:p>
    <w:p w:rsidR="00172CAC" w:rsidRP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r w:rsidRPr="00172CAC">
        <w:rPr>
          <w:rFonts w:ascii="Arial" w:hAnsi="Arial" w:cs="Arial"/>
          <w:sz w:val="24"/>
          <w:szCs w:val="24"/>
        </w:rPr>
        <w:t xml:space="preserve">El efecto de la globalización, apertura de mercados y los tratados de libre comercio, entre otros factores, influyen directamente en la actividad aseguradora, situación que le ha servido de base a la Superintendencia del Sistema Financiero para emitir nueva normativa, que afecta los procesos de la contabilidad de seguros, cambios que están en vigencia desde el año 2000. Lo anterior viene a incrementar la necesidad a las </w:t>
      </w:r>
      <w:proofErr w:type="gramStart"/>
      <w:r w:rsidRPr="00172CAC">
        <w:rPr>
          <w:rFonts w:ascii="Arial" w:hAnsi="Arial" w:cs="Arial"/>
          <w:sz w:val="24"/>
          <w:szCs w:val="24"/>
        </w:rPr>
        <w:t>empresa aseguradoras</w:t>
      </w:r>
      <w:proofErr w:type="gramEnd"/>
      <w:r w:rsidRPr="00172CAC">
        <w:rPr>
          <w:rFonts w:ascii="Arial" w:hAnsi="Arial" w:cs="Arial"/>
          <w:sz w:val="24"/>
          <w:szCs w:val="24"/>
        </w:rPr>
        <w:t xml:space="preserve"> de operar eficiente y eficazmente para obtener mayores márgenes de utilidad haciendo uso de los recursos necesarios, por lo que en especial el personal que pertenece al área administrativa específicamente el área contable y de auditoría externa</w:t>
      </w:r>
      <w:r>
        <w:rPr>
          <w:rFonts w:ascii="Arial" w:hAnsi="Arial" w:cs="Arial"/>
          <w:sz w:val="24"/>
          <w:szCs w:val="24"/>
        </w:rPr>
        <w:t>.</w:t>
      </w:r>
      <w:r w:rsidRPr="00172CAC">
        <w:rPr>
          <w:rFonts w:ascii="Arial" w:hAnsi="Arial" w:cs="Arial"/>
          <w:sz w:val="24"/>
          <w:szCs w:val="24"/>
        </w:rPr>
        <w:t xml:space="preserve"> </w:t>
      </w:r>
    </w:p>
    <w:p w:rsidR="00172CAC" w:rsidRP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</w:p>
    <w:p w:rsidR="00172CAC" w:rsidRPr="00172CAC" w:rsidRDefault="00172CAC" w:rsidP="00172CAC">
      <w:pPr>
        <w:jc w:val="both"/>
        <w:rPr>
          <w:rFonts w:ascii="Arial" w:hAnsi="Arial" w:cs="Arial"/>
          <w:sz w:val="24"/>
          <w:szCs w:val="24"/>
        </w:rPr>
      </w:pPr>
      <w:r w:rsidRPr="00172CAC">
        <w:rPr>
          <w:rFonts w:ascii="Arial" w:hAnsi="Arial" w:cs="Arial"/>
          <w:sz w:val="24"/>
          <w:szCs w:val="24"/>
        </w:rPr>
        <w:t>Licenciatura en Contaduría Pública, 2008.</w:t>
      </w:r>
    </w:p>
    <w:p w:rsidR="00172CAC" w:rsidRDefault="00172CAC" w:rsidP="00172CAC"/>
    <w:sectPr w:rsidR="00172CA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CAC"/>
    <w:rsid w:val="00172CAC"/>
    <w:rsid w:val="003066CC"/>
    <w:rsid w:val="008F3485"/>
    <w:rsid w:val="0098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C96CD6F"/>
  <w15:chartTrackingRefBased/>
  <w15:docId w15:val="{E8658EC0-E71C-44EF-A6D0-E8469312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153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2023-05-19T23:02:00Z</dcterms:created>
  <dcterms:modified xsi:type="dcterms:W3CDTF">2023-05-19T23:13:00Z</dcterms:modified>
</cp:coreProperties>
</file>