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footer8.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3852" w:rsidRPr="00485057" w:rsidRDefault="006F3852" w:rsidP="006F3852">
      <w:pPr>
        <w:autoSpaceDE w:val="0"/>
        <w:autoSpaceDN w:val="0"/>
        <w:adjustRightInd w:val="0"/>
        <w:jc w:val="center"/>
        <w:rPr>
          <w:rFonts w:ascii="Arial" w:hAnsi="Arial" w:cs="Arial"/>
          <w:b/>
          <w:bCs/>
        </w:rPr>
      </w:pPr>
      <w:r w:rsidRPr="00485057">
        <w:rPr>
          <w:rFonts w:ascii="Arial" w:hAnsi="Arial" w:cs="Arial"/>
          <w:b/>
          <w:bCs/>
        </w:rPr>
        <w:t>UNIVERSIDAD DE EL SALVADOR</w:t>
      </w:r>
    </w:p>
    <w:p w:rsidR="006F3852" w:rsidRPr="00485057" w:rsidRDefault="006F3852" w:rsidP="006F3852">
      <w:pPr>
        <w:autoSpaceDE w:val="0"/>
        <w:autoSpaceDN w:val="0"/>
        <w:adjustRightInd w:val="0"/>
        <w:jc w:val="center"/>
        <w:rPr>
          <w:rFonts w:ascii="Arial" w:hAnsi="Arial" w:cs="Arial"/>
          <w:b/>
          <w:bCs/>
        </w:rPr>
      </w:pPr>
      <w:r w:rsidRPr="00485057">
        <w:rPr>
          <w:rFonts w:ascii="Arial" w:hAnsi="Arial" w:cs="Arial"/>
          <w:b/>
          <w:bCs/>
        </w:rPr>
        <w:t>FACULTAD DE MEDICINA</w:t>
      </w:r>
    </w:p>
    <w:p w:rsidR="006F3852" w:rsidRPr="00485057" w:rsidRDefault="006F3852" w:rsidP="006F3852">
      <w:pPr>
        <w:autoSpaceDE w:val="0"/>
        <w:autoSpaceDN w:val="0"/>
        <w:adjustRightInd w:val="0"/>
        <w:jc w:val="center"/>
        <w:rPr>
          <w:rFonts w:ascii="Arial" w:hAnsi="Arial" w:cs="Arial"/>
          <w:b/>
          <w:bCs/>
        </w:rPr>
      </w:pPr>
      <w:r w:rsidRPr="00485057">
        <w:rPr>
          <w:rFonts w:ascii="Arial" w:hAnsi="Arial" w:cs="Arial"/>
          <w:b/>
          <w:bCs/>
        </w:rPr>
        <w:t>POSGRADO EN ESPECIALIDADES</w:t>
      </w:r>
    </w:p>
    <w:p w:rsidR="006F3852" w:rsidRPr="00485057" w:rsidRDefault="006F3852" w:rsidP="006F3852">
      <w:pPr>
        <w:autoSpaceDE w:val="0"/>
        <w:autoSpaceDN w:val="0"/>
        <w:adjustRightInd w:val="0"/>
        <w:rPr>
          <w:rFonts w:ascii="Arial" w:hAnsi="Arial" w:cs="Arial"/>
          <w:b/>
          <w:bCs/>
        </w:rPr>
      </w:pPr>
    </w:p>
    <w:p w:rsidR="006F3852" w:rsidRPr="00485057" w:rsidRDefault="002F1224" w:rsidP="006F3852">
      <w:pPr>
        <w:autoSpaceDE w:val="0"/>
        <w:autoSpaceDN w:val="0"/>
        <w:adjustRightInd w:val="0"/>
        <w:jc w:val="center"/>
        <w:rPr>
          <w:rFonts w:ascii="Arial" w:hAnsi="Arial" w:cs="Arial"/>
          <w:b/>
          <w:bCs/>
        </w:rPr>
      </w:pPr>
      <w:r w:rsidRPr="002F1224">
        <w:rPr>
          <w:rFonts w:ascii="Arial" w:hAnsi="Arial" w:cs="Arial"/>
          <w:b/>
          <w:bCs/>
        </w:rPr>
      </w:r>
      <w:r>
        <w:rPr>
          <w:rFonts w:ascii="Arial" w:hAnsi="Arial" w:cs="Arial"/>
          <w:b/>
          <w:bCs/>
        </w:rPr>
        <w:pict>
          <v:group id="_x0000_s1030" editas="canvas" style="width:123.85pt;height:171.2pt;mso-position-horizontal-relative:char;mso-position-vertical-relative:line" coordorigin=",-1345" coordsize="2494,344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top:-1345;width:2494;height:3448" o:preferrelative="f">
              <v:fill o:detectmouseclick="t"/>
              <v:path o:extrusionok="t" o:connecttype="none"/>
              <o:lock v:ext="edit" text="t"/>
            </v:shape>
            <v:shape id="_x0000_s1032" type="#_x0000_t75" style="position:absolute;top:-1345;width:2494;height:3448">
              <v:imagedata r:id="rId7" o:title=""/>
            </v:shape>
            <w10:wrap type="none"/>
            <w10:anchorlock/>
          </v:group>
        </w:pict>
      </w:r>
    </w:p>
    <w:p w:rsidR="006F3852" w:rsidRPr="00485057" w:rsidRDefault="006F3852" w:rsidP="006F3852">
      <w:pPr>
        <w:autoSpaceDE w:val="0"/>
        <w:autoSpaceDN w:val="0"/>
        <w:adjustRightInd w:val="0"/>
        <w:rPr>
          <w:rFonts w:ascii="Arial" w:hAnsi="Arial" w:cs="Arial"/>
          <w:b/>
          <w:bCs/>
        </w:rPr>
      </w:pPr>
    </w:p>
    <w:p w:rsidR="006F3852" w:rsidRPr="00485057" w:rsidRDefault="006F3852" w:rsidP="006F3852">
      <w:pPr>
        <w:autoSpaceDE w:val="0"/>
        <w:autoSpaceDN w:val="0"/>
        <w:adjustRightInd w:val="0"/>
        <w:jc w:val="center"/>
        <w:rPr>
          <w:rFonts w:ascii="Arial" w:hAnsi="Arial" w:cs="Arial"/>
          <w:b/>
          <w:bCs/>
        </w:rPr>
      </w:pPr>
      <w:r w:rsidRPr="00485057">
        <w:rPr>
          <w:rFonts w:ascii="Arial" w:hAnsi="Arial" w:cs="Arial"/>
          <w:b/>
          <w:color w:val="000000"/>
        </w:rPr>
        <w:t xml:space="preserve">¿CUAL ES LA PREVALENCIA DE SENSIBILIZACION A ALIMENTOS </w:t>
      </w:r>
      <w:r>
        <w:rPr>
          <w:rFonts w:ascii="Arial" w:hAnsi="Arial" w:cs="Arial"/>
          <w:b/>
          <w:color w:val="000000"/>
        </w:rPr>
        <w:t>MEDIDA MEDIANTE TEST DE PRICK EN MENORES DE DOCE</w:t>
      </w:r>
      <w:r w:rsidRPr="00485057">
        <w:rPr>
          <w:rFonts w:ascii="Arial" w:hAnsi="Arial" w:cs="Arial"/>
          <w:b/>
          <w:color w:val="000000"/>
        </w:rPr>
        <w:t xml:space="preserve"> AÑOS CON</w:t>
      </w:r>
      <w:r>
        <w:rPr>
          <w:rFonts w:ascii="Arial" w:hAnsi="Arial" w:cs="Arial"/>
          <w:b/>
          <w:color w:val="000000"/>
        </w:rPr>
        <w:t xml:space="preserve"> MANIFESTACIONES RESPIRATORIAS,</w:t>
      </w:r>
      <w:r w:rsidRPr="00485057">
        <w:rPr>
          <w:rFonts w:ascii="Arial" w:hAnsi="Arial" w:cs="Arial"/>
          <w:b/>
          <w:color w:val="000000"/>
        </w:rPr>
        <w:t xml:space="preserve"> CUTANEAS E INTESTINALES ATENDIDOS EN LA CONSULTA EXTERNA DE ALERGIAS DEL HOSPITAL NACIONAL </w:t>
      </w:r>
      <w:r>
        <w:rPr>
          <w:rFonts w:ascii="Arial" w:hAnsi="Arial" w:cs="Arial"/>
          <w:b/>
          <w:color w:val="000000"/>
        </w:rPr>
        <w:t xml:space="preserve">DE NIÑOS </w:t>
      </w:r>
      <w:r w:rsidRPr="00485057">
        <w:rPr>
          <w:rFonts w:ascii="Arial" w:hAnsi="Arial" w:cs="Arial"/>
          <w:b/>
          <w:color w:val="000000"/>
        </w:rPr>
        <w:t>BENJAMIN BLOOM</w:t>
      </w:r>
      <w:r>
        <w:rPr>
          <w:rFonts w:ascii="Arial" w:hAnsi="Arial" w:cs="Arial"/>
          <w:b/>
          <w:color w:val="000000"/>
        </w:rPr>
        <w:t xml:space="preserve"> EN EL AÑO 2012</w:t>
      </w:r>
      <w:r w:rsidRPr="00485057">
        <w:rPr>
          <w:rFonts w:ascii="Arial" w:hAnsi="Arial" w:cs="Arial"/>
          <w:b/>
          <w:color w:val="000000"/>
        </w:rPr>
        <w:t>?</w:t>
      </w:r>
    </w:p>
    <w:p w:rsidR="006F3852" w:rsidRPr="00485057" w:rsidRDefault="006F3852" w:rsidP="006F3852">
      <w:pPr>
        <w:autoSpaceDE w:val="0"/>
        <w:autoSpaceDN w:val="0"/>
        <w:adjustRightInd w:val="0"/>
        <w:jc w:val="center"/>
        <w:rPr>
          <w:rFonts w:ascii="Arial" w:hAnsi="Arial" w:cs="Arial"/>
          <w:b/>
          <w:bCs/>
        </w:rPr>
      </w:pPr>
    </w:p>
    <w:p w:rsidR="006F3852" w:rsidRPr="00485057" w:rsidRDefault="006F3852" w:rsidP="006F3852">
      <w:pPr>
        <w:autoSpaceDE w:val="0"/>
        <w:autoSpaceDN w:val="0"/>
        <w:adjustRightInd w:val="0"/>
        <w:jc w:val="center"/>
        <w:rPr>
          <w:rFonts w:ascii="Arial" w:hAnsi="Arial" w:cs="Arial"/>
          <w:b/>
          <w:bCs/>
        </w:rPr>
      </w:pPr>
    </w:p>
    <w:p w:rsidR="006F3852" w:rsidRPr="00485057" w:rsidRDefault="006F3852" w:rsidP="006F3852">
      <w:pPr>
        <w:autoSpaceDE w:val="0"/>
        <w:autoSpaceDN w:val="0"/>
        <w:adjustRightInd w:val="0"/>
        <w:jc w:val="center"/>
        <w:rPr>
          <w:rFonts w:ascii="Arial" w:hAnsi="Arial" w:cs="Arial"/>
          <w:b/>
          <w:bCs/>
        </w:rPr>
      </w:pPr>
    </w:p>
    <w:p w:rsidR="006F3852" w:rsidRPr="00485057" w:rsidRDefault="006F3852" w:rsidP="006F3852">
      <w:pPr>
        <w:autoSpaceDE w:val="0"/>
        <w:autoSpaceDN w:val="0"/>
        <w:adjustRightInd w:val="0"/>
        <w:jc w:val="center"/>
        <w:rPr>
          <w:rFonts w:ascii="Arial" w:hAnsi="Arial" w:cs="Arial"/>
          <w:b/>
          <w:bCs/>
        </w:rPr>
      </w:pPr>
      <w:r w:rsidRPr="00485057">
        <w:rPr>
          <w:rFonts w:ascii="Arial" w:hAnsi="Arial" w:cs="Arial"/>
          <w:b/>
          <w:bCs/>
        </w:rPr>
        <w:t>Perfil de Investigación presentado por:</w:t>
      </w:r>
    </w:p>
    <w:p w:rsidR="006F3852" w:rsidRPr="00485057" w:rsidRDefault="006F3852" w:rsidP="006F3852">
      <w:pPr>
        <w:autoSpaceDE w:val="0"/>
        <w:autoSpaceDN w:val="0"/>
        <w:adjustRightInd w:val="0"/>
        <w:jc w:val="center"/>
        <w:rPr>
          <w:rFonts w:ascii="Arial" w:hAnsi="Arial" w:cs="Arial"/>
          <w:b/>
          <w:bCs/>
        </w:rPr>
      </w:pPr>
    </w:p>
    <w:p w:rsidR="006F3852" w:rsidRDefault="006F3852" w:rsidP="006F3852">
      <w:pPr>
        <w:autoSpaceDE w:val="0"/>
        <w:autoSpaceDN w:val="0"/>
        <w:adjustRightInd w:val="0"/>
        <w:jc w:val="center"/>
        <w:rPr>
          <w:rFonts w:ascii="Arial" w:hAnsi="Arial" w:cs="Arial"/>
          <w:b/>
          <w:bCs/>
        </w:rPr>
      </w:pPr>
      <w:r w:rsidRPr="00485057">
        <w:rPr>
          <w:rFonts w:ascii="Arial" w:hAnsi="Arial" w:cs="Arial"/>
          <w:b/>
          <w:bCs/>
        </w:rPr>
        <w:t>Dra. Mirna Patricia Recinos Bonilla</w:t>
      </w:r>
    </w:p>
    <w:p w:rsidR="006F3852" w:rsidRPr="002965B5" w:rsidRDefault="006F3852" w:rsidP="006F3852">
      <w:pPr>
        <w:autoSpaceDE w:val="0"/>
        <w:autoSpaceDN w:val="0"/>
        <w:adjustRightInd w:val="0"/>
        <w:jc w:val="center"/>
        <w:rPr>
          <w:rFonts w:ascii="Arial" w:hAnsi="Arial" w:cs="Arial"/>
          <w:b/>
          <w:bCs/>
        </w:rPr>
      </w:pPr>
      <w:r w:rsidRPr="002965B5">
        <w:rPr>
          <w:rFonts w:ascii="Arial" w:hAnsi="Arial" w:cs="Arial"/>
          <w:b/>
          <w:bCs/>
        </w:rPr>
        <w:t>Dra. Ligia Patricia Ruiz Hernández</w:t>
      </w:r>
    </w:p>
    <w:p w:rsidR="006F3852" w:rsidRPr="002965B5" w:rsidRDefault="006F3852" w:rsidP="006F3852">
      <w:pPr>
        <w:autoSpaceDE w:val="0"/>
        <w:autoSpaceDN w:val="0"/>
        <w:adjustRightInd w:val="0"/>
        <w:jc w:val="center"/>
        <w:rPr>
          <w:rFonts w:ascii="Arial" w:hAnsi="Arial" w:cs="Arial"/>
          <w:b/>
          <w:bCs/>
        </w:rPr>
      </w:pPr>
    </w:p>
    <w:p w:rsidR="006F3852" w:rsidRPr="002965B5" w:rsidRDefault="006F3852" w:rsidP="006F3852">
      <w:pPr>
        <w:autoSpaceDE w:val="0"/>
        <w:autoSpaceDN w:val="0"/>
        <w:adjustRightInd w:val="0"/>
        <w:jc w:val="center"/>
        <w:rPr>
          <w:rFonts w:ascii="Arial" w:hAnsi="Arial" w:cs="Arial"/>
          <w:b/>
          <w:bCs/>
        </w:rPr>
      </w:pPr>
    </w:p>
    <w:p w:rsidR="006F3852" w:rsidRPr="00485057" w:rsidRDefault="006F3852" w:rsidP="006F3852">
      <w:pPr>
        <w:autoSpaceDE w:val="0"/>
        <w:autoSpaceDN w:val="0"/>
        <w:adjustRightInd w:val="0"/>
        <w:jc w:val="center"/>
        <w:rPr>
          <w:rFonts w:ascii="Arial" w:hAnsi="Arial" w:cs="Arial"/>
          <w:b/>
          <w:bCs/>
        </w:rPr>
      </w:pPr>
      <w:r w:rsidRPr="00485057">
        <w:rPr>
          <w:rFonts w:ascii="Arial" w:hAnsi="Arial" w:cs="Arial"/>
          <w:b/>
          <w:bCs/>
        </w:rPr>
        <w:t>Para Optar al Título de Especialista en:</w:t>
      </w:r>
    </w:p>
    <w:p w:rsidR="006F3852" w:rsidRPr="00485057" w:rsidRDefault="006F3852" w:rsidP="006F3852">
      <w:pPr>
        <w:autoSpaceDE w:val="0"/>
        <w:autoSpaceDN w:val="0"/>
        <w:adjustRightInd w:val="0"/>
        <w:jc w:val="center"/>
        <w:rPr>
          <w:rFonts w:ascii="Arial" w:hAnsi="Arial" w:cs="Arial"/>
          <w:b/>
          <w:bCs/>
        </w:rPr>
      </w:pPr>
    </w:p>
    <w:p w:rsidR="006F3852" w:rsidRPr="00485057" w:rsidRDefault="006F3852" w:rsidP="006F3852">
      <w:pPr>
        <w:autoSpaceDE w:val="0"/>
        <w:autoSpaceDN w:val="0"/>
        <w:adjustRightInd w:val="0"/>
        <w:jc w:val="center"/>
        <w:rPr>
          <w:rFonts w:ascii="Arial" w:hAnsi="Arial" w:cs="Arial"/>
          <w:b/>
          <w:bCs/>
        </w:rPr>
      </w:pPr>
      <w:r w:rsidRPr="00485057">
        <w:rPr>
          <w:rFonts w:ascii="Arial" w:hAnsi="Arial" w:cs="Arial"/>
          <w:b/>
          <w:bCs/>
        </w:rPr>
        <w:t>Medicina Pediátrica</w:t>
      </w:r>
    </w:p>
    <w:p w:rsidR="006F3852" w:rsidRPr="00485057" w:rsidRDefault="006F3852" w:rsidP="006F3852">
      <w:pPr>
        <w:autoSpaceDE w:val="0"/>
        <w:autoSpaceDN w:val="0"/>
        <w:adjustRightInd w:val="0"/>
        <w:jc w:val="center"/>
        <w:rPr>
          <w:rFonts w:ascii="Arial" w:hAnsi="Arial" w:cs="Arial"/>
          <w:b/>
          <w:bCs/>
        </w:rPr>
      </w:pPr>
    </w:p>
    <w:p w:rsidR="006F3852" w:rsidRPr="00485057" w:rsidRDefault="006F3852" w:rsidP="006F3852">
      <w:pPr>
        <w:autoSpaceDE w:val="0"/>
        <w:autoSpaceDN w:val="0"/>
        <w:adjustRightInd w:val="0"/>
        <w:jc w:val="center"/>
        <w:rPr>
          <w:rFonts w:ascii="Arial" w:hAnsi="Arial" w:cs="Arial"/>
          <w:b/>
          <w:bCs/>
        </w:rPr>
      </w:pPr>
    </w:p>
    <w:p w:rsidR="006F3852" w:rsidRPr="00485057" w:rsidRDefault="006F3852" w:rsidP="006F3852">
      <w:pPr>
        <w:autoSpaceDE w:val="0"/>
        <w:autoSpaceDN w:val="0"/>
        <w:adjustRightInd w:val="0"/>
        <w:jc w:val="center"/>
        <w:rPr>
          <w:rFonts w:ascii="Arial" w:hAnsi="Arial" w:cs="Arial"/>
          <w:b/>
          <w:bCs/>
        </w:rPr>
      </w:pPr>
      <w:r w:rsidRPr="00485057">
        <w:rPr>
          <w:rFonts w:ascii="Arial" w:hAnsi="Arial" w:cs="Arial"/>
          <w:b/>
          <w:bCs/>
        </w:rPr>
        <w:t>Asesor Metodológico y de Tema:</w:t>
      </w:r>
    </w:p>
    <w:p w:rsidR="006F3852" w:rsidRPr="00485057" w:rsidRDefault="006F3852" w:rsidP="006F3852">
      <w:pPr>
        <w:autoSpaceDE w:val="0"/>
        <w:autoSpaceDN w:val="0"/>
        <w:adjustRightInd w:val="0"/>
        <w:jc w:val="center"/>
        <w:rPr>
          <w:rFonts w:ascii="Arial" w:hAnsi="Arial" w:cs="Arial"/>
          <w:b/>
          <w:bCs/>
        </w:rPr>
      </w:pPr>
      <w:r w:rsidRPr="00485057">
        <w:rPr>
          <w:rFonts w:ascii="Arial" w:hAnsi="Arial" w:cs="Arial"/>
          <w:b/>
          <w:color w:val="2A2A2A"/>
        </w:rPr>
        <w:t>Dra. Marta Rubio Orrego</w:t>
      </w:r>
      <w:r w:rsidRPr="00485057">
        <w:rPr>
          <w:rFonts w:ascii="Arial" w:hAnsi="Arial" w:cs="Arial"/>
          <w:b/>
          <w:color w:val="2A2A2A"/>
        </w:rPr>
        <w:br/>
      </w:r>
      <w:r>
        <w:rPr>
          <w:rFonts w:ascii="Arial" w:hAnsi="Arial" w:cs="Arial"/>
          <w:b/>
          <w:color w:val="2A2A2A"/>
        </w:rPr>
        <w:t>Inmunóloga alergista</w:t>
      </w:r>
    </w:p>
    <w:p w:rsidR="006F3852" w:rsidRPr="00485057" w:rsidRDefault="006F3852" w:rsidP="006F3852">
      <w:pPr>
        <w:ind w:right="1418"/>
        <w:jc w:val="center"/>
        <w:rPr>
          <w:rFonts w:ascii="Arial" w:hAnsi="Arial" w:cs="Arial"/>
          <w:b/>
          <w:bCs/>
        </w:rPr>
      </w:pPr>
    </w:p>
    <w:p w:rsidR="006F3852" w:rsidRPr="00485057" w:rsidRDefault="006F3852" w:rsidP="006F3852">
      <w:pPr>
        <w:ind w:right="1418"/>
        <w:jc w:val="center"/>
        <w:rPr>
          <w:rFonts w:ascii="Arial" w:hAnsi="Arial" w:cs="Arial"/>
          <w:b/>
          <w:bCs/>
        </w:rPr>
      </w:pPr>
    </w:p>
    <w:p w:rsidR="006F3852" w:rsidRPr="00485057" w:rsidRDefault="006F3852" w:rsidP="006F3852">
      <w:pPr>
        <w:ind w:right="1418"/>
        <w:jc w:val="center"/>
        <w:rPr>
          <w:rFonts w:ascii="Arial" w:hAnsi="Arial" w:cs="Arial"/>
          <w:b/>
          <w:bCs/>
        </w:rPr>
      </w:pPr>
    </w:p>
    <w:p w:rsidR="006F3852" w:rsidRDefault="006F3852" w:rsidP="006F3852">
      <w:pPr>
        <w:ind w:right="1418"/>
        <w:jc w:val="center"/>
        <w:rPr>
          <w:rFonts w:ascii="Arial" w:hAnsi="Arial" w:cs="Arial"/>
          <w:b/>
          <w:bCs/>
        </w:rPr>
        <w:sectPr w:rsidR="006F3852" w:rsidSect="00C61998">
          <w:footerReference w:type="even" r:id="rId8"/>
          <w:pgSz w:w="12240" w:h="15840" w:code="1"/>
          <w:pgMar w:top="2160" w:right="1440" w:bottom="1440" w:left="2160" w:header="709" w:footer="709" w:gutter="0"/>
          <w:cols w:space="708"/>
          <w:docGrid w:linePitch="360"/>
        </w:sectPr>
      </w:pPr>
      <w:r>
        <w:rPr>
          <w:rFonts w:ascii="Arial" w:hAnsi="Arial" w:cs="Arial"/>
          <w:b/>
          <w:bCs/>
        </w:rPr>
        <w:t xml:space="preserve">                         SAN  SALVADOR JUNIO  DE 2013</w:t>
      </w:r>
    </w:p>
    <w:tbl>
      <w:tblPr>
        <w:tblStyle w:val="Sombreadoclaro-nfasis11"/>
        <w:tblW w:w="0" w:type="auto"/>
        <w:tblBorders>
          <w:top w:val="none" w:sz="0" w:space="0" w:color="auto"/>
          <w:bottom w:val="none" w:sz="0" w:space="0" w:color="auto"/>
        </w:tblBorders>
        <w:tblLook w:val="06A0"/>
      </w:tblPr>
      <w:tblGrid>
        <w:gridCol w:w="8780"/>
      </w:tblGrid>
      <w:tr w:rsidR="008B2548" w:rsidRPr="00C61998" w:rsidTr="008B2548">
        <w:trPr>
          <w:cnfStyle w:val="100000000000"/>
        </w:trPr>
        <w:tc>
          <w:tcPr>
            <w:cnfStyle w:val="001000000000"/>
            <w:tcW w:w="8780" w:type="dxa"/>
          </w:tcPr>
          <w:p w:rsidR="008B2548" w:rsidRPr="00C61998" w:rsidRDefault="005D5F16" w:rsidP="008B2548">
            <w:pPr>
              <w:tabs>
                <w:tab w:val="left" w:pos="142"/>
              </w:tabs>
              <w:autoSpaceDE w:val="0"/>
              <w:autoSpaceDN w:val="0"/>
              <w:adjustRightInd w:val="0"/>
              <w:spacing w:line="276" w:lineRule="auto"/>
              <w:jc w:val="both"/>
              <w:rPr>
                <w:rFonts w:ascii="Arial" w:hAnsi="Arial" w:cs="Arial"/>
                <w:color w:val="auto"/>
              </w:rPr>
            </w:pPr>
            <w:r>
              <w:rPr>
                <w:rFonts w:ascii="Arial" w:hAnsi="Arial" w:cs="Arial"/>
                <w:color w:val="auto"/>
              </w:rPr>
              <w:lastRenderedPageBreak/>
              <w:t>ver</w:t>
            </w:r>
            <w:r w:rsidR="008B2548" w:rsidRPr="00C61998">
              <w:rPr>
                <w:rFonts w:ascii="Arial" w:hAnsi="Arial" w:cs="Arial"/>
                <w:color w:val="auto"/>
              </w:rPr>
              <w:t xml:space="preserve">                                                                                                                          </w:t>
            </w:r>
          </w:p>
          <w:p w:rsidR="008B2548" w:rsidRPr="00C61998" w:rsidRDefault="008B2548" w:rsidP="008B2548">
            <w:p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                                                                                                                       Pág.                                                                                                                                       </w:t>
            </w:r>
          </w:p>
        </w:tc>
      </w:tr>
      <w:tr w:rsidR="008B2548" w:rsidRPr="00C61998" w:rsidTr="008B2548">
        <w:tc>
          <w:tcPr>
            <w:cnfStyle w:val="001000000000"/>
            <w:tcW w:w="8780" w:type="dxa"/>
          </w:tcPr>
          <w:p w:rsidR="008B2548" w:rsidRPr="00C61998" w:rsidRDefault="008B2548" w:rsidP="008B2548">
            <w:pPr>
              <w:pStyle w:val="Prrafodelista"/>
              <w:tabs>
                <w:tab w:val="left" w:pos="142"/>
              </w:tabs>
              <w:autoSpaceDE w:val="0"/>
              <w:autoSpaceDN w:val="0"/>
              <w:adjustRightInd w:val="0"/>
              <w:spacing w:line="276" w:lineRule="auto"/>
              <w:ind w:left="0"/>
              <w:jc w:val="both"/>
              <w:rPr>
                <w:rFonts w:ascii="Arial" w:hAnsi="Arial" w:cs="Arial"/>
                <w:bCs w:val="0"/>
                <w:color w:val="auto"/>
              </w:rPr>
            </w:pPr>
            <w:r w:rsidRPr="00C61998">
              <w:rPr>
                <w:rFonts w:ascii="Arial" w:hAnsi="Arial" w:cs="Arial"/>
                <w:bCs w:val="0"/>
                <w:color w:val="auto"/>
              </w:rPr>
              <w:t xml:space="preserve">     INDICE                                                                                                     </w:t>
            </w:r>
            <w:r w:rsidR="00D90E4B">
              <w:rPr>
                <w:rFonts w:ascii="Arial" w:hAnsi="Arial" w:cs="Arial"/>
                <w:bCs w:val="0"/>
                <w:color w:val="auto"/>
              </w:rPr>
              <w:t xml:space="preserve">  </w:t>
            </w:r>
            <w:r w:rsidRPr="00C61998">
              <w:rPr>
                <w:rFonts w:ascii="Arial" w:hAnsi="Arial" w:cs="Arial"/>
                <w:bCs w:val="0"/>
                <w:color w:val="auto"/>
              </w:rPr>
              <w:t xml:space="preserve">  ii</w:t>
            </w:r>
          </w:p>
          <w:p w:rsidR="008B2548" w:rsidRPr="00C61998" w:rsidRDefault="008B2548" w:rsidP="008B2548">
            <w:pPr>
              <w:pStyle w:val="Prrafodelista"/>
              <w:tabs>
                <w:tab w:val="left" w:pos="142"/>
              </w:tabs>
              <w:autoSpaceDE w:val="0"/>
              <w:autoSpaceDN w:val="0"/>
              <w:adjustRightInd w:val="0"/>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B2548">
            <w:p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     RESUMEN                                                                                                </w:t>
            </w:r>
            <w:r w:rsidR="00D90E4B">
              <w:rPr>
                <w:rFonts w:ascii="Arial" w:hAnsi="Arial" w:cs="Arial"/>
                <w:color w:val="auto"/>
              </w:rPr>
              <w:t xml:space="preserve"> </w:t>
            </w:r>
            <w:r w:rsidRPr="00C61998">
              <w:rPr>
                <w:rFonts w:ascii="Arial" w:hAnsi="Arial" w:cs="Arial"/>
                <w:color w:val="auto"/>
              </w:rPr>
              <w:t xml:space="preserve"> </w:t>
            </w:r>
            <w:r w:rsidR="00327C9A">
              <w:rPr>
                <w:rFonts w:ascii="Arial" w:hAnsi="Arial" w:cs="Arial"/>
                <w:color w:val="auto"/>
              </w:rPr>
              <w:t xml:space="preserve"> </w:t>
            </w:r>
            <w:r w:rsidRPr="00C61998">
              <w:rPr>
                <w:rFonts w:ascii="Arial" w:hAnsi="Arial" w:cs="Arial"/>
                <w:color w:val="auto"/>
              </w:rPr>
              <w:t>iii</w:t>
            </w:r>
          </w:p>
        </w:tc>
      </w:tr>
      <w:tr w:rsidR="008B2548" w:rsidRPr="00C61998" w:rsidTr="008B2548">
        <w:tc>
          <w:tcPr>
            <w:cnfStyle w:val="001000000000"/>
            <w:tcW w:w="8780" w:type="dxa"/>
          </w:tcPr>
          <w:p w:rsidR="008B2548" w:rsidRPr="00C61998" w:rsidRDefault="008B2548" w:rsidP="008B2548">
            <w:pPr>
              <w:pStyle w:val="Prrafodelista"/>
              <w:tabs>
                <w:tab w:val="left" w:pos="142"/>
              </w:tabs>
              <w:autoSpaceDE w:val="0"/>
              <w:autoSpaceDN w:val="0"/>
              <w:adjustRightInd w:val="0"/>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B2548">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INTRODUCCIÓN                                                                            </w:t>
            </w:r>
            <w:r w:rsidR="00327C9A">
              <w:rPr>
                <w:rFonts w:ascii="Arial" w:hAnsi="Arial" w:cs="Arial"/>
                <w:color w:val="auto"/>
              </w:rPr>
              <w:t xml:space="preserve"> </w:t>
            </w:r>
            <w:r w:rsidRPr="00C61998">
              <w:rPr>
                <w:rFonts w:ascii="Arial" w:hAnsi="Arial" w:cs="Arial"/>
                <w:color w:val="auto"/>
              </w:rPr>
              <w:t xml:space="preserve"> 4                                                                                                                                </w:t>
            </w:r>
          </w:p>
        </w:tc>
      </w:tr>
      <w:tr w:rsidR="008B2548" w:rsidRPr="00C61998" w:rsidTr="008B2548">
        <w:tc>
          <w:tcPr>
            <w:cnfStyle w:val="001000000000"/>
            <w:tcW w:w="8780" w:type="dxa"/>
          </w:tcPr>
          <w:p w:rsidR="008B2548" w:rsidRPr="00C61998" w:rsidRDefault="008B2548" w:rsidP="008B2548">
            <w:pPr>
              <w:pStyle w:val="Prrafodelista"/>
              <w:tabs>
                <w:tab w:val="left" w:pos="142"/>
              </w:tabs>
              <w:autoSpaceDE w:val="0"/>
              <w:autoSpaceDN w:val="0"/>
              <w:adjustRightInd w:val="0"/>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B2548">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ANTECEDENTES                                                                           </w:t>
            </w:r>
            <w:r w:rsidR="00327C9A">
              <w:rPr>
                <w:rFonts w:ascii="Arial" w:hAnsi="Arial" w:cs="Arial"/>
                <w:color w:val="auto"/>
              </w:rPr>
              <w:t xml:space="preserve"> </w:t>
            </w:r>
            <w:r w:rsidRPr="00C61998">
              <w:rPr>
                <w:rFonts w:ascii="Arial" w:hAnsi="Arial" w:cs="Arial"/>
                <w:color w:val="auto"/>
              </w:rPr>
              <w:t xml:space="preserve"> 6</w:t>
            </w:r>
          </w:p>
        </w:tc>
      </w:tr>
      <w:tr w:rsidR="008B2548" w:rsidRPr="00C61998" w:rsidTr="008B2548">
        <w:tc>
          <w:tcPr>
            <w:cnfStyle w:val="001000000000"/>
            <w:tcW w:w="8780" w:type="dxa"/>
          </w:tcPr>
          <w:p w:rsidR="008B2548" w:rsidRPr="00C61998" w:rsidRDefault="008B2548" w:rsidP="008B2548">
            <w:pPr>
              <w:pStyle w:val="Prrafodelista"/>
              <w:tabs>
                <w:tab w:val="left" w:pos="142"/>
              </w:tabs>
              <w:autoSpaceDE w:val="0"/>
              <w:autoSpaceDN w:val="0"/>
              <w:adjustRightInd w:val="0"/>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B2548">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JUSTIFICACIÓN                                                                              7</w:t>
            </w:r>
          </w:p>
        </w:tc>
      </w:tr>
      <w:tr w:rsidR="008B2548" w:rsidRPr="00C61998" w:rsidTr="008B2548">
        <w:tc>
          <w:tcPr>
            <w:cnfStyle w:val="001000000000"/>
            <w:tcW w:w="8780" w:type="dxa"/>
          </w:tcPr>
          <w:p w:rsidR="008B2548" w:rsidRPr="00C61998" w:rsidRDefault="008B2548" w:rsidP="008B2548">
            <w:pPr>
              <w:tabs>
                <w:tab w:val="left" w:pos="142"/>
              </w:tabs>
              <w:autoSpaceDE w:val="0"/>
              <w:autoSpaceDN w:val="0"/>
              <w:adjustRightInd w:val="0"/>
              <w:spacing w:line="276" w:lineRule="auto"/>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B2548">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OBJETIVOS GENERAL Y ESPECIFICOS                                    </w:t>
            </w:r>
            <w:r w:rsidR="00327C9A">
              <w:rPr>
                <w:rFonts w:ascii="Arial" w:hAnsi="Arial" w:cs="Arial"/>
                <w:color w:val="auto"/>
              </w:rPr>
              <w:t xml:space="preserve"> </w:t>
            </w:r>
            <w:r w:rsidRPr="00C61998">
              <w:rPr>
                <w:rFonts w:ascii="Arial" w:hAnsi="Arial" w:cs="Arial"/>
                <w:color w:val="auto"/>
              </w:rPr>
              <w:t xml:space="preserve"> 8</w:t>
            </w:r>
          </w:p>
        </w:tc>
      </w:tr>
      <w:tr w:rsidR="008B2548" w:rsidRPr="00C61998" w:rsidTr="008B2548">
        <w:tc>
          <w:tcPr>
            <w:cnfStyle w:val="001000000000"/>
            <w:tcW w:w="8780" w:type="dxa"/>
          </w:tcPr>
          <w:p w:rsidR="008B2548" w:rsidRPr="00C61998" w:rsidRDefault="008B2548" w:rsidP="008B2548">
            <w:pPr>
              <w:pStyle w:val="Prrafodelista"/>
              <w:tabs>
                <w:tab w:val="left" w:pos="142"/>
              </w:tabs>
              <w:autoSpaceDE w:val="0"/>
              <w:autoSpaceDN w:val="0"/>
              <w:adjustRightInd w:val="0"/>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B2548">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MARCO TEÓRICO                                                                         </w:t>
            </w:r>
            <w:r w:rsidR="00775DEE">
              <w:rPr>
                <w:rFonts w:ascii="Arial" w:hAnsi="Arial" w:cs="Arial"/>
                <w:color w:val="auto"/>
              </w:rPr>
              <w:t xml:space="preserve"> </w:t>
            </w:r>
            <w:r w:rsidRPr="00C61998">
              <w:rPr>
                <w:rFonts w:ascii="Arial" w:hAnsi="Arial" w:cs="Arial"/>
                <w:color w:val="auto"/>
              </w:rPr>
              <w:t xml:space="preserve"> 9</w:t>
            </w:r>
          </w:p>
        </w:tc>
      </w:tr>
      <w:tr w:rsidR="008B2548" w:rsidRPr="00C61998" w:rsidTr="008B2548">
        <w:tc>
          <w:tcPr>
            <w:cnfStyle w:val="001000000000"/>
            <w:tcW w:w="8780" w:type="dxa"/>
          </w:tcPr>
          <w:p w:rsidR="008B2548" w:rsidRPr="00C61998" w:rsidRDefault="008B2548" w:rsidP="008B2548">
            <w:pPr>
              <w:pStyle w:val="Prrafodelista"/>
              <w:tabs>
                <w:tab w:val="left" w:pos="142"/>
              </w:tabs>
              <w:autoSpaceDE w:val="0"/>
              <w:autoSpaceDN w:val="0"/>
              <w:adjustRightInd w:val="0"/>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B2548">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PLANTEMIENTO DEL PROBLEMA O HIPÓTESIS                     </w:t>
            </w:r>
            <w:r w:rsidR="00D90E4B">
              <w:rPr>
                <w:rFonts w:ascii="Arial" w:hAnsi="Arial" w:cs="Arial"/>
                <w:color w:val="auto"/>
              </w:rPr>
              <w:t xml:space="preserve"> </w:t>
            </w:r>
            <w:r w:rsidR="00775DEE">
              <w:rPr>
                <w:rFonts w:ascii="Arial" w:hAnsi="Arial" w:cs="Arial"/>
                <w:color w:val="auto"/>
              </w:rPr>
              <w:t xml:space="preserve"> </w:t>
            </w:r>
            <w:r w:rsidRPr="00C61998">
              <w:rPr>
                <w:rFonts w:ascii="Arial" w:hAnsi="Arial" w:cs="Arial"/>
                <w:color w:val="auto"/>
              </w:rPr>
              <w:t>22</w:t>
            </w:r>
          </w:p>
        </w:tc>
      </w:tr>
      <w:tr w:rsidR="008B2548" w:rsidRPr="00C61998" w:rsidTr="008B2548">
        <w:tc>
          <w:tcPr>
            <w:cnfStyle w:val="001000000000"/>
            <w:tcW w:w="8780" w:type="dxa"/>
          </w:tcPr>
          <w:p w:rsidR="008B2548" w:rsidRPr="00C61998" w:rsidRDefault="008B2548" w:rsidP="008B2548">
            <w:pPr>
              <w:pStyle w:val="Prrafodelista"/>
              <w:tabs>
                <w:tab w:val="left" w:pos="142"/>
              </w:tabs>
              <w:autoSpaceDE w:val="0"/>
              <w:autoSpaceDN w:val="0"/>
              <w:adjustRightInd w:val="0"/>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B2548">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DISEÑO METODOLÓGICO                                                            23</w:t>
            </w:r>
          </w:p>
        </w:tc>
      </w:tr>
      <w:tr w:rsidR="008B2548" w:rsidRPr="00C61998" w:rsidTr="008B2548">
        <w:tc>
          <w:tcPr>
            <w:cnfStyle w:val="001000000000"/>
            <w:tcW w:w="8780" w:type="dxa"/>
          </w:tcPr>
          <w:p w:rsidR="008B2548" w:rsidRPr="00C61998" w:rsidRDefault="008B2548" w:rsidP="008B2548">
            <w:pPr>
              <w:pStyle w:val="Prrafodelista"/>
              <w:tabs>
                <w:tab w:val="left" w:pos="142"/>
              </w:tabs>
              <w:autoSpaceDE w:val="0"/>
              <w:autoSpaceDN w:val="0"/>
              <w:adjustRightInd w:val="0"/>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B2548">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CONSIDERACIONES ÉTICAS                                                        27</w:t>
            </w:r>
          </w:p>
        </w:tc>
      </w:tr>
      <w:tr w:rsidR="008B2548" w:rsidRPr="00C61998" w:rsidTr="008B2548">
        <w:tc>
          <w:tcPr>
            <w:cnfStyle w:val="001000000000"/>
            <w:tcW w:w="8780" w:type="dxa"/>
          </w:tcPr>
          <w:p w:rsidR="008B2548" w:rsidRPr="00C61998" w:rsidRDefault="008B2548" w:rsidP="008B2548">
            <w:pPr>
              <w:pStyle w:val="Prrafodelista"/>
              <w:tabs>
                <w:tab w:val="left" w:pos="142"/>
              </w:tabs>
              <w:autoSpaceDE w:val="0"/>
              <w:autoSpaceDN w:val="0"/>
              <w:adjustRightInd w:val="0"/>
              <w:spacing w:line="276" w:lineRule="auto"/>
              <w:ind w:left="0"/>
              <w:jc w:val="both"/>
              <w:rPr>
                <w:rFonts w:ascii="Arial" w:hAnsi="Arial" w:cs="Arial"/>
                <w:bCs w:val="0"/>
                <w:color w:val="auto"/>
              </w:rPr>
            </w:pPr>
            <w:r w:rsidRPr="00C61998">
              <w:rPr>
                <w:rFonts w:ascii="Arial" w:hAnsi="Arial" w:cs="Arial"/>
                <w:color w:val="auto"/>
              </w:rPr>
              <w:t xml:space="preserve">                    </w:t>
            </w:r>
          </w:p>
        </w:tc>
      </w:tr>
      <w:tr w:rsidR="008B2548" w:rsidRPr="00C61998" w:rsidTr="008B2548">
        <w:tc>
          <w:tcPr>
            <w:cnfStyle w:val="001000000000"/>
            <w:tcW w:w="8780" w:type="dxa"/>
          </w:tcPr>
          <w:p w:rsidR="008B2548" w:rsidRPr="00C61998" w:rsidRDefault="008B2548" w:rsidP="008C657D">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  CRONOGRAMA                                                                            2</w:t>
            </w:r>
            <w:r w:rsidR="008C657D">
              <w:rPr>
                <w:rFonts w:ascii="Arial" w:hAnsi="Arial" w:cs="Arial"/>
                <w:color w:val="auto"/>
              </w:rPr>
              <w:t>9</w:t>
            </w:r>
          </w:p>
        </w:tc>
      </w:tr>
      <w:tr w:rsidR="008B2548" w:rsidRPr="00C61998" w:rsidTr="008B2548">
        <w:tc>
          <w:tcPr>
            <w:cnfStyle w:val="001000000000"/>
            <w:tcW w:w="8780" w:type="dxa"/>
          </w:tcPr>
          <w:p w:rsidR="008B2548" w:rsidRPr="00C61998" w:rsidRDefault="008B2548" w:rsidP="008B2548">
            <w:pPr>
              <w:pStyle w:val="Prrafodelista"/>
              <w:ind w:left="0"/>
              <w:jc w:val="both"/>
              <w:rPr>
                <w:rFonts w:ascii="Arial" w:hAnsi="Arial" w:cs="Arial"/>
                <w:bCs w:val="0"/>
                <w:color w:val="auto"/>
              </w:rPr>
            </w:pPr>
            <w:r w:rsidRPr="00C61998">
              <w:rPr>
                <w:rFonts w:ascii="Arial" w:hAnsi="Arial" w:cs="Arial"/>
                <w:bCs w:val="0"/>
                <w:color w:val="auto"/>
              </w:rPr>
              <w:t xml:space="preserve">  </w:t>
            </w:r>
          </w:p>
        </w:tc>
      </w:tr>
      <w:tr w:rsidR="008B2548" w:rsidRPr="00C61998" w:rsidTr="008B2548">
        <w:tc>
          <w:tcPr>
            <w:cnfStyle w:val="001000000000"/>
            <w:tcW w:w="8780" w:type="dxa"/>
          </w:tcPr>
          <w:p w:rsidR="008B2548" w:rsidRPr="00C61998" w:rsidRDefault="008B2548" w:rsidP="008B2548">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PRESUPUESTO                                                                              </w:t>
            </w:r>
            <w:r w:rsidR="00775DEE">
              <w:rPr>
                <w:rFonts w:ascii="Arial" w:hAnsi="Arial" w:cs="Arial"/>
                <w:color w:val="auto"/>
              </w:rPr>
              <w:t xml:space="preserve"> </w:t>
            </w:r>
            <w:r w:rsidR="008C657D">
              <w:rPr>
                <w:rFonts w:ascii="Arial" w:hAnsi="Arial" w:cs="Arial"/>
                <w:color w:val="auto"/>
              </w:rPr>
              <w:t>30</w:t>
            </w:r>
          </w:p>
        </w:tc>
      </w:tr>
      <w:tr w:rsidR="008B2548" w:rsidRPr="00C61998" w:rsidTr="008B2548">
        <w:tc>
          <w:tcPr>
            <w:cnfStyle w:val="001000000000"/>
            <w:tcW w:w="8780" w:type="dxa"/>
          </w:tcPr>
          <w:p w:rsidR="008B2548" w:rsidRPr="00C61998" w:rsidRDefault="008B2548" w:rsidP="008B2548">
            <w:pPr>
              <w:pStyle w:val="Prrafodelista"/>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C657D">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ANÁLISIS DE DATOS                                                                     </w:t>
            </w:r>
            <w:r w:rsidR="008C657D">
              <w:rPr>
                <w:rFonts w:ascii="Arial" w:hAnsi="Arial" w:cs="Arial"/>
                <w:color w:val="auto"/>
              </w:rPr>
              <w:t>31</w:t>
            </w:r>
          </w:p>
        </w:tc>
      </w:tr>
      <w:tr w:rsidR="008B2548" w:rsidRPr="00C61998" w:rsidTr="008B2548">
        <w:tc>
          <w:tcPr>
            <w:cnfStyle w:val="001000000000"/>
            <w:tcW w:w="8780" w:type="dxa"/>
          </w:tcPr>
          <w:p w:rsidR="008B2548" w:rsidRPr="00C61998" w:rsidRDefault="008B2548" w:rsidP="008B2548">
            <w:pPr>
              <w:pStyle w:val="Prrafodelista"/>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C657D">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DISCUSIÓN DE LOS RESULTADOS                                           </w:t>
            </w:r>
            <w:r w:rsidR="00327C9A">
              <w:rPr>
                <w:rFonts w:ascii="Arial" w:hAnsi="Arial" w:cs="Arial"/>
                <w:color w:val="auto"/>
              </w:rPr>
              <w:t xml:space="preserve"> </w:t>
            </w:r>
            <w:r w:rsidR="00D90E4B">
              <w:rPr>
                <w:rFonts w:ascii="Arial" w:hAnsi="Arial" w:cs="Arial"/>
                <w:color w:val="auto"/>
              </w:rPr>
              <w:t xml:space="preserve"> </w:t>
            </w:r>
            <w:r w:rsidR="008C657D">
              <w:rPr>
                <w:rFonts w:ascii="Arial" w:hAnsi="Arial" w:cs="Arial"/>
                <w:color w:val="auto"/>
              </w:rPr>
              <w:t>40</w:t>
            </w:r>
            <w:r w:rsidRPr="00C61998">
              <w:rPr>
                <w:rFonts w:ascii="Arial" w:hAnsi="Arial" w:cs="Arial"/>
                <w:color w:val="auto"/>
              </w:rPr>
              <w:t xml:space="preserve"> </w:t>
            </w:r>
          </w:p>
        </w:tc>
      </w:tr>
      <w:tr w:rsidR="008B2548" w:rsidRPr="00C61998" w:rsidTr="008B2548">
        <w:tc>
          <w:tcPr>
            <w:cnfStyle w:val="001000000000"/>
            <w:tcW w:w="8780" w:type="dxa"/>
          </w:tcPr>
          <w:p w:rsidR="008B2548" w:rsidRPr="00C61998" w:rsidRDefault="008B2548" w:rsidP="008B2548">
            <w:pPr>
              <w:pStyle w:val="Prrafodelista"/>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775DEE" w:rsidRDefault="008B2548" w:rsidP="008B2548">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CONCLUSIONES                                                                            </w:t>
            </w:r>
            <w:r w:rsidR="00775DEE">
              <w:rPr>
                <w:rFonts w:ascii="Arial" w:hAnsi="Arial" w:cs="Arial"/>
                <w:color w:val="auto"/>
              </w:rPr>
              <w:t xml:space="preserve"> </w:t>
            </w:r>
            <w:r w:rsidR="008C657D">
              <w:rPr>
                <w:rFonts w:ascii="Arial" w:hAnsi="Arial" w:cs="Arial"/>
                <w:color w:val="auto"/>
              </w:rPr>
              <w:t>43</w:t>
            </w:r>
          </w:p>
          <w:p w:rsidR="00775DEE" w:rsidRPr="00775DEE" w:rsidRDefault="00775DEE" w:rsidP="00775DEE">
            <w:pPr>
              <w:pStyle w:val="Prrafodelista"/>
              <w:tabs>
                <w:tab w:val="left" w:pos="142"/>
              </w:tabs>
              <w:autoSpaceDE w:val="0"/>
              <w:autoSpaceDN w:val="0"/>
              <w:adjustRightInd w:val="0"/>
              <w:spacing w:line="276" w:lineRule="auto"/>
              <w:ind w:left="1080"/>
              <w:jc w:val="both"/>
              <w:rPr>
                <w:rFonts w:ascii="Arial" w:hAnsi="Arial" w:cs="Arial"/>
                <w:bCs w:val="0"/>
                <w:color w:val="auto"/>
              </w:rPr>
            </w:pPr>
          </w:p>
          <w:p w:rsidR="00775DEE" w:rsidRPr="00C61998" w:rsidRDefault="00775DEE" w:rsidP="008C657D">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Pr>
                <w:rFonts w:ascii="Arial" w:hAnsi="Arial" w:cs="Arial"/>
                <w:color w:val="auto"/>
              </w:rPr>
              <w:t xml:space="preserve">RECOMENDACIONES                                                                     </w:t>
            </w:r>
            <w:r w:rsidR="008C657D">
              <w:rPr>
                <w:rFonts w:ascii="Arial" w:hAnsi="Arial" w:cs="Arial"/>
                <w:color w:val="auto"/>
              </w:rPr>
              <w:t>45</w:t>
            </w:r>
          </w:p>
        </w:tc>
      </w:tr>
      <w:tr w:rsidR="008B2548" w:rsidRPr="00C61998" w:rsidTr="008B2548">
        <w:tc>
          <w:tcPr>
            <w:cnfStyle w:val="001000000000"/>
            <w:tcW w:w="8780" w:type="dxa"/>
          </w:tcPr>
          <w:p w:rsidR="008B2548" w:rsidRPr="00C61998" w:rsidRDefault="008B2548" w:rsidP="008B2548">
            <w:pPr>
              <w:pStyle w:val="Prrafodelista"/>
              <w:tabs>
                <w:tab w:val="left" w:pos="142"/>
              </w:tabs>
              <w:autoSpaceDE w:val="0"/>
              <w:autoSpaceDN w:val="0"/>
              <w:adjustRightInd w:val="0"/>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C657D">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BIBLIOGRAFÍA                                                                               </w:t>
            </w:r>
            <w:r w:rsidR="00775DEE">
              <w:rPr>
                <w:rFonts w:ascii="Arial" w:hAnsi="Arial" w:cs="Arial"/>
                <w:color w:val="auto"/>
              </w:rPr>
              <w:t xml:space="preserve"> </w:t>
            </w:r>
            <w:r w:rsidR="008C657D">
              <w:rPr>
                <w:rFonts w:ascii="Arial" w:hAnsi="Arial" w:cs="Arial"/>
                <w:color w:val="auto"/>
              </w:rPr>
              <w:t>46</w:t>
            </w:r>
          </w:p>
        </w:tc>
      </w:tr>
      <w:tr w:rsidR="008B2548" w:rsidRPr="00C61998" w:rsidTr="008B2548">
        <w:tc>
          <w:tcPr>
            <w:cnfStyle w:val="001000000000"/>
            <w:tcW w:w="8780" w:type="dxa"/>
          </w:tcPr>
          <w:p w:rsidR="008B2548" w:rsidRPr="00C61998" w:rsidRDefault="008B2548" w:rsidP="008B2548">
            <w:pPr>
              <w:pStyle w:val="Prrafodelista"/>
              <w:tabs>
                <w:tab w:val="left" w:pos="142"/>
              </w:tabs>
              <w:autoSpaceDE w:val="0"/>
              <w:autoSpaceDN w:val="0"/>
              <w:adjustRightInd w:val="0"/>
              <w:spacing w:line="276" w:lineRule="auto"/>
              <w:ind w:left="0"/>
              <w:jc w:val="both"/>
              <w:rPr>
                <w:rFonts w:ascii="Arial" w:hAnsi="Arial" w:cs="Arial"/>
                <w:bCs w:val="0"/>
                <w:color w:val="auto"/>
              </w:rPr>
            </w:pPr>
          </w:p>
        </w:tc>
      </w:tr>
      <w:tr w:rsidR="008B2548" w:rsidRPr="00C61998" w:rsidTr="008B2548">
        <w:tc>
          <w:tcPr>
            <w:cnfStyle w:val="001000000000"/>
            <w:tcW w:w="8780" w:type="dxa"/>
          </w:tcPr>
          <w:p w:rsidR="008B2548" w:rsidRPr="00C61998" w:rsidRDefault="008B2548" w:rsidP="008C657D">
            <w:pPr>
              <w:pStyle w:val="Prrafodelista"/>
              <w:numPr>
                <w:ilvl w:val="0"/>
                <w:numId w:val="5"/>
              </w:numPr>
              <w:tabs>
                <w:tab w:val="left" w:pos="142"/>
              </w:tabs>
              <w:autoSpaceDE w:val="0"/>
              <w:autoSpaceDN w:val="0"/>
              <w:adjustRightInd w:val="0"/>
              <w:spacing w:line="276" w:lineRule="auto"/>
              <w:jc w:val="both"/>
              <w:rPr>
                <w:rFonts w:ascii="Arial" w:hAnsi="Arial" w:cs="Arial"/>
                <w:bCs w:val="0"/>
                <w:color w:val="auto"/>
              </w:rPr>
            </w:pPr>
            <w:r w:rsidRPr="00C61998">
              <w:rPr>
                <w:rFonts w:ascii="Arial" w:hAnsi="Arial" w:cs="Arial"/>
                <w:color w:val="auto"/>
              </w:rPr>
              <w:t xml:space="preserve">ANEXOS                                                                                          </w:t>
            </w:r>
            <w:r w:rsidR="00D90E4B">
              <w:rPr>
                <w:rFonts w:ascii="Arial" w:hAnsi="Arial" w:cs="Arial"/>
                <w:color w:val="auto"/>
              </w:rPr>
              <w:t xml:space="preserve">  </w:t>
            </w:r>
            <w:r w:rsidR="008C657D">
              <w:rPr>
                <w:rFonts w:ascii="Arial" w:hAnsi="Arial" w:cs="Arial"/>
                <w:color w:val="auto"/>
              </w:rPr>
              <w:t>56</w:t>
            </w:r>
          </w:p>
        </w:tc>
      </w:tr>
    </w:tbl>
    <w:p w:rsidR="00C61998" w:rsidRDefault="00C61998" w:rsidP="008B2548">
      <w:pPr>
        <w:spacing w:line="360" w:lineRule="auto"/>
        <w:jc w:val="both"/>
        <w:outlineLvl w:val="0"/>
        <w:rPr>
          <w:rFonts w:ascii="Arial" w:hAnsi="Arial" w:cs="Arial"/>
          <w:b/>
          <w:sz w:val="28"/>
          <w:szCs w:val="28"/>
        </w:rPr>
      </w:pPr>
    </w:p>
    <w:p w:rsidR="00C61998" w:rsidRDefault="00C61998" w:rsidP="008B2548">
      <w:pPr>
        <w:spacing w:line="360" w:lineRule="auto"/>
        <w:jc w:val="both"/>
        <w:outlineLvl w:val="0"/>
        <w:rPr>
          <w:rFonts w:ascii="Arial" w:hAnsi="Arial" w:cs="Arial"/>
          <w:b/>
          <w:sz w:val="28"/>
          <w:szCs w:val="28"/>
        </w:rPr>
        <w:sectPr w:rsidR="00C61998" w:rsidSect="006F3852">
          <w:footerReference w:type="default" r:id="rId9"/>
          <w:pgSz w:w="12240" w:h="15840" w:code="1"/>
          <w:pgMar w:top="2160" w:right="1440" w:bottom="1440" w:left="2160" w:header="709" w:footer="709" w:gutter="0"/>
          <w:pgNumType w:fmt="lowerRoman" w:start="2"/>
          <w:cols w:space="708"/>
          <w:docGrid w:linePitch="360"/>
        </w:sectPr>
      </w:pPr>
    </w:p>
    <w:p w:rsidR="00C61998" w:rsidRPr="004B0944" w:rsidRDefault="00C61998" w:rsidP="00C61998">
      <w:pPr>
        <w:spacing w:line="360" w:lineRule="auto"/>
        <w:jc w:val="center"/>
        <w:outlineLvl w:val="0"/>
        <w:rPr>
          <w:rFonts w:ascii="Arial" w:hAnsi="Arial" w:cs="Arial"/>
          <w:b/>
          <w:sz w:val="28"/>
          <w:szCs w:val="28"/>
        </w:rPr>
      </w:pPr>
      <w:r w:rsidRPr="004B0944">
        <w:rPr>
          <w:rFonts w:ascii="Arial" w:hAnsi="Arial" w:cs="Arial"/>
          <w:b/>
          <w:sz w:val="28"/>
          <w:szCs w:val="28"/>
        </w:rPr>
        <w:lastRenderedPageBreak/>
        <w:t>RESUMEN</w:t>
      </w:r>
    </w:p>
    <w:p w:rsidR="00C61998" w:rsidRPr="004B0944" w:rsidRDefault="00C61998" w:rsidP="00C61998">
      <w:pPr>
        <w:spacing w:line="360" w:lineRule="auto"/>
        <w:jc w:val="both"/>
        <w:rPr>
          <w:rFonts w:ascii="Arial" w:hAnsi="Arial" w:cs="Arial"/>
          <w:highlight w:val="lightGray"/>
        </w:rPr>
      </w:pPr>
    </w:p>
    <w:p w:rsidR="00C61998" w:rsidRPr="00C663AD" w:rsidRDefault="00C61998" w:rsidP="00C61998">
      <w:pPr>
        <w:pStyle w:val="Prrafodelista"/>
        <w:numPr>
          <w:ilvl w:val="0"/>
          <w:numId w:val="26"/>
        </w:numPr>
        <w:spacing w:line="360" w:lineRule="auto"/>
        <w:jc w:val="both"/>
        <w:rPr>
          <w:rFonts w:ascii="Arial" w:hAnsi="Arial" w:cs="Arial"/>
          <w:b/>
          <w:i/>
        </w:rPr>
      </w:pPr>
      <w:r w:rsidRPr="00C663AD">
        <w:rPr>
          <w:rFonts w:ascii="Arial" w:hAnsi="Arial" w:cs="Arial"/>
          <w:b/>
          <w:i/>
        </w:rPr>
        <w:t xml:space="preserve">ANTECEDENTES </w:t>
      </w:r>
    </w:p>
    <w:p w:rsidR="00C61998" w:rsidRPr="00070248" w:rsidRDefault="00C61998" w:rsidP="00C61998">
      <w:pPr>
        <w:tabs>
          <w:tab w:val="left" w:pos="142"/>
        </w:tabs>
        <w:autoSpaceDE w:val="0"/>
        <w:autoSpaceDN w:val="0"/>
        <w:adjustRightInd w:val="0"/>
        <w:spacing w:line="360" w:lineRule="auto"/>
        <w:jc w:val="both"/>
        <w:rPr>
          <w:rFonts w:ascii="Arial" w:hAnsi="Arial" w:cs="Arial"/>
          <w:color w:val="000000"/>
        </w:rPr>
      </w:pPr>
      <w:r w:rsidRPr="00070248">
        <w:rPr>
          <w:rFonts w:ascii="Arial" w:hAnsi="Arial" w:cs="Arial"/>
          <w:color w:val="000000"/>
          <w:shd w:val="clear" w:color="auto" w:fill="FFFFFF"/>
        </w:rPr>
        <w:t xml:space="preserve">Las alergias alimentarías afectan 8% </w:t>
      </w:r>
      <w:r>
        <w:rPr>
          <w:rFonts w:ascii="Arial" w:hAnsi="Arial" w:cs="Arial"/>
          <w:color w:val="000000"/>
          <w:shd w:val="clear" w:color="auto" w:fill="FFFFFF"/>
        </w:rPr>
        <w:t>a la población pediátrica</w:t>
      </w:r>
      <w:r w:rsidRPr="00070248">
        <w:rPr>
          <w:rFonts w:ascii="Arial" w:hAnsi="Arial" w:cs="Arial"/>
          <w:color w:val="000000"/>
          <w:shd w:val="clear" w:color="auto" w:fill="FFFFFF"/>
        </w:rPr>
        <w:t>,  estas puede</w:t>
      </w:r>
      <w:r>
        <w:rPr>
          <w:rFonts w:ascii="Arial" w:hAnsi="Arial" w:cs="Arial"/>
          <w:color w:val="000000"/>
          <w:shd w:val="clear" w:color="auto" w:fill="FFFFFF"/>
        </w:rPr>
        <w:t>n</w:t>
      </w:r>
      <w:r w:rsidRPr="00070248">
        <w:rPr>
          <w:rFonts w:ascii="Arial" w:hAnsi="Arial" w:cs="Arial"/>
          <w:color w:val="000000"/>
          <w:shd w:val="clear" w:color="auto" w:fill="FFFFFF"/>
        </w:rPr>
        <w:t xml:space="preserve"> preceder a la aparición del asma.</w:t>
      </w:r>
      <w:r w:rsidR="008A243B">
        <w:rPr>
          <w:rFonts w:ascii="Arial" w:hAnsi="Arial" w:cs="Arial"/>
          <w:color w:val="000000"/>
          <w:shd w:val="clear" w:color="auto" w:fill="FFFFFF"/>
        </w:rPr>
        <w:t xml:space="preserve"> </w:t>
      </w:r>
      <w:r>
        <w:rPr>
          <w:rFonts w:ascii="Arial" w:hAnsi="Arial" w:cs="Arial"/>
          <w:color w:val="000000"/>
        </w:rPr>
        <w:t xml:space="preserve">Otro estudio </w:t>
      </w:r>
      <w:r w:rsidRPr="00070248">
        <w:rPr>
          <w:rFonts w:ascii="Arial" w:hAnsi="Arial" w:cs="Arial"/>
          <w:color w:val="000000"/>
        </w:rPr>
        <w:t xml:space="preserve"> demostró que los niños con alergia a los alimentos se presentan con asma a una edad más temprana que aquellos sin antecedentes de alergia </w:t>
      </w:r>
      <w:r w:rsidR="00C946DE">
        <w:rPr>
          <w:rFonts w:ascii="Arial" w:hAnsi="Arial" w:cs="Arial"/>
          <w:color w:val="000000"/>
        </w:rPr>
        <w:t>alimentaria</w:t>
      </w:r>
      <w:r w:rsidR="008A243B">
        <w:rPr>
          <w:rFonts w:ascii="Arial" w:hAnsi="Arial" w:cs="Arial"/>
          <w:color w:val="000000"/>
        </w:rPr>
        <w:t xml:space="preserve">. Por </w:t>
      </w:r>
      <w:r w:rsidR="00C946DE">
        <w:rPr>
          <w:rFonts w:ascii="Arial" w:hAnsi="Arial" w:cs="Arial"/>
          <w:color w:val="000000"/>
        </w:rPr>
        <w:t>lo sur</w:t>
      </w:r>
      <w:r w:rsidR="008A243B">
        <w:rPr>
          <w:rFonts w:ascii="Arial" w:hAnsi="Arial" w:cs="Arial"/>
          <w:color w:val="000000"/>
        </w:rPr>
        <w:t xml:space="preserve">ge la necesidad de </w:t>
      </w:r>
      <w:r w:rsidR="008A243B">
        <w:rPr>
          <w:rFonts w:ascii="Arial" w:hAnsi="Arial" w:cs="Arial"/>
          <w:u w:color="000000"/>
        </w:rPr>
        <w:t>d</w:t>
      </w:r>
      <w:r w:rsidR="008A243B" w:rsidRPr="00070248">
        <w:rPr>
          <w:rFonts w:ascii="Arial" w:hAnsi="Arial" w:cs="Arial"/>
          <w:u w:color="000000"/>
        </w:rPr>
        <w:t xml:space="preserve">eterminar la prevalencia de la positividad a las pruebas de sensibilidad cutánea  a </w:t>
      </w:r>
      <w:r w:rsidR="008A243B">
        <w:rPr>
          <w:rFonts w:ascii="Arial" w:hAnsi="Arial" w:cs="Arial"/>
          <w:u w:color="000000"/>
        </w:rPr>
        <w:t xml:space="preserve"> alimentos</w:t>
      </w:r>
      <w:r w:rsidR="002F1224" w:rsidRPr="002F1224">
        <w:rPr>
          <w:rFonts w:ascii="Arial" w:hAnsi="Arial" w:cs="Arial"/>
          <w:noProof/>
        </w:rPr>
        <w:pict>
          <v:rect id="_x0000_s1028" style="position:absolute;left:0;text-align:left;margin-left:379pt;margin-top:62pt;width:3in;height:25pt;z-index:251663360;mso-wrap-distance-left:12pt;mso-wrap-distance-top:12pt;mso-wrap-distance-right:12pt;mso-wrap-distance-bottom:12pt;mso-position-horizontal-relative:page;mso-position-vertical-relative:page" filled="f" stroked="f" strokeweight="1pt">
            <v:fill o:detectmouseclick="t"/>
            <v:stroke miterlimit="0"/>
            <v:path arrowok="t"/>
            <v:textbox style="mso-next-textbox:#_x0000_s1028;mso-column-margin:3pt" inset="4pt,4pt,4pt,4pt">
              <w:txbxContent>
                <w:p w:rsidR="006F3852" w:rsidRPr="00801389" w:rsidRDefault="006F3852" w:rsidP="008A243B">
                  <w:pPr>
                    <w:pStyle w:val="Caption2"/>
                    <w:jc w:val="left"/>
                    <w:rPr>
                      <w:rFonts w:ascii="Times New Roman" w:hAnsi="Times New Roman"/>
                      <w:b w:val="0"/>
                      <w:caps w:val="0"/>
                      <w:color w:val="auto"/>
                      <w:sz w:val="20"/>
                      <w:lang w:val="es-ES_tradnl"/>
                    </w:rPr>
                  </w:pPr>
                </w:p>
              </w:txbxContent>
            </v:textbox>
            <w10:wrap type="square" anchorx="page" anchory="page"/>
          </v:rect>
        </w:pict>
      </w:r>
      <w:r w:rsidR="00C946DE">
        <w:rPr>
          <w:rFonts w:ascii="Arial" w:hAnsi="Arial" w:cs="Arial"/>
          <w:u w:color="000000"/>
        </w:rPr>
        <w:t xml:space="preserve"> en nuestro medio.</w:t>
      </w:r>
    </w:p>
    <w:p w:rsidR="00C61998" w:rsidRPr="00070248" w:rsidRDefault="00C61998" w:rsidP="00C61998">
      <w:pPr>
        <w:tabs>
          <w:tab w:val="left" w:pos="142"/>
        </w:tabs>
        <w:autoSpaceDE w:val="0"/>
        <w:autoSpaceDN w:val="0"/>
        <w:adjustRightInd w:val="0"/>
        <w:spacing w:line="360" w:lineRule="auto"/>
        <w:jc w:val="both"/>
        <w:rPr>
          <w:rFonts w:ascii="Arial" w:hAnsi="Arial" w:cs="Arial"/>
          <w:b/>
          <w:bCs/>
        </w:rPr>
      </w:pPr>
    </w:p>
    <w:p w:rsidR="00C61998" w:rsidRPr="00C663AD" w:rsidRDefault="00C61998" w:rsidP="00C61998">
      <w:pPr>
        <w:pStyle w:val="Prrafodelista"/>
        <w:numPr>
          <w:ilvl w:val="0"/>
          <w:numId w:val="26"/>
        </w:numPr>
        <w:spacing w:line="360" w:lineRule="auto"/>
        <w:jc w:val="both"/>
      </w:pPr>
      <w:r>
        <w:rPr>
          <w:rFonts w:ascii="Arial" w:hAnsi="Arial" w:cs="Arial"/>
          <w:b/>
          <w:i/>
        </w:rPr>
        <w:t>MATERIALES Y MÉ</w:t>
      </w:r>
      <w:r w:rsidRPr="00C663AD">
        <w:rPr>
          <w:rFonts w:ascii="Arial" w:hAnsi="Arial" w:cs="Arial"/>
          <w:b/>
          <w:i/>
        </w:rPr>
        <w:t>TODOS</w:t>
      </w:r>
    </w:p>
    <w:p w:rsidR="00C61998" w:rsidRDefault="00C61998" w:rsidP="00C61998">
      <w:pPr>
        <w:pStyle w:val="Body1"/>
        <w:tabs>
          <w:tab w:val="left" w:pos="142"/>
        </w:tabs>
        <w:spacing w:after="0" w:line="360" w:lineRule="auto"/>
        <w:jc w:val="both"/>
        <w:outlineLvl w:val="0"/>
        <w:rPr>
          <w:rFonts w:ascii="Arial" w:hAnsi="Arial" w:cs="Arial"/>
          <w:szCs w:val="24"/>
          <w:u w:color="000000"/>
        </w:rPr>
      </w:pPr>
      <w:r>
        <w:rPr>
          <w:rFonts w:ascii="Arial" w:hAnsi="Arial" w:cs="Arial"/>
          <w:szCs w:val="24"/>
          <w:u w:color="000000"/>
        </w:rPr>
        <w:t xml:space="preserve">El estudio utilizado fue de tipo prospectivo, transversal y descriptivo, se aplicaron 90 pruebas cutáneas  a pacientes de consulta externa de alergias que cumplieron criterios de inclusión y exclusión. </w:t>
      </w:r>
      <w:r w:rsidRPr="00070248">
        <w:rPr>
          <w:rFonts w:ascii="Arial" w:hAnsi="Arial" w:cs="Arial"/>
          <w:szCs w:val="24"/>
          <w:u w:color="000000"/>
        </w:rPr>
        <w:t xml:space="preserve">Las variables numéricas </w:t>
      </w:r>
      <w:r>
        <w:rPr>
          <w:rFonts w:ascii="Arial" w:hAnsi="Arial" w:cs="Arial"/>
          <w:szCs w:val="24"/>
          <w:u w:color="000000"/>
        </w:rPr>
        <w:t>se analizaro</w:t>
      </w:r>
      <w:r w:rsidRPr="00070248">
        <w:rPr>
          <w:rFonts w:ascii="Arial" w:hAnsi="Arial" w:cs="Arial"/>
          <w:szCs w:val="24"/>
          <w:u w:color="000000"/>
        </w:rPr>
        <w:t>n con medidas de tendencia central y desviación estándar.</w:t>
      </w:r>
      <w:r>
        <w:rPr>
          <w:rFonts w:ascii="Arial" w:hAnsi="Arial" w:cs="Arial"/>
          <w:szCs w:val="24"/>
          <w:u w:color="000000"/>
        </w:rPr>
        <w:t xml:space="preserve"> </w:t>
      </w:r>
      <w:r w:rsidRPr="00070248">
        <w:rPr>
          <w:rFonts w:ascii="Arial" w:hAnsi="Arial" w:cs="Arial"/>
          <w:szCs w:val="24"/>
          <w:u w:color="000000"/>
        </w:rPr>
        <w:t xml:space="preserve">Las variables </w:t>
      </w:r>
      <w:r>
        <w:rPr>
          <w:rFonts w:ascii="Arial" w:hAnsi="Arial" w:cs="Arial"/>
          <w:szCs w:val="24"/>
          <w:u w:color="000000"/>
        </w:rPr>
        <w:t>nominales se analizaro</w:t>
      </w:r>
      <w:r w:rsidRPr="00070248">
        <w:rPr>
          <w:rFonts w:ascii="Arial" w:hAnsi="Arial" w:cs="Arial"/>
          <w:szCs w:val="24"/>
          <w:u w:color="000000"/>
        </w:rPr>
        <w:t>n con frecuencias relativas y absolutas</w:t>
      </w:r>
      <w:r>
        <w:rPr>
          <w:rFonts w:ascii="Arial" w:hAnsi="Arial" w:cs="Arial"/>
          <w:szCs w:val="24"/>
          <w:u w:color="000000"/>
        </w:rPr>
        <w:t>.</w:t>
      </w:r>
    </w:p>
    <w:p w:rsidR="00C61998" w:rsidRDefault="00C61998" w:rsidP="00C61998">
      <w:pPr>
        <w:pStyle w:val="Body1"/>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  </w:t>
      </w:r>
    </w:p>
    <w:p w:rsidR="00C61998" w:rsidRPr="00BB341B" w:rsidRDefault="00C61998" w:rsidP="00C61998">
      <w:pPr>
        <w:pStyle w:val="Prrafodelista"/>
        <w:numPr>
          <w:ilvl w:val="0"/>
          <w:numId w:val="26"/>
        </w:numPr>
        <w:spacing w:line="360" w:lineRule="auto"/>
        <w:rPr>
          <w:rFonts w:ascii="Arial" w:hAnsi="Arial" w:cs="Arial"/>
        </w:rPr>
      </w:pPr>
      <w:r w:rsidRPr="00BB341B">
        <w:rPr>
          <w:rFonts w:ascii="Arial" w:hAnsi="Arial" w:cs="Arial"/>
          <w:b/>
          <w:i/>
        </w:rPr>
        <w:t>RESULTADOS</w:t>
      </w:r>
      <w:r>
        <w:rPr>
          <w:rFonts w:ascii="Arial" w:hAnsi="Arial" w:cs="Arial"/>
          <w:b/>
        </w:rPr>
        <w:t xml:space="preserve"> </w:t>
      </w:r>
    </w:p>
    <w:p w:rsidR="00C61998" w:rsidRPr="00BB341B" w:rsidRDefault="00C61998" w:rsidP="00C61998">
      <w:pPr>
        <w:pStyle w:val="Prrafodelista"/>
        <w:spacing w:line="360" w:lineRule="auto"/>
        <w:ind w:left="0"/>
        <w:jc w:val="both"/>
        <w:rPr>
          <w:rFonts w:ascii="Arial" w:hAnsi="Arial" w:cs="Arial"/>
        </w:rPr>
      </w:pPr>
      <w:r w:rsidRPr="00BB341B">
        <w:rPr>
          <w:rFonts w:ascii="Arial" w:hAnsi="Arial" w:cs="Arial"/>
        </w:rPr>
        <w:t>Se obtuvo que de 90 pacientes referidos a la consulta externa de alergia a quienes les fueron aplicadas las pruebas cutáneas de Prick, se encontró la prevalencia ante  una positividad de las pruebas de 46 pacientes</w:t>
      </w:r>
      <w:r w:rsidR="00775DEE">
        <w:rPr>
          <w:rFonts w:ascii="Arial" w:hAnsi="Arial" w:cs="Arial"/>
        </w:rPr>
        <w:t>, de</w:t>
      </w:r>
      <w:r w:rsidRPr="00BB341B">
        <w:rPr>
          <w:rFonts w:ascii="Arial" w:hAnsi="Arial" w:cs="Arial"/>
        </w:rPr>
        <w:t xml:space="preserve"> un 51% de la muestra. </w:t>
      </w:r>
      <w:r w:rsidR="002747ED">
        <w:rPr>
          <w:rFonts w:ascii="Arial" w:hAnsi="Arial" w:cs="Arial"/>
        </w:rPr>
        <w:t>Además se correlacionaron las variables con los resultados positivos versus los síntomas acompañantes.</w:t>
      </w:r>
    </w:p>
    <w:p w:rsidR="00C61998" w:rsidRDefault="00C61998" w:rsidP="00C61998">
      <w:pPr>
        <w:pStyle w:val="Prrafodelista"/>
        <w:spacing w:line="360" w:lineRule="auto"/>
        <w:ind w:left="0"/>
        <w:jc w:val="both"/>
      </w:pPr>
    </w:p>
    <w:p w:rsidR="00C61998" w:rsidRPr="00BB341B" w:rsidRDefault="00C61998" w:rsidP="00C61998">
      <w:pPr>
        <w:pStyle w:val="Prrafodelista"/>
        <w:numPr>
          <w:ilvl w:val="0"/>
          <w:numId w:val="26"/>
        </w:numPr>
        <w:spacing w:line="360" w:lineRule="auto"/>
      </w:pPr>
      <w:r>
        <w:rPr>
          <w:rFonts w:ascii="Arial" w:hAnsi="Arial" w:cs="Arial"/>
          <w:b/>
          <w:i/>
        </w:rPr>
        <w:t>CONCLU</w:t>
      </w:r>
      <w:r w:rsidRPr="00C663AD">
        <w:rPr>
          <w:rFonts w:ascii="Arial" w:hAnsi="Arial" w:cs="Arial"/>
          <w:b/>
          <w:i/>
        </w:rPr>
        <w:t>SIÓN</w:t>
      </w:r>
    </w:p>
    <w:p w:rsidR="006F3852" w:rsidRDefault="00C61998" w:rsidP="00C61998">
      <w:pPr>
        <w:spacing w:line="360" w:lineRule="auto"/>
        <w:jc w:val="both"/>
        <w:rPr>
          <w:rFonts w:ascii="Arial" w:hAnsi="Arial" w:cs="Arial"/>
          <w:u w:color="000000"/>
        </w:rPr>
        <w:sectPr w:rsidR="006F3852" w:rsidSect="006F3852">
          <w:footerReference w:type="even" r:id="rId10"/>
          <w:footerReference w:type="default" r:id="rId11"/>
          <w:footerReference w:type="first" r:id="rId12"/>
          <w:pgSz w:w="12240" w:h="15840" w:code="1"/>
          <w:pgMar w:top="2160" w:right="1440" w:bottom="1440" w:left="2160" w:header="709" w:footer="709" w:gutter="0"/>
          <w:pgNumType w:fmt="lowerRoman"/>
          <w:cols w:space="708"/>
          <w:docGrid w:linePitch="360"/>
        </w:sectPr>
      </w:pPr>
      <w:r w:rsidRPr="00BB341B">
        <w:rPr>
          <w:rFonts w:ascii="Arial" w:hAnsi="Arial" w:cs="Arial"/>
          <w:u w:color="000000"/>
        </w:rPr>
        <w:t xml:space="preserve">La positividad de las pruebas de Prick no tuvo diferencia significativa ni por sexo ni por edad. Encontrando una relación sexo F:M 1:1.1, con predominio de edad escolar.  </w:t>
      </w:r>
      <w:r>
        <w:rPr>
          <w:rFonts w:ascii="Arial" w:hAnsi="Arial" w:cs="Arial"/>
          <w:u w:color="000000"/>
        </w:rPr>
        <w:t>Se obtuvo asociación positiva en aquellos pacientes con síntomas  de r</w:t>
      </w:r>
      <w:r w:rsidRPr="00BB341B">
        <w:rPr>
          <w:rFonts w:ascii="Arial" w:hAnsi="Arial" w:cs="Arial"/>
          <w:u w:color="000000"/>
        </w:rPr>
        <w:t>initis alérgica se encontró</w:t>
      </w:r>
      <w:r>
        <w:rPr>
          <w:rFonts w:ascii="Arial" w:hAnsi="Arial" w:cs="Arial"/>
          <w:u w:color="000000"/>
        </w:rPr>
        <w:t xml:space="preserve"> que el </w:t>
      </w:r>
      <w:r w:rsidRPr="00BB341B">
        <w:rPr>
          <w:rFonts w:ascii="Arial" w:hAnsi="Arial" w:cs="Arial"/>
          <w:u w:color="000000"/>
        </w:rPr>
        <w:t>58%</w:t>
      </w:r>
      <w:r>
        <w:rPr>
          <w:rFonts w:ascii="Arial" w:hAnsi="Arial" w:cs="Arial"/>
          <w:u w:color="000000"/>
        </w:rPr>
        <w:t xml:space="preserve"> de pacientes  con Prick positivos</w:t>
      </w:r>
      <w:r w:rsidRPr="00BB341B">
        <w:rPr>
          <w:rFonts w:ascii="Arial" w:hAnsi="Arial" w:cs="Arial"/>
          <w:u w:color="000000"/>
        </w:rPr>
        <w:t xml:space="preserve">  </w:t>
      </w:r>
    </w:p>
    <w:p w:rsidR="00C61998" w:rsidRPr="0059166F" w:rsidRDefault="00C61998" w:rsidP="00C61998">
      <w:pPr>
        <w:pStyle w:val="Prrafodelista"/>
        <w:numPr>
          <w:ilvl w:val="0"/>
          <w:numId w:val="27"/>
        </w:numPr>
        <w:spacing w:line="360" w:lineRule="auto"/>
        <w:rPr>
          <w:rFonts w:ascii="Arial" w:hAnsi="Arial" w:cs="Arial"/>
          <w:u w:color="000000"/>
        </w:rPr>
      </w:pPr>
      <w:r>
        <w:rPr>
          <w:rFonts w:ascii="Arial" w:hAnsi="Arial" w:cs="Arial"/>
          <w:b/>
          <w:bCs/>
        </w:rPr>
        <w:lastRenderedPageBreak/>
        <w:t>INTRODUCCIÓ</w:t>
      </w:r>
      <w:r w:rsidRPr="0059166F">
        <w:rPr>
          <w:rFonts w:ascii="Arial" w:hAnsi="Arial" w:cs="Arial"/>
          <w:b/>
          <w:bCs/>
        </w:rPr>
        <w:t>N</w:t>
      </w:r>
    </w:p>
    <w:p w:rsidR="00C61998" w:rsidRPr="0059166F" w:rsidRDefault="00C61998" w:rsidP="00C61998">
      <w:pPr>
        <w:pStyle w:val="Prrafodelista"/>
        <w:spacing w:line="360" w:lineRule="auto"/>
        <w:rPr>
          <w:rFonts w:ascii="Arial" w:hAnsi="Arial" w:cs="Arial"/>
          <w:u w:color="000000"/>
        </w:rPr>
      </w:pPr>
    </w:p>
    <w:p w:rsidR="00C61998" w:rsidRPr="00070248" w:rsidRDefault="00C61998" w:rsidP="00C61998">
      <w:pPr>
        <w:tabs>
          <w:tab w:val="left" w:pos="142"/>
        </w:tabs>
        <w:autoSpaceDE w:val="0"/>
        <w:autoSpaceDN w:val="0"/>
        <w:adjustRightInd w:val="0"/>
        <w:spacing w:line="360" w:lineRule="auto"/>
        <w:jc w:val="both"/>
        <w:rPr>
          <w:rFonts w:ascii="Arial" w:hAnsi="Arial" w:cs="Arial"/>
          <w:bCs/>
        </w:rPr>
      </w:pPr>
      <w:r w:rsidRPr="00070248">
        <w:rPr>
          <w:rFonts w:ascii="Arial" w:hAnsi="Arial" w:cs="Arial"/>
          <w:bCs/>
        </w:rPr>
        <w:t xml:space="preserve">El siguiente trabajo de investigación  presenta una perspectiva sobre la prevalencia de las alergias alimentarias en los infantes que asisten a la consulta externa de alergias, con lo cual se pretende documentar la importancia y asociación de síntomas en los pacientes con alergias alimentarias y la reactividad de dicha prueba. </w:t>
      </w:r>
    </w:p>
    <w:p w:rsidR="00C61998" w:rsidRDefault="00C61998" w:rsidP="00C61998">
      <w:pPr>
        <w:tabs>
          <w:tab w:val="left" w:pos="142"/>
        </w:tabs>
        <w:autoSpaceDE w:val="0"/>
        <w:autoSpaceDN w:val="0"/>
        <w:adjustRightInd w:val="0"/>
        <w:spacing w:line="360" w:lineRule="auto"/>
        <w:jc w:val="both"/>
        <w:rPr>
          <w:rFonts w:ascii="Arial" w:hAnsi="Arial" w:cs="Arial"/>
          <w:bCs/>
        </w:rPr>
      </w:pPr>
    </w:p>
    <w:p w:rsidR="00C61998" w:rsidRPr="00070248" w:rsidRDefault="00C61998" w:rsidP="00C61998">
      <w:pPr>
        <w:tabs>
          <w:tab w:val="left" w:pos="142"/>
        </w:tabs>
        <w:autoSpaceDE w:val="0"/>
        <w:autoSpaceDN w:val="0"/>
        <w:adjustRightInd w:val="0"/>
        <w:spacing w:line="360" w:lineRule="auto"/>
        <w:jc w:val="both"/>
        <w:rPr>
          <w:rFonts w:ascii="Arial" w:hAnsi="Arial" w:cs="Arial"/>
          <w:bCs/>
        </w:rPr>
      </w:pPr>
      <w:r w:rsidRPr="00070248">
        <w:rPr>
          <w:rFonts w:ascii="Arial" w:hAnsi="Arial" w:cs="Arial"/>
          <w:bCs/>
        </w:rPr>
        <w:t xml:space="preserve">Nuestro  país a nivel institucional no contamos con estudios relacionados con asociación a las alergias alimentarias, y en nuestro hospital se realiza diagnostico </w:t>
      </w:r>
      <w:r>
        <w:rPr>
          <w:rFonts w:ascii="Arial" w:hAnsi="Arial" w:cs="Arial"/>
          <w:bCs/>
        </w:rPr>
        <w:t xml:space="preserve">mediante </w:t>
      </w:r>
      <w:r w:rsidRPr="00070248">
        <w:rPr>
          <w:rFonts w:ascii="Arial" w:hAnsi="Arial" w:cs="Arial"/>
          <w:bCs/>
        </w:rPr>
        <w:t xml:space="preserve"> sospecha clínica </w:t>
      </w:r>
      <w:r>
        <w:rPr>
          <w:rFonts w:ascii="Arial" w:hAnsi="Arial" w:cs="Arial"/>
          <w:bCs/>
        </w:rPr>
        <w:t>de</w:t>
      </w:r>
      <w:r w:rsidRPr="00070248">
        <w:rPr>
          <w:rFonts w:ascii="Arial" w:hAnsi="Arial" w:cs="Arial"/>
          <w:bCs/>
        </w:rPr>
        <w:t>privando</w:t>
      </w:r>
      <w:r>
        <w:rPr>
          <w:rFonts w:ascii="Arial" w:hAnsi="Arial" w:cs="Arial"/>
          <w:bCs/>
        </w:rPr>
        <w:t xml:space="preserve"> </w:t>
      </w:r>
      <w:r w:rsidRPr="00070248">
        <w:rPr>
          <w:rFonts w:ascii="Arial" w:hAnsi="Arial" w:cs="Arial"/>
          <w:bCs/>
        </w:rPr>
        <w:t xml:space="preserve"> a nuestros pacientes de </w:t>
      </w:r>
      <w:r>
        <w:rPr>
          <w:rFonts w:ascii="Arial" w:hAnsi="Arial" w:cs="Arial"/>
          <w:bCs/>
        </w:rPr>
        <w:t xml:space="preserve"> </w:t>
      </w:r>
      <w:r w:rsidRPr="00070248">
        <w:rPr>
          <w:rFonts w:ascii="Arial" w:hAnsi="Arial" w:cs="Arial"/>
          <w:bCs/>
        </w:rPr>
        <w:t xml:space="preserve"> su dieta de manera empírica</w:t>
      </w:r>
      <w:r>
        <w:rPr>
          <w:rFonts w:ascii="Arial" w:hAnsi="Arial" w:cs="Arial"/>
          <w:bCs/>
        </w:rPr>
        <w:t xml:space="preserve"> </w:t>
      </w:r>
      <w:r w:rsidRPr="00070248">
        <w:rPr>
          <w:rFonts w:ascii="Arial" w:hAnsi="Arial" w:cs="Arial"/>
          <w:bCs/>
        </w:rPr>
        <w:t xml:space="preserve"> los alimentos sospechosos.</w:t>
      </w:r>
    </w:p>
    <w:p w:rsidR="00C61998" w:rsidRDefault="00C61998" w:rsidP="00C61998">
      <w:pPr>
        <w:tabs>
          <w:tab w:val="left" w:pos="142"/>
        </w:tabs>
        <w:autoSpaceDE w:val="0"/>
        <w:autoSpaceDN w:val="0"/>
        <w:adjustRightInd w:val="0"/>
        <w:spacing w:line="360" w:lineRule="auto"/>
        <w:jc w:val="both"/>
        <w:rPr>
          <w:rFonts w:ascii="Arial" w:hAnsi="Arial" w:cs="Arial"/>
          <w:bCs/>
        </w:rPr>
      </w:pPr>
    </w:p>
    <w:p w:rsidR="00C61998" w:rsidRPr="00070248" w:rsidRDefault="00C61998" w:rsidP="00C61998">
      <w:pPr>
        <w:tabs>
          <w:tab w:val="left" w:pos="142"/>
        </w:tabs>
        <w:autoSpaceDE w:val="0"/>
        <w:autoSpaceDN w:val="0"/>
        <w:adjustRightInd w:val="0"/>
        <w:spacing w:line="360" w:lineRule="auto"/>
        <w:jc w:val="both"/>
        <w:rPr>
          <w:rFonts w:ascii="Arial" w:hAnsi="Arial" w:cs="Arial"/>
          <w:u w:color="000000"/>
        </w:rPr>
      </w:pPr>
      <w:r w:rsidRPr="00070248">
        <w:rPr>
          <w:rFonts w:ascii="Arial" w:hAnsi="Arial" w:cs="Arial"/>
          <w:bCs/>
        </w:rPr>
        <w:t>Se r</w:t>
      </w:r>
      <w:r>
        <w:rPr>
          <w:rFonts w:ascii="Arial" w:hAnsi="Arial" w:cs="Arial"/>
          <w:bCs/>
        </w:rPr>
        <w:t xml:space="preserve">ealizo </w:t>
      </w:r>
      <w:r w:rsidRPr="00070248">
        <w:rPr>
          <w:rFonts w:ascii="Arial" w:hAnsi="Arial" w:cs="Arial"/>
          <w:bCs/>
        </w:rPr>
        <w:t>usando las pruebas cutáneas de Prick mediante previo consentimiento informado, para los siguientes alimentos: maní, trigo, leche de vaca, soya, clara y yema de huevo; ya que son los alimentos más frecuentemente identificados con las alergias alimentarias</w:t>
      </w:r>
      <w:r>
        <w:rPr>
          <w:rFonts w:ascii="Arial" w:hAnsi="Arial" w:cs="Arial"/>
          <w:bCs/>
        </w:rPr>
        <w:t xml:space="preserve"> en la infancia</w:t>
      </w:r>
      <w:r w:rsidRPr="00070248">
        <w:rPr>
          <w:rFonts w:ascii="Arial" w:hAnsi="Arial" w:cs="Arial"/>
          <w:bCs/>
        </w:rPr>
        <w:t xml:space="preserve">, </w:t>
      </w:r>
      <w:r w:rsidRPr="00070248">
        <w:rPr>
          <w:rFonts w:ascii="Arial" w:hAnsi="Arial" w:cs="Arial"/>
          <w:u w:color="000000"/>
        </w:rPr>
        <w:t xml:space="preserve">las cuales </w:t>
      </w:r>
      <w:r>
        <w:rPr>
          <w:rFonts w:ascii="Arial" w:hAnsi="Arial" w:cs="Arial"/>
          <w:u w:color="000000"/>
        </w:rPr>
        <w:t xml:space="preserve">fueron </w:t>
      </w:r>
      <w:r w:rsidRPr="00070248">
        <w:rPr>
          <w:rFonts w:ascii="Arial" w:hAnsi="Arial" w:cs="Arial"/>
          <w:u w:color="000000"/>
        </w:rPr>
        <w:t xml:space="preserve"> clasificadas como positivas o negativas según los estándares internacionales para la interpretación de la respuesta a la prueba mediante la medición de la reacción a nivel de la epidermis versus un control.</w:t>
      </w:r>
    </w:p>
    <w:p w:rsidR="00C61998" w:rsidRDefault="00C61998" w:rsidP="00C61998">
      <w:pPr>
        <w:tabs>
          <w:tab w:val="left" w:pos="142"/>
        </w:tabs>
        <w:autoSpaceDE w:val="0"/>
        <w:autoSpaceDN w:val="0"/>
        <w:adjustRightInd w:val="0"/>
        <w:spacing w:line="360" w:lineRule="auto"/>
        <w:jc w:val="both"/>
        <w:rPr>
          <w:rFonts w:ascii="Arial" w:hAnsi="Arial" w:cs="Arial"/>
          <w:bCs/>
        </w:rPr>
      </w:pPr>
    </w:p>
    <w:p w:rsidR="00C61998" w:rsidRPr="00070248" w:rsidRDefault="00C61998" w:rsidP="00C61998">
      <w:pPr>
        <w:tabs>
          <w:tab w:val="left" w:pos="142"/>
        </w:tabs>
        <w:autoSpaceDE w:val="0"/>
        <w:autoSpaceDN w:val="0"/>
        <w:adjustRightInd w:val="0"/>
        <w:spacing w:line="360" w:lineRule="auto"/>
        <w:jc w:val="both"/>
        <w:rPr>
          <w:rFonts w:ascii="Arial" w:hAnsi="Arial" w:cs="Arial"/>
          <w:bCs/>
        </w:rPr>
      </w:pPr>
      <w:r w:rsidRPr="00070248">
        <w:rPr>
          <w:rFonts w:ascii="Arial" w:hAnsi="Arial" w:cs="Arial"/>
          <w:bCs/>
        </w:rPr>
        <w:t>La importancia observada  en la presente investigación es por la  asociación con asma, rinitis alérgica, dermatitis atópica y manifestaciones gastrointestinales con la correlación de la subsecuente morbilidad y la reincidencia con las recaídas a repetición.</w:t>
      </w:r>
    </w:p>
    <w:p w:rsidR="00C61998" w:rsidRDefault="00C61998" w:rsidP="00C61998">
      <w:pPr>
        <w:tabs>
          <w:tab w:val="left" w:pos="142"/>
        </w:tabs>
        <w:autoSpaceDE w:val="0"/>
        <w:autoSpaceDN w:val="0"/>
        <w:adjustRightInd w:val="0"/>
        <w:spacing w:line="360" w:lineRule="auto"/>
        <w:jc w:val="both"/>
        <w:rPr>
          <w:rFonts w:ascii="Arial" w:hAnsi="Arial" w:cs="Arial"/>
          <w:bCs/>
        </w:rPr>
      </w:pPr>
    </w:p>
    <w:p w:rsidR="00C61998" w:rsidRPr="00070248" w:rsidRDefault="00C61998" w:rsidP="00C61998">
      <w:pPr>
        <w:tabs>
          <w:tab w:val="left" w:pos="142"/>
        </w:tabs>
        <w:autoSpaceDE w:val="0"/>
        <w:autoSpaceDN w:val="0"/>
        <w:adjustRightInd w:val="0"/>
        <w:spacing w:line="360" w:lineRule="auto"/>
        <w:jc w:val="both"/>
        <w:rPr>
          <w:rFonts w:ascii="Arial" w:hAnsi="Arial" w:cs="Arial"/>
          <w:bCs/>
        </w:rPr>
      </w:pPr>
      <w:r w:rsidRPr="00070248">
        <w:rPr>
          <w:rFonts w:ascii="Arial" w:hAnsi="Arial" w:cs="Arial"/>
          <w:bCs/>
        </w:rPr>
        <w:t>Además se correlacio</w:t>
      </w:r>
      <w:r>
        <w:rPr>
          <w:rFonts w:ascii="Arial" w:hAnsi="Arial" w:cs="Arial"/>
          <w:bCs/>
        </w:rPr>
        <w:t>naro</w:t>
      </w:r>
      <w:r w:rsidRPr="00070248">
        <w:rPr>
          <w:rFonts w:ascii="Arial" w:hAnsi="Arial" w:cs="Arial"/>
          <w:bCs/>
        </w:rPr>
        <w:t>n  datos de interés de la población en estudio como los antecedentes alimentarios, lactancia materna entre otros antecedentes contributarios.</w:t>
      </w:r>
    </w:p>
    <w:p w:rsidR="00C61998" w:rsidRDefault="00C61998" w:rsidP="00C61998">
      <w:pPr>
        <w:tabs>
          <w:tab w:val="left" w:pos="142"/>
        </w:tabs>
        <w:autoSpaceDE w:val="0"/>
        <w:autoSpaceDN w:val="0"/>
        <w:adjustRightInd w:val="0"/>
        <w:spacing w:line="360" w:lineRule="auto"/>
        <w:jc w:val="both"/>
        <w:rPr>
          <w:rFonts w:ascii="Arial" w:hAnsi="Arial" w:cs="Arial"/>
          <w:bCs/>
        </w:rPr>
      </w:pPr>
      <w:r w:rsidRPr="00070248">
        <w:rPr>
          <w:rFonts w:ascii="Arial" w:hAnsi="Arial" w:cs="Arial"/>
          <w:bCs/>
        </w:rPr>
        <w:lastRenderedPageBreak/>
        <w:t xml:space="preserve">Se </w:t>
      </w:r>
      <w:r>
        <w:rPr>
          <w:rFonts w:ascii="Arial" w:hAnsi="Arial" w:cs="Arial"/>
          <w:bCs/>
        </w:rPr>
        <w:t>realizaro</w:t>
      </w:r>
      <w:r w:rsidRPr="00070248">
        <w:rPr>
          <w:rFonts w:ascii="Arial" w:hAnsi="Arial" w:cs="Arial"/>
          <w:bCs/>
        </w:rPr>
        <w:t>n en una población delimitada los pacientes a la consulta externa de alergias sin pre medicación en la consulta externa de alergias en el  Hospital Nacional de Niños Benjamín Bloom.</w:t>
      </w: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327C9A" w:rsidRDefault="00327C9A" w:rsidP="00C61998">
      <w:pPr>
        <w:tabs>
          <w:tab w:val="left" w:pos="142"/>
        </w:tabs>
        <w:autoSpaceDE w:val="0"/>
        <w:autoSpaceDN w:val="0"/>
        <w:adjustRightInd w:val="0"/>
        <w:spacing w:line="360" w:lineRule="auto"/>
        <w:jc w:val="both"/>
        <w:rPr>
          <w:rFonts w:ascii="Arial" w:hAnsi="Arial" w:cs="Arial"/>
          <w:b/>
          <w:bCs/>
        </w:rPr>
      </w:pPr>
    </w:p>
    <w:p w:rsidR="00327C9A" w:rsidRDefault="00327C9A" w:rsidP="00C61998">
      <w:pPr>
        <w:tabs>
          <w:tab w:val="left" w:pos="142"/>
        </w:tabs>
        <w:autoSpaceDE w:val="0"/>
        <w:autoSpaceDN w:val="0"/>
        <w:adjustRightInd w:val="0"/>
        <w:spacing w:line="360" w:lineRule="auto"/>
        <w:jc w:val="both"/>
        <w:rPr>
          <w:rFonts w:ascii="Arial" w:hAnsi="Arial" w:cs="Arial"/>
          <w:b/>
          <w:bCs/>
        </w:rPr>
      </w:pPr>
    </w:p>
    <w:p w:rsidR="00327C9A" w:rsidRDefault="00327C9A" w:rsidP="00C61998">
      <w:pPr>
        <w:tabs>
          <w:tab w:val="left" w:pos="142"/>
        </w:tabs>
        <w:autoSpaceDE w:val="0"/>
        <w:autoSpaceDN w:val="0"/>
        <w:adjustRightInd w:val="0"/>
        <w:spacing w:line="360" w:lineRule="auto"/>
        <w:jc w:val="both"/>
        <w:rPr>
          <w:rFonts w:ascii="Arial" w:hAnsi="Arial" w:cs="Arial"/>
          <w:b/>
          <w:bCs/>
        </w:rPr>
      </w:pPr>
    </w:p>
    <w:p w:rsidR="00327C9A" w:rsidRDefault="00327C9A" w:rsidP="00C61998">
      <w:pPr>
        <w:tabs>
          <w:tab w:val="left" w:pos="142"/>
        </w:tabs>
        <w:autoSpaceDE w:val="0"/>
        <w:autoSpaceDN w:val="0"/>
        <w:adjustRightInd w:val="0"/>
        <w:spacing w:line="360" w:lineRule="auto"/>
        <w:jc w:val="both"/>
        <w:rPr>
          <w:rFonts w:ascii="Arial" w:hAnsi="Arial" w:cs="Arial"/>
          <w:b/>
          <w:bCs/>
        </w:rPr>
      </w:pPr>
    </w:p>
    <w:p w:rsidR="00327C9A" w:rsidRDefault="00327C9A" w:rsidP="00C61998">
      <w:pPr>
        <w:tabs>
          <w:tab w:val="left" w:pos="142"/>
        </w:tabs>
        <w:autoSpaceDE w:val="0"/>
        <w:autoSpaceDN w:val="0"/>
        <w:adjustRightInd w:val="0"/>
        <w:spacing w:line="360" w:lineRule="auto"/>
        <w:jc w:val="both"/>
        <w:rPr>
          <w:rFonts w:ascii="Arial" w:hAnsi="Arial" w:cs="Arial"/>
          <w:b/>
          <w:bCs/>
        </w:rPr>
      </w:pPr>
    </w:p>
    <w:p w:rsidR="00327C9A" w:rsidRDefault="00327C9A" w:rsidP="00C61998">
      <w:pPr>
        <w:tabs>
          <w:tab w:val="left" w:pos="142"/>
        </w:tabs>
        <w:autoSpaceDE w:val="0"/>
        <w:autoSpaceDN w:val="0"/>
        <w:adjustRightInd w:val="0"/>
        <w:spacing w:line="360" w:lineRule="auto"/>
        <w:jc w:val="both"/>
        <w:rPr>
          <w:rFonts w:ascii="Arial" w:hAnsi="Arial" w:cs="Arial"/>
          <w:b/>
          <w:bCs/>
        </w:rPr>
      </w:pPr>
    </w:p>
    <w:p w:rsidR="00327C9A" w:rsidRDefault="00327C9A"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Pr="0059166F" w:rsidRDefault="00C61998" w:rsidP="00C61998">
      <w:pPr>
        <w:pStyle w:val="Prrafodelista"/>
        <w:numPr>
          <w:ilvl w:val="0"/>
          <w:numId w:val="27"/>
        </w:numPr>
        <w:tabs>
          <w:tab w:val="left" w:pos="142"/>
        </w:tabs>
        <w:autoSpaceDE w:val="0"/>
        <w:autoSpaceDN w:val="0"/>
        <w:adjustRightInd w:val="0"/>
        <w:spacing w:line="360" w:lineRule="auto"/>
        <w:jc w:val="both"/>
        <w:rPr>
          <w:rFonts w:ascii="Arial" w:hAnsi="Arial" w:cs="Arial"/>
          <w:b/>
          <w:bCs/>
        </w:rPr>
      </w:pPr>
      <w:r w:rsidRPr="0059166F">
        <w:rPr>
          <w:rFonts w:ascii="Arial" w:hAnsi="Arial" w:cs="Arial"/>
          <w:b/>
          <w:bCs/>
        </w:rPr>
        <w:lastRenderedPageBreak/>
        <w:t>ANTECEDENTES.</w:t>
      </w:r>
    </w:p>
    <w:p w:rsidR="00C61998" w:rsidRPr="00070248" w:rsidRDefault="00C61998" w:rsidP="00C61998">
      <w:pPr>
        <w:pStyle w:val="Default"/>
        <w:tabs>
          <w:tab w:val="left" w:pos="142"/>
        </w:tabs>
        <w:spacing w:line="360" w:lineRule="auto"/>
        <w:jc w:val="both"/>
        <w:rPr>
          <w:rFonts w:ascii="Arial" w:hAnsi="Arial" w:cs="Arial"/>
          <w:bdr w:val="none" w:sz="0" w:space="0" w:color="auto" w:frame="1"/>
          <w:shd w:val="clear" w:color="auto" w:fill="FFFFFF"/>
        </w:rPr>
      </w:pPr>
    </w:p>
    <w:p w:rsidR="00C61998" w:rsidRPr="00070248" w:rsidRDefault="00C61998" w:rsidP="00C61998">
      <w:pPr>
        <w:pStyle w:val="Default"/>
        <w:tabs>
          <w:tab w:val="left" w:pos="142"/>
        </w:tabs>
        <w:spacing w:line="360" w:lineRule="auto"/>
        <w:jc w:val="both"/>
        <w:rPr>
          <w:rFonts w:ascii="Arial" w:hAnsi="Arial" w:cs="Arial"/>
        </w:rPr>
      </w:pPr>
      <w:r w:rsidRPr="00070248">
        <w:rPr>
          <w:rFonts w:ascii="Arial" w:hAnsi="Arial" w:cs="Arial"/>
          <w:bdr w:val="none" w:sz="0" w:space="0" w:color="auto" w:frame="1"/>
          <w:shd w:val="clear" w:color="auto" w:fill="FFFFFF"/>
        </w:rPr>
        <w:t>La mayoría de alergia a los alimentos se adquiere en los  primeros años de vida.</w:t>
      </w:r>
      <w:r w:rsidRPr="00070248">
        <w:rPr>
          <w:rFonts w:ascii="Arial" w:hAnsi="Arial" w:cs="Arial"/>
        </w:rPr>
        <w:t xml:space="preserve"> Se define como alergia alimentaría a las reac</w:t>
      </w:r>
      <w:r w:rsidRPr="00070248">
        <w:rPr>
          <w:rFonts w:ascii="Arial" w:hAnsi="Arial" w:cs="Arial"/>
        </w:rPr>
        <w:softHyphen/>
        <w:t>ciones de hipersensibilidad iniciadas por el meca</w:t>
      </w:r>
      <w:r w:rsidRPr="00070248">
        <w:rPr>
          <w:rFonts w:ascii="Arial" w:hAnsi="Arial" w:cs="Arial"/>
        </w:rPr>
        <w:softHyphen/>
        <w:t>nismo inmunitario específico ante la presencia de un antígeno alimentario.</w:t>
      </w:r>
    </w:p>
    <w:p w:rsidR="00C61998" w:rsidRDefault="00C61998" w:rsidP="00C61998">
      <w:pPr>
        <w:tabs>
          <w:tab w:val="left" w:pos="142"/>
        </w:tabs>
        <w:autoSpaceDE w:val="0"/>
        <w:autoSpaceDN w:val="0"/>
        <w:adjustRightInd w:val="0"/>
        <w:spacing w:line="360" w:lineRule="auto"/>
        <w:jc w:val="both"/>
        <w:rPr>
          <w:rFonts w:ascii="Arial" w:hAnsi="Arial" w:cs="Arial"/>
          <w:color w:val="000000"/>
          <w:shd w:val="clear" w:color="auto" w:fill="FFFFFF"/>
        </w:rPr>
      </w:pPr>
    </w:p>
    <w:p w:rsidR="00C61998" w:rsidRPr="00070248" w:rsidRDefault="00C61998" w:rsidP="00C61998">
      <w:pPr>
        <w:tabs>
          <w:tab w:val="left" w:pos="142"/>
        </w:tabs>
        <w:autoSpaceDE w:val="0"/>
        <w:autoSpaceDN w:val="0"/>
        <w:adjustRightInd w:val="0"/>
        <w:spacing w:line="360" w:lineRule="auto"/>
        <w:jc w:val="both"/>
        <w:rPr>
          <w:rFonts w:ascii="Arial" w:hAnsi="Arial" w:cs="Arial"/>
          <w:color w:val="000000"/>
        </w:rPr>
      </w:pPr>
      <w:r w:rsidRPr="00070248">
        <w:rPr>
          <w:rFonts w:ascii="Arial" w:hAnsi="Arial" w:cs="Arial"/>
          <w:color w:val="000000"/>
          <w:shd w:val="clear" w:color="auto" w:fill="FFFFFF"/>
        </w:rPr>
        <w:t>Las alergias alimentarías afectan 8% población pediátrica (1),  estas puede</w:t>
      </w:r>
      <w:r>
        <w:rPr>
          <w:rFonts w:ascii="Arial" w:hAnsi="Arial" w:cs="Arial"/>
          <w:color w:val="000000"/>
          <w:shd w:val="clear" w:color="auto" w:fill="FFFFFF"/>
        </w:rPr>
        <w:t>n</w:t>
      </w:r>
      <w:r w:rsidRPr="00070248">
        <w:rPr>
          <w:rFonts w:ascii="Arial" w:hAnsi="Arial" w:cs="Arial"/>
          <w:color w:val="000000"/>
          <w:shd w:val="clear" w:color="auto" w:fill="FFFFFF"/>
        </w:rPr>
        <w:t xml:space="preserve"> preceder a la aparición del asma, y se consideran un factor de riesgo para el asma persistente. </w:t>
      </w:r>
      <w:r w:rsidRPr="00070248">
        <w:rPr>
          <w:rFonts w:ascii="Arial" w:hAnsi="Arial" w:cs="Arial"/>
          <w:color w:val="000000"/>
        </w:rPr>
        <w:t>Varios estudios han encontrado que los niños con asma y las alergias simultáneas de alimentos tienden a tener peor morbilidad  que aquellos con asma por sí solo. (1,3)</w:t>
      </w:r>
    </w:p>
    <w:p w:rsidR="00C61998" w:rsidRDefault="00C61998" w:rsidP="00C61998">
      <w:pPr>
        <w:tabs>
          <w:tab w:val="left" w:pos="142"/>
        </w:tabs>
        <w:autoSpaceDE w:val="0"/>
        <w:autoSpaceDN w:val="0"/>
        <w:adjustRightInd w:val="0"/>
        <w:spacing w:line="360" w:lineRule="auto"/>
        <w:jc w:val="both"/>
        <w:rPr>
          <w:rFonts w:ascii="Arial" w:hAnsi="Arial" w:cs="Arial"/>
          <w:color w:val="000000"/>
        </w:rPr>
      </w:pPr>
    </w:p>
    <w:p w:rsidR="00C61998" w:rsidRPr="00070248" w:rsidRDefault="00C61998" w:rsidP="00C61998">
      <w:pPr>
        <w:tabs>
          <w:tab w:val="left" w:pos="142"/>
        </w:tabs>
        <w:autoSpaceDE w:val="0"/>
        <w:autoSpaceDN w:val="0"/>
        <w:adjustRightInd w:val="0"/>
        <w:spacing w:line="360" w:lineRule="auto"/>
        <w:jc w:val="both"/>
        <w:rPr>
          <w:rFonts w:ascii="Arial" w:hAnsi="Arial" w:cs="Arial"/>
          <w:color w:val="000000"/>
        </w:rPr>
      </w:pPr>
      <w:r w:rsidRPr="00070248">
        <w:rPr>
          <w:rFonts w:ascii="Arial" w:hAnsi="Arial" w:cs="Arial"/>
          <w:color w:val="000000"/>
        </w:rPr>
        <w:t xml:space="preserve">Las personas con reacciones alérgicas severas a los alimentos tienen tasas más altas de asma, y aquellos con alergia a leche, huevo, y  al maní se asociaron independientemente con mayores tasas de asma. </w:t>
      </w:r>
      <w:r w:rsidRPr="00070248">
        <w:rPr>
          <w:rStyle w:val="apple-converted-space"/>
          <w:rFonts w:ascii="Arial" w:hAnsi="Arial" w:cs="Arial"/>
          <w:color w:val="000000"/>
        </w:rPr>
        <w:t> </w:t>
      </w:r>
      <w:r w:rsidRPr="00070248">
        <w:rPr>
          <w:rFonts w:ascii="Arial" w:hAnsi="Arial" w:cs="Arial"/>
          <w:color w:val="000000"/>
        </w:rPr>
        <w:t>Otro estudio (2,3) demostró que los niños con alergia a los alimentos se presentan con asma a una edad más temprana que aquellos sin antecedentes de alergia a los alimentos.</w:t>
      </w:r>
    </w:p>
    <w:p w:rsidR="00C61998" w:rsidRPr="00070248" w:rsidRDefault="00C61998" w:rsidP="00C61998">
      <w:pPr>
        <w:tabs>
          <w:tab w:val="left" w:pos="142"/>
        </w:tabs>
        <w:autoSpaceDE w:val="0"/>
        <w:autoSpaceDN w:val="0"/>
        <w:adjustRightInd w:val="0"/>
        <w:spacing w:line="360" w:lineRule="auto"/>
        <w:jc w:val="both"/>
        <w:rPr>
          <w:rFonts w:ascii="Arial" w:hAnsi="Arial" w:cs="Arial"/>
          <w:color w:val="000000"/>
        </w:rPr>
      </w:pPr>
      <w:r w:rsidRPr="00070248">
        <w:rPr>
          <w:rFonts w:ascii="Arial" w:hAnsi="Arial" w:cs="Arial"/>
          <w:color w:val="000000"/>
        </w:rPr>
        <w:t>En nuestro medio  hospitalario a la fecha no se han realizado estudios similares para determinar el impacto  y la frecuencia en nuestra población infantil.</w:t>
      </w:r>
    </w:p>
    <w:p w:rsidR="00C61998" w:rsidRDefault="00C61998" w:rsidP="00C61998">
      <w:pPr>
        <w:tabs>
          <w:tab w:val="left" w:pos="142"/>
        </w:tabs>
        <w:autoSpaceDE w:val="0"/>
        <w:autoSpaceDN w:val="0"/>
        <w:adjustRightInd w:val="0"/>
        <w:spacing w:line="360" w:lineRule="auto"/>
        <w:jc w:val="both"/>
        <w:rPr>
          <w:rFonts w:ascii="Arial" w:hAnsi="Arial" w:cs="Arial"/>
          <w:color w:val="000000"/>
        </w:rPr>
      </w:pPr>
    </w:p>
    <w:p w:rsidR="00C61998" w:rsidRPr="00070248" w:rsidRDefault="00C61998" w:rsidP="00C61998">
      <w:pPr>
        <w:tabs>
          <w:tab w:val="left" w:pos="142"/>
        </w:tabs>
        <w:autoSpaceDE w:val="0"/>
        <w:autoSpaceDN w:val="0"/>
        <w:adjustRightInd w:val="0"/>
        <w:spacing w:line="360" w:lineRule="auto"/>
        <w:jc w:val="both"/>
        <w:rPr>
          <w:rFonts w:ascii="Arial" w:hAnsi="Arial" w:cs="Arial"/>
          <w:b/>
          <w:bCs/>
        </w:rPr>
      </w:pPr>
      <w:r w:rsidRPr="00070248">
        <w:rPr>
          <w:rFonts w:ascii="Arial" w:hAnsi="Arial" w:cs="Arial"/>
          <w:color w:val="000000"/>
        </w:rPr>
        <w:t xml:space="preserve">A nivel mundial se han descrito recientemente, varios estudios que han examinado el papel de la alergia alimentaría en el desarrollo del asma por lo que es considerado de suma importancia llevar a cabo el presente trabajo con el propósito de relacionar en nuestra población el impacto de las alergias alimentaría y la relación con el asma bronquial y la certeza diagnostica de dicha morbilidad (3,5). </w:t>
      </w:r>
    </w:p>
    <w:p w:rsidR="00C61998" w:rsidRPr="00070248" w:rsidRDefault="00C61998" w:rsidP="00C61998">
      <w:pPr>
        <w:tabs>
          <w:tab w:val="left" w:pos="142"/>
        </w:tabs>
        <w:autoSpaceDE w:val="0"/>
        <w:autoSpaceDN w:val="0"/>
        <w:adjustRightInd w:val="0"/>
        <w:spacing w:line="360" w:lineRule="auto"/>
        <w:jc w:val="both"/>
        <w:rPr>
          <w:rFonts w:ascii="Arial" w:hAnsi="Arial" w:cs="Arial"/>
          <w:b/>
          <w:bCs/>
        </w:rPr>
      </w:pPr>
    </w:p>
    <w:p w:rsidR="00C61998" w:rsidRPr="0007024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pStyle w:val="Prrafodelista"/>
        <w:numPr>
          <w:ilvl w:val="0"/>
          <w:numId w:val="27"/>
        </w:numPr>
        <w:tabs>
          <w:tab w:val="left" w:pos="142"/>
        </w:tabs>
        <w:autoSpaceDE w:val="0"/>
        <w:autoSpaceDN w:val="0"/>
        <w:adjustRightInd w:val="0"/>
        <w:spacing w:line="360" w:lineRule="auto"/>
        <w:jc w:val="both"/>
        <w:rPr>
          <w:rFonts w:ascii="Arial" w:hAnsi="Arial" w:cs="Arial"/>
          <w:b/>
          <w:bCs/>
        </w:rPr>
        <w:sectPr w:rsidR="00C61998" w:rsidSect="006F3852">
          <w:footerReference w:type="default" r:id="rId13"/>
          <w:pgSz w:w="12240" w:h="15840" w:code="1"/>
          <w:pgMar w:top="2160" w:right="1440" w:bottom="1440" w:left="2160" w:header="709" w:footer="709" w:gutter="0"/>
          <w:pgNumType w:start="4"/>
          <w:cols w:space="708"/>
          <w:docGrid w:linePitch="360"/>
        </w:sectPr>
      </w:pPr>
    </w:p>
    <w:p w:rsidR="00C61998" w:rsidRPr="0059166F" w:rsidRDefault="00C61998" w:rsidP="00C61998">
      <w:pPr>
        <w:pStyle w:val="Prrafodelista"/>
        <w:numPr>
          <w:ilvl w:val="0"/>
          <w:numId w:val="27"/>
        </w:numPr>
        <w:tabs>
          <w:tab w:val="left" w:pos="142"/>
        </w:tabs>
        <w:autoSpaceDE w:val="0"/>
        <w:autoSpaceDN w:val="0"/>
        <w:adjustRightInd w:val="0"/>
        <w:spacing w:line="360" w:lineRule="auto"/>
        <w:jc w:val="both"/>
        <w:rPr>
          <w:rFonts w:ascii="Arial" w:hAnsi="Arial" w:cs="Arial"/>
          <w:b/>
          <w:bCs/>
        </w:rPr>
      </w:pPr>
      <w:r w:rsidRPr="0059166F">
        <w:rPr>
          <w:rFonts w:ascii="Arial" w:hAnsi="Arial" w:cs="Arial"/>
          <w:b/>
          <w:bCs/>
        </w:rPr>
        <w:lastRenderedPageBreak/>
        <w:t>JUSTIFICACIÓN.</w:t>
      </w:r>
    </w:p>
    <w:p w:rsidR="00C61998" w:rsidRPr="00070248" w:rsidRDefault="00C61998" w:rsidP="00C61998">
      <w:pPr>
        <w:tabs>
          <w:tab w:val="left" w:pos="142"/>
        </w:tabs>
        <w:autoSpaceDE w:val="0"/>
        <w:autoSpaceDN w:val="0"/>
        <w:adjustRightInd w:val="0"/>
        <w:spacing w:line="360" w:lineRule="auto"/>
        <w:jc w:val="both"/>
        <w:rPr>
          <w:rFonts w:ascii="Arial" w:hAnsi="Arial" w:cs="Arial"/>
          <w:color w:val="000000"/>
        </w:rPr>
      </w:pPr>
    </w:p>
    <w:p w:rsidR="00C61998" w:rsidRPr="00070248" w:rsidRDefault="00C61998" w:rsidP="00C61998">
      <w:pPr>
        <w:tabs>
          <w:tab w:val="left" w:pos="142"/>
        </w:tabs>
        <w:autoSpaceDE w:val="0"/>
        <w:autoSpaceDN w:val="0"/>
        <w:adjustRightInd w:val="0"/>
        <w:spacing w:line="360" w:lineRule="auto"/>
        <w:jc w:val="both"/>
        <w:rPr>
          <w:rFonts w:ascii="Arial" w:hAnsi="Arial" w:cs="Arial"/>
          <w:color w:val="000000"/>
        </w:rPr>
      </w:pPr>
      <w:r>
        <w:rPr>
          <w:rFonts w:ascii="Arial" w:hAnsi="Arial" w:cs="Arial"/>
          <w:color w:val="000000"/>
        </w:rPr>
        <w:t xml:space="preserve">El propósito con el que se realizo  </w:t>
      </w:r>
      <w:r w:rsidRPr="00070248">
        <w:rPr>
          <w:rFonts w:ascii="Arial" w:hAnsi="Arial" w:cs="Arial"/>
          <w:color w:val="000000"/>
        </w:rPr>
        <w:t>este estudio es documentar la prevalencia de positividad a las  pruebas cutáneas  mediante la prueba de Prick para alérgenos alimentarios entre la población que es referida a la Consulta Externa de Alergias del Hospital Nacional de Niños Benjamín Bloom, relacionando los resultados del test con la sintomatología por la que son referidos los pacientes.</w:t>
      </w:r>
    </w:p>
    <w:p w:rsidR="00C61998" w:rsidRDefault="00C61998" w:rsidP="00C61998">
      <w:pPr>
        <w:tabs>
          <w:tab w:val="left" w:pos="142"/>
        </w:tabs>
        <w:autoSpaceDE w:val="0"/>
        <w:autoSpaceDN w:val="0"/>
        <w:adjustRightInd w:val="0"/>
        <w:spacing w:line="360" w:lineRule="auto"/>
        <w:jc w:val="both"/>
        <w:rPr>
          <w:rFonts w:ascii="Arial" w:hAnsi="Arial" w:cs="Arial"/>
          <w:color w:val="000000"/>
        </w:rPr>
      </w:pPr>
    </w:p>
    <w:p w:rsidR="00DB0623" w:rsidRPr="00070248" w:rsidRDefault="00C61998" w:rsidP="00DB0623">
      <w:pPr>
        <w:tabs>
          <w:tab w:val="left" w:pos="142"/>
        </w:tabs>
        <w:autoSpaceDE w:val="0"/>
        <w:autoSpaceDN w:val="0"/>
        <w:adjustRightInd w:val="0"/>
        <w:spacing w:line="360" w:lineRule="auto"/>
        <w:jc w:val="both"/>
        <w:rPr>
          <w:rFonts w:ascii="Arial" w:hAnsi="Arial" w:cs="Arial"/>
        </w:rPr>
      </w:pPr>
      <w:r w:rsidRPr="00070248">
        <w:rPr>
          <w:rFonts w:ascii="Arial" w:hAnsi="Arial" w:cs="Arial"/>
          <w:color w:val="000000"/>
        </w:rPr>
        <w:t>En el país no se cuenta con estadísticas fiables sobre la alergia alimentaria, por lo que es sumamente importante</w:t>
      </w:r>
      <w:r>
        <w:rPr>
          <w:rFonts w:ascii="Arial" w:hAnsi="Arial" w:cs="Arial"/>
          <w:color w:val="000000"/>
        </w:rPr>
        <w:t xml:space="preserve"> documentar </w:t>
      </w:r>
      <w:r w:rsidRPr="00070248">
        <w:rPr>
          <w:rFonts w:ascii="Arial" w:hAnsi="Arial" w:cs="Arial"/>
          <w:color w:val="000000"/>
        </w:rPr>
        <w:t xml:space="preserve"> estudios que permitan conocer cuáles son los alérgenos alimentarios que más frecuentemente afectan a la población infantil salvadoreña.  Esta información será muy útil </w:t>
      </w:r>
      <w:r w:rsidR="00DB0623">
        <w:rPr>
          <w:rFonts w:ascii="Arial" w:hAnsi="Arial" w:cs="Arial"/>
          <w:color w:val="000000"/>
        </w:rPr>
        <w:t>ya que los</w:t>
      </w:r>
      <w:r w:rsidR="00DB0623" w:rsidRPr="00070248">
        <w:rPr>
          <w:rFonts w:ascii="Arial" w:hAnsi="Arial" w:cs="Arial"/>
        </w:rPr>
        <w:t xml:space="preserve"> resultado</w:t>
      </w:r>
      <w:r w:rsidR="00DB0623">
        <w:rPr>
          <w:rFonts w:ascii="Arial" w:hAnsi="Arial" w:cs="Arial"/>
        </w:rPr>
        <w:t>s</w:t>
      </w:r>
      <w:r w:rsidR="00DB0623" w:rsidRPr="00070248">
        <w:rPr>
          <w:rFonts w:ascii="Arial" w:hAnsi="Arial" w:cs="Arial"/>
        </w:rPr>
        <w:t xml:space="preserve"> de las pruebas ayudara a dar un diagnostico mas preciso y un manejo dietético mas especifico al paciente con  alergias ali</w:t>
      </w:r>
      <w:r w:rsidR="00DB0623">
        <w:rPr>
          <w:rFonts w:ascii="Arial" w:hAnsi="Arial" w:cs="Arial"/>
        </w:rPr>
        <w:t>mentarias, asi aplicándose esto en la práctica</w:t>
      </w:r>
      <w:r w:rsidR="00DB0623" w:rsidRPr="00070248">
        <w:rPr>
          <w:rFonts w:ascii="Arial" w:hAnsi="Arial" w:cs="Arial"/>
        </w:rPr>
        <w:t xml:space="preserve"> para determinar las causas de atopia a ciertos alimentos sin sufrir depravación en la ingesta de estos. </w:t>
      </w:r>
    </w:p>
    <w:p w:rsidR="00613FF4" w:rsidRDefault="00DB0623" w:rsidP="00613FF4">
      <w:pPr>
        <w:tabs>
          <w:tab w:val="left" w:pos="142"/>
        </w:tabs>
        <w:autoSpaceDE w:val="0"/>
        <w:autoSpaceDN w:val="0"/>
        <w:adjustRightInd w:val="0"/>
        <w:spacing w:line="360" w:lineRule="auto"/>
        <w:jc w:val="both"/>
        <w:rPr>
          <w:rFonts w:ascii="Arial" w:hAnsi="Arial" w:cs="Arial"/>
          <w:color w:val="000000"/>
        </w:rPr>
      </w:pPr>
      <w:r w:rsidRPr="00070248">
        <w:rPr>
          <w:rFonts w:ascii="Arial" w:hAnsi="Arial" w:cs="Arial"/>
          <w:color w:val="000000"/>
        </w:rPr>
        <w:t>O</w:t>
      </w:r>
      <w:r w:rsidR="00C61998" w:rsidRPr="00070248">
        <w:rPr>
          <w:rFonts w:ascii="Arial" w:hAnsi="Arial" w:cs="Arial"/>
          <w:color w:val="000000"/>
        </w:rPr>
        <w:t>rientando</w:t>
      </w:r>
      <w:r>
        <w:rPr>
          <w:rFonts w:ascii="Arial" w:hAnsi="Arial" w:cs="Arial"/>
          <w:color w:val="000000"/>
        </w:rPr>
        <w:t xml:space="preserve"> </w:t>
      </w:r>
      <w:r w:rsidR="00C61998" w:rsidRPr="00070248">
        <w:rPr>
          <w:rFonts w:ascii="Arial" w:hAnsi="Arial" w:cs="Arial"/>
          <w:color w:val="000000"/>
        </w:rPr>
        <w:t xml:space="preserve"> mejor la toma de decisiones  para retirar un alimento determinado de la dieta de un niño,(3)  tal decisión se base y se realice en los resultados de pruebas cutáneas y retos alimentarios bajo supervisión médica a los niños a quienes se sospeche alergia</w:t>
      </w:r>
      <w:r w:rsidR="00C61998">
        <w:rPr>
          <w:rFonts w:ascii="Arial" w:hAnsi="Arial" w:cs="Arial"/>
          <w:color w:val="000000"/>
        </w:rPr>
        <w:t xml:space="preserve"> alimentaria</w:t>
      </w:r>
      <w:r w:rsidR="00C61998" w:rsidRPr="00070248">
        <w:rPr>
          <w:rFonts w:ascii="Arial" w:hAnsi="Arial" w:cs="Arial"/>
          <w:color w:val="000000"/>
        </w:rPr>
        <w:t>, evitando así el privar a los niños innecesariamente de algunos alimentos sólo por “sospechas no documentadas” de posibles alergias alimentarias.</w:t>
      </w:r>
    </w:p>
    <w:p w:rsidR="00613FF4" w:rsidRDefault="00613FF4">
      <w:pPr>
        <w:spacing w:after="200" w:line="276" w:lineRule="auto"/>
        <w:rPr>
          <w:rFonts w:ascii="Arial" w:hAnsi="Arial" w:cs="Arial"/>
          <w:color w:val="000000"/>
        </w:rPr>
      </w:pPr>
      <w:r>
        <w:rPr>
          <w:rFonts w:ascii="Arial" w:hAnsi="Arial" w:cs="Arial"/>
          <w:color w:val="000000"/>
        </w:rPr>
        <w:br w:type="page"/>
      </w:r>
    </w:p>
    <w:p w:rsidR="00C61998" w:rsidRPr="0059166F" w:rsidRDefault="00C61998" w:rsidP="00613FF4">
      <w:pPr>
        <w:tabs>
          <w:tab w:val="left" w:pos="142"/>
        </w:tabs>
        <w:autoSpaceDE w:val="0"/>
        <w:autoSpaceDN w:val="0"/>
        <w:adjustRightInd w:val="0"/>
        <w:spacing w:line="360" w:lineRule="auto"/>
        <w:jc w:val="both"/>
        <w:rPr>
          <w:rFonts w:ascii="Arial" w:hAnsi="Arial" w:cs="Arial"/>
          <w:color w:val="000000"/>
        </w:rPr>
      </w:pPr>
      <w:r w:rsidRPr="0059166F">
        <w:rPr>
          <w:rFonts w:ascii="Arial" w:hAnsi="Arial" w:cs="Arial"/>
          <w:b/>
          <w:bCs/>
        </w:rPr>
        <w:lastRenderedPageBreak/>
        <w:t>OBJETIVOS.</w:t>
      </w:r>
    </w:p>
    <w:p w:rsidR="00C61998" w:rsidRPr="00070248" w:rsidRDefault="00C61998" w:rsidP="00C61998">
      <w:pPr>
        <w:tabs>
          <w:tab w:val="left" w:pos="142"/>
        </w:tabs>
        <w:autoSpaceDE w:val="0"/>
        <w:autoSpaceDN w:val="0"/>
        <w:adjustRightInd w:val="0"/>
        <w:spacing w:line="360" w:lineRule="auto"/>
        <w:jc w:val="both"/>
        <w:rPr>
          <w:rFonts w:ascii="Arial" w:hAnsi="Arial" w:cs="Arial"/>
          <w:b/>
        </w:rPr>
      </w:pPr>
    </w:p>
    <w:p w:rsidR="00C61998" w:rsidRPr="00070248" w:rsidRDefault="00C61998" w:rsidP="00C61998">
      <w:pPr>
        <w:pStyle w:val="Body1"/>
        <w:tabs>
          <w:tab w:val="left" w:pos="142"/>
        </w:tabs>
        <w:spacing w:after="0" w:line="360" w:lineRule="auto"/>
        <w:jc w:val="both"/>
        <w:outlineLvl w:val="0"/>
        <w:rPr>
          <w:rFonts w:ascii="Arial" w:hAnsi="Arial" w:cs="Arial"/>
          <w:b/>
          <w:szCs w:val="24"/>
          <w:u w:color="000000"/>
        </w:rPr>
      </w:pPr>
      <w:r w:rsidRPr="00070248">
        <w:rPr>
          <w:rFonts w:ascii="Arial" w:hAnsi="Arial" w:cs="Arial"/>
          <w:b/>
          <w:szCs w:val="24"/>
          <w:u w:color="000000"/>
        </w:rPr>
        <w:t>General:</w:t>
      </w:r>
    </w:p>
    <w:p w:rsidR="00C61998" w:rsidRPr="00070248" w:rsidRDefault="00C61998" w:rsidP="00C61998">
      <w:pPr>
        <w:pStyle w:val="Body1"/>
        <w:tabs>
          <w:tab w:val="left" w:pos="142"/>
        </w:tabs>
        <w:spacing w:after="0" w:line="360" w:lineRule="auto"/>
        <w:jc w:val="both"/>
        <w:outlineLvl w:val="0"/>
        <w:rPr>
          <w:rFonts w:ascii="Arial" w:hAnsi="Arial" w:cs="Arial"/>
          <w:b/>
          <w:szCs w:val="24"/>
          <w:u w:color="000000"/>
        </w:rPr>
      </w:pPr>
    </w:p>
    <w:p w:rsidR="00C61998" w:rsidRPr="00070248" w:rsidRDefault="00C61998" w:rsidP="00C61998">
      <w:pPr>
        <w:pStyle w:val="Body1"/>
        <w:tabs>
          <w:tab w:val="left" w:pos="142"/>
        </w:tabs>
        <w:spacing w:after="0" w:line="360" w:lineRule="auto"/>
        <w:jc w:val="both"/>
        <w:outlineLvl w:val="0"/>
        <w:rPr>
          <w:rFonts w:ascii="Arial" w:hAnsi="Arial" w:cs="Arial"/>
          <w:szCs w:val="24"/>
        </w:rPr>
      </w:pPr>
      <w:r w:rsidRPr="00070248">
        <w:rPr>
          <w:rFonts w:ascii="Arial" w:hAnsi="Arial" w:cs="Arial"/>
          <w:szCs w:val="24"/>
          <w:u w:color="000000"/>
        </w:rPr>
        <w:t xml:space="preserve">Determinar la prevalencia de la positividad a las pruebas de sensibilidad cutánea  a la </w:t>
      </w:r>
      <w:r w:rsidRPr="00070248">
        <w:rPr>
          <w:rFonts w:ascii="Arial" w:hAnsi="Arial" w:cs="Arial"/>
          <w:szCs w:val="24"/>
        </w:rPr>
        <w:t>leche de vaca, maní, soya, trigo, clara y yema de huevo  entre los pacientes  que son referidos a la consulta externa de alergias</w:t>
      </w:r>
      <w:r w:rsidR="002F1224" w:rsidRPr="002F1224">
        <w:rPr>
          <w:rFonts w:ascii="Arial" w:hAnsi="Arial" w:cs="Arial"/>
          <w:noProof/>
          <w:szCs w:val="24"/>
          <w:lang w:val="es-ES_tradnl" w:eastAsia="es-ES_tradnl"/>
        </w:rPr>
        <w:pict>
          <v:rect id="_x0000_s1026" style="position:absolute;left:0;text-align:left;margin-left:379pt;margin-top:62pt;width:3in;height:25pt;z-index:251660288;mso-wrap-distance-left:12pt;mso-wrap-distance-top:12pt;mso-wrap-distance-right:12pt;mso-wrap-distance-bottom:12pt;mso-position-horizontal-relative:page;mso-position-vertical-relative:page" filled="f" stroked="f" strokeweight="1pt">
            <v:fill o:detectmouseclick="t"/>
            <v:stroke miterlimit="0"/>
            <v:path arrowok="t"/>
            <v:textbox style="mso-next-textbox:#_x0000_s1026;mso-column-margin:3pt" inset="4pt,4pt,4pt,4pt">
              <w:txbxContent>
                <w:p w:rsidR="006F3852" w:rsidRPr="00801389" w:rsidRDefault="006F3852" w:rsidP="00C61998">
                  <w:pPr>
                    <w:pStyle w:val="Caption2"/>
                    <w:jc w:val="left"/>
                    <w:rPr>
                      <w:rFonts w:ascii="Times New Roman" w:hAnsi="Times New Roman"/>
                      <w:b w:val="0"/>
                      <w:caps w:val="0"/>
                      <w:color w:val="auto"/>
                      <w:sz w:val="20"/>
                      <w:lang w:val="es-ES_tradnl"/>
                    </w:rPr>
                  </w:pPr>
                </w:p>
              </w:txbxContent>
            </v:textbox>
            <w10:wrap type="square" anchorx="page" anchory="page"/>
          </v:rect>
        </w:pict>
      </w:r>
      <w:r w:rsidRPr="00070248">
        <w:rPr>
          <w:rFonts w:ascii="Arial" w:hAnsi="Arial" w:cs="Arial"/>
          <w:szCs w:val="24"/>
        </w:rPr>
        <w:t xml:space="preserve"> del Hospital Nacional de Niños Benjamín Bloom</w:t>
      </w:r>
      <w:r w:rsidR="0039418D">
        <w:rPr>
          <w:rFonts w:ascii="Arial" w:hAnsi="Arial" w:cs="Arial"/>
          <w:szCs w:val="24"/>
        </w:rPr>
        <w:t xml:space="preserve"> </w:t>
      </w:r>
      <w:r w:rsidR="001A0A71">
        <w:rPr>
          <w:rFonts w:ascii="Arial" w:hAnsi="Arial" w:cs="Arial"/>
          <w:szCs w:val="24"/>
        </w:rPr>
        <w:t xml:space="preserve"> del</w:t>
      </w:r>
      <w:r w:rsidR="0039418D">
        <w:rPr>
          <w:rFonts w:ascii="Arial" w:hAnsi="Arial" w:cs="Arial"/>
          <w:szCs w:val="24"/>
        </w:rPr>
        <w:t xml:space="preserve"> año</w:t>
      </w:r>
      <w:r w:rsidR="001A0A71">
        <w:rPr>
          <w:rFonts w:ascii="Arial" w:hAnsi="Arial" w:cs="Arial"/>
          <w:szCs w:val="24"/>
        </w:rPr>
        <w:t xml:space="preserve"> 2012</w:t>
      </w:r>
      <w:r w:rsidRPr="00070248">
        <w:rPr>
          <w:rFonts w:ascii="Arial" w:hAnsi="Arial" w:cs="Arial"/>
          <w:szCs w:val="24"/>
        </w:rPr>
        <w:t>.</w:t>
      </w:r>
      <w:r>
        <w:rPr>
          <w:rFonts w:ascii="Arial" w:hAnsi="Arial" w:cs="Arial"/>
          <w:szCs w:val="24"/>
        </w:rPr>
        <w:t xml:space="preserve"> </w:t>
      </w:r>
    </w:p>
    <w:p w:rsidR="00C61998" w:rsidRPr="00070248" w:rsidRDefault="00C61998" w:rsidP="00C61998">
      <w:pPr>
        <w:pStyle w:val="Body1"/>
        <w:tabs>
          <w:tab w:val="left" w:pos="142"/>
        </w:tabs>
        <w:spacing w:after="0" w:line="360" w:lineRule="auto"/>
        <w:jc w:val="both"/>
        <w:outlineLvl w:val="0"/>
        <w:rPr>
          <w:rFonts w:ascii="Arial" w:hAnsi="Arial" w:cs="Arial"/>
          <w:b/>
          <w:szCs w:val="24"/>
        </w:rPr>
      </w:pPr>
    </w:p>
    <w:p w:rsidR="00C61998" w:rsidRPr="00070248" w:rsidRDefault="00C61998" w:rsidP="00C61998">
      <w:pPr>
        <w:pStyle w:val="Body1"/>
        <w:tabs>
          <w:tab w:val="left" w:pos="142"/>
        </w:tabs>
        <w:spacing w:after="0" w:line="360" w:lineRule="auto"/>
        <w:jc w:val="both"/>
        <w:outlineLvl w:val="0"/>
        <w:rPr>
          <w:rFonts w:ascii="Arial" w:hAnsi="Arial" w:cs="Arial"/>
          <w:b/>
          <w:szCs w:val="24"/>
          <w:u w:color="000000"/>
        </w:rPr>
      </w:pPr>
      <w:r w:rsidRPr="00070248">
        <w:rPr>
          <w:rFonts w:ascii="Arial" w:hAnsi="Arial" w:cs="Arial"/>
          <w:b/>
          <w:szCs w:val="24"/>
          <w:u w:color="000000"/>
        </w:rPr>
        <w:t>Específicos:</w:t>
      </w:r>
    </w:p>
    <w:p w:rsidR="00C61998" w:rsidRPr="00070248" w:rsidRDefault="00C61998" w:rsidP="00C61998">
      <w:pPr>
        <w:pStyle w:val="Body1"/>
        <w:tabs>
          <w:tab w:val="left" w:pos="142"/>
        </w:tabs>
        <w:spacing w:after="0" w:line="360" w:lineRule="auto"/>
        <w:jc w:val="both"/>
        <w:outlineLvl w:val="0"/>
        <w:rPr>
          <w:rFonts w:ascii="Arial" w:hAnsi="Arial" w:cs="Arial"/>
          <w:b/>
          <w:szCs w:val="24"/>
          <w:u w:color="000000"/>
        </w:rPr>
      </w:pPr>
    </w:p>
    <w:p w:rsidR="00C61998" w:rsidRPr="00070248" w:rsidRDefault="00C61998" w:rsidP="00C61998">
      <w:pPr>
        <w:pStyle w:val="Body1"/>
        <w:numPr>
          <w:ilvl w:val="1"/>
          <w:numId w:val="1"/>
        </w:numPr>
        <w:tabs>
          <w:tab w:val="left" w:pos="142"/>
          <w:tab w:val="num" w:pos="432"/>
        </w:tabs>
        <w:spacing w:after="0" w:line="360" w:lineRule="auto"/>
        <w:ind w:left="432" w:hanging="216"/>
        <w:jc w:val="both"/>
        <w:outlineLvl w:val="0"/>
        <w:rPr>
          <w:rFonts w:ascii="Arial" w:hAnsi="Arial" w:cs="Arial"/>
          <w:position w:val="-2"/>
          <w:szCs w:val="24"/>
          <w:u w:color="000000"/>
        </w:rPr>
      </w:pPr>
      <w:r w:rsidRPr="00070248">
        <w:rPr>
          <w:rFonts w:ascii="Arial" w:hAnsi="Arial" w:cs="Arial"/>
          <w:szCs w:val="24"/>
          <w:u w:color="000000"/>
        </w:rPr>
        <w:t>Determinar cuál es la frecuencia de positividad a las pruebas cutáneas PRICK de los principales alérgenos alimentarios en la población referida a la consulta de alergias  al HNNBB</w:t>
      </w:r>
    </w:p>
    <w:p w:rsidR="00C61998" w:rsidRPr="00070248" w:rsidRDefault="00C61998" w:rsidP="00C61998">
      <w:pPr>
        <w:pStyle w:val="Body1"/>
        <w:tabs>
          <w:tab w:val="left" w:pos="142"/>
        </w:tabs>
        <w:spacing w:after="0" w:line="360" w:lineRule="auto"/>
        <w:ind w:left="216"/>
        <w:jc w:val="both"/>
        <w:outlineLvl w:val="0"/>
        <w:rPr>
          <w:rFonts w:ascii="Arial" w:hAnsi="Arial" w:cs="Arial"/>
          <w:position w:val="-2"/>
          <w:szCs w:val="24"/>
          <w:u w:color="000000"/>
        </w:rPr>
      </w:pPr>
    </w:p>
    <w:p w:rsidR="00C61998" w:rsidRPr="00070248" w:rsidRDefault="00C61998" w:rsidP="00C61998">
      <w:pPr>
        <w:pStyle w:val="Body1"/>
        <w:numPr>
          <w:ilvl w:val="1"/>
          <w:numId w:val="1"/>
        </w:numPr>
        <w:tabs>
          <w:tab w:val="left" w:pos="142"/>
          <w:tab w:val="num" w:pos="432"/>
        </w:tabs>
        <w:spacing w:after="0" w:line="360" w:lineRule="auto"/>
        <w:ind w:left="432" w:hanging="216"/>
        <w:jc w:val="both"/>
        <w:outlineLvl w:val="0"/>
        <w:rPr>
          <w:rFonts w:ascii="Arial" w:hAnsi="Arial" w:cs="Arial"/>
          <w:position w:val="-2"/>
          <w:szCs w:val="24"/>
          <w:u w:color="000000"/>
        </w:rPr>
      </w:pPr>
      <w:r w:rsidRPr="00070248">
        <w:rPr>
          <w:rFonts w:ascii="Arial" w:hAnsi="Arial" w:cs="Arial"/>
          <w:szCs w:val="24"/>
          <w:u w:color="000000"/>
        </w:rPr>
        <w:t>Relacionar la frecuencia de pruebas cutáneas positivas con el sexo, edad, antecedentes familiares de alergia, antecedentes de lactancia materna exclusiva en los primeros 4 meses de vida, origen rural o urbano y estado nutricional.</w:t>
      </w:r>
    </w:p>
    <w:p w:rsidR="00C61998" w:rsidRPr="00070248" w:rsidRDefault="00C61998" w:rsidP="00C61998">
      <w:pPr>
        <w:pStyle w:val="Body1"/>
        <w:tabs>
          <w:tab w:val="left" w:pos="142"/>
        </w:tabs>
        <w:spacing w:after="0" w:line="360" w:lineRule="auto"/>
        <w:ind w:left="216"/>
        <w:jc w:val="both"/>
        <w:outlineLvl w:val="0"/>
        <w:rPr>
          <w:rFonts w:ascii="Arial" w:hAnsi="Arial" w:cs="Arial"/>
          <w:position w:val="-2"/>
          <w:szCs w:val="24"/>
          <w:u w:color="000000"/>
        </w:rPr>
      </w:pPr>
    </w:p>
    <w:p w:rsidR="00613FF4" w:rsidRDefault="00C61998" w:rsidP="00C61998">
      <w:pPr>
        <w:pStyle w:val="Body1"/>
        <w:numPr>
          <w:ilvl w:val="0"/>
          <w:numId w:val="27"/>
        </w:numPr>
        <w:tabs>
          <w:tab w:val="left" w:pos="142"/>
          <w:tab w:val="num" w:pos="432"/>
        </w:tabs>
        <w:autoSpaceDE w:val="0"/>
        <w:autoSpaceDN w:val="0"/>
        <w:adjustRightInd w:val="0"/>
        <w:spacing w:after="0" w:line="360" w:lineRule="auto"/>
        <w:jc w:val="both"/>
        <w:outlineLvl w:val="0"/>
        <w:rPr>
          <w:rFonts w:ascii="Arial" w:hAnsi="Arial" w:cs="Arial"/>
          <w:szCs w:val="24"/>
          <w:u w:color="000000"/>
        </w:rPr>
      </w:pPr>
      <w:r w:rsidRPr="00613FF4">
        <w:rPr>
          <w:rFonts w:ascii="Arial" w:hAnsi="Arial" w:cs="Arial"/>
          <w:szCs w:val="24"/>
          <w:u w:color="000000"/>
        </w:rPr>
        <w:t>Correlacionar la prevalecía de pruebas de Prick positiva a alérgenos alimentarios  con los grandes síndromes clínicos de atopia: Eczema, Rinitis alérgica, Asma Bronquial y/o sus combinaciones, en los pacientes a quienes se efectúe la prueba</w:t>
      </w:r>
      <w:r w:rsidR="00613FF4" w:rsidRPr="00613FF4">
        <w:rPr>
          <w:rFonts w:ascii="Arial" w:hAnsi="Arial" w:cs="Arial"/>
          <w:szCs w:val="24"/>
          <w:u w:color="000000"/>
        </w:rPr>
        <w:t>.</w:t>
      </w:r>
    </w:p>
    <w:p w:rsidR="00613FF4" w:rsidRDefault="00613FF4">
      <w:pPr>
        <w:spacing w:after="200" w:line="276" w:lineRule="auto"/>
        <w:rPr>
          <w:rFonts w:ascii="Arial" w:eastAsia="Arial Unicode MS" w:hAnsi="Arial" w:cs="Arial"/>
          <w:color w:val="000000"/>
          <w:u w:color="000000"/>
          <w:lang w:val="es-ES" w:eastAsia="es-ES"/>
        </w:rPr>
      </w:pPr>
      <w:r>
        <w:rPr>
          <w:rFonts w:ascii="Arial" w:hAnsi="Arial" w:cs="Arial"/>
          <w:u w:color="000000"/>
        </w:rPr>
        <w:br w:type="page"/>
      </w:r>
    </w:p>
    <w:p w:rsidR="00C61998" w:rsidRPr="00613FF4" w:rsidRDefault="00C61998" w:rsidP="00C61998">
      <w:pPr>
        <w:pStyle w:val="Body1"/>
        <w:numPr>
          <w:ilvl w:val="0"/>
          <w:numId w:val="27"/>
        </w:numPr>
        <w:tabs>
          <w:tab w:val="left" w:pos="142"/>
          <w:tab w:val="num" w:pos="432"/>
        </w:tabs>
        <w:autoSpaceDE w:val="0"/>
        <w:autoSpaceDN w:val="0"/>
        <w:adjustRightInd w:val="0"/>
        <w:spacing w:after="0" w:line="360" w:lineRule="auto"/>
        <w:jc w:val="both"/>
        <w:outlineLvl w:val="0"/>
        <w:rPr>
          <w:rFonts w:ascii="Arial" w:hAnsi="Arial" w:cs="Arial"/>
          <w:b/>
        </w:rPr>
      </w:pPr>
      <w:r w:rsidRPr="00613FF4">
        <w:rPr>
          <w:rFonts w:ascii="Arial" w:hAnsi="Arial" w:cs="Arial"/>
          <w:b/>
        </w:rPr>
        <w:lastRenderedPageBreak/>
        <w:t>MARCO TEÓRICO</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Alergia alimentaría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La alergia alimentaría es el término utilizado para describir las reacciones adversas mediadas inmunológicamente ante la ingesta de un alimento; dichas alergias pueden dar como resultado trastornos agudos con inicio súbito de los síntomas, luego de la ingesta del alérgeno alimentario desencadenante ejemplo (anafilaxia) así como trastornos crónicos que aparecieran y permanecerán tiempo después de la exposición al alimento implicado ejemplo (dermatitis atópica) (8). Se ha documentado reacciones alérgicas a casi todos los alimentos existentes puesto que prácticamente cualquier proteína alimentaría puede disparar una respuesta alérgica; sin embargo, la gran mayoría de las alergias alimentarías son causadas por un pequeño grupo siendo los más comunes: Los huevos, la leche, el maní, la soya, el pescado, los mariscos, las nueces y el trigo. </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Los estudios clínicos de las reacciones alérgicas fatales o casi fatales post ingesta de alimentos revelan que la mayoría son causadas por el maní, las nueces y los mariscos (9). Las reacciones adversas post ingesta de comidas que no son mediadas inmunológicamente no se clasifican como alergia alimentarías, un ejemplo es la intolerancia a la lactosa experimentada por los sujetos que tienen deficiencia a la lactasa. También pueden ocurrir reacciones adversas a los alimentos causadas por efectos tóxicos o farmacológicos de los alimentos (intoxicación alimentaría, efectos de ingesta de dosis altas de cafeína) </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La manifestación clínica más común de una reacción alérgica a un alimento es la aparición de reacciones cutáneas, los síntomas varían desde enrojecimiento de la piel, exacerbaciones de dermatitis atópica ya existente, angioedema pero más comúnmente se manifiestan como urticaria aguda.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lastRenderedPageBreak/>
        <w:t>Diversos estudios muestran que de pacientes que sufren dermatitis atópica crónica un 35-40% tienen alergia alimentaría mediada por inmunoglobulina Ig E (5,6) Se ha comprobado que la remoción de un alérgeno alimentario específico, lleva a la reducción o resolución de los síntomas clínicos en los pacientes afectados, mientras que la re- introducción del alérgeno implicado exacerba el cuadro de dermatitis atópica 6.7. en algunos casos se ha observado que después de un periodo de eliminación de la dieta, de los alérgenos ofensores al reintroducirlos los síntomas se agravan mas que cuando el alimento era ingerido con regularidad (15,16).</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Muchos estudios han comprobado que el evitar sustancias como la leche de vaca, el huevo, el maní, permite retrasar el inicio de las dermatitis atópica.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Entre los infantes alimentados exclusivamente al seno materno se ha comprobado la presencia de moco y sangre en las heces, la cual ha sido atribuida a alérgenos alimentarios ingeridos por la madre principalmente la leche de vaca. Este cuadro denominado proctocolitis alérgica típicamente no produce anemia y no se asocia con vómitos ni con alteraciones en el patrón de crecimiento. La exclusión de los alérgenos de la dieta materna resuelven el sangrado, al realizarles una biopsia rectal en los lactantes afectados se encuentra inflamación eosinofilica de la mucosa rectal.(22)</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Las alergias alimentarías también desencadenan reacciones y síntomas en las vías respiratorias  superiores e inferiores. </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 Los síntomas de las vías respiratorias superiores entre los que típicamente se incluyen la congestión nasal, estornudos, prurito nasal y rinorrea, estos síntomas usualmente se observa en conjunto con manifestaciones oculares, cutáneas y gastrointestinales.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Los síntomas de vía respiratorias inferiores mediados por Ig E incluyen edema laríngeo, tos y bronco espasmo.</w:t>
      </w:r>
    </w:p>
    <w:p w:rsidR="00C61998" w:rsidRDefault="00C61998" w:rsidP="00C61998">
      <w:pPr>
        <w:pStyle w:val="Body1"/>
        <w:tabs>
          <w:tab w:val="left" w:pos="142"/>
        </w:tabs>
        <w:spacing w:after="200" w:line="360" w:lineRule="auto"/>
        <w:jc w:val="both"/>
        <w:outlineLvl w:val="0"/>
        <w:rPr>
          <w:rFonts w:ascii="Arial" w:hAnsi="Arial" w:cs="Arial"/>
          <w:szCs w:val="24"/>
          <w:u w:color="000000"/>
        </w:rPr>
        <w:sectPr w:rsidR="00C61998" w:rsidSect="00613FF4">
          <w:footerReference w:type="first" r:id="rId14"/>
          <w:pgSz w:w="12240" w:h="15840" w:code="1"/>
          <w:pgMar w:top="2160" w:right="1440" w:bottom="1440" w:left="2160" w:header="709" w:footer="709" w:gutter="0"/>
          <w:cols w:space="708"/>
          <w:titlePg/>
          <w:docGrid w:linePitch="360"/>
        </w:sectPr>
      </w:pP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lastRenderedPageBreak/>
        <w:t>El rol de la alergia alimentaría en la patogénesis del asma, es un área de investigación controversial (30). En un estudio efectuado en el Centro Nacional de Inmunología y Clínica Respiratoria se encontró que el 24% de los niños con historia de asma inducida por alimentos tuvieron un resultado positivo después de una prueba de provocación, sin embargo solo el 5% de estos pacientes tubo sibilancias, como su efecto adverso principal en un reporte relacionado 320 niños con dermatitis atópica que se sometieron a un test ciego de provocación en el Hospital Jonhs Hopkins en busca de reacciones respiratoria de ellos 205 dieron resultados positivos al test de provocación pero solo el 17% ( 41) de estos niños desarrollaron Sibilancias como parte de su reacción. Por tanto un estimado conservador es que del 5-10% de niños con asma tienen síntomas inducidos por alergia alimentaría. 25</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En resumen la alergia alimentaría es un desencadenante poco frecuente de asma crónica.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b/>
          <w:szCs w:val="24"/>
          <w:u w:color="000000"/>
        </w:rPr>
        <w:t>Etiología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Las alergias alimentarías son principalmente el resultado de respuestas inmunológicas a las proteínas presentes en los alimentos.  Las reacciones alérgicas a los aditivos no proteicos presentes en los alimentos son poco comunes. (27)</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Normalmente, tras la ingesta de alimentos se desarrolla un proceso de tolerancia el cual es un proceso normal de reconocimiento inmunológico de las proteínas ingeridas. (28 y 29). Por motivos que aun no se comprenden plenamente, pero que parecen incluir factores genéticos y ambientales, el proceso de tolerancia en muchos casos es abortado, siendo sustituido por una respuesta inmunológica adversa.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Se ha asumido que la principal ruta de sensibilización tras la ingesta de un alérgeno alimentario sea el desarrollo de Inmunoglobulina E, sin embargo, existe </w:t>
      </w:r>
      <w:r w:rsidRPr="00070248">
        <w:rPr>
          <w:rFonts w:ascii="Arial" w:hAnsi="Arial" w:cs="Arial"/>
          <w:szCs w:val="24"/>
          <w:u w:color="000000"/>
        </w:rPr>
        <w:lastRenderedPageBreak/>
        <w:t xml:space="preserve">evidencia que muestra que este no es siempre el caso.  Por ejemplo, en el Síndrome de Alergia Oral (Síndrome de Alimentos Relacionados al Polen), se produce una reacción alérgica a algunas frutas y vegetales que comparten proteínas homólogas con el polen.  En los pacientes que sufren de esta condición, la vía inicial de sensibilización es la exposición respiratoria a las proteínas del polen, y no la exposición oral a las proteínas presentes en los alimentos.  La piel puede también ser otra ruta potencial de sensibilización.  </w:t>
      </w:r>
      <w:r>
        <w:rPr>
          <w:rFonts w:ascii="Arial" w:hAnsi="Arial" w:cs="Arial"/>
          <w:szCs w:val="24"/>
          <w:u w:color="000000"/>
        </w:rPr>
        <w:t>(</w:t>
      </w:r>
      <w:r w:rsidRPr="00070248">
        <w:rPr>
          <w:rFonts w:ascii="Arial" w:hAnsi="Arial" w:cs="Arial"/>
          <w:szCs w:val="24"/>
          <w:u w:color="000000"/>
        </w:rPr>
        <w:t>30</w:t>
      </w:r>
      <w:r>
        <w:rPr>
          <w:rFonts w:ascii="Arial" w:hAnsi="Arial" w:cs="Arial"/>
          <w:szCs w:val="24"/>
          <w:u w:color="000000"/>
        </w:rPr>
        <w:t>)</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La forma más ampliamente reconocida de alergia a los alimentos se produce mediante la formación de anticuerpos IgE para epítopes específicos de uno o más alérgenos alimentarios.  Esta es una respuesta inflamatoria aguda, en ella, los anticuerpos se ligan a receptores IgE de alta afinidad, presentes en los basófilos circulantes y en los mastocitos presentes en la piel, el tracto respiratorio y gastrointestinal.</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La exposición subsecuente al alérgeno activa anticuerpos IgE presentes en la superficie celular resultando en la activación de receptores y la señalización intracelular que desencadena la liberación de mediadores inflamatorios tales como la histamina y la síntesis de elementos adicionales (citoquinas, factores quimio tácticos) que promueven la inflamación alérgica.  Los efectos de estos mediadores sobre los tejidos adyacentes incluyen la vasodilatación, secreción de moco, contracción del músculo liso, etc., los cuales son los responsables de las manifestaciones clínicas observadas durante los episodios de reacciones alérgicas a los alimentos.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En algunas pacientes con alergia alimentaría también se produce una respuestas inflamatoria mediada por células, especialmente en aquellas personas que sufren síntomas crónicos o retrasados.  Por ejemplo en el Síndrome de Enterocolitis Inducida por las Proteínas alimentarías, los Linfocitos T producen Factor de Necrosis Tumoral Alfa lo cual desencadena el cuadro de alergia alimentaría gastrointestinal propio del Síndrome.  (31)</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lastRenderedPageBreak/>
        <w:t>En las personas con Dermatitis Atópica que se exacerba tras la ingesta de leche de vaca se ha encontrado que poseen Linfocitos T que expresan el Receptor Linfocitario para el Antígeno Cutáneo, el cual es el responsable de desencadenar la reacción alérgica observada en estos pacientes.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Los alérgenos alimentarios típicamente son glucoproteínas hidrosolubles resistentes al calor y a la proteólisis  cuyos pesos moleculares oscilan entre los 10 y 70 kilodaltons.   Estas características facilitan su absorción  a través de las superficies mucosas.  </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Algunos alimentos estrechamente relacionados frecuentemente contienen alérgenos que dan reactividad cruzada llevando a la generación de anticuerpos específicos tipo IgE, detectables mediante el test de Prick, (33)  Sin embargo, clínicamente la reactividad cruzada es menos importante que in vitro.  </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Los factores de riesgo para anafilaxia fatal incluyen:  </w:t>
      </w:r>
    </w:p>
    <w:p w:rsidR="00C61998" w:rsidRPr="00070248" w:rsidRDefault="00C61998" w:rsidP="00C61998">
      <w:pPr>
        <w:pStyle w:val="Body1"/>
        <w:numPr>
          <w:ilvl w:val="0"/>
          <w:numId w:val="28"/>
        </w:numPr>
        <w:tabs>
          <w:tab w:val="left" w:pos="142"/>
        </w:tabs>
        <w:spacing w:after="200" w:line="360" w:lineRule="auto"/>
        <w:ind w:left="1080" w:hanging="720"/>
        <w:jc w:val="both"/>
        <w:outlineLvl w:val="0"/>
        <w:rPr>
          <w:rFonts w:ascii="Arial" w:hAnsi="Arial" w:cs="Arial"/>
          <w:szCs w:val="24"/>
          <w:u w:color="000000"/>
        </w:rPr>
      </w:pPr>
      <w:r w:rsidRPr="00070248">
        <w:rPr>
          <w:rFonts w:ascii="Arial" w:hAnsi="Arial" w:cs="Arial"/>
          <w:szCs w:val="24"/>
          <w:u w:color="000000"/>
        </w:rPr>
        <w:t>Presencia de asma no controlada.</w:t>
      </w:r>
    </w:p>
    <w:p w:rsidR="00C61998" w:rsidRPr="00070248" w:rsidRDefault="00C61998" w:rsidP="00C61998">
      <w:pPr>
        <w:pStyle w:val="Body1"/>
        <w:numPr>
          <w:ilvl w:val="0"/>
          <w:numId w:val="28"/>
        </w:numPr>
        <w:tabs>
          <w:tab w:val="left" w:pos="142"/>
        </w:tabs>
        <w:spacing w:after="200" w:line="360" w:lineRule="auto"/>
        <w:ind w:left="1080" w:hanging="720"/>
        <w:jc w:val="both"/>
        <w:outlineLvl w:val="0"/>
        <w:rPr>
          <w:rFonts w:ascii="Arial" w:hAnsi="Arial" w:cs="Arial"/>
          <w:szCs w:val="24"/>
          <w:u w:color="000000"/>
        </w:rPr>
      </w:pPr>
      <w:r w:rsidRPr="00070248">
        <w:rPr>
          <w:rFonts w:ascii="Arial" w:hAnsi="Arial" w:cs="Arial"/>
          <w:szCs w:val="24"/>
          <w:u w:color="000000"/>
        </w:rPr>
        <w:t>Episodios previos de anafilaxia con el alimento desencadenante</w:t>
      </w:r>
    </w:p>
    <w:p w:rsidR="00C61998" w:rsidRPr="00070248" w:rsidRDefault="00C61998" w:rsidP="00C61998">
      <w:pPr>
        <w:pStyle w:val="Body1"/>
        <w:numPr>
          <w:ilvl w:val="0"/>
          <w:numId w:val="28"/>
        </w:numPr>
        <w:tabs>
          <w:tab w:val="left" w:pos="142"/>
        </w:tabs>
        <w:spacing w:after="200" w:line="360" w:lineRule="auto"/>
        <w:ind w:left="1080" w:hanging="720"/>
        <w:jc w:val="both"/>
        <w:outlineLvl w:val="0"/>
        <w:rPr>
          <w:rFonts w:ascii="Arial" w:hAnsi="Arial" w:cs="Arial"/>
          <w:szCs w:val="24"/>
          <w:u w:color="000000"/>
        </w:rPr>
      </w:pPr>
      <w:r w:rsidRPr="00070248">
        <w:rPr>
          <w:rFonts w:ascii="Arial" w:hAnsi="Arial" w:cs="Arial"/>
          <w:szCs w:val="24"/>
          <w:u w:color="000000"/>
        </w:rPr>
        <w:t>Falla para reconocer los síntomas tempranos de la anafilaxia.</w:t>
      </w:r>
    </w:p>
    <w:p w:rsidR="00C61998" w:rsidRPr="00070248" w:rsidRDefault="00C61998" w:rsidP="00C61998">
      <w:pPr>
        <w:pStyle w:val="Body1"/>
        <w:numPr>
          <w:ilvl w:val="0"/>
          <w:numId w:val="28"/>
        </w:numPr>
        <w:tabs>
          <w:tab w:val="left" w:pos="142"/>
        </w:tabs>
        <w:spacing w:after="200" w:line="360" w:lineRule="auto"/>
        <w:ind w:left="1080" w:hanging="720"/>
        <w:jc w:val="both"/>
        <w:outlineLvl w:val="0"/>
        <w:rPr>
          <w:rFonts w:ascii="Arial" w:hAnsi="Arial" w:cs="Arial"/>
          <w:szCs w:val="24"/>
          <w:u w:color="000000"/>
        </w:rPr>
      </w:pPr>
      <w:r w:rsidRPr="00070248">
        <w:rPr>
          <w:rFonts w:ascii="Arial" w:hAnsi="Arial" w:cs="Arial"/>
          <w:szCs w:val="24"/>
          <w:u w:color="000000"/>
        </w:rPr>
        <w:t>Retardo en el empleo inmediato de epinefrina para el tratamiento de la reacción alérgica.</w:t>
      </w:r>
    </w:p>
    <w:p w:rsidR="00C61998" w:rsidRPr="00070248" w:rsidRDefault="00C61998" w:rsidP="00C61998">
      <w:pPr>
        <w:pStyle w:val="Body1"/>
        <w:numPr>
          <w:ilvl w:val="0"/>
          <w:numId w:val="28"/>
        </w:numPr>
        <w:tabs>
          <w:tab w:val="left" w:pos="142"/>
        </w:tabs>
        <w:spacing w:after="200" w:line="360" w:lineRule="auto"/>
        <w:ind w:left="1080" w:hanging="720"/>
        <w:jc w:val="both"/>
        <w:outlineLvl w:val="0"/>
        <w:rPr>
          <w:rFonts w:ascii="Arial" w:hAnsi="Arial" w:cs="Arial"/>
          <w:szCs w:val="24"/>
          <w:u w:color="000000"/>
        </w:rPr>
      </w:pPr>
      <w:r w:rsidRPr="00070248">
        <w:rPr>
          <w:rFonts w:ascii="Arial" w:hAnsi="Arial" w:cs="Arial"/>
          <w:szCs w:val="24"/>
          <w:u w:color="000000"/>
        </w:rPr>
        <w:t>Los adolescentes constituyen el grupo etario de mayor riesgo.  (35)</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EPIDEMIOLOGÍA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Diversos estudios reportan que del 25 al 30% de los hogares consideran que por lo menos 1 de sus integrantes sufre de una alergia alimentaría.  (36, 37)  Sin embargo esta tasa elevada no logra comprobarse al efectuar estudios controlados en los que se efectúan estudios ciegos de provocación para </w:t>
      </w:r>
      <w:r w:rsidRPr="00070248">
        <w:rPr>
          <w:rFonts w:ascii="Arial" w:hAnsi="Arial" w:cs="Arial"/>
          <w:szCs w:val="24"/>
          <w:u w:color="000000"/>
        </w:rPr>
        <w:lastRenderedPageBreak/>
        <w:t>confirmar la historia del paciente.  Al analizar los resultados del metanálisis de estudios internacionales en los que se diagnosticó alergia alimentaría con pruebas de provocación la tasa observada fue del 10.8 %.  (40)</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En un meta análisis incluyendo alergia a las frutas y vegetales (excluyendo el maní) la alergia alcanzo el 4.3% para las frutas y el 1.4 % para los vegetales y menos del 1% para el trigo. (41)</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A diferencia de los adultos, en la población infantil los varones son los mas frecuentemente afectados. (42)</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La prevalecía de alergia alimentaría ha sido estimada en un 5-6% en niños menores de 3 años.  (43)</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Sin embargo se reportan amplias variaciones en la prevalecía de las alergias, dependiendo del método empleado para definirla (auto reporte, evaluación por el médico, alimentos incluidos en la evaluación, grupo etario, región geográfica, etc.  Un estudio efectuado en los Estados Unidos en el que los padres reportaban  a través del Internet si sus hijos eran alérgicos estimó en    8 % la tasa de alergia alimentaría en la población infantil.  (45)</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Un reporte del Centro para el Control de la Enfermedades de los Estados Unidos señala que desde </w:t>
      </w:r>
      <w:smartTag w:uri="urn:schemas-microsoft-com:office:smarttags" w:element="metricconverter">
        <w:smartTagPr>
          <w:attr w:name="ProductID" w:val="1990 a"/>
        </w:smartTagPr>
        <w:r w:rsidRPr="00070248">
          <w:rPr>
            <w:rFonts w:ascii="Arial" w:hAnsi="Arial" w:cs="Arial"/>
            <w:szCs w:val="24"/>
            <w:u w:color="000000"/>
          </w:rPr>
          <w:t>1990 a</w:t>
        </w:r>
      </w:smartTag>
      <w:r w:rsidRPr="00070248">
        <w:rPr>
          <w:rFonts w:ascii="Arial" w:hAnsi="Arial" w:cs="Arial"/>
          <w:szCs w:val="24"/>
          <w:u w:color="000000"/>
        </w:rPr>
        <w:t xml:space="preserve"> la fecha se ha producido un incremento del 18% en las alergias alimentarías en la población infantil estadounidense. (49)</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Basados en los estudios disponibles se estima la siguiente tasa de prevalecía de alergia alimentaría en la población infantil: (43)</w:t>
      </w:r>
    </w:p>
    <w:p w:rsidR="00C61998" w:rsidRPr="00070248" w:rsidRDefault="00C61998" w:rsidP="00C61998">
      <w:pPr>
        <w:pStyle w:val="Body1"/>
        <w:tabs>
          <w:tab w:val="left" w:pos="142"/>
        </w:tabs>
        <w:spacing w:after="0" w:line="240" w:lineRule="auto"/>
        <w:jc w:val="both"/>
        <w:outlineLvl w:val="0"/>
        <w:rPr>
          <w:rFonts w:ascii="Arial" w:hAnsi="Arial" w:cs="Arial"/>
          <w:szCs w:val="24"/>
          <w:u w:color="000000"/>
        </w:rPr>
      </w:pPr>
      <w:r w:rsidRPr="00070248">
        <w:rPr>
          <w:rFonts w:ascii="Arial" w:hAnsi="Arial" w:cs="Arial"/>
          <w:szCs w:val="24"/>
          <w:u w:color="000000"/>
        </w:rPr>
        <w:t xml:space="preserve">- Leche de vaca </w:t>
      </w:r>
      <w:r w:rsidRPr="00070248">
        <w:rPr>
          <w:rFonts w:ascii="Arial" w:hAnsi="Arial" w:cs="Arial"/>
          <w:szCs w:val="24"/>
          <w:u w:color="000000"/>
        </w:rPr>
        <w:tab/>
        <w:t>2.5%</w:t>
      </w:r>
    </w:p>
    <w:p w:rsidR="00C61998" w:rsidRPr="00070248" w:rsidRDefault="00C61998" w:rsidP="00C61998">
      <w:pPr>
        <w:pStyle w:val="Body1"/>
        <w:tabs>
          <w:tab w:val="left" w:pos="142"/>
        </w:tabs>
        <w:spacing w:after="0" w:line="240" w:lineRule="auto"/>
        <w:jc w:val="both"/>
        <w:outlineLvl w:val="0"/>
        <w:rPr>
          <w:rFonts w:ascii="Arial" w:hAnsi="Arial" w:cs="Arial"/>
          <w:szCs w:val="24"/>
          <w:u w:color="000000"/>
        </w:rPr>
      </w:pPr>
      <w:r w:rsidRPr="00070248">
        <w:rPr>
          <w:rFonts w:ascii="Arial" w:hAnsi="Arial" w:cs="Arial"/>
          <w:szCs w:val="24"/>
          <w:u w:color="000000"/>
        </w:rPr>
        <w:t>- Huevos</w:t>
      </w:r>
      <w:r w:rsidRPr="00070248">
        <w:rPr>
          <w:rFonts w:ascii="Arial" w:hAnsi="Arial" w:cs="Arial"/>
          <w:szCs w:val="24"/>
          <w:u w:color="000000"/>
        </w:rPr>
        <w:tab/>
      </w:r>
      <w:r w:rsidRPr="00070248">
        <w:rPr>
          <w:rFonts w:ascii="Arial" w:hAnsi="Arial" w:cs="Arial"/>
          <w:szCs w:val="24"/>
          <w:u w:color="000000"/>
        </w:rPr>
        <w:tab/>
        <w:t>1.3%</w:t>
      </w:r>
    </w:p>
    <w:p w:rsidR="00C61998" w:rsidRPr="00070248" w:rsidRDefault="00C61998" w:rsidP="00C61998">
      <w:pPr>
        <w:pStyle w:val="Body1"/>
        <w:tabs>
          <w:tab w:val="left" w:pos="142"/>
        </w:tabs>
        <w:spacing w:after="0" w:line="240" w:lineRule="auto"/>
        <w:jc w:val="both"/>
        <w:outlineLvl w:val="0"/>
        <w:rPr>
          <w:rFonts w:ascii="Arial" w:hAnsi="Arial" w:cs="Arial"/>
          <w:szCs w:val="24"/>
          <w:u w:color="000000"/>
        </w:rPr>
      </w:pPr>
      <w:r w:rsidRPr="00070248">
        <w:rPr>
          <w:rFonts w:ascii="Arial" w:hAnsi="Arial" w:cs="Arial"/>
          <w:szCs w:val="24"/>
          <w:u w:color="000000"/>
        </w:rPr>
        <w:t>- Maní</w:t>
      </w:r>
      <w:r w:rsidRPr="00070248">
        <w:rPr>
          <w:rFonts w:ascii="Arial" w:hAnsi="Arial" w:cs="Arial"/>
          <w:szCs w:val="24"/>
          <w:u w:color="000000"/>
        </w:rPr>
        <w:tab/>
      </w:r>
      <w:r w:rsidRPr="00070248">
        <w:rPr>
          <w:rFonts w:ascii="Arial" w:hAnsi="Arial" w:cs="Arial"/>
          <w:szCs w:val="24"/>
          <w:u w:color="000000"/>
        </w:rPr>
        <w:tab/>
      </w:r>
      <w:r w:rsidRPr="00070248">
        <w:rPr>
          <w:rFonts w:ascii="Arial" w:hAnsi="Arial" w:cs="Arial"/>
          <w:szCs w:val="24"/>
          <w:u w:color="000000"/>
        </w:rPr>
        <w:tab/>
        <w:t>0.8%</w:t>
      </w:r>
    </w:p>
    <w:p w:rsidR="00C61998" w:rsidRPr="00070248" w:rsidRDefault="00C61998" w:rsidP="00C61998">
      <w:pPr>
        <w:pStyle w:val="Body1"/>
        <w:tabs>
          <w:tab w:val="left" w:pos="142"/>
        </w:tabs>
        <w:spacing w:after="0" w:line="240" w:lineRule="auto"/>
        <w:jc w:val="both"/>
        <w:outlineLvl w:val="0"/>
        <w:rPr>
          <w:rFonts w:ascii="Arial" w:hAnsi="Arial" w:cs="Arial"/>
          <w:szCs w:val="24"/>
          <w:u w:color="000000"/>
        </w:rPr>
      </w:pPr>
      <w:r w:rsidRPr="00070248">
        <w:rPr>
          <w:rFonts w:ascii="Arial" w:hAnsi="Arial" w:cs="Arial"/>
          <w:szCs w:val="24"/>
          <w:u w:color="000000"/>
        </w:rPr>
        <w:t>- Trigo</w:t>
      </w:r>
      <w:r w:rsidRPr="00070248">
        <w:rPr>
          <w:rFonts w:ascii="Arial" w:hAnsi="Arial" w:cs="Arial"/>
          <w:szCs w:val="24"/>
          <w:u w:color="000000"/>
        </w:rPr>
        <w:tab/>
      </w:r>
      <w:r w:rsidRPr="00070248">
        <w:rPr>
          <w:rFonts w:ascii="Arial" w:hAnsi="Arial" w:cs="Arial"/>
          <w:szCs w:val="24"/>
          <w:u w:color="000000"/>
        </w:rPr>
        <w:tab/>
      </w:r>
      <w:r w:rsidRPr="00070248">
        <w:rPr>
          <w:rFonts w:ascii="Arial" w:hAnsi="Arial" w:cs="Arial"/>
          <w:szCs w:val="24"/>
          <w:u w:color="000000"/>
        </w:rPr>
        <w:tab/>
        <w:t>0.4%</w:t>
      </w:r>
    </w:p>
    <w:p w:rsidR="00C61998" w:rsidRPr="00070248" w:rsidRDefault="00C61998" w:rsidP="00C61998">
      <w:pPr>
        <w:pStyle w:val="Body1"/>
        <w:tabs>
          <w:tab w:val="left" w:pos="142"/>
        </w:tabs>
        <w:spacing w:after="0" w:line="240" w:lineRule="auto"/>
        <w:jc w:val="both"/>
        <w:outlineLvl w:val="0"/>
        <w:rPr>
          <w:rFonts w:ascii="Arial" w:hAnsi="Arial" w:cs="Arial"/>
          <w:szCs w:val="24"/>
          <w:u w:color="000000"/>
        </w:rPr>
      </w:pPr>
      <w:r w:rsidRPr="00070248">
        <w:rPr>
          <w:rFonts w:ascii="Arial" w:hAnsi="Arial" w:cs="Arial"/>
          <w:szCs w:val="24"/>
          <w:u w:color="000000"/>
        </w:rPr>
        <w:t>- Soya</w:t>
      </w:r>
      <w:r w:rsidRPr="00070248">
        <w:rPr>
          <w:rFonts w:ascii="Arial" w:hAnsi="Arial" w:cs="Arial"/>
          <w:szCs w:val="24"/>
          <w:u w:color="000000"/>
        </w:rPr>
        <w:tab/>
      </w:r>
      <w:r w:rsidRPr="00070248">
        <w:rPr>
          <w:rFonts w:ascii="Arial" w:hAnsi="Arial" w:cs="Arial"/>
          <w:szCs w:val="24"/>
          <w:u w:color="000000"/>
        </w:rPr>
        <w:tab/>
      </w:r>
      <w:r w:rsidRPr="00070248">
        <w:rPr>
          <w:rFonts w:ascii="Arial" w:hAnsi="Arial" w:cs="Arial"/>
          <w:szCs w:val="24"/>
          <w:u w:color="000000"/>
        </w:rPr>
        <w:tab/>
        <w:t>0.4%</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lastRenderedPageBreak/>
        <w:t>En general la mayoría de los niños superan las alergias alimentarías o se vuelven clínicamente tolerantes a la leche, huevos, soya y trigo.  Sin embargo las alergias al maní, nueces, pescado y mariscos son más persistentes. (50)</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Diversos estudios muestran que el 85% de los niños resuelven sus alergias al huevo y la leche a la edad de 3-5 años.  (50)</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Sin embargo, en un estudio efectuado en un centro de referencia se mostró más persistencia de las alergias al huevo, leche y soya.  Según este estudio sólo el 50% de los pacientes han resuelto estas alergias a la edad de 8 - 12 años. (51, 52, 53)</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Cerca del 20% de niños con alergia al maní experimentan resolución del cuadro cuando alcanzan la edad escolar.</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Morbilidad y mortalidad </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La ingesta de alimentos puede ocasionar reacciones anafilácticas severas, incluyendo la muerte. Las fatalidades son el producto de edema laríngeo severo, broncoespasmo irreversible, hipotensión refractaria o una combinación de todo esto. (35, 9)</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El maní, las nueces, el pescado y los mariscos, son los alimentos mas comúnmente implicados en reacciones anafilácticas severas inducidas por alimentos, aunque muchos otros alimentos se han visto implicados como causantes de anafilaxia.  En los últimos años se ha observado un incremento en los casos de alergia severa a la leche de vaca. (9)</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Historia y presentación clínica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Los síntomas de la anafilaxia inducida por alimentos son los siguientes: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Prurito oro faríngeo</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Angioedema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lastRenderedPageBreak/>
        <w:t>- Estridor</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Disfonía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Tos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lang w:val="pt-BR"/>
        </w:rPr>
      </w:pPr>
      <w:r w:rsidRPr="00070248">
        <w:rPr>
          <w:rFonts w:ascii="Arial" w:hAnsi="Arial" w:cs="Arial"/>
          <w:szCs w:val="24"/>
          <w:u w:color="000000"/>
          <w:lang w:val="pt-BR"/>
        </w:rPr>
        <w:t>- Disnea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lang w:val="pt-BR"/>
        </w:rPr>
      </w:pPr>
      <w:r w:rsidRPr="00070248">
        <w:rPr>
          <w:rFonts w:ascii="Arial" w:hAnsi="Arial" w:cs="Arial"/>
          <w:szCs w:val="24"/>
          <w:u w:color="000000"/>
          <w:lang w:val="pt-BR"/>
        </w:rPr>
        <w:t>-Sibilancias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lang w:val="pt-BR"/>
        </w:rPr>
      </w:pPr>
      <w:r w:rsidRPr="00070248">
        <w:rPr>
          <w:rFonts w:ascii="Arial" w:hAnsi="Arial" w:cs="Arial"/>
          <w:szCs w:val="24"/>
          <w:u w:color="000000"/>
          <w:lang w:val="pt-BR"/>
        </w:rPr>
        <w:t>- Náuseas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lang w:val="pt-BR"/>
        </w:rPr>
      </w:pPr>
      <w:r w:rsidRPr="00070248">
        <w:rPr>
          <w:rFonts w:ascii="Arial" w:hAnsi="Arial" w:cs="Arial"/>
          <w:szCs w:val="24"/>
          <w:u w:color="000000"/>
          <w:lang w:val="pt-BR"/>
        </w:rPr>
        <w:t xml:space="preserve">- </w:t>
      </w:r>
      <w:r w:rsidRPr="0056134B">
        <w:rPr>
          <w:rFonts w:ascii="Arial" w:hAnsi="Arial" w:cs="Arial"/>
          <w:szCs w:val="24"/>
          <w:u w:color="000000"/>
        </w:rPr>
        <w:t>Vómitos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lang w:val="pt-BR"/>
        </w:rPr>
      </w:pPr>
      <w:r w:rsidRPr="00070248">
        <w:rPr>
          <w:rFonts w:ascii="Arial" w:hAnsi="Arial" w:cs="Arial"/>
          <w:szCs w:val="24"/>
          <w:u w:color="000000"/>
          <w:lang w:val="pt-BR"/>
        </w:rPr>
        <w:t>-</w:t>
      </w:r>
      <w:r w:rsidRPr="00070248">
        <w:rPr>
          <w:rFonts w:ascii="Arial" w:hAnsi="Arial" w:cs="Arial"/>
          <w:szCs w:val="24"/>
          <w:u w:color="000000"/>
        </w:rPr>
        <w:t>Diarrea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lang w:val="pt-BR"/>
        </w:rPr>
      </w:pPr>
      <w:r w:rsidRPr="00070248">
        <w:rPr>
          <w:rFonts w:ascii="Arial" w:hAnsi="Arial" w:cs="Arial"/>
          <w:szCs w:val="24"/>
          <w:u w:color="000000"/>
          <w:lang w:val="pt-BR"/>
        </w:rPr>
        <w:t>-Urticaria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lang w:val="pt-BR"/>
        </w:rPr>
      </w:pPr>
      <w:r w:rsidRPr="00070248">
        <w:rPr>
          <w:rFonts w:ascii="Arial" w:hAnsi="Arial" w:cs="Arial"/>
          <w:szCs w:val="24"/>
          <w:u w:color="000000"/>
          <w:lang w:val="pt-BR"/>
        </w:rPr>
        <w:t>- Angioedema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Inyecciones conjuntivales y prurito ocular</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Congestión y prurito nasal</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 Dolor abdominal </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 Colapso Cardiovascular </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Historia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Al abordar un paciente con sospecha de alergia alimentaría es indispensable investigar en la historia clínica los siguientes puntos: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Elaborar un listado completo de los alimentos que se sospecha que causan los síntomas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Investigar la forma de preparación de los alimentos (crudos, cocidos, especies o condimentos empleados para cocinar, ingredientes adicionales, etc.)</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lastRenderedPageBreak/>
        <w:t>- Determinar la cantidad mínima de alimento requerido para causar los síntomas.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Determinar la reproducibilidad de los síntomas ante la exposición a los alimentos.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 Averiguar sobre historia familiar o personal de otras enfermedades alérgicas </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Buscar factores concomitantes que pueden potenciar una reacción alérgica a los alimentos, tales como el ejercicio (49), el uso de antiinflamatorios  no esteroides o alcohol.</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Además debe obtener una descripción completa de cada reacción alérgica, incluyendo:</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ab/>
        <w:t>La ruta y dosis de exposición (Inhalada, ingesta oral, cutánea, etc.)</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ab/>
        <w:t>El tiempo transcurrido luego de la exposición al alimento y el inicio de los síntomas.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ab/>
        <w:t>Todos los síntomas observados y la severidad de cada uno.</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ab/>
        <w:t>La duración de la reacción</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ab/>
        <w:t>El tratamiento provisto y la respuesta clínica al tratamiento</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ab/>
        <w:t xml:space="preserve">El último episodio de alergia </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La anafilaxia asociada a los alimentos inducida por el ejercicio describe un trastorno en el cual el ejercicio es tolerado y  alimentos son tolerados, pero cuando el ejercicio sigue a la ingestión de alimentos específicos, esto la  produce. (58)</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p>
    <w:p w:rsidR="00613FF4" w:rsidRDefault="00613FF4">
      <w:pPr>
        <w:spacing w:after="200" w:line="276" w:lineRule="auto"/>
        <w:rPr>
          <w:rFonts w:ascii="Arial" w:eastAsia="Arial Unicode MS" w:hAnsi="Arial" w:cs="Arial"/>
          <w:color w:val="000000"/>
          <w:u w:color="000000"/>
          <w:lang w:val="es-ES" w:eastAsia="es-ES"/>
        </w:rPr>
      </w:pPr>
      <w:r>
        <w:rPr>
          <w:rFonts w:ascii="Arial" w:hAnsi="Arial" w:cs="Arial"/>
          <w:u w:color="000000"/>
        </w:rPr>
        <w:br w:type="page"/>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lastRenderedPageBreak/>
        <w:t>Examen físico</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Los hallazgos al examen físico son muy útiles para evaluar el estado nutricional, los parámetros de crecimiento, y los signos de otra enfermedad alérgica, tales como, dermatitis atópica, rinitis alérgica o asma.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Los hallazgos de una rigurosa exploración física pueden ayudar a descartar otras condiciones que pueden mimetizar una alergia alimentaría.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Estudios serológicos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Pruebas de Anticuerpos IgE</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Los anticuerpos IgE específicos para determinados alimentos pueden cuantificarse por métodos de laboratorio in vitro. </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 xml:space="preserve">La prueba de radioalergoabsorbencia, o Inmuno CAP, es una prueba de laboratorio que se realiza en la sangre. Esta prueba verifica la cantidad de anticuerpos lgE específicos en la sangre, los cuales están presentes si hay una reacción alérgica "verdadera". El término RAST es inadecuado, pues los métodos modernos no usan radiación. </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Las pruebas serológicas ofrecen ventajas sobre las pruebas de Prick en los casos en los que existe dermatografismo, dermatitis generalizada o una historia clínica de reacciones anafilácticas severas en respuesta a la ingesta de un alimento determinado.  Sin embargo, aunque las pruebas serológicas proveen información similar a las pruebas cutáneas, son mucha más caras y sus resultados no son inmediatos.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Diversos estudios han comparado los resultados de los Retos alimentarios efectuados bajo supervisión médica con los resultados de las pruebas serológicas.  Estos estudios han demostrado que la concentración de IgE específica no para un alimento no se correlaciona muy bien con la severidad de una alergia (58, 59).</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lastRenderedPageBreak/>
        <w:t>Los estudios demuestran que una IgE positiva para un alimento específico se correlaciona con alergia clínica a dicho alimento en un 95% de los casos (58,60)</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En nuestra investigación no contaremos con la medición de IgE debido a el alto coste económico pues nuestro hospital no cuenta con el reactivo y los medios diagnósticos para la realización de dicha prueba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La medición de los eosinófilos totales en sangre periférica, al igual que la concentración total de IgE apoyan pero no confirman el diagnóstico de alergia alimentaría.  De igual forma, valores normales de estas pruebas no excluyen el diagnóstico.</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Existen otras pruebas tales como la de liberación de histamina por los basófilos, cuyo uso primario se limita al ámbito de la investigación y que aún no  son útiles a nivel clínico.  Se está trabajando en el desarrollo de pruebas tales como la determinación de la fijación de la IgE a proteínas alimentarías determinadas a fin de facilitar el diagnóstico de la alergia alimentaría.  (58)</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Diario dietético</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Consiste en mantener un registro cronológico de todos los alimentos consumidos y cualquier posible  efecto adverso que aparezca, con énfasis en el orden de aparición de estos efectos adversos y de su relación con los alimentos ingeridos.  Este método tiene la ventaja adicional de que permite que el paciente se enfoque en su dieta.</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Este registro dietético ayuda ocasionalmente a encontrar los alimentos implicados en una reacción alérgica, sin embargo usualmente no es útil para el diagnóstico, especialmente en aquellos casos en que los síntomas no se hacen evidentes en forma inmediata o en aquellos en que los síntomas son leves o infrecuentes.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lastRenderedPageBreak/>
        <w:t>En ocasiones, al revisar el registro dietético de un paciente se puede descubrir que este no es alérgico a determinados alimentos a los que él se creía alérgico al descubrir que no presenta reacciones adversas al consumir inadvertidamente dicho alimento como ingrediente presente en la preparación de otras comidas.</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Dieta de eliminación</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070248">
        <w:rPr>
          <w:rFonts w:ascii="Arial" w:hAnsi="Arial" w:cs="Arial"/>
          <w:szCs w:val="24"/>
          <w:u w:color="000000"/>
        </w:rPr>
        <w:t>Esta se usa para fines de diagnóstico y tratamiento.  Cuando se usa como herramienta diagnóstica la prueba exige la evitación completa de los alimentos o grupos de alimentos que se sospecha causan alergia durante un período de tiempo determinado, usualmente de 7 a 14 días, mientras se vigila al paciente buscando una marcada disminución de los síntomas asociados.  La dieta de eliminación es más útil para evaluar pacientes con cuadros crónicos de alergia.  El éxito de esta prueba dependa de la correcta identificación del alérgeno alimentario y de su completa evitación durante el período que dure la prueba.  Las limitaciones del método incluyen el posible sesgo y la subjetividad del paciente o del médico al interpretar la disminución de los síntomas.  Otra importante limitante es que el cumplimiento de la evitación puede ser falseado, especialmente cuando se trabaja con niños pequeños.  El procedimiento requiere además de gran dedicación y consume mucho tiempo y trabajo.</w:t>
      </w:r>
    </w:p>
    <w:p w:rsidR="00C61998" w:rsidRPr="00070248" w:rsidRDefault="00C61998" w:rsidP="00C61998">
      <w:pPr>
        <w:pStyle w:val="Body1"/>
        <w:tabs>
          <w:tab w:val="left" w:pos="142"/>
        </w:tabs>
        <w:spacing w:after="200" w:line="360" w:lineRule="auto"/>
        <w:jc w:val="both"/>
        <w:outlineLvl w:val="0"/>
        <w:rPr>
          <w:rStyle w:val="apple-converted-space"/>
          <w:rFonts w:ascii="Arial" w:hAnsi="Arial" w:cs="Arial"/>
          <w:shd w:val="clear" w:color="auto" w:fill="FFFFFF"/>
        </w:rPr>
      </w:pPr>
      <w:r w:rsidRPr="00070248">
        <w:rPr>
          <w:rFonts w:ascii="Arial" w:hAnsi="Arial" w:cs="Arial"/>
          <w:szCs w:val="24"/>
          <w:u w:color="000000"/>
        </w:rPr>
        <w:t>Si la prueba de evitación logra una disminución de los síntomas y una mejoría clínica del paciente, para confirmar que un determinado alimento como el causante de una alergia  es necesario efectuar un Reto alimentario oral bajo supervisión médica.</w:t>
      </w:r>
      <w:r>
        <w:rPr>
          <w:rFonts w:ascii="Arial" w:hAnsi="Arial" w:cs="Arial"/>
          <w:szCs w:val="24"/>
          <w:u w:color="000000"/>
        </w:rPr>
        <w:t xml:space="preserve"> </w:t>
      </w:r>
      <w:r w:rsidRPr="00070248">
        <w:rPr>
          <w:rFonts w:ascii="Arial" w:hAnsi="Arial" w:cs="Arial"/>
          <w:szCs w:val="24"/>
          <w:u w:color="000000"/>
        </w:rPr>
        <w:t>Cuando la dieta de eliminación se usa en forma terapéutica los alérgenos alimentarios se remueven de la dieta en forma permanente y definitiva, o hasta que exista evidencia de que la alergia alimentaría se ha resuelto.</w:t>
      </w:r>
      <w:r>
        <w:rPr>
          <w:rFonts w:ascii="Arial" w:hAnsi="Arial" w:cs="Arial"/>
          <w:szCs w:val="24"/>
          <w:u w:color="000000"/>
        </w:rPr>
        <w:t xml:space="preserve"> </w:t>
      </w:r>
      <w:r w:rsidRPr="00070248">
        <w:rPr>
          <w:rFonts w:ascii="Arial" w:hAnsi="Arial" w:cs="Arial"/>
          <w:shd w:val="clear" w:color="auto" w:fill="FFFFFF"/>
        </w:rPr>
        <w:t>Existen muchos tipos de pruebas cutáneas han evolucionado desde los primeros ensayos  diagnósticos.</w:t>
      </w:r>
      <w:r w:rsidRPr="00070248">
        <w:rPr>
          <w:rStyle w:val="apple-converted-space"/>
          <w:rFonts w:ascii="Arial" w:hAnsi="Arial" w:cs="Arial"/>
          <w:shd w:val="clear" w:color="auto" w:fill="FFFFFF"/>
        </w:rPr>
        <w:t> </w:t>
      </w:r>
      <w:r w:rsidRPr="00070248">
        <w:rPr>
          <w:rFonts w:ascii="Arial" w:hAnsi="Arial" w:cs="Arial"/>
          <w:shd w:val="clear" w:color="auto" w:fill="FFFFFF"/>
        </w:rPr>
        <w:t>Todas las pruebas de la piel actuales son capaces de detectar hipersensibilidad alérgica, pero las pruebas difieren en su sensibilidad, especificidad, la seguridad, la reproducibilidad y aplicaciones.</w:t>
      </w:r>
      <w:r w:rsidRPr="00070248">
        <w:rPr>
          <w:rStyle w:val="apple-converted-space"/>
          <w:rFonts w:ascii="Arial" w:hAnsi="Arial" w:cs="Arial"/>
          <w:shd w:val="clear" w:color="auto" w:fill="FFFFFF"/>
        </w:rPr>
        <w:t> </w:t>
      </w:r>
    </w:p>
    <w:p w:rsidR="00C61998" w:rsidRPr="00070248" w:rsidRDefault="00C61998" w:rsidP="00C61998">
      <w:pPr>
        <w:tabs>
          <w:tab w:val="left" w:pos="142"/>
        </w:tabs>
        <w:spacing w:line="360" w:lineRule="auto"/>
        <w:jc w:val="both"/>
        <w:rPr>
          <w:rFonts w:ascii="Arial" w:hAnsi="Arial" w:cs="Arial"/>
          <w:shd w:val="clear" w:color="auto" w:fill="FFFFFF"/>
        </w:rPr>
      </w:pPr>
      <w:r w:rsidRPr="00070248">
        <w:rPr>
          <w:rFonts w:ascii="Arial" w:hAnsi="Arial" w:cs="Arial"/>
          <w:shd w:val="clear" w:color="auto" w:fill="FFFFFF"/>
        </w:rPr>
        <w:lastRenderedPageBreak/>
        <w:t>Los métodos de ensayo que miden cuantitativamente un intervalo de concentraciones de alérgenos tienen ventajas de diagnóstico en términos de forma segura la detección de una amplia gama de sensibilidades alérgicas.    La Falta de detección de todo el espectro de la enfermedad alérgica puede conducir al fracaso del tratamiento.</w:t>
      </w:r>
      <w:r w:rsidRPr="00070248">
        <w:rPr>
          <w:rStyle w:val="apple-converted-space"/>
          <w:rFonts w:ascii="Arial" w:hAnsi="Arial" w:cs="Arial"/>
          <w:shd w:val="clear" w:color="auto" w:fill="FFFFFF"/>
        </w:rPr>
        <w:t> </w:t>
      </w:r>
      <w:r w:rsidRPr="00070248">
        <w:rPr>
          <w:rFonts w:ascii="Arial" w:hAnsi="Arial" w:cs="Arial"/>
          <w:shd w:val="clear" w:color="auto" w:fill="FFFFFF"/>
        </w:rPr>
        <w:t xml:space="preserve"> Pero  es igualmente vital en la evaluación de los pacientes con baja sensibilidad, incluyendo muchos que son alimentos pocos sensibles o lentos en generar reacción.</w:t>
      </w:r>
      <w:r w:rsidRPr="00070248">
        <w:rPr>
          <w:rStyle w:val="apple-converted-space"/>
          <w:rFonts w:ascii="Arial" w:hAnsi="Arial" w:cs="Arial"/>
          <w:shd w:val="clear" w:color="auto" w:fill="FFFFFF"/>
        </w:rPr>
        <w:t> </w:t>
      </w:r>
      <w:r w:rsidRPr="00070248">
        <w:rPr>
          <w:rFonts w:ascii="Arial" w:hAnsi="Arial" w:cs="Arial"/>
          <w:shd w:val="clear" w:color="auto" w:fill="FFFFFF"/>
        </w:rPr>
        <w:t>Cuantificación también mejora la reproducibilidad de los ensayos, por lo que se utiliza para la estandarización de antígenos, versus placebo.</w:t>
      </w:r>
      <w:r w:rsidRPr="00070248">
        <w:rPr>
          <w:rStyle w:val="apple-converted-space"/>
          <w:rFonts w:ascii="Arial" w:hAnsi="Arial" w:cs="Arial"/>
          <w:shd w:val="clear" w:color="auto" w:fill="FFFFFF"/>
        </w:rPr>
        <w:t> </w:t>
      </w:r>
      <w:r w:rsidRPr="00070248">
        <w:rPr>
          <w:rFonts w:ascii="Arial" w:hAnsi="Arial" w:cs="Arial"/>
          <w:shd w:val="clear" w:color="auto" w:fill="FFFFFF"/>
        </w:rPr>
        <w:t>Por último, la cuantificación tiene ventajas cuando se utiliza para iniciar y escalar la inmunoterapia con alérgenos.</w:t>
      </w:r>
      <w:r w:rsidRPr="00070248">
        <w:rPr>
          <w:rStyle w:val="apple-converted-space"/>
          <w:rFonts w:ascii="Arial" w:hAnsi="Arial" w:cs="Arial"/>
          <w:shd w:val="clear" w:color="auto" w:fill="FFFFFF"/>
        </w:rPr>
        <w:t> </w:t>
      </w:r>
    </w:p>
    <w:p w:rsidR="00C61998" w:rsidRPr="00070248" w:rsidRDefault="00C61998" w:rsidP="00C61998">
      <w:pPr>
        <w:tabs>
          <w:tab w:val="left" w:pos="142"/>
        </w:tabs>
        <w:spacing w:line="360" w:lineRule="auto"/>
        <w:jc w:val="both"/>
        <w:rPr>
          <w:rFonts w:ascii="Arial" w:hAnsi="Arial" w:cs="Arial"/>
          <w:shd w:val="clear" w:color="auto" w:fill="FFFFFF"/>
        </w:rPr>
      </w:pPr>
      <w:r w:rsidRPr="00070248">
        <w:rPr>
          <w:rFonts w:ascii="Arial" w:hAnsi="Arial" w:cs="Arial"/>
          <w:shd w:val="clear" w:color="auto" w:fill="FFFFFF"/>
        </w:rPr>
        <w:t xml:space="preserve">En un estudio realizado en Arabia saudita con aeroalergeno de interiores encontrando y correlacionando la positividad de las pruebas  con el la severidad del asma bronquial El grado de sensibilización fue evaluada por el tamaño de la roncha (positivo&gt; / = </w:t>
      </w:r>
      <w:smartTag w:uri="urn:schemas-microsoft-com:office:smarttags" w:element="metricconverter">
        <w:smartTagPr>
          <w:attr w:name="ProductID" w:val="3 mm"/>
        </w:smartTagPr>
        <w:r w:rsidRPr="00070248">
          <w:rPr>
            <w:rFonts w:ascii="Arial" w:hAnsi="Arial" w:cs="Arial"/>
            <w:shd w:val="clear" w:color="auto" w:fill="FFFFFF"/>
          </w:rPr>
          <w:t>3 mm</w:t>
        </w:r>
      </w:smartTag>
      <w:r w:rsidRPr="00070248">
        <w:rPr>
          <w:rFonts w:ascii="Arial" w:hAnsi="Arial" w:cs="Arial"/>
          <w:shd w:val="clear" w:color="auto" w:fill="FFFFFF"/>
        </w:rPr>
        <w:t>) del estándar de punción de la piel de las siguientes pruebas de alérgenos inhalantes comunes interiores: ácaros del polvo doméstico (Dermatophagoides pteronyssinus [DP] y Dermatophagoides farinae [DF]), gato, y la cucaracha.</w:t>
      </w:r>
      <w:r w:rsidRPr="00070248">
        <w:rPr>
          <w:rStyle w:val="apple-converted-space"/>
          <w:rFonts w:ascii="Arial" w:hAnsi="Arial" w:cs="Arial"/>
          <w:shd w:val="clear" w:color="auto" w:fill="FFFFFF"/>
        </w:rPr>
        <w:t> </w:t>
      </w:r>
      <w:r w:rsidRPr="00070248">
        <w:rPr>
          <w:rFonts w:ascii="Arial" w:hAnsi="Arial" w:cs="Arial"/>
          <w:shd w:val="clear" w:color="auto" w:fill="FFFFFF"/>
        </w:rPr>
        <w:t xml:space="preserve">Resultados: Los resultados de prueba de la piel 113 de 151 (74,8%) pacientes asmáticos fueron positivos para uno o más alérgenos. </w:t>
      </w:r>
    </w:p>
    <w:p w:rsidR="00C61998" w:rsidRPr="00070248" w:rsidRDefault="00C61998" w:rsidP="00C61998">
      <w:pPr>
        <w:tabs>
          <w:tab w:val="left" w:pos="142"/>
        </w:tabs>
        <w:spacing w:line="360" w:lineRule="auto"/>
        <w:jc w:val="both"/>
        <w:rPr>
          <w:rFonts w:ascii="Arial" w:hAnsi="Arial" w:cs="Arial"/>
          <w:shd w:val="clear" w:color="auto" w:fill="FFFFFF"/>
        </w:rPr>
      </w:pPr>
      <w:r w:rsidRPr="00070248">
        <w:rPr>
          <w:rStyle w:val="apple-converted-space"/>
          <w:rFonts w:ascii="Arial" w:hAnsi="Arial" w:cs="Arial"/>
          <w:shd w:val="clear" w:color="auto" w:fill="FFFFFF"/>
        </w:rPr>
        <w:t>La edad de los pacientes oscilo entre 9 y 63 años. </w:t>
      </w:r>
      <w:r w:rsidRPr="00070248">
        <w:rPr>
          <w:rFonts w:ascii="Arial" w:hAnsi="Arial" w:cs="Arial"/>
          <w:shd w:val="clear" w:color="auto" w:fill="FFFFFF"/>
        </w:rPr>
        <w:t>Los niveles más altos de severidad del asma se correlacionaron significativamente con el número de alérgenos con una sensibilización positiva (R = 0,3, p &lt;.001) y con el grado de sensibilización a los ácaros del polvo doméstico</w:t>
      </w:r>
    </w:p>
    <w:p w:rsidR="00C61998" w:rsidRPr="00070248" w:rsidRDefault="00C61998" w:rsidP="00C61998">
      <w:pPr>
        <w:tabs>
          <w:tab w:val="left" w:pos="142"/>
        </w:tabs>
        <w:spacing w:line="360" w:lineRule="auto"/>
        <w:jc w:val="both"/>
        <w:rPr>
          <w:rFonts w:ascii="Arial" w:hAnsi="Arial" w:cs="Arial"/>
          <w:shd w:val="clear" w:color="auto" w:fill="FFFFFF"/>
        </w:rPr>
      </w:pPr>
      <w:r w:rsidRPr="00070248">
        <w:rPr>
          <w:rFonts w:ascii="Arial" w:hAnsi="Arial" w:cs="Arial"/>
          <w:shd w:val="clear" w:color="auto" w:fill="FFFFFF"/>
        </w:rPr>
        <w:t>La inmunoglobulina E mediada reactividad prueba cutánea a alérgenos de interior, sobre todo a los ácaros del polvo doméstico, era común en los pacientes asmáticos desde Jeddah a Kauh.</w:t>
      </w:r>
      <w:r w:rsidRPr="00070248">
        <w:rPr>
          <w:rStyle w:val="apple-converted-space"/>
          <w:rFonts w:ascii="Arial" w:hAnsi="Arial" w:cs="Arial"/>
          <w:shd w:val="clear" w:color="auto" w:fill="FFFFFF"/>
        </w:rPr>
        <w:t> </w:t>
      </w:r>
      <w:r w:rsidRPr="00070248">
        <w:rPr>
          <w:rFonts w:ascii="Arial" w:hAnsi="Arial" w:cs="Arial"/>
          <w:shd w:val="clear" w:color="auto" w:fill="FFFFFF"/>
        </w:rPr>
        <w:t>El aumento de la sensibilización se asocia con mayores niveles de gravedad del asma, que es compatible con la literatura.</w:t>
      </w:r>
      <w:r w:rsidRPr="00070248">
        <w:rPr>
          <w:rStyle w:val="apple-converted-space"/>
          <w:rFonts w:ascii="Arial" w:hAnsi="Arial" w:cs="Arial"/>
          <w:shd w:val="clear" w:color="auto" w:fill="FFFFFF"/>
        </w:rPr>
        <w:t> </w:t>
      </w:r>
      <w:r w:rsidRPr="00070248">
        <w:rPr>
          <w:rFonts w:ascii="Arial" w:hAnsi="Arial" w:cs="Arial"/>
          <w:shd w:val="clear" w:color="auto" w:fill="FFFFFF"/>
        </w:rPr>
        <w:t>Esto pone de relieve la importancia de determinar la sensibilización a alérgenos de interior relevantes en la evaluación clínica de las personas asmáticas. (7)</w:t>
      </w:r>
    </w:p>
    <w:p w:rsidR="00C61998" w:rsidRPr="00070248" w:rsidRDefault="00C61998" w:rsidP="00C61998">
      <w:pPr>
        <w:tabs>
          <w:tab w:val="left" w:pos="142"/>
        </w:tabs>
        <w:autoSpaceDE w:val="0"/>
        <w:autoSpaceDN w:val="0"/>
        <w:adjustRightInd w:val="0"/>
        <w:spacing w:line="360" w:lineRule="auto"/>
        <w:jc w:val="both"/>
        <w:rPr>
          <w:rFonts w:ascii="Arial" w:hAnsi="Arial" w:cs="Arial"/>
          <w:b/>
          <w:bCs/>
        </w:rPr>
      </w:pPr>
    </w:p>
    <w:p w:rsidR="00C61998" w:rsidRPr="00BB21EF" w:rsidRDefault="00C61998" w:rsidP="00C61998">
      <w:pPr>
        <w:pStyle w:val="Prrafodelista"/>
        <w:numPr>
          <w:ilvl w:val="0"/>
          <w:numId w:val="27"/>
        </w:numPr>
        <w:tabs>
          <w:tab w:val="left" w:pos="142"/>
        </w:tabs>
        <w:autoSpaceDE w:val="0"/>
        <w:autoSpaceDN w:val="0"/>
        <w:adjustRightInd w:val="0"/>
        <w:spacing w:line="360" w:lineRule="auto"/>
        <w:jc w:val="both"/>
        <w:rPr>
          <w:rFonts w:ascii="Arial" w:hAnsi="Arial" w:cs="Arial"/>
          <w:b/>
          <w:bCs/>
        </w:rPr>
      </w:pPr>
      <w:r>
        <w:rPr>
          <w:rFonts w:ascii="Arial" w:hAnsi="Arial" w:cs="Arial"/>
          <w:b/>
          <w:bCs/>
        </w:rPr>
        <w:lastRenderedPageBreak/>
        <w:t>HIPÓ</w:t>
      </w:r>
      <w:r w:rsidRPr="00BB21EF">
        <w:rPr>
          <w:rFonts w:ascii="Arial" w:hAnsi="Arial" w:cs="Arial"/>
          <w:b/>
          <w:bCs/>
        </w:rPr>
        <w:t>TESIS</w:t>
      </w:r>
      <w:r w:rsidR="0039418D">
        <w:rPr>
          <w:rFonts w:ascii="Arial" w:hAnsi="Arial" w:cs="Arial"/>
          <w:b/>
          <w:bCs/>
        </w:rPr>
        <w:t xml:space="preserve">  DESCRIPTIVA</w:t>
      </w:r>
      <w:r>
        <w:rPr>
          <w:rFonts w:ascii="Arial" w:hAnsi="Arial" w:cs="Arial"/>
          <w:b/>
          <w:bCs/>
        </w:rPr>
        <w:t xml:space="preserve"> </w:t>
      </w:r>
    </w:p>
    <w:p w:rsidR="00C61998" w:rsidRPr="00070248" w:rsidRDefault="00C61998" w:rsidP="00C61998">
      <w:pPr>
        <w:tabs>
          <w:tab w:val="left" w:pos="142"/>
        </w:tabs>
        <w:autoSpaceDE w:val="0"/>
        <w:autoSpaceDN w:val="0"/>
        <w:adjustRightInd w:val="0"/>
        <w:spacing w:line="360" w:lineRule="auto"/>
        <w:jc w:val="both"/>
        <w:rPr>
          <w:rFonts w:ascii="Arial" w:hAnsi="Arial" w:cs="Arial"/>
          <w:b/>
          <w:bCs/>
        </w:rPr>
      </w:pPr>
    </w:p>
    <w:p w:rsidR="00C61998" w:rsidRPr="00070248" w:rsidRDefault="00C61998" w:rsidP="00C61998">
      <w:pPr>
        <w:tabs>
          <w:tab w:val="left" w:pos="142"/>
        </w:tabs>
        <w:autoSpaceDE w:val="0"/>
        <w:autoSpaceDN w:val="0"/>
        <w:adjustRightInd w:val="0"/>
        <w:spacing w:line="360" w:lineRule="auto"/>
        <w:jc w:val="both"/>
        <w:rPr>
          <w:rFonts w:ascii="Arial" w:hAnsi="Arial" w:cs="Arial"/>
          <w:b/>
          <w:bCs/>
        </w:rPr>
      </w:pPr>
    </w:p>
    <w:p w:rsidR="00C61998" w:rsidRPr="00070248" w:rsidRDefault="00C61998" w:rsidP="00C61998">
      <w:pPr>
        <w:tabs>
          <w:tab w:val="left" w:pos="142"/>
        </w:tabs>
        <w:autoSpaceDE w:val="0"/>
        <w:autoSpaceDN w:val="0"/>
        <w:adjustRightInd w:val="0"/>
        <w:spacing w:line="360" w:lineRule="auto"/>
        <w:jc w:val="both"/>
        <w:rPr>
          <w:rFonts w:ascii="Arial" w:hAnsi="Arial" w:cs="Arial"/>
          <w:b/>
          <w:bCs/>
        </w:rPr>
      </w:pPr>
      <w:r w:rsidRPr="00070248">
        <w:rPr>
          <w:rFonts w:ascii="Arial" w:hAnsi="Arial" w:cs="Arial"/>
          <w:b/>
          <w:bCs/>
        </w:rPr>
        <w:t>TÍTULO DEL PROYECTO.</w:t>
      </w:r>
    </w:p>
    <w:p w:rsidR="00C61998" w:rsidRPr="00070248" w:rsidRDefault="00C61998" w:rsidP="00C61998">
      <w:pPr>
        <w:tabs>
          <w:tab w:val="left" w:pos="142"/>
        </w:tabs>
        <w:autoSpaceDE w:val="0"/>
        <w:autoSpaceDN w:val="0"/>
        <w:adjustRightInd w:val="0"/>
        <w:spacing w:line="360" w:lineRule="auto"/>
        <w:jc w:val="both"/>
        <w:rPr>
          <w:rFonts w:ascii="Arial" w:hAnsi="Arial" w:cs="Arial"/>
          <w:b/>
          <w:color w:val="000000"/>
        </w:rPr>
      </w:pPr>
    </w:p>
    <w:p w:rsidR="00C61998" w:rsidRPr="00070248" w:rsidRDefault="00C61998" w:rsidP="00C61998">
      <w:pPr>
        <w:tabs>
          <w:tab w:val="left" w:pos="142"/>
        </w:tabs>
        <w:autoSpaceDE w:val="0"/>
        <w:autoSpaceDN w:val="0"/>
        <w:adjustRightInd w:val="0"/>
        <w:spacing w:line="360" w:lineRule="auto"/>
        <w:jc w:val="both"/>
        <w:rPr>
          <w:rFonts w:ascii="Arial" w:hAnsi="Arial" w:cs="Arial"/>
          <w:bCs/>
        </w:rPr>
      </w:pPr>
      <w:r w:rsidRPr="00070248">
        <w:rPr>
          <w:rFonts w:ascii="Arial" w:hAnsi="Arial" w:cs="Arial"/>
          <w:color w:val="000000"/>
        </w:rPr>
        <w:t xml:space="preserve">¿Cuál  es la prevalecía de sensibilización a alimentos medida mediante test de Prick en </w:t>
      </w:r>
      <w:r>
        <w:rPr>
          <w:rFonts w:ascii="Arial" w:hAnsi="Arial" w:cs="Arial"/>
          <w:color w:val="000000"/>
        </w:rPr>
        <w:t xml:space="preserve">mayores de 3 meses y </w:t>
      </w:r>
      <w:r w:rsidRPr="00070248">
        <w:rPr>
          <w:rFonts w:ascii="Arial" w:hAnsi="Arial" w:cs="Arial"/>
          <w:color w:val="000000"/>
        </w:rPr>
        <w:t>menores de doce años con manifestaciones respiratorias, cutáneas e intestinales atendidos en la consulta externa de alergias del Hospital Nacional de Niños Benjamín Bloom</w:t>
      </w:r>
      <w:r w:rsidR="0039418D">
        <w:rPr>
          <w:rFonts w:ascii="Arial" w:hAnsi="Arial" w:cs="Arial"/>
          <w:color w:val="000000"/>
        </w:rPr>
        <w:t xml:space="preserve"> de octubre a noviembre del  2012</w:t>
      </w:r>
      <w:r w:rsidRPr="00070248">
        <w:rPr>
          <w:rFonts w:ascii="Arial" w:hAnsi="Arial" w:cs="Arial"/>
          <w:color w:val="000000"/>
        </w:rPr>
        <w:t>?</w:t>
      </w:r>
      <w:r>
        <w:rPr>
          <w:rFonts w:ascii="Arial" w:hAnsi="Arial" w:cs="Arial"/>
          <w:color w:val="000000"/>
        </w:rPr>
        <w:t xml:space="preserve"> </w:t>
      </w: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tabs>
          <w:tab w:val="left" w:pos="142"/>
        </w:tabs>
        <w:autoSpaceDE w:val="0"/>
        <w:autoSpaceDN w:val="0"/>
        <w:adjustRightInd w:val="0"/>
        <w:spacing w:line="360" w:lineRule="auto"/>
        <w:jc w:val="both"/>
        <w:rPr>
          <w:rFonts w:ascii="Arial" w:hAnsi="Arial" w:cs="Arial"/>
          <w:b/>
          <w:bCs/>
        </w:rPr>
      </w:pPr>
    </w:p>
    <w:p w:rsidR="00C61998" w:rsidRPr="00BB21EF" w:rsidRDefault="00C61998" w:rsidP="00C61998">
      <w:pPr>
        <w:pStyle w:val="Prrafodelista"/>
        <w:numPr>
          <w:ilvl w:val="0"/>
          <w:numId w:val="27"/>
        </w:numPr>
        <w:tabs>
          <w:tab w:val="left" w:pos="142"/>
        </w:tabs>
        <w:autoSpaceDE w:val="0"/>
        <w:autoSpaceDN w:val="0"/>
        <w:adjustRightInd w:val="0"/>
        <w:spacing w:line="360" w:lineRule="auto"/>
        <w:jc w:val="both"/>
        <w:rPr>
          <w:rFonts w:ascii="Arial" w:hAnsi="Arial" w:cs="Arial"/>
          <w:u w:color="000000"/>
        </w:rPr>
      </w:pPr>
      <w:r w:rsidRPr="00BB21EF">
        <w:rPr>
          <w:rFonts w:ascii="Arial" w:hAnsi="Arial" w:cs="Arial"/>
          <w:b/>
          <w:bCs/>
        </w:rPr>
        <w:t>DISEÑO METODOLOGICO O METODOLOGÍA.</w:t>
      </w:r>
    </w:p>
    <w:p w:rsidR="00C61998" w:rsidRPr="00070248" w:rsidRDefault="00C61998" w:rsidP="00C61998">
      <w:pPr>
        <w:pStyle w:val="Body1"/>
        <w:tabs>
          <w:tab w:val="left" w:pos="142"/>
        </w:tabs>
        <w:spacing w:after="0" w:line="360" w:lineRule="auto"/>
        <w:jc w:val="both"/>
        <w:outlineLvl w:val="0"/>
        <w:rPr>
          <w:rFonts w:ascii="Arial" w:hAnsi="Arial" w:cs="Arial"/>
          <w:szCs w:val="24"/>
          <w:u w:color="000000"/>
        </w:rPr>
      </w:pPr>
    </w:p>
    <w:p w:rsidR="00C61998" w:rsidRPr="00070248" w:rsidRDefault="00C61998" w:rsidP="00C61998">
      <w:pPr>
        <w:pStyle w:val="Body1"/>
        <w:numPr>
          <w:ilvl w:val="0"/>
          <w:numId w:val="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Tipo de Estudio: </w:t>
      </w:r>
    </w:p>
    <w:p w:rsidR="00C61998" w:rsidRPr="00070248" w:rsidRDefault="00C61998" w:rsidP="00C61998">
      <w:pPr>
        <w:pStyle w:val="Body1"/>
        <w:numPr>
          <w:ilvl w:val="0"/>
          <w:numId w:val="7"/>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Prospectivo  ya que </w:t>
      </w:r>
      <w:r>
        <w:rPr>
          <w:rFonts w:ascii="Arial" w:hAnsi="Arial" w:cs="Arial"/>
          <w:szCs w:val="24"/>
          <w:u w:color="000000"/>
        </w:rPr>
        <w:t>ejecutamos</w:t>
      </w:r>
      <w:r w:rsidRPr="00070248">
        <w:rPr>
          <w:rFonts w:ascii="Arial" w:hAnsi="Arial" w:cs="Arial"/>
          <w:szCs w:val="24"/>
          <w:u w:color="000000"/>
        </w:rPr>
        <w:t xml:space="preserve"> la investigación a partir de la aprobación del comité de ética durante los meses de octubre y noviembre a los pacientes de la consulta vespertina de alergias.</w:t>
      </w:r>
    </w:p>
    <w:p w:rsidR="00C61998" w:rsidRPr="00070248" w:rsidRDefault="00C61998" w:rsidP="00C61998">
      <w:pPr>
        <w:pStyle w:val="Body1"/>
        <w:numPr>
          <w:ilvl w:val="0"/>
          <w:numId w:val="7"/>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Transversal</w:t>
      </w:r>
      <w:r>
        <w:rPr>
          <w:rFonts w:ascii="Arial" w:hAnsi="Arial" w:cs="Arial"/>
          <w:szCs w:val="24"/>
          <w:u w:color="000000"/>
        </w:rPr>
        <w:t xml:space="preserve"> pues se realizo</w:t>
      </w:r>
      <w:r w:rsidRPr="00070248">
        <w:rPr>
          <w:rFonts w:ascii="Arial" w:hAnsi="Arial" w:cs="Arial"/>
          <w:szCs w:val="24"/>
          <w:u w:color="000000"/>
        </w:rPr>
        <w:t xml:space="preserve">  la recolección de datos en una sola ocasión.</w:t>
      </w:r>
    </w:p>
    <w:p w:rsidR="00C61998" w:rsidRPr="00070248" w:rsidRDefault="00C61998" w:rsidP="00C61998">
      <w:pPr>
        <w:pStyle w:val="Body1"/>
        <w:numPr>
          <w:ilvl w:val="0"/>
          <w:numId w:val="7"/>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Descriptivo</w:t>
      </w:r>
      <w:r>
        <w:rPr>
          <w:rFonts w:ascii="Arial" w:hAnsi="Arial" w:cs="Arial"/>
          <w:szCs w:val="24"/>
          <w:u w:color="000000"/>
        </w:rPr>
        <w:t xml:space="preserve">  se  describe</w:t>
      </w:r>
      <w:r w:rsidRPr="00070248">
        <w:rPr>
          <w:rFonts w:ascii="Arial" w:hAnsi="Arial" w:cs="Arial"/>
          <w:szCs w:val="24"/>
          <w:u w:color="000000"/>
        </w:rPr>
        <w:t xml:space="preserve"> la positividad de la prueba</w:t>
      </w:r>
    </w:p>
    <w:p w:rsidR="00C61998" w:rsidRPr="00070248" w:rsidRDefault="00C61998" w:rsidP="00C61998">
      <w:pPr>
        <w:pStyle w:val="Body1"/>
        <w:numPr>
          <w:ilvl w:val="0"/>
          <w:numId w:val="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Universo: </w:t>
      </w:r>
    </w:p>
    <w:p w:rsidR="00C61998" w:rsidRPr="00070248" w:rsidRDefault="00C61998" w:rsidP="00C61998">
      <w:pPr>
        <w:pStyle w:val="Body1"/>
        <w:numPr>
          <w:ilvl w:val="0"/>
          <w:numId w:val="8"/>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Todos  pacientes de consulta</w:t>
      </w:r>
      <w:r>
        <w:rPr>
          <w:rFonts w:ascii="Arial" w:hAnsi="Arial" w:cs="Arial"/>
          <w:szCs w:val="24"/>
          <w:u w:color="000000"/>
        </w:rPr>
        <w:t xml:space="preserve"> externa de alergias que cumplieron</w:t>
      </w:r>
      <w:r w:rsidRPr="00070248">
        <w:rPr>
          <w:rFonts w:ascii="Arial" w:hAnsi="Arial" w:cs="Arial"/>
          <w:szCs w:val="24"/>
          <w:u w:color="000000"/>
        </w:rPr>
        <w:t xml:space="preserve"> criterios de inclusión. </w:t>
      </w:r>
    </w:p>
    <w:p w:rsidR="00C61998" w:rsidRPr="00070248" w:rsidRDefault="00C61998" w:rsidP="00C61998">
      <w:pPr>
        <w:pStyle w:val="Body1"/>
        <w:numPr>
          <w:ilvl w:val="0"/>
          <w:numId w:val="8"/>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Muestra: todos los pacientes que se  reclutar</w:t>
      </w:r>
      <w:r>
        <w:rPr>
          <w:rFonts w:ascii="Arial" w:hAnsi="Arial" w:cs="Arial"/>
          <w:szCs w:val="24"/>
          <w:u w:color="000000"/>
        </w:rPr>
        <w:t>on</w:t>
      </w:r>
      <w:r w:rsidRPr="00070248">
        <w:rPr>
          <w:rFonts w:ascii="Arial" w:hAnsi="Arial" w:cs="Arial"/>
          <w:szCs w:val="24"/>
          <w:u w:color="000000"/>
        </w:rPr>
        <w:t xml:space="preserve"> en la consulta vespertina de alergia </w:t>
      </w:r>
      <w:r>
        <w:rPr>
          <w:rFonts w:ascii="Arial" w:hAnsi="Arial" w:cs="Arial"/>
          <w:szCs w:val="24"/>
          <w:u w:color="000000"/>
        </w:rPr>
        <w:t>fueron 90</w:t>
      </w:r>
      <w:r w:rsidRPr="00070248">
        <w:rPr>
          <w:rFonts w:ascii="Arial" w:hAnsi="Arial" w:cs="Arial"/>
          <w:szCs w:val="24"/>
          <w:u w:color="000000"/>
        </w:rPr>
        <w:t xml:space="preserve"> pacientes reclutados en 4 semanas</w:t>
      </w:r>
      <w:r>
        <w:rPr>
          <w:rFonts w:ascii="Arial" w:hAnsi="Arial" w:cs="Arial"/>
          <w:szCs w:val="24"/>
          <w:u w:color="000000"/>
        </w:rPr>
        <w:t xml:space="preserve"> en las que se aplicaron las pruebas cutáneas.</w:t>
      </w:r>
      <w:r w:rsidRPr="00070248">
        <w:rPr>
          <w:rFonts w:ascii="Arial" w:hAnsi="Arial" w:cs="Arial"/>
          <w:szCs w:val="24"/>
          <w:u w:color="000000"/>
        </w:rPr>
        <w:t xml:space="preserve"> </w:t>
      </w:r>
    </w:p>
    <w:p w:rsidR="00C61998" w:rsidRPr="00070248" w:rsidRDefault="00C61998" w:rsidP="00C61998">
      <w:pPr>
        <w:pStyle w:val="Body1"/>
        <w:numPr>
          <w:ilvl w:val="0"/>
          <w:numId w:val="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1. Criterios de inclusión: </w:t>
      </w:r>
    </w:p>
    <w:p w:rsidR="00C61998" w:rsidRPr="00070248" w:rsidRDefault="00C61998" w:rsidP="00C61998">
      <w:pPr>
        <w:pStyle w:val="Body1"/>
        <w:numPr>
          <w:ilvl w:val="0"/>
          <w:numId w:val="9"/>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Pacientes  entre los 3 meses a 12 años</w:t>
      </w:r>
    </w:p>
    <w:p w:rsidR="00C61998" w:rsidRPr="00070248" w:rsidRDefault="00C61998" w:rsidP="00C61998">
      <w:pPr>
        <w:pStyle w:val="Body1"/>
        <w:numPr>
          <w:ilvl w:val="0"/>
          <w:numId w:val="9"/>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Pacientes de consulta externa de alergias vespertina</w:t>
      </w:r>
    </w:p>
    <w:p w:rsidR="00C61998" w:rsidRPr="00070248" w:rsidRDefault="00C61998" w:rsidP="00C61998">
      <w:pPr>
        <w:pStyle w:val="Body1"/>
        <w:numPr>
          <w:ilvl w:val="0"/>
          <w:numId w:val="9"/>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Pacientes que los padres acepten el consentimiento informado </w:t>
      </w:r>
    </w:p>
    <w:p w:rsidR="00C61998" w:rsidRPr="00070248" w:rsidRDefault="00C61998" w:rsidP="00C61998">
      <w:pPr>
        <w:pStyle w:val="Body1"/>
        <w:numPr>
          <w:ilvl w:val="0"/>
          <w:numId w:val="9"/>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Pacientes </w:t>
      </w:r>
      <w:r>
        <w:rPr>
          <w:rFonts w:ascii="Arial" w:hAnsi="Arial" w:cs="Arial"/>
          <w:szCs w:val="24"/>
          <w:u w:color="000000"/>
        </w:rPr>
        <w:t>con</w:t>
      </w:r>
      <w:r w:rsidRPr="00070248">
        <w:rPr>
          <w:rFonts w:ascii="Arial" w:hAnsi="Arial" w:cs="Arial"/>
          <w:szCs w:val="24"/>
          <w:u w:color="000000"/>
        </w:rPr>
        <w:t xml:space="preserve"> manifestaciones clínicas </w:t>
      </w:r>
      <w:r>
        <w:rPr>
          <w:rFonts w:ascii="Arial" w:hAnsi="Arial" w:cs="Arial"/>
          <w:szCs w:val="24"/>
          <w:u w:color="000000"/>
        </w:rPr>
        <w:t>de alergias:</w:t>
      </w:r>
    </w:p>
    <w:p w:rsidR="00C61998" w:rsidRPr="00070248" w:rsidRDefault="00C61998" w:rsidP="00C61998">
      <w:pPr>
        <w:pStyle w:val="Body1"/>
        <w:numPr>
          <w:ilvl w:val="6"/>
          <w:numId w:val="18"/>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Cutáneas</w:t>
      </w:r>
    </w:p>
    <w:p w:rsidR="00C61998" w:rsidRPr="00070248" w:rsidRDefault="00C61998" w:rsidP="00C61998">
      <w:pPr>
        <w:pStyle w:val="Body1"/>
        <w:numPr>
          <w:ilvl w:val="6"/>
          <w:numId w:val="18"/>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Respiratorias</w:t>
      </w:r>
    </w:p>
    <w:p w:rsidR="00C61998" w:rsidRPr="00070248" w:rsidRDefault="00C61998" w:rsidP="00C61998">
      <w:pPr>
        <w:pStyle w:val="Body1"/>
        <w:numPr>
          <w:ilvl w:val="6"/>
          <w:numId w:val="18"/>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Oculares</w:t>
      </w:r>
    </w:p>
    <w:p w:rsidR="00C61998" w:rsidRPr="00070248" w:rsidRDefault="00C61998" w:rsidP="00C61998">
      <w:pPr>
        <w:pStyle w:val="Body1"/>
        <w:numPr>
          <w:ilvl w:val="6"/>
          <w:numId w:val="18"/>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Digestivas</w:t>
      </w:r>
    </w:p>
    <w:p w:rsidR="00C61998" w:rsidRPr="00070248" w:rsidRDefault="00C61998" w:rsidP="00C61998">
      <w:pPr>
        <w:pStyle w:val="Body1"/>
        <w:numPr>
          <w:ilvl w:val="0"/>
          <w:numId w:val="10"/>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2.</w:t>
      </w:r>
      <w:r w:rsidR="00D45F19">
        <w:rPr>
          <w:rFonts w:ascii="Arial" w:hAnsi="Arial" w:cs="Arial"/>
          <w:szCs w:val="24"/>
          <w:u w:color="000000"/>
        </w:rPr>
        <w:t xml:space="preserve"> </w:t>
      </w:r>
      <w:r w:rsidRPr="00070248">
        <w:rPr>
          <w:rFonts w:ascii="Arial" w:hAnsi="Arial" w:cs="Arial"/>
          <w:szCs w:val="24"/>
          <w:u w:color="000000"/>
        </w:rPr>
        <w:t xml:space="preserve">Criterios de exclusión: </w:t>
      </w:r>
    </w:p>
    <w:p w:rsidR="00C61998" w:rsidRPr="00070248" w:rsidRDefault="00C61998" w:rsidP="00C61998">
      <w:pPr>
        <w:pStyle w:val="Body1"/>
        <w:numPr>
          <w:ilvl w:val="0"/>
          <w:numId w:val="11"/>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shd w:val="clear" w:color="auto" w:fill="FFFFFF"/>
        </w:rPr>
        <w:t>Ingesta de esteroides orales en ultimas 48hrs</w:t>
      </w:r>
    </w:p>
    <w:p w:rsidR="00C61998" w:rsidRPr="00070248" w:rsidRDefault="00C61998" w:rsidP="00C61998">
      <w:pPr>
        <w:pStyle w:val="Body1"/>
        <w:numPr>
          <w:ilvl w:val="0"/>
          <w:numId w:val="11"/>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shd w:val="clear" w:color="auto" w:fill="FFFFFF"/>
        </w:rPr>
        <w:t>Ingesta de Inhibidores  de leucotrienos en ultimas 48hrs</w:t>
      </w:r>
    </w:p>
    <w:p w:rsidR="00C61998" w:rsidRPr="00070248" w:rsidRDefault="00C61998" w:rsidP="00C61998">
      <w:pPr>
        <w:pStyle w:val="Body1"/>
        <w:numPr>
          <w:ilvl w:val="0"/>
          <w:numId w:val="11"/>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shd w:val="clear" w:color="auto" w:fill="FFFFFF"/>
        </w:rPr>
        <w:t>Ingesta de antihistamínicos en el últimas 48 hrs</w:t>
      </w:r>
      <w:r w:rsidRPr="00070248">
        <w:rPr>
          <w:rFonts w:ascii="Arial" w:hAnsi="Arial" w:cs="Arial"/>
          <w:szCs w:val="24"/>
          <w:u w:color="000000"/>
        </w:rPr>
        <w:t xml:space="preserve"> </w:t>
      </w:r>
    </w:p>
    <w:p w:rsidR="00C61998" w:rsidRPr="00070248" w:rsidRDefault="00C61998" w:rsidP="00C61998">
      <w:pPr>
        <w:pStyle w:val="Body1"/>
        <w:numPr>
          <w:ilvl w:val="0"/>
          <w:numId w:val="11"/>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shd w:val="clear" w:color="auto" w:fill="FFFFFF"/>
        </w:rPr>
        <w:lastRenderedPageBreak/>
        <w:t>Antecedentes de shock anafiláctico de cualquier etiología</w:t>
      </w:r>
    </w:p>
    <w:p w:rsidR="00C61998" w:rsidRPr="00070248" w:rsidRDefault="00C61998" w:rsidP="00C61998">
      <w:pPr>
        <w:pStyle w:val="Body1"/>
        <w:numPr>
          <w:ilvl w:val="0"/>
          <w:numId w:val="11"/>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shd w:val="clear" w:color="auto" w:fill="FFFFFF"/>
        </w:rPr>
        <w:t>Crisis asmática</w:t>
      </w:r>
    </w:p>
    <w:p w:rsidR="00C61998" w:rsidRPr="00070248" w:rsidRDefault="00C61998" w:rsidP="00C61998">
      <w:pPr>
        <w:pStyle w:val="Body1"/>
        <w:numPr>
          <w:ilvl w:val="0"/>
          <w:numId w:val="10"/>
        </w:numPr>
        <w:tabs>
          <w:tab w:val="left" w:pos="142"/>
        </w:tabs>
        <w:spacing w:after="0" w:line="360" w:lineRule="auto"/>
        <w:jc w:val="both"/>
        <w:outlineLvl w:val="0"/>
        <w:rPr>
          <w:rFonts w:ascii="Arial" w:hAnsi="Arial" w:cs="Arial"/>
          <w:szCs w:val="24"/>
          <w:u w:color="000000"/>
          <w:shd w:val="clear" w:color="auto" w:fill="FFFFFF"/>
        </w:rPr>
      </w:pPr>
      <w:r w:rsidRPr="00070248">
        <w:rPr>
          <w:rFonts w:ascii="Arial" w:hAnsi="Arial" w:cs="Arial"/>
          <w:szCs w:val="24"/>
          <w:u w:color="000000"/>
        </w:rPr>
        <w:t>Variables:</w:t>
      </w:r>
    </w:p>
    <w:p w:rsidR="00C61998" w:rsidRPr="00070248" w:rsidRDefault="00C61998" w:rsidP="00C61998">
      <w:pPr>
        <w:pStyle w:val="Body1"/>
        <w:numPr>
          <w:ilvl w:val="1"/>
          <w:numId w:val="10"/>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Identificación: </w:t>
      </w:r>
    </w:p>
    <w:p w:rsidR="00C61998" w:rsidRPr="00070248" w:rsidRDefault="00C61998" w:rsidP="00C61998">
      <w:pPr>
        <w:pStyle w:val="Body1"/>
        <w:numPr>
          <w:ilvl w:val="0"/>
          <w:numId w:val="12"/>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Edad: variable numérica medida en meses y años variable de tipo independiente. </w:t>
      </w:r>
    </w:p>
    <w:p w:rsidR="00C61998" w:rsidRPr="00070248" w:rsidRDefault="00C61998" w:rsidP="00C61998">
      <w:pPr>
        <w:pStyle w:val="Body1"/>
        <w:numPr>
          <w:ilvl w:val="0"/>
          <w:numId w:val="12"/>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Edad:  variable nominal, independiente, se agruparan en los siguientes grupos etarios:</w:t>
      </w:r>
    </w:p>
    <w:p w:rsidR="00C61998" w:rsidRPr="00070248" w:rsidRDefault="00C61998" w:rsidP="00C61998">
      <w:pPr>
        <w:pStyle w:val="Body1"/>
        <w:numPr>
          <w:ilvl w:val="1"/>
          <w:numId w:val="12"/>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Lactantes: 3-48 meses</w:t>
      </w:r>
    </w:p>
    <w:p w:rsidR="00C61998" w:rsidRPr="00070248" w:rsidRDefault="00C61998" w:rsidP="00C61998">
      <w:pPr>
        <w:pStyle w:val="Body1"/>
        <w:numPr>
          <w:ilvl w:val="1"/>
          <w:numId w:val="12"/>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Pre-escolares: 2-6 años</w:t>
      </w:r>
    </w:p>
    <w:p w:rsidR="00C61998" w:rsidRPr="00070248" w:rsidRDefault="00C61998" w:rsidP="00C61998">
      <w:pPr>
        <w:pStyle w:val="Body1"/>
        <w:numPr>
          <w:ilvl w:val="1"/>
          <w:numId w:val="12"/>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Escolares: 6-12 años</w:t>
      </w:r>
    </w:p>
    <w:p w:rsidR="00D45F19" w:rsidRPr="00D45F19" w:rsidRDefault="00C61998" w:rsidP="00D45F19">
      <w:pPr>
        <w:pStyle w:val="Body1"/>
        <w:numPr>
          <w:ilvl w:val="0"/>
          <w:numId w:val="12"/>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Sexo:  variable nominal,  dicotómica independiente según el sexo biológico del paciente </w:t>
      </w:r>
    </w:p>
    <w:p w:rsidR="00C61998" w:rsidRDefault="00C61998" w:rsidP="00C61998">
      <w:pPr>
        <w:pStyle w:val="Body1"/>
        <w:numPr>
          <w:ilvl w:val="0"/>
          <w:numId w:val="12"/>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 Número de expediente variable nominal, solo para fines de identificación.</w:t>
      </w:r>
    </w:p>
    <w:p w:rsidR="00D45F19" w:rsidRDefault="00D45F19" w:rsidP="00C61998">
      <w:pPr>
        <w:pStyle w:val="Body1"/>
        <w:numPr>
          <w:ilvl w:val="0"/>
          <w:numId w:val="12"/>
        </w:numPr>
        <w:tabs>
          <w:tab w:val="left" w:pos="142"/>
        </w:tabs>
        <w:spacing w:after="0" w:line="360" w:lineRule="auto"/>
        <w:jc w:val="both"/>
        <w:outlineLvl w:val="0"/>
        <w:rPr>
          <w:rFonts w:ascii="Arial" w:hAnsi="Arial" w:cs="Arial"/>
          <w:szCs w:val="24"/>
          <w:u w:color="000000"/>
        </w:rPr>
      </w:pPr>
      <w:r>
        <w:rPr>
          <w:rFonts w:ascii="Arial" w:hAnsi="Arial" w:cs="Arial"/>
          <w:szCs w:val="24"/>
          <w:u w:color="000000"/>
        </w:rPr>
        <w:t>Procedencia: variable nominal de la región geográfica de donde proviene el paciente urbano o rural.</w:t>
      </w:r>
    </w:p>
    <w:p w:rsidR="00D45F19" w:rsidRPr="00070248" w:rsidRDefault="00D45F19" w:rsidP="00C61998">
      <w:pPr>
        <w:pStyle w:val="Body1"/>
        <w:numPr>
          <w:ilvl w:val="0"/>
          <w:numId w:val="12"/>
        </w:numPr>
        <w:tabs>
          <w:tab w:val="left" w:pos="142"/>
        </w:tabs>
        <w:spacing w:after="0" w:line="360" w:lineRule="auto"/>
        <w:jc w:val="both"/>
        <w:outlineLvl w:val="0"/>
        <w:rPr>
          <w:rFonts w:ascii="Arial" w:hAnsi="Arial" w:cs="Arial"/>
          <w:szCs w:val="24"/>
          <w:u w:color="000000"/>
        </w:rPr>
      </w:pPr>
      <w:r>
        <w:rPr>
          <w:rFonts w:ascii="Arial" w:hAnsi="Arial" w:cs="Arial"/>
          <w:szCs w:val="24"/>
          <w:u w:color="000000"/>
        </w:rPr>
        <w:t xml:space="preserve">Estado nutricional: variable nominal según edad y estado nutricional, normal, desnutrido u obeso para la edad. </w:t>
      </w:r>
    </w:p>
    <w:p w:rsidR="00C61998" w:rsidRPr="00070248" w:rsidRDefault="00C61998" w:rsidP="00C61998">
      <w:pPr>
        <w:pStyle w:val="Body1"/>
        <w:numPr>
          <w:ilvl w:val="1"/>
          <w:numId w:val="10"/>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Antecedentes alimentación: </w:t>
      </w:r>
    </w:p>
    <w:p w:rsidR="00C61998" w:rsidRPr="00070248" w:rsidRDefault="00C61998" w:rsidP="00C61998">
      <w:pPr>
        <w:pStyle w:val="Body1"/>
        <w:numPr>
          <w:ilvl w:val="0"/>
          <w:numId w:val="13"/>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Seno  materno exclusivo: definida como variable dicotómica, nominal independiente tomando en cuenta  durante un período  por lo menos 4 mese</w:t>
      </w:r>
      <w:r>
        <w:rPr>
          <w:rFonts w:ascii="Arial" w:hAnsi="Arial" w:cs="Arial"/>
          <w:szCs w:val="24"/>
          <w:u w:color="000000"/>
        </w:rPr>
        <w:t>s</w:t>
      </w:r>
      <w:r w:rsidRPr="00070248">
        <w:rPr>
          <w:rFonts w:ascii="Arial" w:hAnsi="Arial" w:cs="Arial"/>
          <w:szCs w:val="24"/>
          <w:u w:color="000000"/>
        </w:rPr>
        <w:t>,  para los pacientes sin ingesta de otros incluyendo formula, agua etc.</w:t>
      </w:r>
    </w:p>
    <w:p w:rsidR="00C61998" w:rsidRPr="00070248" w:rsidRDefault="00C61998" w:rsidP="00C61998">
      <w:pPr>
        <w:pStyle w:val="Body1"/>
        <w:numPr>
          <w:ilvl w:val="0"/>
          <w:numId w:val="13"/>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Edad  ablactación:  edad en meses que inician la introducción de alimentos sólidos variable numérica independiente</w:t>
      </w:r>
    </w:p>
    <w:p w:rsidR="00C61998" w:rsidRPr="00070248" w:rsidRDefault="00C61998" w:rsidP="00C61998">
      <w:pPr>
        <w:pStyle w:val="Body1"/>
        <w:numPr>
          <w:ilvl w:val="0"/>
          <w:numId w:val="13"/>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Si estos  presentaron manifestaciones alérgicas durante ablactación, variable nominal dicotómica dependiente.</w:t>
      </w:r>
    </w:p>
    <w:p w:rsidR="00C61998" w:rsidRPr="00070248" w:rsidRDefault="00C61998" w:rsidP="00C61998">
      <w:pPr>
        <w:pStyle w:val="Body1"/>
        <w:numPr>
          <w:ilvl w:val="0"/>
          <w:numId w:val="13"/>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lastRenderedPageBreak/>
        <w:t>Edad  de inicio de alimentos en cuestión (maní, soya,  leche de vaca, trigo, yema y clara de huevo)</w:t>
      </w:r>
    </w:p>
    <w:p w:rsidR="00C61998" w:rsidRDefault="00C61998" w:rsidP="00C61998">
      <w:pPr>
        <w:pStyle w:val="Body1"/>
        <w:numPr>
          <w:ilvl w:val="0"/>
          <w:numId w:val="13"/>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Se definirá en estos si  presentaron alguna manifestación alérgica mediante variable nominal dicotómica dependiente </w:t>
      </w:r>
    </w:p>
    <w:p w:rsidR="00C61998" w:rsidRPr="00070248" w:rsidRDefault="00C61998" w:rsidP="00327C9A">
      <w:pPr>
        <w:pStyle w:val="Body1"/>
        <w:tabs>
          <w:tab w:val="left" w:pos="142"/>
        </w:tabs>
        <w:spacing w:after="0" w:line="360" w:lineRule="auto"/>
        <w:jc w:val="both"/>
        <w:outlineLvl w:val="0"/>
        <w:rPr>
          <w:rFonts w:ascii="Arial" w:hAnsi="Arial" w:cs="Arial"/>
          <w:szCs w:val="24"/>
          <w:u w:color="000000"/>
        </w:rPr>
      </w:pPr>
    </w:p>
    <w:p w:rsidR="00C61998" w:rsidRPr="00070248" w:rsidRDefault="00C61998" w:rsidP="00C61998">
      <w:pPr>
        <w:pStyle w:val="Body1"/>
        <w:numPr>
          <w:ilvl w:val="1"/>
          <w:numId w:val="10"/>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Resultados de reactividad de la  prueba: </w:t>
      </w:r>
    </w:p>
    <w:p w:rsidR="00C61998" w:rsidRPr="00070248" w:rsidRDefault="00C61998" w:rsidP="00C61998">
      <w:pPr>
        <w:pStyle w:val="Body1"/>
        <w:numPr>
          <w:ilvl w:val="0"/>
          <w:numId w:val="14"/>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variable dicotómica: Positiva  o negativa, se consideran positivas si reactividad de prueba es igual a  3 mm o mayor a control negativo.</w:t>
      </w:r>
    </w:p>
    <w:p w:rsidR="00C61998" w:rsidRPr="00070248" w:rsidRDefault="00C61998" w:rsidP="00C61998">
      <w:pPr>
        <w:pStyle w:val="Body1"/>
        <w:numPr>
          <w:ilvl w:val="0"/>
          <w:numId w:val="14"/>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Reactividad de la prueba  1 o más reactivo variable nominal dependiente:</w:t>
      </w:r>
    </w:p>
    <w:p w:rsidR="00C61998" w:rsidRPr="00070248" w:rsidRDefault="00C61998" w:rsidP="00C61998">
      <w:pPr>
        <w:pStyle w:val="Body1"/>
        <w:tabs>
          <w:tab w:val="left" w:pos="142"/>
        </w:tabs>
        <w:spacing w:after="0" w:line="360" w:lineRule="auto"/>
        <w:ind w:left="1440"/>
        <w:jc w:val="both"/>
        <w:outlineLvl w:val="0"/>
        <w:rPr>
          <w:rFonts w:ascii="Arial" w:hAnsi="Arial" w:cs="Arial"/>
          <w:szCs w:val="24"/>
          <w:u w:color="000000"/>
        </w:rPr>
      </w:pPr>
      <w:r w:rsidRPr="00070248">
        <w:rPr>
          <w:rFonts w:ascii="Arial" w:hAnsi="Arial" w:cs="Arial"/>
          <w:szCs w:val="24"/>
          <w:u w:color="000000"/>
        </w:rPr>
        <w:t>Leche</w:t>
      </w:r>
    </w:p>
    <w:p w:rsidR="00C61998" w:rsidRPr="00070248" w:rsidRDefault="00C61998" w:rsidP="00C61998">
      <w:pPr>
        <w:pStyle w:val="Body1"/>
        <w:tabs>
          <w:tab w:val="left" w:pos="142"/>
        </w:tabs>
        <w:spacing w:after="0" w:line="360" w:lineRule="auto"/>
        <w:ind w:left="1440"/>
        <w:jc w:val="both"/>
        <w:outlineLvl w:val="0"/>
        <w:rPr>
          <w:rFonts w:ascii="Arial" w:hAnsi="Arial" w:cs="Arial"/>
          <w:szCs w:val="24"/>
          <w:u w:color="000000"/>
        </w:rPr>
      </w:pPr>
      <w:r w:rsidRPr="00070248">
        <w:rPr>
          <w:rFonts w:ascii="Arial" w:hAnsi="Arial" w:cs="Arial"/>
          <w:szCs w:val="24"/>
          <w:u w:color="000000"/>
        </w:rPr>
        <w:t>Huevo</w:t>
      </w:r>
    </w:p>
    <w:p w:rsidR="00C61998" w:rsidRPr="00070248" w:rsidRDefault="00C61998" w:rsidP="00C61998">
      <w:pPr>
        <w:pStyle w:val="Body1"/>
        <w:tabs>
          <w:tab w:val="left" w:pos="142"/>
        </w:tabs>
        <w:spacing w:after="0" w:line="360" w:lineRule="auto"/>
        <w:ind w:left="1440"/>
        <w:jc w:val="both"/>
        <w:outlineLvl w:val="0"/>
        <w:rPr>
          <w:rFonts w:ascii="Arial" w:hAnsi="Arial" w:cs="Arial"/>
          <w:szCs w:val="24"/>
          <w:u w:color="000000"/>
        </w:rPr>
      </w:pPr>
      <w:r w:rsidRPr="00070248">
        <w:rPr>
          <w:rFonts w:ascii="Arial" w:hAnsi="Arial" w:cs="Arial"/>
          <w:szCs w:val="24"/>
          <w:u w:color="000000"/>
        </w:rPr>
        <w:t>Maní</w:t>
      </w:r>
    </w:p>
    <w:p w:rsidR="00C61998" w:rsidRPr="00070248" w:rsidRDefault="00C61998" w:rsidP="00C61998">
      <w:pPr>
        <w:pStyle w:val="Body1"/>
        <w:tabs>
          <w:tab w:val="left" w:pos="142"/>
        </w:tabs>
        <w:spacing w:after="0" w:line="360" w:lineRule="auto"/>
        <w:ind w:left="1440"/>
        <w:jc w:val="both"/>
        <w:outlineLvl w:val="0"/>
        <w:rPr>
          <w:rFonts w:ascii="Arial" w:hAnsi="Arial" w:cs="Arial"/>
          <w:szCs w:val="24"/>
          <w:u w:color="000000"/>
        </w:rPr>
      </w:pPr>
      <w:r w:rsidRPr="00070248">
        <w:rPr>
          <w:rFonts w:ascii="Arial" w:hAnsi="Arial" w:cs="Arial"/>
          <w:szCs w:val="24"/>
          <w:u w:color="000000"/>
        </w:rPr>
        <w:t>Soya</w:t>
      </w:r>
    </w:p>
    <w:p w:rsidR="00C61998" w:rsidRPr="00070248" w:rsidRDefault="00C61998" w:rsidP="00C61998">
      <w:pPr>
        <w:pStyle w:val="Body1"/>
        <w:tabs>
          <w:tab w:val="left" w:pos="142"/>
        </w:tabs>
        <w:spacing w:after="0" w:line="360" w:lineRule="auto"/>
        <w:ind w:left="1440"/>
        <w:jc w:val="both"/>
        <w:outlineLvl w:val="0"/>
        <w:rPr>
          <w:rFonts w:ascii="Arial" w:hAnsi="Arial" w:cs="Arial"/>
          <w:szCs w:val="24"/>
          <w:u w:color="000000"/>
        </w:rPr>
      </w:pPr>
      <w:r w:rsidRPr="00070248">
        <w:rPr>
          <w:rFonts w:ascii="Arial" w:hAnsi="Arial" w:cs="Arial"/>
          <w:szCs w:val="24"/>
          <w:u w:color="000000"/>
        </w:rPr>
        <w:t xml:space="preserve">Trigo  </w:t>
      </w:r>
    </w:p>
    <w:p w:rsidR="00C61998" w:rsidRPr="00070248" w:rsidRDefault="00C61998" w:rsidP="00C61998">
      <w:pPr>
        <w:pStyle w:val="Body1"/>
        <w:numPr>
          <w:ilvl w:val="0"/>
          <w:numId w:val="14"/>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La  presencia de síntomas asociados, variables dicotómicas nominal dependientes,  se cruzaran únicamente con  las prueba positivas:</w:t>
      </w:r>
    </w:p>
    <w:p w:rsidR="00C61998" w:rsidRPr="00070248" w:rsidRDefault="00C61998" w:rsidP="00C61998">
      <w:pPr>
        <w:pStyle w:val="Body1"/>
        <w:numPr>
          <w:ilvl w:val="0"/>
          <w:numId w:val="17"/>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Respiratorios: </w:t>
      </w:r>
    </w:p>
    <w:p w:rsidR="00C61998" w:rsidRPr="00070248" w:rsidRDefault="00C61998" w:rsidP="00C61998">
      <w:pPr>
        <w:pStyle w:val="Body1"/>
        <w:tabs>
          <w:tab w:val="left" w:pos="142"/>
        </w:tabs>
        <w:spacing w:after="0" w:line="360" w:lineRule="auto"/>
        <w:ind w:left="2160"/>
        <w:jc w:val="both"/>
        <w:outlineLvl w:val="0"/>
        <w:rPr>
          <w:rFonts w:ascii="Arial" w:hAnsi="Arial" w:cs="Arial"/>
          <w:szCs w:val="24"/>
          <w:u w:color="000000"/>
        </w:rPr>
      </w:pPr>
      <w:r w:rsidRPr="00070248">
        <w:rPr>
          <w:rFonts w:ascii="Arial" w:hAnsi="Arial" w:cs="Arial"/>
          <w:szCs w:val="24"/>
          <w:u w:color="000000"/>
        </w:rPr>
        <w:t>-   Rinitis alérgica (si o no)</w:t>
      </w:r>
    </w:p>
    <w:p w:rsidR="00C61998" w:rsidRPr="00070248" w:rsidRDefault="00C61998" w:rsidP="00C61998">
      <w:pPr>
        <w:pStyle w:val="Body1"/>
        <w:tabs>
          <w:tab w:val="left" w:pos="142"/>
        </w:tabs>
        <w:spacing w:after="0" w:line="360" w:lineRule="auto"/>
        <w:ind w:left="2160"/>
        <w:jc w:val="both"/>
        <w:outlineLvl w:val="0"/>
        <w:rPr>
          <w:rFonts w:ascii="Arial" w:hAnsi="Arial" w:cs="Arial"/>
          <w:szCs w:val="24"/>
          <w:u w:color="000000"/>
        </w:rPr>
      </w:pPr>
      <w:r w:rsidRPr="00070248">
        <w:rPr>
          <w:rFonts w:ascii="Arial" w:hAnsi="Arial" w:cs="Arial"/>
          <w:szCs w:val="24"/>
          <w:u w:color="000000"/>
        </w:rPr>
        <w:t>-   Tos (si o no)</w:t>
      </w:r>
    </w:p>
    <w:p w:rsidR="00C61998" w:rsidRPr="00070248" w:rsidRDefault="00C61998" w:rsidP="00C61998">
      <w:pPr>
        <w:pStyle w:val="Body1"/>
        <w:tabs>
          <w:tab w:val="left" w:pos="142"/>
        </w:tabs>
        <w:spacing w:after="0" w:line="360" w:lineRule="auto"/>
        <w:ind w:left="2160"/>
        <w:jc w:val="both"/>
        <w:outlineLvl w:val="0"/>
        <w:rPr>
          <w:rFonts w:ascii="Arial" w:hAnsi="Arial" w:cs="Arial"/>
          <w:szCs w:val="24"/>
          <w:u w:color="000000"/>
        </w:rPr>
      </w:pPr>
      <w:r w:rsidRPr="00070248">
        <w:rPr>
          <w:rFonts w:ascii="Arial" w:hAnsi="Arial" w:cs="Arial"/>
          <w:szCs w:val="24"/>
          <w:u w:color="000000"/>
        </w:rPr>
        <w:t>-   Sibilancias (si o no)</w:t>
      </w:r>
    </w:p>
    <w:p w:rsidR="00C61998" w:rsidRPr="00070248" w:rsidRDefault="00C61998" w:rsidP="00C61998">
      <w:pPr>
        <w:pStyle w:val="Body1"/>
        <w:numPr>
          <w:ilvl w:val="0"/>
          <w:numId w:val="17"/>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Cutáneos: </w:t>
      </w:r>
    </w:p>
    <w:p w:rsidR="00C61998" w:rsidRPr="00070248" w:rsidRDefault="00C61998" w:rsidP="00C61998">
      <w:pPr>
        <w:pStyle w:val="Body1"/>
        <w:numPr>
          <w:ilvl w:val="0"/>
          <w:numId w:val="19"/>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Dermatitis atópica (si o no)</w:t>
      </w:r>
    </w:p>
    <w:p w:rsidR="00C61998" w:rsidRPr="00070248" w:rsidRDefault="00C61998" w:rsidP="00C61998">
      <w:pPr>
        <w:pStyle w:val="Body1"/>
        <w:numPr>
          <w:ilvl w:val="0"/>
          <w:numId w:val="19"/>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Urticaria (si o no)</w:t>
      </w:r>
    </w:p>
    <w:p w:rsidR="00C61998" w:rsidRPr="00070248" w:rsidRDefault="00C61998" w:rsidP="00C61998">
      <w:pPr>
        <w:pStyle w:val="Body1"/>
        <w:numPr>
          <w:ilvl w:val="0"/>
          <w:numId w:val="17"/>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 Oculares:</w:t>
      </w:r>
    </w:p>
    <w:p w:rsidR="00C61998" w:rsidRPr="00070248" w:rsidRDefault="00C61998" w:rsidP="00C61998">
      <w:pPr>
        <w:pStyle w:val="Body1"/>
        <w:numPr>
          <w:ilvl w:val="0"/>
          <w:numId w:val="19"/>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Conjuntivitis (si o no)</w:t>
      </w:r>
    </w:p>
    <w:p w:rsidR="00C61998" w:rsidRPr="00070248" w:rsidRDefault="00C61998" w:rsidP="00C61998">
      <w:pPr>
        <w:pStyle w:val="Body1"/>
        <w:numPr>
          <w:ilvl w:val="0"/>
          <w:numId w:val="17"/>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Digestivos: </w:t>
      </w:r>
    </w:p>
    <w:p w:rsidR="00C61998" w:rsidRPr="00070248" w:rsidRDefault="00C61998" w:rsidP="00C61998">
      <w:pPr>
        <w:pStyle w:val="Body1"/>
        <w:numPr>
          <w:ilvl w:val="0"/>
          <w:numId w:val="19"/>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Diarrea (si o no)</w:t>
      </w:r>
    </w:p>
    <w:p w:rsidR="00C61998" w:rsidRPr="00070248" w:rsidRDefault="00C61998" w:rsidP="00C61998">
      <w:pPr>
        <w:pStyle w:val="Body1"/>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lastRenderedPageBreak/>
        <w:t xml:space="preserve"> </w:t>
      </w:r>
    </w:p>
    <w:p w:rsidR="00C61998" w:rsidRPr="00070248" w:rsidRDefault="00C61998" w:rsidP="00C61998">
      <w:pPr>
        <w:pStyle w:val="Body1"/>
        <w:numPr>
          <w:ilvl w:val="0"/>
          <w:numId w:val="10"/>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Materiales: </w:t>
      </w:r>
    </w:p>
    <w:p w:rsidR="00C61998" w:rsidRPr="00070248" w:rsidRDefault="00C61998" w:rsidP="00C61998">
      <w:pPr>
        <w:pStyle w:val="Body1"/>
        <w:numPr>
          <w:ilvl w:val="0"/>
          <w:numId w:val="15"/>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Humanos </w:t>
      </w:r>
    </w:p>
    <w:p w:rsidR="00C61998" w:rsidRPr="00070248" w:rsidRDefault="00C61998" w:rsidP="00C61998">
      <w:pPr>
        <w:pStyle w:val="Body1"/>
        <w:numPr>
          <w:ilvl w:val="0"/>
          <w:numId w:val="15"/>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2 Médicos de staff de servicio de alergias de consulta vespertina</w:t>
      </w:r>
    </w:p>
    <w:p w:rsidR="00C61998" w:rsidRPr="00070248" w:rsidRDefault="00C61998" w:rsidP="00C61998">
      <w:pPr>
        <w:pStyle w:val="Body1"/>
        <w:numPr>
          <w:ilvl w:val="0"/>
          <w:numId w:val="15"/>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2 Residentes e investigadores</w:t>
      </w:r>
    </w:p>
    <w:p w:rsidR="00C61998" w:rsidRPr="00070248" w:rsidRDefault="00C61998" w:rsidP="00C61998">
      <w:pPr>
        <w:pStyle w:val="Body1"/>
        <w:numPr>
          <w:ilvl w:val="0"/>
          <w:numId w:val="15"/>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1 Enfermera</w:t>
      </w:r>
    </w:p>
    <w:p w:rsidR="00C61998" w:rsidRPr="00070248" w:rsidRDefault="00C61998" w:rsidP="00C61998">
      <w:pPr>
        <w:pStyle w:val="Body1"/>
        <w:numPr>
          <w:ilvl w:val="0"/>
          <w:numId w:val="15"/>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Lancetas</w:t>
      </w:r>
    </w:p>
    <w:p w:rsidR="00C61998" w:rsidRPr="00070248" w:rsidRDefault="00C61998" w:rsidP="00C61998">
      <w:pPr>
        <w:pStyle w:val="Body1"/>
        <w:numPr>
          <w:ilvl w:val="0"/>
          <w:numId w:val="15"/>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Reactivo para test de Prick:</w:t>
      </w:r>
      <w:r>
        <w:rPr>
          <w:rFonts w:ascii="Arial" w:hAnsi="Arial" w:cs="Arial"/>
          <w:szCs w:val="24"/>
          <w:u w:color="000000"/>
        </w:rPr>
        <w:t xml:space="preserve">   </w:t>
      </w:r>
      <w:r w:rsidRPr="00070248">
        <w:rPr>
          <w:rFonts w:ascii="Arial" w:hAnsi="Arial" w:cs="Arial"/>
          <w:szCs w:val="24"/>
          <w:u w:color="000000"/>
        </w:rPr>
        <w:t xml:space="preserve"> -   leche de vaca</w:t>
      </w:r>
    </w:p>
    <w:p w:rsidR="00C61998" w:rsidRPr="00070248" w:rsidRDefault="00C61998" w:rsidP="00C61998">
      <w:pPr>
        <w:pStyle w:val="Body1"/>
        <w:tabs>
          <w:tab w:val="left" w:pos="142"/>
        </w:tabs>
        <w:spacing w:after="0" w:line="360" w:lineRule="auto"/>
        <w:ind w:left="1440"/>
        <w:jc w:val="both"/>
        <w:outlineLvl w:val="0"/>
        <w:rPr>
          <w:rFonts w:ascii="Arial" w:hAnsi="Arial" w:cs="Arial"/>
          <w:szCs w:val="24"/>
          <w:u w:color="000000"/>
        </w:rPr>
      </w:pPr>
      <w:r w:rsidRPr="00070248">
        <w:rPr>
          <w:rFonts w:ascii="Arial" w:hAnsi="Arial" w:cs="Arial"/>
          <w:szCs w:val="24"/>
          <w:u w:color="000000"/>
        </w:rPr>
        <w:t xml:space="preserve">                                             -   maní</w:t>
      </w:r>
    </w:p>
    <w:p w:rsidR="00C61998" w:rsidRPr="00070248" w:rsidRDefault="00C61998" w:rsidP="00C61998">
      <w:pPr>
        <w:pStyle w:val="Body1"/>
        <w:tabs>
          <w:tab w:val="left" w:pos="142"/>
        </w:tabs>
        <w:spacing w:after="0" w:line="360" w:lineRule="auto"/>
        <w:ind w:left="1440"/>
        <w:jc w:val="both"/>
        <w:outlineLvl w:val="0"/>
        <w:rPr>
          <w:rFonts w:ascii="Arial" w:hAnsi="Arial" w:cs="Arial"/>
          <w:szCs w:val="24"/>
          <w:u w:color="000000"/>
        </w:rPr>
      </w:pPr>
      <w:r w:rsidRPr="00070248">
        <w:rPr>
          <w:rFonts w:ascii="Arial" w:hAnsi="Arial" w:cs="Arial"/>
          <w:szCs w:val="24"/>
          <w:u w:color="000000"/>
        </w:rPr>
        <w:t xml:space="preserve">                                             -   soya</w:t>
      </w:r>
    </w:p>
    <w:p w:rsidR="00C61998" w:rsidRPr="00070248" w:rsidRDefault="00C61998" w:rsidP="00C61998">
      <w:pPr>
        <w:pStyle w:val="Body1"/>
        <w:tabs>
          <w:tab w:val="left" w:pos="142"/>
        </w:tabs>
        <w:spacing w:after="0" w:line="360" w:lineRule="auto"/>
        <w:ind w:left="1440"/>
        <w:jc w:val="both"/>
        <w:outlineLvl w:val="0"/>
        <w:rPr>
          <w:rFonts w:ascii="Arial" w:hAnsi="Arial" w:cs="Arial"/>
          <w:szCs w:val="24"/>
          <w:u w:color="000000"/>
        </w:rPr>
      </w:pPr>
      <w:r w:rsidRPr="00070248">
        <w:rPr>
          <w:rFonts w:ascii="Arial" w:hAnsi="Arial" w:cs="Arial"/>
          <w:szCs w:val="24"/>
          <w:u w:color="000000"/>
        </w:rPr>
        <w:t xml:space="preserve">                                             -   trigo</w:t>
      </w:r>
    </w:p>
    <w:p w:rsidR="00C61998" w:rsidRPr="00070248" w:rsidRDefault="00C61998" w:rsidP="00C61998">
      <w:pPr>
        <w:pStyle w:val="Body1"/>
        <w:tabs>
          <w:tab w:val="left" w:pos="142"/>
        </w:tabs>
        <w:spacing w:after="0" w:line="360" w:lineRule="auto"/>
        <w:ind w:left="1440"/>
        <w:jc w:val="both"/>
        <w:outlineLvl w:val="0"/>
        <w:rPr>
          <w:rFonts w:ascii="Arial" w:hAnsi="Arial" w:cs="Arial"/>
          <w:szCs w:val="24"/>
          <w:u w:color="000000"/>
        </w:rPr>
      </w:pPr>
      <w:r w:rsidRPr="00070248">
        <w:rPr>
          <w:rFonts w:ascii="Arial" w:hAnsi="Arial" w:cs="Arial"/>
          <w:szCs w:val="24"/>
          <w:u w:color="000000"/>
        </w:rPr>
        <w:t xml:space="preserve">                                             -   huevo.</w:t>
      </w:r>
    </w:p>
    <w:p w:rsidR="00C61998" w:rsidRPr="00070248" w:rsidRDefault="00C61998" w:rsidP="00C61998">
      <w:pPr>
        <w:pStyle w:val="Body1"/>
        <w:numPr>
          <w:ilvl w:val="0"/>
          <w:numId w:val="10"/>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Plan de análisis: </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Las variables numéricas </w:t>
      </w:r>
      <w:r>
        <w:rPr>
          <w:rFonts w:ascii="Arial" w:hAnsi="Arial" w:cs="Arial"/>
          <w:szCs w:val="24"/>
          <w:u w:color="000000"/>
        </w:rPr>
        <w:t>se analizaro</w:t>
      </w:r>
      <w:r w:rsidRPr="00070248">
        <w:rPr>
          <w:rFonts w:ascii="Arial" w:hAnsi="Arial" w:cs="Arial"/>
          <w:szCs w:val="24"/>
          <w:u w:color="000000"/>
        </w:rPr>
        <w:t>n con medidas de tendencia central y desviación estándar.</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Las variables </w:t>
      </w:r>
      <w:r>
        <w:rPr>
          <w:rFonts w:ascii="Arial" w:hAnsi="Arial" w:cs="Arial"/>
          <w:szCs w:val="24"/>
          <w:u w:color="000000"/>
        </w:rPr>
        <w:t>nominales se analizaro</w:t>
      </w:r>
      <w:r w:rsidRPr="00070248">
        <w:rPr>
          <w:rFonts w:ascii="Arial" w:hAnsi="Arial" w:cs="Arial"/>
          <w:szCs w:val="24"/>
          <w:u w:color="000000"/>
        </w:rPr>
        <w:t xml:space="preserve">n con frecuencias relativas y absolutas  </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Pr>
          <w:rFonts w:ascii="Arial" w:hAnsi="Arial" w:cs="Arial"/>
          <w:szCs w:val="24"/>
          <w:u w:color="000000"/>
        </w:rPr>
        <w:t>Se realizaro</w:t>
      </w:r>
      <w:r w:rsidRPr="00070248">
        <w:rPr>
          <w:rFonts w:ascii="Arial" w:hAnsi="Arial" w:cs="Arial"/>
          <w:szCs w:val="24"/>
          <w:u w:color="000000"/>
        </w:rPr>
        <w:t>n tablas con los siguientes cruces:</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Sexo y positividad de las pruebas</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Positividad de pruebas para pacientes entre 3 a 48 meses</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Positividad de pruebas para pacientes entre 2 a 6 a</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Positividad de pruebas para pacientes entre 6 a 12 a</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 xml:space="preserve">Positividad de prueba y manifestaciones clínicas acompañantes </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Síntomas respiratorios – Resultado de las pruebas</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Tos - Resultado de las pruebas</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Rinitis alérgica- Resultado de las pruebas</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Sibilancias- Resultado de las pruebas</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Síntomas gastrointestinales- Resultado de las pruebas</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Diarrea- Resultado de las pruebas</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lastRenderedPageBreak/>
        <w:t xml:space="preserve"> Síntomas  dérmicos- Resultado de las pruebas</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Urticaria- Resultado de las pruebas</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Dermatitis atópica- Resultado de las pruebas</w:t>
      </w:r>
    </w:p>
    <w:p w:rsidR="00C61998" w:rsidRPr="0007024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rPr>
      </w:pPr>
      <w:r w:rsidRPr="00070248">
        <w:rPr>
          <w:rFonts w:ascii="Arial" w:hAnsi="Arial" w:cs="Arial"/>
          <w:szCs w:val="24"/>
          <w:u w:color="000000"/>
        </w:rPr>
        <w:t>Síntomas  oculares- Resultado de las pruebas</w:t>
      </w:r>
    </w:p>
    <w:p w:rsidR="00C61998" w:rsidRDefault="00C61998" w:rsidP="00C61998">
      <w:pPr>
        <w:pStyle w:val="Body1"/>
        <w:numPr>
          <w:ilvl w:val="0"/>
          <w:numId w:val="16"/>
        </w:numPr>
        <w:tabs>
          <w:tab w:val="left" w:pos="142"/>
        </w:tabs>
        <w:spacing w:after="0" w:line="360" w:lineRule="auto"/>
        <w:jc w:val="both"/>
        <w:outlineLvl w:val="0"/>
        <w:rPr>
          <w:rFonts w:ascii="Arial" w:hAnsi="Arial" w:cs="Arial"/>
          <w:szCs w:val="24"/>
          <w:u w:color="000000"/>
          <w:shd w:val="clear" w:color="auto" w:fill="FFFFFF"/>
          <w:lang w:val="pt-BR"/>
        </w:rPr>
      </w:pPr>
      <w:r w:rsidRPr="00070248">
        <w:rPr>
          <w:rFonts w:ascii="Arial" w:hAnsi="Arial" w:cs="Arial"/>
          <w:szCs w:val="24"/>
          <w:u w:color="000000"/>
        </w:rPr>
        <w:t>Conjuntivitis- Resultado de las pruebas</w:t>
      </w:r>
      <w:r w:rsidRPr="00070248">
        <w:rPr>
          <w:rFonts w:ascii="Arial" w:hAnsi="Arial" w:cs="Arial"/>
          <w:szCs w:val="24"/>
          <w:u w:color="000000"/>
          <w:shd w:val="clear" w:color="auto" w:fill="FFFFFF"/>
          <w:lang w:val="pt-BR"/>
        </w:rPr>
        <w:tab/>
      </w:r>
    </w:p>
    <w:p w:rsidR="00C61998" w:rsidRPr="008B4C3E" w:rsidRDefault="00C61998" w:rsidP="00C61998">
      <w:pPr>
        <w:pStyle w:val="Body1"/>
        <w:numPr>
          <w:ilvl w:val="0"/>
          <w:numId w:val="27"/>
        </w:numPr>
        <w:tabs>
          <w:tab w:val="left" w:pos="142"/>
        </w:tabs>
        <w:spacing w:after="0" w:line="360" w:lineRule="auto"/>
        <w:jc w:val="both"/>
        <w:outlineLvl w:val="0"/>
        <w:rPr>
          <w:rFonts w:ascii="Arial" w:hAnsi="Arial" w:cs="Arial"/>
          <w:szCs w:val="24"/>
          <w:u w:color="000000"/>
          <w:shd w:val="clear" w:color="auto" w:fill="FFFFFF"/>
          <w:lang w:val="pt-BR"/>
        </w:rPr>
      </w:pPr>
      <w:r w:rsidRPr="008B4C3E">
        <w:rPr>
          <w:rFonts w:ascii="Arial" w:hAnsi="Arial" w:cs="Arial"/>
          <w:b/>
          <w:bCs/>
          <w:szCs w:val="24"/>
        </w:rPr>
        <w:t>CONSIDERACIONES ÉTICAS.</w:t>
      </w:r>
    </w:p>
    <w:p w:rsidR="00C61998" w:rsidRPr="00070248" w:rsidRDefault="00C61998" w:rsidP="00C61998">
      <w:pPr>
        <w:tabs>
          <w:tab w:val="left" w:pos="142"/>
        </w:tabs>
        <w:autoSpaceDE w:val="0"/>
        <w:autoSpaceDN w:val="0"/>
        <w:adjustRightInd w:val="0"/>
        <w:spacing w:line="360" w:lineRule="auto"/>
        <w:jc w:val="both"/>
        <w:rPr>
          <w:rFonts w:ascii="Arial" w:hAnsi="Arial" w:cs="Arial"/>
        </w:rPr>
      </w:pPr>
    </w:p>
    <w:p w:rsidR="00C61998" w:rsidRPr="00070248" w:rsidRDefault="00C61998" w:rsidP="00C61998">
      <w:pPr>
        <w:tabs>
          <w:tab w:val="left" w:pos="142"/>
        </w:tabs>
        <w:autoSpaceDE w:val="0"/>
        <w:autoSpaceDN w:val="0"/>
        <w:adjustRightInd w:val="0"/>
        <w:spacing w:line="360" w:lineRule="auto"/>
        <w:jc w:val="both"/>
        <w:rPr>
          <w:rFonts w:ascii="Arial" w:hAnsi="Arial" w:cs="Arial"/>
          <w:color w:val="000000"/>
        </w:rPr>
      </w:pPr>
      <w:r>
        <w:rPr>
          <w:rFonts w:ascii="Arial" w:hAnsi="Arial" w:cs="Arial"/>
          <w:color w:val="000000"/>
        </w:rPr>
        <w:t>Se solicitó</w:t>
      </w:r>
      <w:r w:rsidRPr="00070248">
        <w:rPr>
          <w:rFonts w:ascii="Arial" w:hAnsi="Arial" w:cs="Arial"/>
          <w:color w:val="000000"/>
        </w:rPr>
        <w:t xml:space="preserve"> consentimiento</w:t>
      </w:r>
      <w:r>
        <w:rPr>
          <w:rFonts w:ascii="Arial" w:hAnsi="Arial" w:cs="Arial"/>
          <w:color w:val="000000"/>
        </w:rPr>
        <w:t>s</w:t>
      </w:r>
      <w:r w:rsidRPr="00070248">
        <w:rPr>
          <w:rFonts w:ascii="Arial" w:hAnsi="Arial" w:cs="Arial"/>
          <w:color w:val="000000"/>
        </w:rPr>
        <w:t xml:space="preserve"> informado por escrito a los padres o cuidado</w:t>
      </w:r>
      <w:r>
        <w:rPr>
          <w:rFonts w:ascii="Arial" w:hAnsi="Arial" w:cs="Arial"/>
          <w:color w:val="000000"/>
        </w:rPr>
        <w:t>res de cada paciente que cumplieron</w:t>
      </w:r>
      <w:r w:rsidRPr="00070248">
        <w:rPr>
          <w:rFonts w:ascii="Arial" w:hAnsi="Arial" w:cs="Arial"/>
          <w:color w:val="000000"/>
        </w:rPr>
        <w:t xml:space="preserve"> con los criterios de inclusión para el estudio. </w:t>
      </w:r>
      <w:r>
        <w:rPr>
          <w:rFonts w:ascii="Arial" w:hAnsi="Arial" w:cs="Arial"/>
        </w:rPr>
        <w:t xml:space="preserve"> Se utilizo</w:t>
      </w:r>
      <w:r w:rsidRPr="00070248">
        <w:rPr>
          <w:rFonts w:ascii="Arial" w:hAnsi="Arial" w:cs="Arial"/>
        </w:rPr>
        <w:t xml:space="preserve"> un formato simple, sencillo y de fácil comprensión. (Ver anexo 3). El abordaje de los padres o cuidadores </w:t>
      </w:r>
      <w:r>
        <w:rPr>
          <w:rFonts w:ascii="Arial" w:hAnsi="Arial" w:cs="Arial"/>
        </w:rPr>
        <w:t>fue</w:t>
      </w:r>
      <w:r w:rsidRPr="00070248">
        <w:rPr>
          <w:rFonts w:ascii="Arial" w:hAnsi="Arial" w:cs="Arial"/>
        </w:rPr>
        <w:t xml:space="preserve"> realizado por los investigadores. </w:t>
      </w:r>
      <w:r w:rsidRPr="00070248">
        <w:rPr>
          <w:rFonts w:ascii="Arial" w:hAnsi="Arial" w:cs="Arial"/>
          <w:color w:val="000000"/>
        </w:rPr>
        <w:t>Únicamente aquellos pacientes cuyos padres o cuidadores hayan otorgado consentimiento in</w:t>
      </w:r>
      <w:r>
        <w:rPr>
          <w:rFonts w:ascii="Arial" w:hAnsi="Arial" w:cs="Arial"/>
          <w:color w:val="000000"/>
        </w:rPr>
        <w:t>formado por escrito se incluyeron</w:t>
      </w:r>
      <w:r w:rsidRPr="00070248">
        <w:rPr>
          <w:rFonts w:ascii="Arial" w:hAnsi="Arial" w:cs="Arial"/>
          <w:color w:val="000000"/>
        </w:rPr>
        <w:t xml:space="preserve"> en el estudio</w:t>
      </w:r>
      <w:r>
        <w:rPr>
          <w:rFonts w:ascii="Arial" w:hAnsi="Arial" w:cs="Arial"/>
          <w:color w:val="000000"/>
        </w:rPr>
        <w:t>. Los padres o cuidadores tuvieron</w:t>
      </w:r>
      <w:r w:rsidRPr="00070248">
        <w:rPr>
          <w:rFonts w:ascii="Arial" w:hAnsi="Arial" w:cs="Arial"/>
          <w:color w:val="000000"/>
        </w:rPr>
        <w:t xml:space="preserve"> el derecho de retirarse del estudio en cualquier mo</w:t>
      </w:r>
      <w:r>
        <w:rPr>
          <w:rFonts w:ascii="Arial" w:hAnsi="Arial" w:cs="Arial"/>
          <w:color w:val="000000"/>
        </w:rPr>
        <w:t>mento que así lo decidieron, lo cual estaba</w:t>
      </w:r>
      <w:r w:rsidRPr="00070248">
        <w:rPr>
          <w:rFonts w:ascii="Arial" w:hAnsi="Arial" w:cs="Arial"/>
          <w:color w:val="000000"/>
        </w:rPr>
        <w:t xml:space="preserve"> claramente planteado en el formulario de consentimiento informado. </w:t>
      </w:r>
    </w:p>
    <w:p w:rsidR="00C61998" w:rsidRPr="00070248" w:rsidRDefault="00C61998" w:rsidP="00C61998">
      <w:pPr>
        <w:tabs>
          <w:tab w:val="left" w:pos="142"/>
        </w:tabs>
        <w:autoSpaceDE w:val="0"/>
        <w:autoSpaceDN w:val="0"/>
        <w:adjustRightInd w:val="0"/>
        <w:spacing w:line="360" w:lineRule="auto"/>
        <w:jc w:val="both"/>
        <w:rPr>
          <w:rFonts w:ascii="Arial" w:hAnsi="Arial" w:cs="Arial"/>
          <w:color w:val="000000"/>
        </w:rPr>
      </w:pPr>
    </w:p>
    <w:p w:rsidR="00C61998" w:rsidRPr="00070248" w:rsidRDefault="00C61998" w:rsidP="00C61998">
      <w:pPr>
        <w:pStyle w:val="Textocomentario"/>
        <w:spacing w:line="360" w:lineRule="auto"/>
        <w:jc w:val="both"/>
        <w:rPr>
          <w:rFonts w:ascii="Arial" w:hAnsi="Arial" w:cs="Arial"/>
          <w:sz w:val="24"/>
          <w:szCs w:val="24"/>
        </w:rPr>
      </w:pPr>
      <w:r>
        <w:rPr>
          <w:rFonts w:ascii="Arial" w:hAnsi="Arial" w:cs="Arial"/>
          <w:color w:val="000000"/>
          <w:sz w:val="24"/>
          <w:szCs w:val="24"/>
        </w:rPr>
        <w:t>Los  datos fueron</w:t>
      </w:r>
      <w:r w:rsidRPr="00070248">
        <w:rPr>
          <w:rFonts w:ascii="Arial" w:hAnsi="Arial" w:cs="Arial"/>
          <w:color w:val="000000"/>
          <w:sz w:val="24"/>
          <w:szCs w:val="24"/>
        </w:rPr>
        <w:t xml:space="preserve"> obtenidos c</w:t>
      </w:r>
      <w:r>
        <w:rPr>
          <w:rFonts w:ascii="Arial" w:hAnsi="Arial" w:cs="Arial"/>
          <w:color w:val="000000"/>
          <w:sz w:val="24"/>
          <w:szCs w:val="24"/>
        </w:rPr>
        <w:t>on confidencialidad, se manejaron</w:t>
      </w:r>
      <w:r w:rsidRPr="00070248">
        <w:rPr>
          <w:rFonts w:ascii="Arial" w:hAnsi="Arial" w:cs="Arial"/>
          <w:color w:val="000000"/>
          <w:sz w:val="24"/>
          <w:szCs w:val="24"/>
        </w:rPr>
        <w:t xml:space="preserve"> con lineamientos éticos establecidos para la mantener la protección, respeto e integridad de las personas sometidas en dicho estudio. </w:t>
      </w:r>
    </w:p>
    <w:p w:rsidR="00C61998" w:rsidRPr="00070248" w:rsidRDefault="00C61998" w:rsidP="00C61998">
      <w:pPr>
        <w:pStyle w:val="Textocomentario"/>
        <w:spacing w:line="360" w:lineRule="auto"/>
        <w:jc w:val="both"/>
        <w:rPr>
          <w:rFonts w:ascii="Arial" w:hAnsi="Arial" w:cs="Arial"/>
          <w:sz w:val="24"/>
          <w:szCs w:val="24"/>
        </w:rPr>
      </w:pPr>
      <w:r>
        <w:rPr>
          <w:rFonts w:ascii="Arial" w:hAnsi="Arial" w:cs="Arial"/>
          <w:sz w:val="24"/>
          <w:szCs w:val="24"/>
        </w:rPr>
        <w:t>No se  utilizaro</w:t>
      </w:r>
      <w:r w:rsidRPr="00070248">
        <w:rPr>
          <w:rFonts w:ascii="Arial" w:hAnsi="Arial" w:cs="Arial"/>
          <w:sz w:val="24"/>
          <w:szCs w:val="24"/>
        </w:rPr>
        <w:t>n datos que puedan i</w:t>
      </w:r>
      <w:r>
        <w:rPr>
          <w:rFonts w:ascii="Arial" w:hAnsi="Arial" w:cs="Arial"/>
          <w:sz w:val="24"/>
          <w:szCs w:val="24"/>
        </w:rPr>
        <w:t>dentificar al paciente, se usaro</w:t>
      </w:r>
      <w:r w:rsidRPr="00070248">
        <w:rPr>
          <w:rFonts w:ascii="Arial" w:hAnsi="Arial" w:cs="Arial"/>
          <w:sz w:val="24"/>
          <w:szCs w:val="24"/>
        </w:rPr>
        <w:t>n códigos en la hoja de recolección de datos para guardar</w:t>
      </w:r>
      <w:r>
        <w:rPr>
          <w:rFonts w:ascii="Arial" w:hAnsi="Arial" w:cs="Arial"/>
          <w:sz w:val="24"/>
          <w:szCs w:val="24"/>
        </w:rPr>
        <w:t xml:space="preserve"> </w:t>
      </w:r>
      <w:r w:rsidRPr="00070248">
        <w:rPr>
          <w:rFonts w:ascii="Arial" w:hAnsi="Arial" w:cs="Arial"/>
          <w:sz w:val="24"/>
          <w:szCs w:val="24"/>
        </w:rPr>
        <w:t xml:space="preserve"> la protección de identidad, solo tendrán acceso a los datos los investigadores. L</w:t>
      </w:r>
      <w:r>
        <w:rPr>
          <w:rFonts w:ascii="Arial" w:hAnsi="Arial" w:cs="Arial"/>
          <w:sz w:val="24"/>
          <w:szCs w:val="24"/>
        </w:rPr>
        <w:t xml:space="preserve">a base de datos se protegió </w:t>
      </w:r>
      <w:r w:rsidRPr="00070248">
        <w:rPr>
          <w:rFonts w:ascii="Arial" w:hAnsi="Arial" w:cs="Arial"/>
          <w:sz w:val="24"/>
          <w:szCs w:val="24"/>
        </w:rPr>
        <w:t xml:space="preserve"> por contraseña en el equipo de almacenamiento. El reporte final no contendrá datos que puedan identificar al paciente.</w:t>
      </w:r>
    </w:p>
    <w:p w:rsidR="00C61998" w:rsidRPr="00070248" w:rsidRDefault="00C61998" w:rsidP="00C61998">
      <w:pPr>
        <w:tabs>
          <w:tab w:val="left" w:pos="142"/>
        </w:tabs>
        <w:autoSpaceDE w:val="0"/>
        <w:autoSpaceDN w:val="0"/>
        <w:adjustRightInd w:val="0"/>
        <w:spacing w:line="360" w:lineRule="auto"/>
        <w:jc w:val="both"/>
        <w:rPr>
          <w:rFonts w:ascii="Arial" w:hAnsi="Arial" w:cs="Arial"/>
        </w:rPr>
      </w:pPr>
      <w:r>
        <w:rPr>
          <w:rFonts w:ascii="Arial" w:hAnsi="Arial" w:cs="Arial"/>
        </w:rPr>
        <w:t>Solamente se notificaron</w:t>
      </w:r>
      <w:r w:rsidRPr="00070248">
        <w:rPr>
          <w:rFonts w:ascii="Arial" w:hAnsi="Arial" w:cs="Arial"/>
        </w:rPr>
        <w:t xml:space="preserve"> los resultados personalizados a cada padre o cuidador paciente, y los resultados generales se manipularan en masa, por sexo y edad.</w:t>
      </w:r>
    </w:p>
    <w:p w:rsidR="00C61998" w:rsidRPr="00070248" w:rsidRDefault="00C61998" w:rsidP="00C61998">
      <w:pPr>
        <w:tabs>
          <w:tab w:val="left" w:pos="142"/>
        </w:tabs>
        <w:autoSpaceDE w:val="0"/>
        <w:autoSpaceDN w:val="0"/>
        <w:adjustRightInd w:val="0"/>
        <w:spacing w:line="360" w:lineRule="auto"/>
        <w:jc w:val="both"/>
        <w:rPr>
          <w:rFonts w:ascii="Arial" w:hAnsi="Arial" w:cs="Arial"/>
        </w:rPr>
      </w:pPr>
      <w:r w:rsidRPr="00070248">
        <w:rPr>
          <w:rFonts w:ascii="Arial" w:hAnsi="Arial" w:cs="Arial"/>
        </w:rPr>
        <w:t xml:space="preserve">Se considera que los beneficios para los pacientes participantes son mayores que los riegos de participar en el estudio. </w:t>
      </w:r>
    </w:p>
    <w:p w:rsidR="00C61998" w:rsidRPr="00070248" w:rsidRDefault="00C61998" w:rsidP="00C61998">
      <w:pPr>
        <w:tabs>
          <w:tab w:val="left" w:pos="142"/>
        </w:tabs>
        <w:autoSpaceDE w:val="0"/>
        <w:autoSpaceDN w:val="0"/>
        <w:adjustRightInd w:val="0"/>
        <w:spacing w:line="360" w:lineRule="auto"/>
        <w:jc w:val="both"/>
        <w:rPr>
          <w:rFonts w:ascii="Arial" w:hAnsi="Arial" w:cs="Arial"/>
        </w:rPr>
      </w:pPr>
      <w:r w:rsidRPr="00070248">
        <w:rPr>
          <w:rFonts w:ascii="Arial" w:hAnsi="Arial" w:cs="Arial"/>
        </w:rPr>
        <w:lastRenderedPageBreak/>
        <w:t xml:space="preserve">Se considera que los riesgos de participar en este estudio son mínimos, ya que </w:t>
      </w:r>
      <w:r>
        <w:rPr>
          <w:rFonts w:ascii="Arial" w:hAnsi="Arial" w:cs="Arial"/>
        </w:rPr>
        <w:t>las pruebas cutáneas o test de P</w:t>
      </w:r>
      <w:r w:rsidRPr="00070248">
        <w:rPr>
          <w:rFonts w:ascii="Arial" w:hAnsi="Arial" w:cs="Arial"/>
        </w:rPr>
        <w:t xml:space="preserve">rick se realizan de forma rutinaria a los pacientes en la consulta de alergia  de HNNBB para el diagnostico de </w:t>
      </w:r>
      <w:r>
        <w:rPr>
          <w:rFonts w:ascii="Arial" w:hAnsi="Arial" w:cs="Arial"/>
        </w:rPr>
        <w:t>sensibilización a aeroalergenó</w:t>
      </w:r>
      <w:r w:rsidRPr="00070248">
        <w:rPr>
          <w:rFonts w:ascii="Arial" w:hAnsi="Arial" w:cs="Arial"/>
        </w:rPr>
        <w:t xml:space="preserve">. Las pruebas </w:t>
      </w:r>
      <w:r>
        <w:rPr>
          <w:rFonts w:ascii="Arial" w:hAnsi="Arial" w:cs="Arial"/>
        </w:rPr>
        <w:t xml:space="preserve">fueron </w:t>
      </w:r>
      <w:r w:rsidRPr="00070248">
        <w:rPr>
          <w:rFonts w:ascii="Arial" w:hAnsi="Arial" w:cs="Arial"/>
        </w:rPr>
        <w:t xml:space="preserve"> realizadas por personal capacitado y con experiencia de años, y bajo la supervisión del medico subespecialista. El riesgo de estas pruebas es mínimo, reportándose en la literatura reacción sistémica en el 0.04% de los casos, que puede consistir en ronchas, tos,  dificultad para respirar, edema en la laringe.</w:t>
      </w:r>
      <w:r>
        <w:rPr>
          <w:rFonts w:ascii="Arial" w:hAnsi="Arial" w:cs="Arial"/>
        </w:rPr>
        <w:t xml:space="preserve"> </w:t>
      </w:r>
    </w:p>
    <w:p w:rsidR="00C61998" w:rsidRPr="00070248" w:rsidRDefault="00C61998" w:rsidP="00C61998">
      <w:pPr>
        <w:tabs>
          <w:tab w:val="left" w:pos="142"/>
        </w:tabs>
        <w:autoSpaceDE w:val="0"/>
        <w:autoSpaceDN w:val="0"/>
        <w:adjustRightInd w:val="0"/>
        <w:spacing w:line="360" w:lineRule="auto"/>
        <w:jc w:val="both"/>
        <w:rPr>
          <w:rFonts w:ascii="Arial" w:hAnsi="Arial" w:cs="Arial"/>
        </w:rPr>
      </w:pPr>
      <w:r w:rsidRPr="00070248">
        <w:rPr>
          <w:rFonts w:ascii="Arial" w:hAnsi="Arial" w:cs="Arial"/>
        </w:rPr>
        <w:t xml:space="preserve">Los riesgos documentados son  la formación de </w:t>
      </w:r>
      <w:r>
        <w:rPr>
          <w:rFonts w:ascii="Arial" w:hAnsi="Arial" w:cs="Arial"/>
        </w:rPr>
        <w:t>h</w:t>
      </w:r>
      <w:r w:rsidRPr="00070248">
        <w:rPr>
          <w:rFonts w:ascii="Arial" w:hAnsi="Arial" w:cs="Arial"/>
        </w:rPr>
        <w:t xml:space="preserve">abones, infección en el sitio de aplicación de la prueba y solo en casos muy raros (0.04%) anafilaxia. Además </w:t>
      </w:r>
      <w:r>
        <w:rPr>
          <w:rFonts w:ascii="Arial" w:hAnsi="Arial" w:cs="Arial"/>
        </w:rPr>
        <w:t xml:space="preserve">en  nuestro estudio se excluyeron </w:t>
      </w:r>
      <w:r w:rsidRPr="00070248">
        <w:rPr>
          <w:rFonts w:ascii="Arial" w:hAnsi="Arial" w:cs="Arial"/>
        </w:rPr>
        <w:t xml:space="preserve"> a los pacientes con crisis asmática para minimizar aun mas el riesgo o la exposición.</w:t>
      </w:r>
      <w:r>
        <w:rPr>
          <w:rFonts w:ascii="Arial" w:hAnsi="Arial" w:cs="Arial"/>
        </w:rPr>
        <w:t xml:space="preserve"> </w:t>
      </w:r>
    </w:p>
    <w:p w:rsidR="00C61998" w:rsidRPr="00070248" w:rsidRDefault="00C61998" w:rsidP="00C61998">
      <w:pPr>
        <w:tabs>
          <w:tab w:val="left" w:pos="142"/>
        </w:tabs>
        <w:autoSpaceDE w:val="0"/>
        <w:autoSpaceDN w:val="0"/>
        <w:adjustRightInd w:val="0"/>
        <w:spacing w:line="360" w:lineRule="auto"/>
        <w:jc w:val="both"/>
        <w:rPr>
          <w:rFonts w:ascii="Arial" w:hAnsi="Arial" w:cs="Arial"/>
        </w:rPr>
      </w:pPr>
    </w:p>
    <w:p w:rsidR="00C61998" w:rsidRPr="00070248" w:rsidRDefault="00C61998" w:rsidP="00C61998">
      <w:pPr>
        <w:tabs>
          <w:tab w:val="left" w:pos="142"/>
        </w:tabs>
        <w:autoSpaceDE w:val="0"/>
        <w:autoSpaceDN w:val="0"/>
        <w:adjustRightInd w:val="0"/>
        <w:spacing w:line="360" w:lineRule="auto"/>
        <w:jc w:val="both"/>
        <w:rPr>
          <w:rFonts w:ascii="Arial" w:hAnsi="Arial" w:cs="Arial"/>
        </w:rPr>
      </w:pPr>
      <w:r w:rsidRPr="00070248">
        <w:rPr>
          <w:rFonts w:ascii="Arial" w:hAnsi="Arial" w:cs="Arial"/>
        </w:rPr>
        <w:t xml:space="preserve">Para disminuir el disconforme del paciente y de sus </w:t>
      </w:r>
      <w:r>
        <w:rPr>
          <w:rFonts w:ascii="Arial" w:hAnsi="Arial" w:cs="Arial"/>
        </w:rPr>
        <w:t>padres o cuidadores se realizaro</w:t>
      </w:r>
      <w:r w:rsidRPr="00070248">
        <w:rPr>
          <w:rFonts w:ascii="Arial" w:hAnsi="Arial" w:cs="Arial"/>
        </w:rPr>
        <w:t>n las pruebas de estudio</w:t>
      </w:r>
      <w:r>
        <w:rPr>
          <w:rFonts w:ascii="Arial" w:hAnsi="Arial" w:cs="Arial"/>
        </w:rPr>
        <w:t xml:space="preserve"> al mismo tiempo que se realizaron</w:t>
      </w:r>
      <w:r w:rsidRPr="00070248">
        <w:rPr>
          <w:rFonts w:ascii="Arial" w:hAnsi="Arial" w:cs="Arial"/>
        </w:rPr>
        <w:t xml:space="preserve"> las pruebas rutinarias para aeroalergeno en aquellos pacientes que cumplan los criterios de inclusión. </w:t>
      </w:r>
    </w:p>
    <w:p w:rsidR="00C61998" w:rsidRPr="00070248" w:rsidRDefault="00C61998" w:rsidP="00C61998">
      <w:pPr>
        <w:tabs>
          <w:tab w:val="left" w:pos="142"/>
        </w:tabs>
        <w:autoSpaceDE w:val="0"/>
        <w:autoSpaceDN w:val="0"/>
        <w:adjustRightInd w:val="0"/>
        <w:spacing w:line="360" w:lineRule="auto"/>
        <w:jc w:val="both"/>
        <w:rPr>
          <w:rFonts w:ascii="Arial" w:hAnsi="Arial" w:cs="Arial"/>
        </w:rPr>
      </w:pPr>
    </w:p>
    <w:p w:rsidR="00C61998" w:rsidRPr="00070248" w:rsidRDefault="00C61998" w:rsidP="00C61998">
      <w:pPr>
        <w:tabs>
          <w:tab w:val="left" w:pos="142"/>
        </w:tabs>
        <w:autoSpaceDE w:val="0"/>
        <w:autoSpaceDN w:val="0"/>
        <w:adjustRightInd w:val="0"/>
        <w:spacing w:line="360" w:lineRule="auto"/>
        <w:jc w:val="both"/>
        <w:rPr>
          <w:rFonts w:ascii="Arial" w:hAnsi="Arial" w:cs="Arial"/>
        </w:rPr>
      </w:pPr>
    </w:p>
    <w:p w:rsidR="00C61998" w:rsidRPr="00070248" w:rsidRDefault="00C61998" w:rsidP="00C61998">
      <w:pPr>
        <w:tabs>
          <w:tab w:val="left" w:pos="142"/>
        </w:tabs>
        <w:autoSpaceDE w:val="0"/>
        <w:autoSpaceDN w:val="0"/>
        <w:adjustRightInd w:val="0"/>
        <w:spacing w:line="360" w:lineRule="auto"/>
        <w:jc w:val="both"/>
        <w:rPr>
          <w:rFonts w:ascii="Arial" w:hAnsi="Arial" w:cs="Arial"/>
        </w:rPr>
      </w:pPr>
    </w:p>
    <w:p w:rsidR="00C61998" w:rsidRPr="00070248" w:rsidRDefault="00C61998" w:rsidP="00C61998">
      <w:pPr>
        <w:tabs>
          <w:tab w:val="left" w:pos="142"/>
        </w:tabs>
        <w:spacing w:line="360" w:lineRule="auto"/>
        <w:jc w:val="both"/>
        <w:rPr>
          <w:rFonts w:ascii="Arial" w:hAnsi="Arial" w:cs="Arial"/>
          <w:shd w:val="clear" w:color="auto" w:fill="FFFFFF"/>
        </w:rPr>
      </w:pPr>
    </w:p>
    <w:p w:rsidR="00C61998" w:rsidRPr="00070248" w:rsidRDefault="00C61998" w:rsidP="00C61998">
      <w:pPr>
        <w:tabs>
          <w:tab w:val="left" w:pos="142"/>
        </w:tabs>
        <w:spacing w:line="360" w:lineRule="auto"/>
        <w:jc w:val="both"/>
        <w:rPr>
          <w:rFonts w:ascii="Arial" w:hAnsi="Arial" w:cs="Arial"/>
          <w:shd w:val="clear" w:color="auto" w:fill="FFFFFF"/>
        </w:rPr>
      </w:pPr>
    </w:p>
    <w:p w:rsidR="00C61998" w:rsidRPr="00070248" w:rsidRDefault="00C61998" w:rsidP="00C61998">
      <w:pPr>
        <w:tabs>
          <w:tab w:val="left" w:pos="142"/>
        </w:tabs>
        <w:autoSpaceDE w:val="0"/>
        <w:autoSpaceDN w:val="0"/>
        <w:adjustRightInd w:val="0"/>
        <w:spacing w:line="360" w:lineRule="auto"/>
        <w:jc w:val="both"/>
        <w:rPr>
          <w:rFonts w:ascii="Arial" w:hAnsi="Arial" w:cs="Arial"/>
          <w:b/>
          <w:bCs/>
        </w:rPr>
      </w:pPr>
    </w:p>
    <w:p w:rsidR="00C61998" w:rsidRPr="00070248" w:rsidRDefault="00C61998" w:rsidP="00C61998">
      <w:pPr>
        <w:tabs>
          <w:tab w:val="left" w:pos="142"/>
        </w:tabs>
        <w:autoSpaceDE w:val="0"/>
        <w:autoSpaceDN w:val="0"/>
        <w:adjustRightInd w:val="0"/>
        <w:spacing w:line="360" w:lineRule="auto"/>
        <w:jc w:val="both"/>
        <w:rPr>
          <w:rFonts w:ascii="Arial" w:hAnsi="Arial" w:cs="Arial"/>
          <w:b/>
          <w:bCs/>
        </w:rPr>
      </w:pPr>
    </w:p>
    <w:p w:rsidR="00C61998" w:rsidRPr="00070248" w:rsidRDefault="00C61998" w:rsidP="00C61998">
      <w:pPr>
        <w:tabs>
          <w:tab w:val="left" w:pos="142"/>
        </w:tabs>
        <w:autoSpaceDE w:val="0"/>
        <w:autoSpaceDN w:val="0"/>
        <w:adjustRightInd w:val="0"/>
        <w:spacing w:line="360" w:lineRule="auto"/>
        <w:jc w:val="both"/>
        <w:rPr>
          <w:rFonts w:ascii="Arial" w:hAnsi="Arial" w:cs="Arial"/>
          <w:b/>
          <w:bCs/>
        </w:rPr>
      </w:pPr>
    </w:p>
    <w:p w:rsidR="00C61998" w:rsidRDefault="00C61998" w:rsidP="00C61998">
      <w:pPr>
        <w:spacing w:line="360" w:lineRule="auto"/>
        <w:jc w:val="both"/>
        <w:rPr>
          <w:rFonts w:ascii="Arial" w:hAnsi="Arial" w:cs="Arial"/>
        </w:rPr>
      </w:pPr>
    </w:p>
    <w:p w:rsidR="00F9415F" w:rsidRDefault="00F9415F" w:rsidP="00C61998">
      <w:pPr>
        <w:spacing w:line="360" w:lineRule="auto"/>
        <w:jc w:val="both"/>
        <w:rPr>
          <w:rFonts w:ascii="Arial" w:hAnsi="Arial" w:cs="Arial"/>
        </w:rPr>
      </w:pPr>
    </w:p>
    <w:p w:rsidR="00F9415F" w:rsidRDefault="00F9415F" w:rsidP="00C61998">
      <w:pPr>
        <w:spacing w:line="360" w:lineRule="auto"/>
        <w:jc w:val="both"/>
        <w:rPr>
          <w:rFonts w:ascii="Arial" w:hAnsi="Arial" w:cs="Arial"/>
        </w:rPr>
      </w:pPr>
    </w:p>
    <w:p w:rsidR="00C61998" w:rsidRPr="00070248" w:rsidRDefault="00C61998" w:rsidP="00C61998">
      <w:pPr>
        <w:tabs>
          <w:tab w:val="left" w:pos="142"/>
        </w:tabs>
        <w:autoSpaceDE w:val="0"/>
        <w:autoSpaceDN w:val="0"/>
        <w:adjustRightInd w:val="0"/>
        <w:spacing w:line="360" w:lineRule="auto"/>
        <w:jc w:val="both"/>
        <w:rPr>
          <w:rFonts w:ascii="Arial" w:hAnsi="Arial" w:cs="Arial"/>
          <w:b/>
          <w:bCs/>
        </w:rPr>
      </w:pPr>
    </w:p>
    <w:p w:rsidR="00C61998" w:rsidRPr="00B75A16" w:rsidRDefault="00C61998" w:rsidP="00C61998">
      <w:pPr>
        <w:pStyle w:val="Prrafodelista"/>
        <w:numPr>
          <w:ilvl w:val="0"/>
          <w:numId w:val="27"/>
        </w:numPr>
        <w:spacing w:line="360" w:lineRule="auto"/>
        <w:jc w:val="both"/>
        <w:outlineLvl w:val="0"/>
        <w:rPr>
          <w:rFonts w:ascii="Arial" w:hAnsi="Arial" w:cs="Arial"/>
          <w:b/>
        </w:rPr>
      </w:pPr>
      <w:r w:rsidRPr="00B75A16">
        <w:rPr>
          <w:rFonts w:ascii="Arial" w:hAnsi="Arial" w:cs="Arial"/>
          <w:b/>
        </w:rPr>
        <w:lastRenderedPageBreak/>
        <w:t>CRONOGRAMA</w:t>
      </w:r>
    </w:p>
    <w:tbl>
      <w:tblPr>
        <w:tblW w:w="105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92"/>
        <w:gridCol w:w="160"/>
        <w:gridCol w:w="160"/>
        <w:gridCol w:w="161"/>
        <w:gridCol w:w="161"/>
        <w:gridCol w:w="161"/>
        <w:gridCol w:w="161"/>
        <w:gridCol w:w="161"/>
        <w:gridCol w:w="161"/>
        <w:gridCol w:w="161"/>
        <w:gridCol w:w="161"/>
        <w:gridCol w:w="161"/>
        <w:gridCol w:w="161"/>
        <w:gridCol w:w="161"/>
        <w:gridCol w:w="161"/>
        <w:gridCol w:w="161"/>
        <w:gridCol w:w="161"/>
        <w:gridCol w:w="161"/>
        <w:gridCol w:w="161"/>
        <w:gridCol w:w="161"/>
        <w:gridCol w:w="238"/>
        <w:gridCol w:w="160"/>
        <w:gridCol w:w="161"/>
        <w:gridCol w:w="161"/>
        <w:gridCol w:w="150"/>
        <w:gridCol w:w="10"/>
        <w:gridCol w:w="160"/>
        <w:gridCol w:w="160"/>
        <w:gridCol w:w="160"/>
        <w:gridCol w:w="178"/>
        <w:gridCol w:w="161"/>
        <w:gridCol w:w="161"/>
        <w:gridCol w:w="161"/>
        <w:gridCol w:w="161"/>
        <w:gridCol w:w="161"/>
        <w:gridCol w:w="161"/>
        <w:gridCol w:w="161"/>
        <w:gridCol w:w="161"/>
        <w:gridCol w:w="161"/>
        <w:gridCol w:w="161"/>
        <w:gridCol w:w="161"/>
        <w:gridCol w:w="161"/>
        <w:gridCol w:w="161"/>
        <w:gridCol w:w="161"/>
        <w:gridCol w:w="161"/>
        <w:gridCol w:w="184"/>
        <w:gridCol w:w="166"/>
        <w:gridCol w:w="167"/>
        <w:gridCol w:w="167"/>
        <w:gridCol w:w="167"/>
        <w:gridCol w:w="166"/>
        <w:gridCol w:w="167"/>
        <w:gridCol w:w="167"/>
        <w:gridCol w:w="167"/>
        <w:gridCol w:w="10"/>
      </w:tblGrid>
      <w:tr w:rsidR="00C61998" w:rsidRPr="00B75A16" w:rsidTr="00C61998">
        <w:trPr>
          <w:gridAfter w:val="1"/>
          <w:wAfter w:w="10" w:type="dxa"/>
          <w:cantSplit/>
          <w:trHeight w:val="253"/>
          <w:jc w:val="center"/>
        </w:trPr>
        <w:tc>
          <w:tcPr>
            <w:tcW w:w="2058" w:type="dxa"/>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Meses / 2012-2013</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ABRIL</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MAYO</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JUNIO</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JULIO</w:t>
            </w:r>
          </w:p>
        </w:tc>
        <w:tc>
          <w:tcPr>
            <w:tcW w:w="72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AGOSTO</w:t>
            </w:r>
          </w:p>
        </w:tc>
        <w:tc>
          <w:tcPr>
            <w:tcW w:w="607"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SEPT.</w:t>
            </w:r>
          </w:p>
        </w:tc>
        <w:tc>
          <w:tcPr>
            <w:tcW w:w="630" w:type="dxa"/>
            <w:gridSpan w:val="5"/>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OCT.</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NOV.</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DIC.</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ENERO</w:t>
            </w:r>
          </w:p>
        </w:tc>
        <w:tc>
          <w:tcPr>
            <w:tcW w:w="667"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FEB.</w:t>
            </w:r>
          </w:p>
        </w:tc>
        <w:tc>
          <w:tcPr>
            <w:tcW w:w="667"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MARZO</w:t>
            </w:r>
          </w:p>
        </w:tc>
        <w:tc>
          <w:tcPr>
            <w:tcW w:w="667"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ABRIL</w:t>
            </w:r>
          </w:p>
        </w:tc>
      </w:tr>
      <w:tr w:rsidR="008C657D" w:rsidRPr="00B75A16" w:rsidTr="00C61998">
        <w:trPr>
          <w:cantSplit/>
          <w:trHeight w:val="189"/>
          <w:jc w:val="center"/>
        </w:trPr>
        <w:tc>
          <w:tcPr>
            <w:tcW w:w="2058"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Semanas</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24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43"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43" w:type="dxa"/>
            <w:gridSpan w:val="2"/>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50"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58"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43"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79"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85"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6"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7"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7"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7"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6"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7"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7"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7" w:type="dxa"/>
            <w:gridSpan w:val="2"/>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r>
      <w:tr w:rsidR="00C61998" w:rsidRPr="00B75A16" w:rsidTr="00C61998">
        <w:trPr>
          <w:cantSplit/>
          <w:trHeight w:val="663"/>
          <w:jc w:val="center"/>
        </w:trPr>
        <w:tc>
          <w:tcPr>
            <w:tcW w:w="2058" w:type="dxa"/>
            <w:tcBorders>
              <w:right w:val="single" w:sz="4" w:space="0" w:color="auto"/>
            </w:tcBorders>
            <w:vAlign w:val="center"/>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Definición del Tema de Investigación y Asesor. Capacitación de Ética</w:t>
            </w:r>
          </w:p>
        </w:tc>
        <w:tc>
          <w:tcPr>
            <w:tcW w:w="161" w:type="dxa"/>
            <w:tcBorders>
              <w:top w:val="single" w:sz="4" w:space="0" w:color="auto"/>
              <w:left w:val="single" w:sz="4" w:space="0" w:color="auto"/>
              <w:bottom w:val="single" w:sz="4" w:space="0" w:color="auto"/>
              <w:right w:val="single" w:sz="4" w:space="0" w:color="auto"/>
            </w:tcBorders>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Borders>
              <w:top w:val="single" w:sz="4" w:space="0" w:color="auto"/>
              <w:left w:val="single" w:sz="4" w:space="0" w:color="auto"/>
              <w:bottom w:val="single" w:sz="4" w:space="0" w:color="auto"/>
              <w:right w:val="single" w:sz="4" w:space="0" w:color="auto"/>
            </w:tcBorders>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Borders>
              <w:top w:val="single" w:sz="4" w:space="0" w:color="auto"/>
              <w:left w:val="single" w:sz="4" w:space="0" w:color="auto"/>
              <w:bottom w:val="single" w:sz="4" w:space="0" w:color="auto"/>
              <w:right w:val="single" w:sz="4" w:space="0" w:color="auto"/>
            </w:tcBorders>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Borders>
              <w:top w:val="single" w:sz="4" w:space="0" w:color="auto"/>
              <w:left w:val="single" w:sz="4" w:space="0" w:color="auto"/>
              <w:bottom w:val="single" w:sz="4" w:space="0" w:color="auto"/>
              <w:right w:val="single" w:sz="4" w:space="0" w:color="auto"/>
            </w:tcBorders>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Borders>
              <w:left w:val="single" w:sz="4" w:space="0" w:color="auto"/>
            </w:tcBorders>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Borders>
              <w:left w:val="single" w:sz="4" w:space="0" w:color="auto"/>
            </w:tcBorders>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Borders>
              <w:left w:val="single" w:sz="4" w:space="0" w:color="auto"/>
            </w:tcBorders>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Borders>
              <w:left w:val="single" w:sz="4" w:space="0" w:color="auto"/>
            </w:tcBorders>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Pr>
          <w:p w:rsidR="00C61998" w:rsidRPr="00B75A16" w:rsidRDefault="00C61998" w:rsidP="00C61998">
            <w:pPr>
              <w:spacing w:line="360" w:lineRule="auto"/>
              <w:jc w:val="both"/>
              <w:rPr>
                <w:rFonts w:ascii="Arial" w:hAnsi="Arial" w:cs="Arial"/>
                <w:sz w:val="15"/>
                <w:szCs w:val="15"/>
              </w:rPr>
            </w:pPr>
          </w:p>
        </w:tc>
        <w:tc>
          <w:tcPr>
            <w:tcW w:w="161" w:type="dxa"/>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241"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43" w:type="dxa"/>
            <w:gridSpan w:val="2"/>
            <w:vAlign w:val="center"/>
          </w:tcPr>
          <w:p w:rsidR="00C61998" w:rsidRPr="00B75A16" w:rsidRDefault="00C61998" w:rsidP="00C61998">
            <w:pPr>
              <w:spacing w:line="360" w:lineRule="auto"/>
              <w:jc w:val="both"/>
              <w:rPr>
                <w:rFonts w:ascii="Arial" w:hAnsi="Arial" w:cs="Arial"/>
                <w:sz w:val="15"/>
                <w:szCs w:val="15"/>
              </w:rPr>
            </w:pPr>
          </w:p>
        </w:tc>
        <w:tc>
          <w:tcPr>
            <w:tcW w:w="150" w:type="dxa"/>
            <w:vAlign w:val="center"/>
          </w:tcPr>
          <w:p w:rsidR="00C61998" w:rsidRPr="00B75A16" w:rsidRDefault="00C61998" w:rsidP="00C61998">
            <w:pPr>
              <w:spacing w:line="360" w:lineRule="auto"/>
              <w:jc w:val="both"/>
              <w:rPr>
                <w:rFonts w:ascii="Arial" w:hAnsi="Arial" w:cs="Arial"/>
                <w:sz w:val="15"/>
                <w:szCs w:val="15"/>
              </w:rPr>
            </w:pPr>
          </w:p>
        </w:tc>
        <w:tc>
          <w:tcPr>
            <w:tcW w:w="158"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79"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85" w:type="dxa"/>
            <w:vAlign w:val="center"/>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gridSpan w:val="2"/>
          </w:tcPr>
          <w:p w:rsidR="00C61998" w:rsidRPr="00B75A16" w:rsidRDefault="00C61998" w:rsidP="00C61998">
            <w:pPr>
              <w:spacing w:line="360" w:lineRule="auto"/>
              <w:jc w:val="both"/>
              <w:rPr>
                <w:rFonts w:ascii="Arial" w:hAnsi="Arial" w:cs="Arial"/>
                <w:sz w:val="15"/>
                <w:szCs w:val="15"/>
              </w:rPr>
            </w:pPr>
          </w:p>
        </w:tc>
      </w:tr>
      <w:tr w:rsidR="00C61998" w:rsidRPr="00B75A16" w:rsidTr="00C61998">
        <w:trPr>
          <w:cantSplit/>
          <w:trHeight w:val="329"/>
          <w:jc w:val="center"/>
        </w:trPr>
        <w:tc>
          <w:tcPr>
            <w:tcW w:w="2058" w:type="dxa"/>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Elaboración del Marco Teórico junto con Asesor y su evaluación</w:t>
            </w:r>
          </w:p>
        </w:tc>
        <w:tc>
          <w:tcPr>
            <w:tcW w:w="161" w:type="dxa"/>
            <w:tcBorders>
              <w:top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top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top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top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tcPr>
          <w:p w:rsidR="00C61998" w:rsidRPr="00B75A16" w:rsidRDefault="00C61998" w:rsidP="00C61998">
            <w:pPr>
              <w:spacing w:line="360" w:lineRule="auto"/>
              <w:jc w:val="both"/>
              <w:rPr>
                <w:rFonts w:ascii="Arial" w:hAnsi="Arial" w:cs="Arial"/>
                <w:sz w:val="15"/>
                <w:szCs w:val="15"/>
              </w:rPr>
            </w:pPr>
          </w:p>
        </w:tc>
        <w:tc>
          <w:tcPr>
            <w:tcW w:w="161" w:type="dxa"/>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24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43"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43" w:type="dxa"/>
            <w:gridSpan w:val="2"/>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50" w:type="dxa"/>
            <w:vAlign w:val="center"/>
          </w:tcPr>
          <w:p w:rsidR="00C61998" w:rsidRPr="00B75A16" w:rsidRDefault="00C61998" w:rsidP="00C61998">
            <w:pPr>
              <w:spacing w:line="360" w:lineRule="auto"/>
              <w:jc w:val="both"/>
              <w:rPr>
                <w:rFonts w:ascii="Arial" w:hAnsi="Arial" w:cs="Arial"/>
                <w:sz w:val="15"/>
                <w:szCs w:val="15"/>
              </w:rPr>
            </w:pPr>
          </w:p>
        </w:tc>
        <w:tc>
          <w:tcPr>
            <w:tcW w:w="158"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79"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85" w:type="dxa"/>
            <w:vAlign w:val="center"/>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gridSpan w:val="2"/>
          </w:tcPr>
          <w:p w:rsidR="00C61998" w:rsidRPr="00B75A16" w:rsidRDefault="00C61998" w:rsidP="00C61998">
            <w:pPr>
              <w:spacing w:line="360" w:lineRule="auto"/>
              <w:jc w:val="both"/>
              <w:rPr>
                <w:rFonts w:ascii="Arial" w:hAnsi="Arial" w:cs="Arial"/>
                <w:sz w:val="15"/>
                <w:szCs w:val="15"/>
              </w:rPr>
            </w:pPr>
          </w:p>
        </w:tc>
      </w:tr>
      <w:tr w:rsidR="00C61998" w:rsidRPr="00B75A16" w:rsidTr="00C61998">
        <w:trPr>
          <w:cantSplit/>
          <w:trHeight w:val="329"/>
          <w:jc w:val="center"/>
        </w:trPr>
        <w:tc>
          <w:tcPr>
            <w:tcW w:w="2058" w:type="dxa"/>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 xml:space="preserve">Revisión del Diseño Preparación  y entrega de Protocolo </w:t>
            </w: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tcPr>
          <w:p w:rsidR="00C61998" w:rsidRPr="00B75A16" w:rsidRDefault="00C61998" w:rsidP="00C61998">
            <w:pPr>
              <w:spacing w:line="360" w:lineRule="auto"/>
              <w:jc w:val="both"/>
              <w:rPr>
                <w:rFonts w:ascii="Arial" w:hAnsi="Arial" w:cs="Arial"/>
                <w:sz w:val="15"/>
                <w:szCs w:val="15"/>
              </w:rPr>
            </w:pPr>
          </w:p>
        </w:tc>
        <w:tc>
          <w:tcPr>
            <w:tcW w:w="161" w:type="dxa"/>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241"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43" w:type="dxa"/>
            <w:gridSpan w:val="2"/>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50" w:type="dxa"/>
            <w:vAlign w:val="center"/>
          </w:tcPr>
          <w:p w:rsidR="00C61998" w:rsidRPr="00B75A16" w:rsidRDefault="00C61998" w:rsidP="00C61998">
            <w:pPr>
              <w:spacing w:line="360" w:lineRule="auto"/>
              <w:jc w:val="both"/>
              <w:rPr>
                <w:rFonts w:ascii="Arial" w:hAnsi="Arial" w:cs="Arial"/>
                <w:sz w:val="15"/>
                <w:szCs w:val="15"/>
              </w:rPr>
            </w:pPr>
          </w:p>
        </w:tc>
        <w:tc>
          <w:tcPr>
            <w:tcW w:w="158"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79"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85" w:type="dxa"/>
            <w:vAlign w:val="center"/>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gridSpan w:val="2"/>
          </w:tcPr>
          <w:p w:rsidR="00C61998" w:rsidRPr="00B75A16" w:rsidRDefault="00C61998" w:rsidP="00C61998">
            <w:pPr>
              <w:spacing w:line="360" w:lineRule="auto"/>
              <w:jc w:val="both"/>
              <w:rPr>
                <w:rFonts w:ascii="Arial" w:hAnsi="Arial" w:cs="Arial"/>
                <w:sz w:val="15"/>
                <w:szCs w:val="15"/>
              </w:rPr>
            </w:pPr>
          </w:p>
        </w:tc>
      </w:tr>
      <w:tr w:rsidR="00C61998" w:rsidRPr="00B75A16" w:rsidTr="00C61998">
        <w:trPr>
          <w:cantSplit/>
          <w:trHeight w:val="301"/>
          <w:jc w:val="center"/>
        </w:trPr>
        <w:tc>
          <w:tcPr>
            <w:tcW w:w="2058" w:type="dxa"/>
            <w:tcBorders>
              <w:bottom w:val="single" w:sz="4" w:space="0" w:color="auto"/>
            </w:tcBorders>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Cumplimiento de Observaciones de Protocolo</w:t>
            </w:r>
            <w:r w:rsidRPr="00B75A16">
              <w:rPr>
                <w:rFonts w:ascii="Arial" w:hAnsi="Arial" w:cs="Arial"/>
                <w:b/>
                <w:sz w:val="15"/>
                <w:szCs w:val="15"/>
                <w:vertAlign w:val="superscript"/>
              </w:rPr>
              <w:t xml:space="preserve"> </w:t>
            </w:r>
            <w:r w:rsidRPr="00B75A16">
              <w:rPr>
                <w:rFonts w:ascii="Arial" w:hAnsi="Arial" w:cs="Arial"/>
                <w:b/>
                <w:sz w:val="15"/>
                <w:szCs w:val="15"/>
              </w:rPr>
              <w:t>y evaluación</w:t>
            </w: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24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43"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43" w:type="dxa"/>
            <w:gridSpan w:val="2"/>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50"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58"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43"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79"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1"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85" w:type="dxa"/>
            <w:tcBorders>
              <w:bottom w:val="single" w:sz="4" w:space="0" w:color="auto"/>
            </w:tcBorders>
            <w:vAlign w:val="center"/>
          </w:tcPr>
          <w:p w:rsidR="00C61998" w:rsidRPr="00B75A16" w:rsidRDefault="00C61998" w:rsidP="00C61998">
            <w:pPr>
              <w:spacing w:line="360" w:lineRule="auto"/>
              <w:jc w:val="both"/>
              <w:rPr>
                <w:rFonts w:ascii="Arial" w:hAnsi="Arial" w:cs="Arial"/>
                <w:sz w:val="15"/>
                <w:szCs w:val="15"/>
              </w:rPr>
            </w:pPr>
          </w:p>
        </w:tc>
        <w:tc>
          <w:tcPr>
            <w:tcW w:w="166" w:type="dxa"/>
            <w:tcBorders>
              <w:bottom w:val="single" w:sz="4" w:space="0" w:color="auto"/>
            </w:tcBorders>
          </w:tcPr>
          <w:p w:rsidR="00C61998" w:rsidRPr="00B75A16" w:rsidRDefault="00C61998" w:rsidP="00C61998">
            <w:pPr>
              <w:spacing w:line="360" w:lineRule="auto"/>
              <w:jc w:val="both"/>
              <w:rPr>
                <w:rFonts w:ascii="Arial" w:hAnsi="Arial" w:cs="Arial"/>
                <w:sz w:val="15"/>
                <w:szCs w:val="15"/>
              </w:rPr>
            </w:pPr>
          </w:p>
        </w:tc>
        <w:tc>
          <w:tcPr>
            <w:tcW w:w="167" w:type="dxa"/>
            <w:tcBorders>
              <w:bottom w:val="single" w:sz="4" w:space="0" w:color="auto"/>
            </w:tcBorders>
          </w:tcPr>
          <w:p w:rsidR="00C61998" w:rsidRPr="00B75A16" w:rsidRDefault="00C61998" w:rsidP="00C61998">
            <w:pPr>
              <w:spacing w:line="360" w:lineRule="auto"/>
              <w:jc w:val="both"/>
              <w:rPr>
                <w:rFonts w:ascii="Arial" w:hAnsi="Arial" w:cs="Arial"/>
                <w:sz w:val="15"/>
                <w:szCs w:val="15"/>
              </w:rPr>
            </w:pPr>
          </w:p>
        </w:tc>
        <w:tc>
          <w:tcPr>
            <w:tcW w:w="167" w:type="dxa"/>
            <w:tcBorders>
              <w:bottom w:val="single" w:sz="4" w:space="0" w:color="auto"/>
            </w:tcBorders>
          </w:tcPr>
          <w:p w:rsidR="00C61998" w:rsidRPr="00B75A16" w:rsidRDefault="00C61998" w:rsidP="00C61998">
            <w:pPr>
              <w:spacing w:line="360" w:lineRule="auto"/>
              <w:jc w:val="both"/>
              <w:rPr>
                <w:rFonts w:ascii="Arial" w:hAnsi="Arial" w:cs="Arial"/>
                <w:sz w:val="15"/>
                <w:szCs w:val="15"/>
              </w:rPr>
            </w:pPr>
          </w:p>
        </w:tc>
        <w:tc>
          <w:tcPr>
            <w:tcW w:w="167" w:type="dxa"/>
            <w:tcBorders>
              <w:bottom w:val="single" w:sz="4" w:space="0" w:color="auto"/>
            </w:tcBorders>
          </w:tcPr>
          <w:p w:rsidR="00C61998" w:rsidRPr="00B75A16" w:rsidRDefault="00C61998" w:rsidP="00C61998">
            <w:pPr>
              <w:spacing w:line="360" w:lineRule="auto"/>
              <w:jc w:val="both"/>
              <w:rPr>
                <w:rFonts w:ascii="Arial" w:hAnsi="Arial" w:cs="Arial"/>
                <w:sz w:val="15"/>
                <w:szCs w:val="15"/>
              </w:rPr>
            </w:pPr>
          </w:p>
        </w:tc>
        <w:tc>
          <w:tcPr>
            <w:tcW w:w="166" w:type="dxa"/>
            <w:tcBorders>
              <w:bottom w:val="single" w:sz="4" w:space="0" w:color="auto"/>
            </w:tcBorders>
          </w:tcPr>
          <w:p w:rsidR="00C61998" w:rsidRPr="00B75A16" w:rsidRDefault="00C61998" w:rsidP="00C61998">
            <w:pPr>
              <w:spacing w:line="360" w:lineRule="auto"/>
              <w:jc w:val="both"/>
              <w:rPr>
                <w:rFonts w:ascii="Arial" w:hAnsi="Arial" w:cs="Arial"/>
                <w:sz w:val="15"/>
                <w:szCs w:val="15"/>
              </w:rPr>
            </w:pPr>
          </w:p>
        </w:tc>
        <w:tc>
          <w:tcPr>
            <w:tcW w:w="167" w:type="dxa"/>
            <w:tcBorders>
              <w:bottom w:val="single" w:sz="4" w:space="0" w:color="auto"/>
            </w:tcBorders>
          </w:tcPr>
          <w:p w:rsidR="00C61998" w:rsidRPr="00B75A16" w:rsidRDefault="00C61998" w:rsidP="00C61998">
            <w:pPr>
              <w:spacing w:line="360" w:lineRule="auto"/>
              <w:jc w:val="both"/>
              <w:rPr>
                <w:rFonts w:ascii="Arial" w:hAnsi="Arial" w:cs="Arial"/>
                <w:sz w:val="15"/>
                <w:szCs w:val="15"/>
              </w:rPr>
            </w:pPr>
          </w:p>
        </w:tc>
        <w:tc>
          <w:tcPr>
            <w:tcW w:w="167" w:type="dxa"/>
            <w:tcBorders>
              <w:bottom w:val="single" w:sz="4" w:space="0" w:color="auto"/>
            </w:tcBorders>
          </w:tcPr>
          <w:p w:rsidR="00C61998" w:rsidRPr="00B75A16" w:rsidRDefault="00C61998" w:rsidP="00C61998">
            <w:pPr>
              <w:spacing w:line="360" w:lineRule="auto"/>
              <w:jc w:val="both"/>
              <w:rPr>
                <w:rFonts w:ascii="Arial" w:hAnsi="Arial" w:cs="Arial"/>
                <w:sz w:val="15"/>
                <w:szCs w:val="15"/>
              </w:rPr>
            </w:pPr>
          </w:p>
        </w:tc>
        <w:tc>
          <w:tcPr>
            <w:tcW w:w="167" w:type="dxa"/>
            <w:gridSpan w:val="2"/>
            <w:tcBorders>
              <w:bottom w:val="single" w:sz="4" w:space="0" w:color="auto"/>
            </w:tcBorders>
          </w:tcPr>
          <w:p w:rsidR="00C61998" w:rsidRPr="00B75A16" w:rsidRDefault="00C61998" w:rsidP="00C61998">
            <w:pPr>
              <w:spacing w:line="360" w:lineRule="auto"/>
              <w:jc w:val="both"/>
              <w:rPr>
                <w:rFonts w:ascii="Arial" w:hAnsi="Arial" w:cs="Arial"/>
                <w:sz w:val="15"/>
                <w:szCs w:val="15"/>
              </w:rPr>
            </w:pPr>
          </w:p>
        </w:tc>
      </w:tr>
      <w:tr w:rsidR="00C61998" w:rsidRPr="00B75A16" w:rsidTr="00C61998">
        <w:trPr>
          <w:cantSplit/>
          <w:trHeight w:val="329"/>
          <w:jc w:val="center"/>
        </w:trPr>
        <w:tc>
          <w:tcPr>
            <w:tcW w:w="2058" w:type="dxa"/>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Revisión de Proceso con Evaluadores</w:t>
            </w: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tcPr>
          <w:p w:rsidR="00C61998" w:rsidRPr="00B75A16" w:rsidRDefault="00C61998" w:rsidP="00C61998">
            <w:pPr>
              <w:spacing w:line="360" w:lineRule="auto"/>
              <w:jc w:val="both"/>
              <w:rPr>
                <w:rFonts w:ascii="Arial" w:hAnsi="Arial" w:cs="Arial"/>
                <w:sz w:val="15"/>
                <w:szCs w:val="15"/>
              </w:rPr>
            </w:pPr>
          </w:p>
        </w:tc>
        <w:tc>
          <w:tcPr>
            <w:tcW w:w="161" w:type="dxa"/>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241"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43" w:type="dxa"/>
            <w:gridSpan w:val="2"/>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50"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58"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79"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85" w:type="dxa"/>
            <w:vAlign w:val="center"/>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gridSpan w:val="2"/>
          </w:tcPr>
          <w:p w:rsidR="00C61998" w:rsidRPr="00B75A16" w:rsidRDefault="00C61998" w:rsidP="00C61998">
            <w:pPr>
              <w:spacing w:line="360" w:lineRule="auto"/>
              <w:jc w:val="both"/>
              <w:rPr>
                <w:rFonts w:ascii="Arial" w:hAnsi="Arial" w:cs="Arial"/>
                <w:sz w:val="15"/>
                <w:szCs w:val="15"/>
              </w:rPr>
            </w:pPr>
          </w:p>
        </w:tc>
      </w:tr>
      <w:tr w:rsidR="00C61998" w:rsidRPr="00B75A16" w:rsidTr="00C61998">
        <w:trPr>
          <w:cantSplit/>
          <w:trHeight w:val="329"/>
          <w:jc w:val="center"/>
        </w:trPr>
        <w:tc>
          <w:tcPr>
            <w:tcW w:w="2058" w:type="dxa"/>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Aprobación Protocolo por CEIC-HNNBB</w:t>
            </w:r>
            <w:r w:rsidRPr="00B75A16">
              <w:rPr>
                <w:rFonts w:ascii="StarSymbol" w:hAnsi="StarSymbol" w:cs="Arial"/>
                <w:b/>
                <w:sz w:val="15"/>
                <w:szCs w:val="15"/>
              </w:rPr>
              <w:t>⁂</w:t>
            </w: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tcPr>
          <w:p w:rsidR="00C61998" w:rsidRPr="00B75A16" w:rsidRDefault="00C61998" w:rsidP="00C61998">
            <w:pPr>
              <w:spacing w:line="360" w:lineRule="auto"/>
              <w:jc w:val="both"/>
              <w:rPr>
                <w:rFonts w:ascii="Arial" w:hAnsi="Arial" w:cs="Arial"/>
                <w:sz w:val="15"/>
                <w:szCs w:val="15"/>
              </w:rPr>
            </w:pPr>
          </w:p>
        </w:tc>
        <w:tc>
          <w:tcPr>
            <w:tcW w:w="161" w:type="dxa"/>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241"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43" w:type="dxa"/>
            <w:gridSpan w:val="2"/>
            <w:vAlign w:val="center"/>
          </w:tcPr>
          <w:p w:rsidR="00C61998" w:rsidRPr="00B75A16" w:rsidRDefault="00C61998" w:rsidP="00C61998">
            <w:pPr>
              <w:spacing w:line="360" w:lineRule="auto"/>
              <w:jc w:val="both"/>
              <w:rPr>
                <w:rFonts w:ascii="Arial" w:hAnsi="Arial" w:cs="Arial"/>
                <w:sz w:val="15"/>
                <w:szCs w:val="15"/>
              </w:rPr>
            </w:pPr>
          </w:p>
        </w:tc>
        <w:tc>
          <w:tcPr>
            <w:tcW w:w="150" w:type="dxa"/>
            <w:vAlign w:val="center"/>
          </w:tcPr>
          <w:p w:rsidR="00C61998" w:rsidRPr="00B75A16" w:rsidRDefault="00C61998" w:rsidP="00C61998">
            <w:pPr>
              <w:spacing w:line="360" w:lineRule="auto"/>
              <w:jc w:val="both"/>
              <w:rPr>
                <w:rFonts w:ascii="Arial" w:hAnsi="Arial" w:cs="Arial"/>
                <w:sz w:val="15"/>
                <w:szCs w:val="15"/>
              </w:rPr>
            </w:pPr>
          </w:p>
        </w:tc>
        <w:tc>
          <w:tcPr>
            <w:tcW w:w="158"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43"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79"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85" w:type="dxa"/>
            <w:vAlign w:val="center"/>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gridSpan w:val="2"/>
          </w:tcPr>
          <w:p w:rsidR="00C61998" w:rsidRPr="00B75A16" w:rsidRDefault="00C61998" w:rsidP="00C61998">
            <w:pPr>
              <w:spacing w:line="360" w:lineRule="auto"/>
              <w:jc w:val="both"/>
              <w:rPr>
                <w:rFonts w:ascii="Arial" w:hAnsi="Arial" w:cs="Arial"/>
                <w:sz w:val="15"/>
                <w:szCs w:val="15"/>
              </w:rPr>
            </w:pPr>
          </w:p>
        </w:tc>
      </w:tr>
      <w:tr w:rsidR="00C61998" w:rsidRPr="00B75A16" w:rsidTr="00C61998">
        <w:trPr>
          <w:gridAfter w:val="1"/>
          <w:wAfter w:w="10" w:type="dxa"/>
          <w:cantSplit/>
          <w:trHeight w:val="253"/>
          <w:jc w:val="center"/>
        </w:trPr>
        <w:tc>
          <w:tcPr>
            <w:tcW w:w="2058" w:type="dxa"/>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Meses / 2012-2013</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ABRIL</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MAYO</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JUNIO</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JULIO</w:t>
            </w:r>
          </w:p>
        </w:tc>
        <w:tc>
          <w:tcPr>
            <w:tcW w:w="72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AGOSTO</w:t>
            </w:r>
          </w:p>
        </w:tc>
        <w:tc>
          <w:tcPr>
            <w:tcW w:w="607"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SEPT.</w:t>
            </w:r>
          </w:p>
        </w:tc>
        <w:tc>
          <w:tcPr>
            <w:tcW w:w="630" w:type="dxa"/>
            <w:gridSpan w:val="5"/>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OCT.</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NOV.</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DIC.</w:t>
            </w:r>
          </w:p>
        </w:tc>
        <w:tc>
          <w:tcPr>
            <w:tcW w:w="643"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ENERO</w:t>
            </w:r>
          </w:p>
        </w:tc>
        <w:tc>
          <w:tcPr>
            <w:tcW w:w="667"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FEB.</w:t>
            </w:r>
          </w:p>
        </w:tc>
        <w:tc>
          <w:tcPr>
            <w:tcW w:w="667" w:type="dxa"/>
            <w:gridSpan w:val="4"/>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MARZO</w:t>
            </w:r>
          </w:p>
        </w:tc>
        <w:tc>
          <w:tcPr>
            <w:tcW w:w="667" w:type="dxa"/>
            <w:gridSpan w:val="4"/>
            <w:shd w:val="clear" w:color="auto" w:fill="1F497D"/>
          </w:tcPr>
          <w:p w:rsidR="00C61998" w:rsidRPr="00B75A16" w:rsidRDefault="00E77CA7" w:rsidP="00C61998">
            <w:pPr>
              <w:spacing w:line="360" w:lineRule="auto"/>
              <w:jc w:val="both"/>
              <w:rPr>
                <w:rFonts w:ascii="Arial" w:hAnsi="Arial" w:cs="Arial"/>
                <w:b/>
                <w:color w:val="FFFFFF"/>
                <w:sz w:val="15"/>
                <w:szCs w:val="15"/>
              </w:rPr>
            </w:pPr>
            <w:r>
              <w:rPr>
                <w:rFonts w:ascii="Arial" w:hAnsi="Arial" w:cs="Arial"/>
                <w:b/>
                <w:color w:val="FFFFFF"/>
                <w:sz w:val="15"/>
                <w:szCs w:val="15"/>
              </w:rPr>
              <w:t>JUNIO</w:t>
            </w:r>
          </w:p>
        </w:tc>
      </w:tr>
      <w:tr w:rsidR="008C657D" w:rsidRPr="00B75A16" w:rsidTr="00C61998">
        <w:trPr>
          <w:cantSplit/>
          <w:trHeight w:val="253"/>
          <w:jc w:val="center"/>
        </w:trPr>
        <w:tc>
          <w:tcPr>
            <w:tcW w:w="2058"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Semanas</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24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43"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43" w:type="dxa"/>
            <w:gridSpan w:val="2"/>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50"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58"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43"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79"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1"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85"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6"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7"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7"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7"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4</w:t>
            </w:r>
          </w:p>
        </w:tc>
        <w:tc>
          <w:tcPr>
            <w:tcW w:w="166"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1</w:t>
            </w:r>
          </w:p>
        </w:tc>
        <w:tc>
          <w:tcPr>
            <w:tcW w:w="167"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2</w:t>
            </w:r>
          </w:p>
        </w:tc>
        <w:tc>
          <w:tcPr>
            <w:tcW w:w="167" w:type="dxa"/>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r w:rsidRPr="00B75A16">
              <w:rPr>
                <w:rFonts w:ascii="Arial" w:hAnsi="Arial" w:cs="Arial"/>
                <w:b/>
                <w:color w:val="FFFFFF"/>
                <w:sz w:val="15"/>
                <w:szCs w:val="15"/>
              </w:rPr>
              <w:t>3</w:t>
            </w:r>
          </w:p>
        </w:tc>
        <w:tc>
          <w:tcPr>
            <w:tcW w:w="167" w:type="dxa"/>
            <w:gridSpan w:val="2"/>
            <w:tcBorders>
              <w:bottom w:val="single" w:sz="4" w:space="0" w:color="auto"/>
            </w:tcBorders>
            <w:shd w:val="clear" w:color="auto" w:fill="1F497D"/>
          </w:tcPr>
          <w:p w:rsidR="00C61998" w:rsidRPr="00B75A16" w:rsidRDefault="00C61998" w:rsidP="00C61998">
            <w:pPr>
              <w:spacing w:line="360" w:lineRule="auto"/>
              <w:jc w:val="both"/>
              <w:rPr>
                <w:rFonts w:ascii="Arial" w:hAnsi="Arial" w:cs="Arial"/>
                <w:b/>
                <w:color w:val="FFFFFF"/>
                <w:sz w:val="15"/>
                <w:szCs w:val="15"/>
              </w:rPr>
            </w:pPr>
          </w:p>
        </w:tc>
      </w:tr>
      <w:tr w:rsidR="00C61998" w:rsidRPr="00B75A16" w:rsidTr="00C61998">
        <w:trPr>
          <w:cantSplit/>
          <w:trHeight w:val="515"/>
          <w:jc w:val="center"/>
        </w:trPr>
        <w:tc>
          <w:tcPr>
            <w:tcW w:w="2058" w:type="dxa"/>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 xml:space="preserve">Curso de  EPI-INFO 2012 </w:t>
            </w:r>
          </w:p>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Editar vista y evaluación del Cuestionario</w:t>
            </w:r>
          </w:p>
        </w:tc>
        <w:tc>
          <w:tcPr>
            <w:tcW w:w="161" w:type="dxa"/>
          </w:tcPr>
          <w:p w:rsidR="00C61998" w:rsidRPr="00B75A16" w:rsidRDefault="00C61998" w:rsidP="00C61998">
            <w:pPr>
              <w:spacing w:line="360" w:lineRule="auto"/>
              <w:jc w:val="both"/>
              <w:rPr>
                <w:rFonts w:ascii="Arial" w:hAnsi="Arial" w:cs="Arial"/>
                <w:sz w:val="15"/>
                <w:szCs w:val="15"/>
              </w:rPr>
            </w:pPr>
          </w:p>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Pr>
          <w:p w:rsidR="00C61998" w:rsidRPr="00B75A16" w:rsidRDefault="00C61998" w:rsidP="00C61998">
            <w:pPr>
              <w:spacing w:line="360" w:lineRule="auto"/>
              <w:jc w:val="both"/>
              <w:rPr>
                <w:rFonts w:ascii="Arial" w:hAnsi="Arial" w:cs="Arial"/>
                <w:sz w:val="15"/>
                <w:szCs w:val="15"/>
              </w:rPr>
            </w:pPr>
          </w:p>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Pr>
          <w:p w:rsidR="00C61998" w:rsidRPr="00B75A16" w:rsidRDefault="00C61998" w:rsidP="00C61998">
            <w:pPr>
              <w:spacing w:line="360" w:lineRule="auto"/>
              <w:jc w:val="both"/>
              <w:rPr>
                <w:rFonts w:ascii="Arial" w:hAnsi="Arial" w:cs="Arial"/>
                <w:sz w:val="15"/>
                <w:szCs w:val="15"/>
              </w:rPr>
            </w:pPr>
          </w:p>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Pr>
          <w:p w:rsidR="00C61998" w:rsidRPr="00B75A16" w:rsidRDefault="00C61998" w:rsidP="00C61998">
            <w:pPr>
              <w:spacing w:line="360" w:lineRule="auto"/>
              <w:jc w:val="both"/>
              <w:rPr>
                <w:rFonts w:ascii="Arial" w:hAnsi="Arial" w:cs="Arial"/>
                <w:sz w:val="15"/>
                <w:szCs w:val="15"/>
              </w:rPr>
            </w:pPr>
          </w:p>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241"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43" w:type="dxa"/>
            <w:gridSpan w:val="2"/>
            <w:vAlign w:val="center"/>
          </w:tcPr>
          <w:p w:rsidR="00C61998" w:rsidRPr="00B75A16" w:rsidRDefault="00C61998" w:rsidP="00C61998">
            <w:pPr>
              <w:spacing w:line="360" w:lineRule="auto"/>
              <w:jc w:val="both"/>
              <w:rPr>
                <w:rFonts w:ascii="Arial" w:hAnsi="Arial" w:cs="Arial"/>
                <w:sz w:val="15"/>
                <w:szCs w:val="15"/>
              </w:rPr>
            </w:pPr>
          </w:p>
        </w:tc>
        <w:tc>
          <w:tcPr>
            <w:tcW w:w="150" w:type="dxa"/>
            <w:vAlign w:val="center"/>
          </w:tcPr>
          <w:p w:rsidR="00C61998" w:rsidRPr="00B75A16" w:rsidRDefault="00C61998" w:rsidP="00C61998">
            <w:pPr>
              <w:spacing w:line="360" w:lineRule="auto"/>
              <w:jc w:val="both"/>
              <w:rPr>
                <w:rFonts w:ascii="Arial" w:hAnsi="Arial" w:cs="Arial"/>
                <w:sz w:val="15"/>
                <w:szCs w:val="15"/>
              </w:rPr>
            </w:pPr>
          </w:p>
        </w:tc>
        <w:tc>
          <w:tcPr>
            <w:tcW w:w="158"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79"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85" w:type="dxa"/>
            <w:vAlign w:val="center"/>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gridSpan w:val="2"/>
          </w:tcPr>
          <w:p w:rsidR="00C61998" w:rsidRPr="00B75A16" w:rsidRDefault="00C61998" w:rsidP="00C61998">
            <w:pPr>
              <w:spacing w:line="360" w:lineRule="auto"/>
              <w:jc w:val="both"/>
              <w:rPr>
                <w:rFonts w:ascii="Arial" w:hAnsi="Arial" w:cs="Arial"/>
                <w:sz w:val="15"/>
                <w:szCs w:val="15"/>
              </w:rPr>
            </w:pPr>
          </w:p>
        </w:tc>
      </w:tr>
      <w:tr w:rsidR="00C61998" w:rsidRPr="00B75A16" w:rsidTr="00C61998">
        <w:trPr>
          <w:cantSplit/>
          <w:trHeight w:val="329"/>
          <w:jc w:val="center"/>
        </w:trPr>
        <w:tc>
          <w:tcPr>
            <w:tcW w:w="2058" w:type="dxa"/>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Recolección de datos y transferencia a la base de datos</w:t>
            </w: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241"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43" w:type="dxa"/>
            <w:gridSpan w:val="2"/>
            <w:vAlign w:val="center"/>
          </w:tcPr>
          <w:p w:rsidR="00C61998" w:rsidRPr="00B75A16" w:rsidRDefault="00C61998" w:rsidP="00C61998">
            <w:pPr>
              <w:spacing w:line="360" w:lineRule="auto"/>
              <w:jc w:val="both"/>
              <w:rPr>
                <w:rFonts w:ascii="Arial" w:hAnsi="Arial" w:cs="Arial"/>
                <w:sz w:val="15"/>
                <w:szCs w:val="15"/>
              </w:rPr>
            </w:pPr>
          </w:p>
        </w:tc>
        <w:tc>
          <w:tcPr>
            <w:tcW w:w="150" w:type="dxa"/>
            <w:vAlign w:val="center"/>
          </w:tcPr>
          <w:p w:rsidR="00C61998" w:rsidRPr="00B75A16" w:rsidRDefault="00C61998" w:rsidP="00C61998">
            <w:pPr>
              <w:spacing w:line="360" w:lineRule="auto"/>
              <w:jc w:val="both"/>
              <w:rPr>
                <w:rFonts w:ascii="Arial" w:hAnsi="Arial" w:cs="Arial"/>
                <w:sz w:val="15"/>
                <w:szCs w:val="15"/>
              </w:rPr>
            </w:pPr>
          </w:p>
        </w:tc>
        <w:tc>
          <w:tcPr>
            <w:tcW w:w="158"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79" w:type="dxa"/>
            <w:vAlign w:val="center"/>
          </w:tcPr>
          <w:p w:rsidR="00C61998" w:rsidRPr="00B75A16" w:rsidRDefault="00C61998" w:rsidP="00C61998">
            <w:pPr>
              <w:spacing w:line="360" w:lineRule="auto"/>
              <w:jc w:val="both"/>
              <w:rPr>
                <w:rFonts w:ascii="Arial" w:hAnsi="Arial" w:cs="Arial"/>
                <w:sz w:val="15"/>
                <w:szCs w:val="15"/>
              </w:rPr>
            </w:pPr>
          </w:p>
        </w:tc>
        <w:tc>
          <w:tcPr>
            <w:tcW w:w="161" w:type="dxa"/>
          </w:tcPr>
          <w:p w:rsidR="00C61998" w:rsidRPr="00B75A16" w:rsidRDefault="00C61998" w:rsidP="00C61998">
            <w:pPr>
              <w:spacing w:line="360" w:lineRule="auto"/>
              <w:jc w:val="both"/>
              <w:rPr>
                <w:rFonts w:ascii="Arial" w:hAnsi="Arial" w:cs="Arial"/>
                <w:sz w:val="15"/>
                <w:szCs w:val="15"/>
              </w:rPr>
            </w:pPr>
          </w:p>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Pr>
          <w:p w:rsidR="00C61998" w:rsidRPr="00B75A16" w:rsidRDefault="00C61998" w:rsidP="00C61998">
            <w:pPr>
              <w:spacing w:line="360" w:lineRule="auto"/>
              <w:jc w:val="both"/>
              <w:rPr>
                <w:rFonts w:ascii="Arial" w:hAnsi="Arial" w:cs="Arial"/>
                <w:sz w:val="15"/>
                <w:szCs w:val="15"/>
              </w:rPr>
            </w:pPr>
          </w:p>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tcPr>
          <w:p w:rsidR="00C61998" w:rsidRPr="00B75A16" w:rsidRDefault="00C61998" w:rsidP="00C61998">
            <w:pPr>
              <w:spacing w:line="360" w:lineRule="auto"/>
              <w:jc w:val="both"/>
              <w:rPr>
                <w:rFonts w:ascii="Arial" w:hAnsi="Arial" w:cs="Arial"/>
                <w:sz w:val="15"/>
                <w:szCs w:val="15"/>
              </w:rPr>
            </w:pPr>
          </w:p>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85" w:type="dxa"/>
            <w:vAlign w:val="center"/>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gridSpan w:val="2"/>
          </w:tcPr>
          <w:p w:rsidR="00C61998" w:rsidRPr="00B75A16" w:rsidRDefault="00C61998" w:rsidP="00C61998">
            <w:pPr>
              <w:spacing w:line="360" w:lineRule="auto"/>
              <w:jc w:val="both"/>
              <w:rPr>
                <w:rFonts w:ascii="Arial" w:hAnsi="Arial" w:cs="Arial"/>
                <w:sz w:val="15"/>
                <w:szCs w:val="15"/>
              </w:rPr>
            </w:pPr>
          </w:p>
        </w:tc>
      </w:tr>
      <w:tr w:rsidR="00C61998" w:rsidRPr="00B75A16" w:rsidTr="00C61998">
        <w:trPr>
          <w:cantSplit/>
          <w:trHeight w:val="301"/>
          <w:jc w:val="center"/>
        </w:trPr>
        <w:tc>
          <w:tcPr>
            <w:tcW w:w="2058" w:type="dxa"/>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Análisis de resultados y Discusión</w:t>
            </w: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241" w:type="dxa"/>
            <w:vAlign w:val="center"/>
          </w:tcPr>
          <w:p w:rsidR="00C61998" w:rsidRPr="00B75A16" w:rsidRDefault="00C61998" w:rsidP="00C61998">
            <w:pPr>
              <w:spacing w:line="360" w:lineRule="auto"/>
              <w:jc w:val="both"/>
              <w:rPr>
                <w:rFonts w:ascii="Arial" w:hAnsi="Arial" w:cs="Arial"/>
                <w:b/>
                <w:sz w:val="15"/>
                <w:szCs w:val="15"/>
              </w:rPr>
            </w:pPr>
          </w:p>
        </w:tc>
        <w:tc>
          <w:tcPr>
            <w:tcW w:w="143"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43" w:type="dxa"/>
            <w:gridSpan w:val="2"/>
            <w:vAlign w:val="center"/>
          </w:tcPr>
          <w:p w:rsidR="00C61998" w:rsidRPr="00B75A16" w:rsidRDefault="00C61998" w:rsidP="00C61998">
            <w:pPr>
              <w:spacing w:line="360" w:lineRule="auto"/>
              <w:jc w:val="both"/>
              <w:rPr>
                <w:rFonts w:ascii="Arial" w:hAnsi="Arial" w:cs="Arial"/>
                <w:sz w:val="15"/>
                <w:szCs w:val="15"/>
              </w:rPr>
            </w:pPr>
          </w:p>
        </w:tc>
        <w:tc>
          <w:tcPr>
            <w:tcW w:w="150" w:type="dxa"/>
            <w:vAlign w:val="center"/>
          </w:tcPr>
          <w:p w:rsidR="00C61998" w:rsidRPr="00B75A16" w:rsidRDefault="00C61998" w:rsidP="00C61998">
            <w:pPr>
              <w:spacing w:line="360" w:lineRule="auto"/>
              <w:jc w:val="both"/>
              <w:rPr>
                <w:rFonts w:ascii="Arial" w:hAnsi="Arial" w:cs="Arial"/>
                <w:sz w:val="15"/>
                <w:szCs w:val="15"/>
              </w:rPr>
            </w:pPr>
          </w:p>
        </w:tc>
        <w:tc>
          <w:tcPr>
            <w:tcW w:w="158"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79"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85"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6" w:type="dxa"/>
          </w:tcPr>
          <w:p w:rsidR="00C61998" w:rsidRPr="00B75A16" w:rsidRDefault="00C61998" w:rsidP="00C61998">
            <w:pPr>
              <w:spacing w:line="360" w:lineRule="auto"/>
              <w:jc w:val="both"/>
              <w:rPr>
                <w:rFonts w:ascii="Arial" w:hAnsi="Arial" w:cs="Arial"/>
                <w:sz w:val="15"/>
                <w:szCs w:val="15"/>
              </w:rPr>
            </w:pPr>
          </w:p>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7" w:type="dxa"/>
          </w:tcPr>
          <w:p w:rsidR="00C61998" w:rsidRPr="00B75A16" w:rsidRDefault="00C61998" w:rsidP="00C61998">
            <w:pPr>
              <w:spacing w:line="360" w:lineRule="auto"/>
              <w:jc w:val="both"/>
              <w:rPr>
                <w:rFonts w:ascii="Arial" w:hAnsi="Arial" w:cs="Arial"/>
                <w:sz w:val="15"/>
                <w:szCs w:val="15"/>
              </w:rPr>
            </w:pPr>
          </w:p>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gridSpan w:val="2"/>
          </w:tcPr>
          <w:p w:rsidR="00C61998" w:rsidRPr="00B75A16" w:rsidRDefault="00C61998" w:rsidP="00C61998">
            <w:pPr>
              <w:spacing w:line="360" w:lineRule="auto"/>
              <w:jc w:val="both"/>
              <w:rPr>
                <w:rFonts w:ascii="Arial" w:hAnsi="Arial" w:cs="Arial"/>
                <w:sz w:val="15"/>
                <w:szCs w:val="15"/>
              </w:rPr>
            </w:pPr>
          </w:p>
        </w:tc>
      </w:tr>
      <w:tr w:rsidR="00C61998" w:rsidRPr="00B75A16" w:rsidTr="00C61998">
        <w:trPr>
          <w:cantSplit/>
          <w:trHeight w:val="329"/>
          <w:jc w:val="center"/>
        </w:trPr>
        <w:tc>
          <w:tcPr>
            <w:tcW w:w="2058" w:type="dxa"/>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Entrega de Informe Final Preliminar</w:t>
            </w: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241"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43" w:type="dxa"/>
            <w:gridSpan w:val="2"/>
            <w:vAlign w:val="center"/>
          </w:tcPr>
          <w:p w:rsidR="00C61998" w:rsidRPr="00B75A16" w:rsidRDefault="00C61998" w:rsidP="00C61998">
            <w:pPr>
              <w:spacing w:line="360" w:lineRule="auto"/>
              <w:jc w:val="both"/>
              <w:rPr>
                <w:rFonts w:ascii="Arial" w:hAnsi="Arial" w:cs="Arial"/>
                <w:b/>
                <w:sz w:val="15"/>
                <w:szCs w:val="15"/>
              </w:rPr>
            </w:pPr>
          </w:p>
        </w:tc>
        <w:tc>
          <w:tcPr>
            <w:tcW w:w="150" w:type="dxa"/>
            <w:vAlign w:val="center"/>
          </w:tcPr>
          <w:p w:rsidR="00C61998" w:rsidRPr="00B75A16" w:rsidRDefault="00C61998" w:rsidP="00C61998">
            <w:pPr>
              <w:spacing w:line="360" w:lineRule="auto"/>
              <w:jc w:val="both"/>
              <w:rPr>
                <w:rFonts w:ascii="Arial" w:hAnsi="Arial" w:cs="Arial"/>
                <w:b/>
                <w:sz w:val="15"/>
                <w:szCs w:val="15"/>
              </w:rPr>
            </w:pPr>
          </w:p>
        </w:tc>
        <w:tc>
          <w:tcPr>
            <w:tcW w:w="158" w:type="dxa"/>
            <w:vAlign w:val="center"/>
          </w:tcPr>
          <w:p w:rsidR="00C61998" w:rsidRPr="00B75A16" w:rsidRDefault="00C61998" w:rsidP="00C61998">
            <w:pPr>
              <w:spacing w:line="360" w:lineRule="auto"/>
              <w:jc w:val="both"/>
              <w:rPr>
                <w:rFonts w:ascii="Arial" w:hAnsi="Arial" w:cs="Arial"/>
                <w:b/>
                <w:sz w:val="15"/>
                <w:szCs w:val="15"/>
              </w:rPr>
            </w:pPr>
          </w:p>
        </w:tc>
        <w:tc>
          <w:tcPr>
            <w:tcW w:w="143" w:type="dxa"/>
            <w:vAlign w:val="center"/>
          </w:tcPr>
          <w:p w:rsidR="00C61998" w:rsidRPr="00B75A16" w:rsidRDefault="00C61998" w:rsidP="00C61998">
            <w:pPr>
              <w:spacing w:line="360" w:lineRule="auto"/>
              <w:jc w:val="both"/>
              <w:rPr>
                <w:rFonts w:ascii="Arial" w:hAnsi="Arial" w:cs="Arial"/>
                <w:b/>
                <w:sz w:val="15"/>
                <w:szCs w:val="15"/>
              </w:rPr>
            </w:pPr>
          </w:p>
        </w:tc>
        <w:tc>
          <w:tcPr>
            <w:tcW w:w="179"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85" w:type="dxa"/>
            <w:vAlign w:val="center"/>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gridSpan w:val="2"/>
          </w:tcPr>
          <w:p w:rsidR="00C61998" w:rsidRPr="00B75A16" w:rsidRDefault="00C61998" w:rsidP="00C61998">
            <w:pPr>
              <w:spacing w:line="360" w:lineRule="auto"/>
              <w:jc w:val="both"/>
              <w:rPr>
                <w:rFonts w:ascii="Arial" w:hAnsi="Arial" w:cs="Arial"/>
                <w:sz w:val="15"/>
                <w:szCs w:val="15"/>
              </w:rPr>
            </w:pPr>
          </w:p>
        </w:tc>
      </w:tr>
      <w:tr w:rsidR="00C61998" w:rsidRPr="00B75A16" w:rsidTr="00C61998">
        <w:trPr>
          <w:cantSplit/>
          <w:trHeight w:val="329"/>
          <w:jc w:val="center"/>
        </w:trPr>
        <w:tc>
          <w:tcPr>
            <w:tcW w:w="2058" w:type="dxa"/>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Cumplimiento de Observaciones de Informe y evaluación</w:t>
            </w: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241"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43" w:type="dxa"/>
            <w:gridSpan w:val="2"/>
            <w:vAlign w:val="center"/>
          </w:tcPr>
          <w:p w:rsidR="00C61998" w:rsidRPr="00B75A16" w:rsidRDefault="00C61998" w:rsidP="00C61998">
            <w:pPr>
              <w:spacing w:line="360" w:lineRule="auto"/>
              <w:jc w:val="both"/>
              <w:rPr>
                <w:rFonts w:ascii="Arial" w:hAnsi="Arial" w:cs="Arial"/>
                <w:sz w:val="15"/>
                <w:szCs w:val="15"/>
              </w:rPr>
            </w:pPr>
          </w:p>
        </w:tc>
        <w:tc>
          <w:tcPr>
            <w:tcW w:w="150" w:type="dxa"/>
            <w:vAlign w:val="center"/>
          </w:tcPr>
          <w:p w:rsidR="00C61998" w:rsidRPr="00B75A16" w:rsidRDefault="00C61998" w:rsidP="00C61998">
            <w:pPr>
              <w:spacing w:line="360" w:lineRule="auto"/>
              <w:jc w:val="both"/>
              <w:rPr>
                <w:rFonts w:ascii="Arial" w:hAnsi="Arial" w:cs="Arial"/>
                <w:sz w:val="15"/>
                <w:szCs w:val="15"/>
              </w:rPr>
            </w:pPr>
          </w:p>
        </w:tc>
        <w:tc>
          <w:tcPr>
            <w:tcW w:w="158"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b/>
                <w:sz w:val="15"/>
                <w:szCs w:val="15"/>
              </w:rPr>
            </w:pPr>
          </w:p>
        </w:tc>
        <w:tc>
          <w:tcPr>
            <w:tcW w:w="179"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85" w:type="dxa"/>
            <w:vAlign w:val="center"/>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gridSpan w:val="2"/>
          </w:tcPr>
          <w:p w:rsidR="00C61998" w:rsidRPr="00B75A16" w:rsidRDefault="00C61998" w:rsidP="00C61998">
            <w:pPr>
              <w:spacing w:line="360" w:lineRule="auto"/>
              <w:jc w:val="both"/>
              <w:rPr>
                <w:rFonts w:ascii="Arial" w:hAnsi="Arial" w:cs="Arial"/>
                <w:sz w:val="15"/>
                <w:szCs w:val="15"/>
              </w:rPr>
            </w:pPr>
          </w:p>
        </w:tc>
      </w:tr>
      <w:tr w:rsidR="00C61998" w:rsidRPr="00B75A16" w:rsidTr="00C61998">
        <w:trPr>
          <w:cantSplit/>
          <w:trHeight w:val="329"/>
          <w:jc w:val="center"/>
        </w:trPr>
        <w:tc>
          <w:tcPr>
            <w:tcW w:w="2058" w:type="dxa"/>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 xml:space="preserve">Edición para Publicar en Revista </w:t>
            </w: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241"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43" w:type="dxa"/>
            <w:gridSpan w:val="2"/>
            <w:vAlign w:val="center"/>
          </w:tcPr>
          <w:p w:rsidR="00C61998" w:rsidRPr="00B75A16" w:rsidRDefault="00C61998" w:rsidP="00C61998">
            <w:pPr>
              <w:spacing w:line="360" w:lineRule="auto"/>
              <w:jc w:val="both"/>
              <w:rPr>
                <w:rFonts w:ascii="Arial" w:hAnsi="Arial" w:cs="Arial"/>
                <w:sz w:val="15"/>
                <w:szCs w:val="15"/>
              </w:rPr>
            </w:pPr>
          </w:p>
        </w:tc>
        <w:tc>
          <w:tcPr>
            <w:tcW w:w="150" w:type="dxa"/>
            <w:vAlign w:val="center"/>
          </w:tcPr>
          <w:p w:rsidR="00C61998" w:rsidRPr="00B75A16" w:rsidRDefault="00C61998" w:rsidP="00C61998">
            <w:pPr>
              <w:spacing w:line="360" w:lineRule="auto"/>
              <w:jc w:val="both"/>
              <w:rPr>
                <w:rFonts w:ascii="Arial" w:hAnsi="Arial" w:cs="Arial"/>
                <w:sz w:val="15"/>
                <w:szCs w:val="15"/>
              </w:rPr>
            </w:pPr>
          </w:p>
        </w:tc>
        <w:tc>
          <w:tcPr>
            <w:tcW w:w="158" w:type="dxa"/>
            <w:vAlign w:val="center"/>
          </w:tcPr>
          <w:p w:rsidR="00C61998" w:rsidRPr="00B75A16" w:rsidRDefault="00C61998" w:rsidP="00C61998">
            <w:pPr>
              <w:spacing w:line="360" w:lineRule="auto"/>
              <w:jc w:val="both"/>
              <w:rPr>
                <w:rFonts w:ascii="Arial" w:hAnsi="Arial" w:cs="Arial"/>
                <w:sz w:val="15"/>
                <w:szCs w:val="15"/>
              </w:rPr>
            </w:pPr>
          </w:p>
        </w:tc>
        <w:tc>
          <w:tcPr>
            <w:tcW w:w="143" w:type="dxa"/>
            <w:vAlign w:val="center"/>
          </w:tcPr>
          <w:p w:rsidR="00C61998" w:rsidRPr="00B75A16" w:rsidRDefault="00C61998" w:rsidP="00C61998">
            <w:pPr>
              <w:spacing w:line="360" w:lineRule="auto"/>
              <w:jc w:val="both"/>
              <w:rPr>
                <w:rFonts w:ascii="Arial" w:hAnsi="Arial" w:cs="Arial"/>
                <w:sz w:val="15"/>
                <w:szCs w:val="15"/>
              </w:rPr>
            </w:pPr>
          </w:p>
        </w:tc>
        <w:tc>
          <w:tcPr>
            <w:tcW w:w="179"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85" w:type="dxa"/>
            <w:vAlign w:val="center"/>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gridSpan w:val="2"/>
          </w:tcPr>
          <w:p w:rsidR="00C61998" w:rsidRPr="00B75A16" w:rsidRDefault="00C61998" w:rsidP="00C61998">
            <w:pPr>
              <w:spacing w:line="360" w:lineRule="auto"/>
              <w:jc w:val="both"/>
              <w:rPr>
                <w:rFonts w:ascii="Arial" w:hAnsi="Arial" w:cs="Arial"/>
                <w:sz w:val="15"/>
                <w:szCs w:val="15"/>
              </w:rPr>
            </w:pPr>
          </w:p>
        </w:tc>
      </w:tr>
      <w:tr w:rsidR="00C61998" w:rsidRPr="00B75A16" w:rsidTr="00C61998">
        <w:trPr>
          <w:cantSplit/>
          <w:trHeight w:val="301"/>
          <w:jc w:val="center"/>
        </w:trPr>
        <w:tc>
          <w:tcPr>
            <w:tcW w:w="2058" w:type="dxa"/>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Exposición y Defensa ante Jurado Calificador</w:t>
            </w: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241" w:type="dxa"/>
            <w:vAlign w:val="center"/>
          </w:tcPr>
          <w:p w:rsidR="00C61998" w:rsidRPr="00B75A16" w:rsidRDefault="00C61998" w:rsidP="00C61998">
            <w:pPr>
              <w:spacing w:line="360" w:lineRule="auto"/>
              <w:jc w:val="both"/>
              <w:rPr>
                <w:rFonts w:ascii="Arial" w:hAnsi="Arial" w:cs="Arial"/>
                <w:b/>
                <w:sz w:val="15"/>
                <w:szCs w:val="15"/>
              </w:rPr>
            </w:pPr>
          </w:p>
        </w:tc>
        <w:tc>
          <w:tcPr>
            <w:tcW w:w="143"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43" w:type="dxa"/>
            <w:gridSpan w:val="2"/>
            <w:vAlign w:val="center"/>
          </w:tcPr>
          <w:p w:rsidR="00C61998" w:rsidRPr="00B75A16" w:rsidRDefault="00C61998" w:rsidP="00C61998">
            <w:pPr>
              <w:spacing w:line="360" w:lineRule="auto"/>
              <w:jc w:val="both"/>
              <w:rPr>
                <w:rFonts w:ascii="Arial" w:hAnsi="Arial" w:cs="Arial"/>
                <w:b/>
                <w:sz w:val="15"/>
                <w:szCs w:val="15"/>
              </w:rPr>
            </w:pPr>
          </w:p>
        </w:tc>
        <w:tc>
          <w:tcPr>
            <w:tcW w:w="150" w:type="dxa"/>
            <w:vAlign w:val="center"/>
          </w:tcPr>
          <w:p w:rsidR="00C61998" w:rsidRPr="00B75A16" w:rsidRDefault="00C61998" w:rsidP="00C61998">
            <w:pPr>
              <w:spacing w:line="360" w:lineRule="auto"/>
              <w:jc w:val="both"/>
              <w:rPr>
                <w:rFonts w:ascii="Arial" w:hAnsi="Arial" w:cs="Arial"/>
                <w:b/>
                <w:sz w:val="15"/>
                <w:szCs w:val="15"/>
              </w:rPr>
            </w:pPr>
          </w:p>
        </w:tc>
        <w:tc>
          <w:tcPr>
            <w:tcW w:w="158" w:type="dxa"/>
            <w:vAlign w:val="center"/>
          </w:tcPr>
          <w:p w:rsidR="00C61998" w:rsidRPr="00B75A16" w:rsidRDefault="00C61998" w:rsidP="00C61998">
            <w:pPr>
              <w:spacing w:line="360" w:lineRule="auto"/>
              <w:jc w:val="both"/>
              <w:rPr>
                <w:rFonts w:ascii="Arial" w:hAnsi="Arial" w:cs="Arial"/>
                <w:b/>
                <w:sz w:val="15"/>
                <w:szCs w:val="15"/>
              </w:rPr>
            </w:pPr>
          </w:p>
        </w:tc>
        <w:tc>
          <w:tcPr>
            <w:tcW w:w="143" w:type="dxa"/>
            <w:vAlign w:val="center"/>
          </w:tcPr>
          <w:p w:rsidR="00C61998" w:rsidRPr="00B75A16" w:rsidRDefault="00C61998" w:rsidP="00C61998">
            <w:pPr>
              <w:spacing w:line="360" w:lineRule="auto"/>
              <w:jc w:val="both"/>
              <w:rPr>
                <w:rFonts w:ascii="Arial" w:hAnsi="Arial" w:cs="Arial"/>
                <w:b/>
                <w:sz w:val="15"/>
                <w:szCs w:val="15"/>
              </w:rPr>
            </w:pPr>
          </w:p>
        </w:tc>
        <w:tc>
          <w:tcPr>
            <w:tcW w:w="179"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85" w:type="dxa"/>
            <w:vAlign w:val="center"/>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7" w:type="dxa"/>
          </w:tcPr>
          <w:p w:rsidR="00C61998" w:rsidRPr="00B75A16" w:rsidRDefault="00C61998" w:rsidP="00C61998">
            <w:pPr>
              <w:spacing w:line="360" w:lineRule="auto"/>
              <w:jc w:val="both"/>
              <w:rPr>
                <w:rFonts w:ascii="Arial" w:hAnsi="Arial" w:cs="Arial"/>
                <w:sz w:val="15"/>
                <w:szCs w:val="15"/>
              </w:rPr>
            </w:pPr>
            <w:r w:rsidRPr="00B75A16">
              <w:rPr>
                <w:rFonts w:ascii="Arial" w:hAnsi="Arial" w:cs="Arial"/>
                <w:sz w:val="15"/>
                <w:szCs w:val="15"/>
              </w:rPr>
              <w:t>♦</w:t>
            </w: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gridSpan w:val="2"/>
          </w:tcPr>
          <w:p w:rsidR="00C61998" w:rsidRPr="00B75A16" w:rsidRDefault="00C61998" w:rsidP="00C61998">
            <w:pPr>
              <w:spacing w:line="360" w:lineRule="auto"/>
              <w:jc w:val="both"/>
              <w:rPr>
                <w:rFonts w:ascii="Arial" w:hAnsi="Arial" w:cs="Arial"/>
                <w:sz w:val="15"/>
                <w:szCs w:val="15"/>
              </w:rPr>
            </w:pPr>
          </w:p>
        </w:tc>
      </w:tr>
      <w:tr w:rsidR="00C61998" w:rsidRPr="00B75A16" w:rsidTr="00C61998">
        <w:trPr>
          <w:cantSplit/>
          <w:trHeight w:val="301"/>
          <w:jc w:val="center"/>
        </w:trPr>
        <w:tc>
          <w:tcPr>
            <w:tcW w:w="2058" w:type="dxa"/>
          </w:tcPr>
          <w:p w:rsidR="00C61998" w:rsidRPr="00B75A16" w:rsidRDefault="00C61998" w:rsidP="00C61998">
            <w:pPr>
              <w:spacing w:line="360" w:lineRule="auto"/>
              <w:jc w:val="both"/>
              <w:rPr>
                <w:rFonts w:ascii="Arial" w:hAnsi="Arial" w:cs="Arial"/>
                <w:b/>
                <w:sz w:val="15"/>
                <w:szCs w:val="15"/>
              </w:rPr>
            </w:pPr>
            <w:r w:rsidRPr="00B75A16">
              <w:rPr>
                <w:rFonts w:ascii="Arial" w:hAnsi="Arial" w:cs="Arial"/>
                <w:b/>
                <w:sz w:val="15"/>
                <w:szCs w:val="15"/>
              </w:rPr>
              <w:t>Entrega de copias del Informe Final y Edición de Revista</w:t>
            </w: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241" w:type="dxa"/>
            <w:vAlign w:val="center"/>
          </w:tcPr>
          <w:p w:rsidR="00C61998" w:rsidRPr="00B75A16" w:rsidRDefault="00C61998" w:rsidP="00C61998">
            <w:pPr>
              <w:spacing w:line="360" w:lineRule="auto"/>
              <w:jc w:val="both"/>
              <w:rPr>
                <w:rFonts w:ascii="Arial" w:hAnsi="Arial" w:cs="Arial"/>
                <w:b/>
                <w:sz w:val="15"/>
                <w:szCs w:val="15"/>
              </w:rPr>
            </w:pPr>
          </w:p>
        </w:tc>
        <w:tc>
          <w:tcPr>
            <w:tcW w:w="143"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43" w:type="dxa"/>
            <w:gridSpan w:val="2"/>
            <w:vAlign w:val="center"/>
          </w:tcPr>
          <w:p w:rsidR="00C61998" w:rsidRPr="00B75A16" w:rsidRDefault="00C61998" w:rsidP="00C61998">
            <w:pPr>
              <w:spacing w:line="360" w:lineRule="auto"/>
              <w:jc w:val="both"/>
              <w:rPr>
                <w:rFonts w:ascii="Arial" w:hAnsi="Arial" w:cs="Arial"/>
                <w:b/>
                <w:sz w:val="15"/>
                <w:szCs w:val="15"/>
              </w:rPr>
            </w:pPr>
          </w:p>
        </w:tc>
        <w:tc>
          <w:tcPr>
            <w:tcW w:w="150" w:type="dxa"/>
            <w:vAlign w:val="center"/>
          </w:tcPr>
          <w:p w:rsidR="00C61998" w:rsidRPr="00B75A16" w:rsidRDefault="00C61998" w:rsidP="00C61998">
            <w:pPr>
              <w:spacing w:line="360" w:lineRule="auto"/>
              <w:jc w:val="both"/>
              <w:rPr>
                <w:rFonts w:ascii="Arial" w:hAnsi="Arial" w:cs="Arial"/>
                <w:b/>
                <w:sz w:val="15"/>
                <w:szCs w:val="15"/>
              </w:rPr>
            </w:pPr>
          </w:p>
        </w:tc>
        <w:tc>
          <w:tcPr>
            <w:tcW w:w="158" w:type="dxa"/>
            <w:vAlign w:val="center"/>
          </w:tcPr>
          <w:p w:rsidR="00C61998" w:rsidRPr="00B75A16" w:rsidRDefault="00C61998" w:rsidP="00C61998">
            <w:pPr>
              <w:spacing w:line="360" w:lineRule="auto"/>
              <w:jc w:val="both"/>
              <w:rPr>
                <w:rFonts w:ascii="Arial" w:hAnsi="Arial" w:cs="Arial"/>
                <w:b/>
                <w:sz w:val="15"/>
                <w:szCs w:val="15"/>
              </w:rPr>
            </w:pPr>
          </w:p>
        </w:tc>
        <w:tc>
          <w:tcPr>
            <w:tcW w:w="143" w:type="dxa"/>
            <w:vAlign w:val="center"/>
          </w:tcPr>
          <w:p w:rsidR="00C61998" w:rsidRPr="00B75A16" w:rsidRDefault="00C61998" w:rsidP="00C61998">
            <w:pPr>
              <w:spacing w:line="360" w:lineRule="auto"/>
              <w:jc w:val="both"/>
              <w:rPr>
                <w:rFonts w:ascii="Arial" w:hAnsi="Arial" w:cs="Arial"/>
                <w:b/>
                <w:sz w:val="15"/>
                <w:szCs w:val="15"/>
              </w:rPr>
            </w:pPr>
          </w:p>
        </w:tc>
        <w:tc>
          <w:tcPr>
            <w:tcW w:w="179"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b/>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61" w:type="dxa"/>
            <w:vAlign w:val="center"/>
          </w:tcPr>
          <w:p w:rsidR="00C61998" w:rsidRPr="00B75A16" w:rsidRDefault="00C61998" w:rsidP="00C61998">
            <w:pPr>
              <w:spacing w:line="360" w:lineRule="auto"/>
              <w:jc w:val="both"/>
              <w:rPr>
                <w:rFonts w:ascii="Arial" w:hAnsi="Arial" w:cs="Arial"/>
                <w:sz w:val="15"/>
                <w:szCs w:val="15"/>
              </w:rPr>
            </w:pPr>
          </w:p>
        </w:tc>
        <w:tc>
          <w:tcPr>
            <w:tcW w:w="185" w:type="dxa"/>
            <w:vAlign w:val="center"/>
          </w:tcPr>
          <w:p w:rsidR="00C61998" w:rsidRPr="00B75A16" w:rsidRDefault="00C61998" w:rsidP="00C61998">
            <w:pPr>
              <w:spacing w:line="360" w:lineRule="auto"/>
              <w:jc w:val="both"/>
              <w:rPr>
                <w:rFonts w:ascii="Arial" w:hAnsi="Arial" w:cs="Arial"/>
                <w:b/>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6"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C61998" w:rsidP="00C61998">
            <w:pPr>
              <w:spacing w:line="360" w:lineRule="auto"/>
              <w:jc w:val="both"/>
              <w:rPr>
                <w:rFonts w:ascii="Arial" w:hAnsi="Arial" w:cs="Arial"/>
                <w:sz w:val="15"/>
                <w:szCs w:val="15"/>
              </w:rPr>
            </w:pPr>
          </w:p>
        </w:tc>
        <w:tc>
          <w:tcPr>
            <w:tcW w:w="167" w:type="dxa"/>
          </w:tcPr>
          <w:p w:rsidR="00C61998" w:rsidRPr="00B75A16" w:rsidRDefault="00E77CA7" w:rsidP="00C61998">
            <w:pPr>
              <w:spacing w:line="360" w:lineRule="auto"/>
              <w:jc w:val="both"/>
              <w:rPr>
                <w:rFonts w:ascii="Arial" w:hAnsi="Arial" w:cs="Arial"/>
                <w:sz w:val="15"/>
                <w:szCs w:val="15"/>
              </w:rPr>
            </w:pPr>
            <w:r w:rsidRPr="00B75A16">
              <w:rPr>
                <w:rFonts w:ascii="Arial" w:hAnsi="Arial" w:cs="Arial"/>
                <w:sz w:val="15"/>
                <w:szCs w:val="15"/>
              </w:rPr>
              <w:t>♦</w:t>
            </w:r>
          </w:p>
        </w:tc>
        <w:tc>
          <w:tcPr>
            <w:tcW w:w="167" w:type="dxa"/>
            <w:gridSpan w:val="2"/>
          </w:tcPr>
          <w:p w:rsidR="00C61998" w:rsidRPr="00B75A16" w:rsidRDefault="00E77CA7" w:rsidP="00C61998">
            <w:pPr>
              <w:spacing w:line="360" w:lineRule="auto"/>
              <w:jc w:val="both"/>
              <w:rPr>
                <w:rFonts w:ascii="Arial" w:hAnsi="Arial" w:cs="Arial"/>
                <w:sz w:val="15"/>
                <w:szCs w:val="15"/>
              </w:rPr>
            </w:pPr>
            <w:r w:rsidRPr="00B75A16">
              <w:rPr>
                <w:rFonts w:ascii="Arial" w:hAnsi="Arial" w:cs="Arial"/>
                <w:sz w:val="15"/>
                <w:szCs w:val="15"/>
              </w:rPr>
              <w:t>♦</w:t>
            </w:r>
          </w:p>
        </w:tc>
      </w:tr>
    </w:tbl>
    <w:p w:rsidR="00C61998" w:rsidRDefault="00C61998" w:rsidP="00C61998">
      <w:pPr>
        <w:spacing w:line="360" w:lineRule="auto"/>
        <w:jc w:val="both"/>
        <w:rPr>
          <w:rFonts w:ascii="Arial" w:hAnsi="Arial" w:cs="Arial"/>
        </w:rPr>
      </w:pPr>
      <w:r w:rsidRPr="00070248">
        <w:rPr>
          <w:rFonts w:ascii="StarSymbol" w:hAnsi="StarSymbol" w:cs="Arial"/>
          <w:b/>
        </w:rPr>
        <w:t>⁂</w:t>
      </w:r>
      <w:r w:rsidRPr="00070248">
        <w:rPr>
          <w:rFonts w:ascii="Arial" w:hAnsi="Arial" w:cs="Arial"/>
          <w:b/>
        </w:rPr>
        <w:t>CEIC-HNNBB</w:t>
      </w:r>
      <w:r w:rsidRPr="00070248">
        <w:rPr>
          <w:rFonts w:ascii="Arial" w:hAnsi="Arial" w:cs="Arial"/>
        </w:rPr>
        <w:t>: Comité de Ética en Investigación Clínica del Hospital</w:t>
      </w:r>
    </w:p>
    <w:p w:rsidR="00C61998" w:rsidRDefault="00C61998" w:rsidP="00C61998">
      <w:pPr>
        <w:spacing w:line="360" w:lineRule="auto"/>
        <w:jc w:val="both"/>
        <w:rPr>
          <w:rFonts w:ascii="Arial" w:hAnsi="Arial" w:cs="Arial"/>
          <w:b/>
          <w:bCs/>
        </w:rPr>
      </w:pPr>
    </w:p>
    <w:p w:rsidR="00C61998" w:rsidRPr="00B75A16" w:rsidRDefault="00C61998" w:rsidP="00C61998">
      <w:pPr>
        <w:pStyle w:val="Prrafodelista"/>
        <w:numPr>
          <w:ilvl w:val="0"/>
          <w:numId w:val="27"/>
        </w:numPr>
        <w:spacing w:line="360" w:lineRule="auto"/>
        <w:jc w:val="both"/>
        <w:rPr>
          <w:rFonts w:ascii="Arial" w:hAnsi="Arial" w:cs="Arial"/>
        </w:rPr>
      </w:pPr>
      <w:r w:rsidRPr="00B75A16">
        <w:rPr>
          <w:rFonts w:ascii="Arial" w:hAnsi="Arial" w:cs="Arial"/>
          <w:b/>
          <w:bCs/>
        </w:rPr>
        <w:lastRenderedPageBreak/>
        <w:t>PRESUPUESTO.</w:t>
      </w:r>
    </w:p>
    <w:p w:rsidR="00C61998" w:rsidRPr="00070248" w:rsidRDefault="00C61998" w:rsidP="00C61998">
      <w:pPr>
        <w:tabs>
          <w:tab w:val="left" w:pos="142"/>
        </w:tabs>
        <w:autoSpaceDE w:val="0"/>
        <w:autoSpaceDN w:val="0"/>
        <w:adjustRightInd w:val="0"/>
        <w:spacing w:line="360" w:lineRule="auto"/>
        <w:jc w:val="both"/>
        <w:rPr>
          <w:rFonts w:ascii="Arial" w:hAnsi="Arial" w:cs="Arial"/>
        </w:rPr>
      </w:pPr>
    </w:p>
    <w:p w:rsidR="00C61998" w:rsidRPr="00070248" w:rsidRDefault="00C61998" w:rsidP="00C61998">
      <w:pPr>
        <w:tabs>
          <w:tab w:val="left" w:pos="142"/>
        </w:tabs>
        <w:autoSpaceDE w:val="0"/>
        <w:autoSpaceDN w:val="0"/>
        <w:adjustRightInd w:val="0"/>
        <w:spacing w:line="360" w:lineRule="auto"/>
        <w:jc w:val="both"/>
        <w:rPr>
          <w:rFonts w:ascii="Arial" w:hAnsi="Arial" w:cs="Arial"/>
        </w:rPr>
      </w:pPr>
      <w:r>
        <w:rPr>
          <w:rFonts w:ascii="Arial" w:hAnsi="Arial" w:cs="Arial"/>
        </w:rPr>
        <w:t>Se invirtió</w:t>
      </w:r>
      <w:r w:rsidRPr="00070248">
        <w:rPr>
          <w:rFonts w:ascii="Arial" w:hAnsi="Arial" w:cs="Arial"/>
        </w:rPr>
        <w:t xml:space="preserve"> en insumos básicos, el reactivo, las lancetas, para realizar las pruebas de Prick ya que nuestro hospital no cuenta con los reactivos para alérgenos alimentarias.</w:t>
      </w:r>
    </w:p>
    <w:p w:rsidR="00C61998" w:rsidRPr="00070248" w:rsidRDefault="00C61998" w:rsidP="00C61998">
      <w:pPr>
        <w:tabs>
          <w:tab w:val="left" w:pos="142"/>
        </w:tabs>
        <w:autoSpaceDE w:val="0"/>
        <w:autoSpaceDN w:val="0"/>
        <w:adjustRightInd w:val="0"/>
        <w:spacing w:line="360" w:lineRule="auto"/>
        <w:jc w:val="both"/>
        <w:rPr>
          <w:rFonts w:ascii="Arial" w:hAnsi="Arial" w:cs="Arial"/>
        </w:rPr>
      </w:pPr>
    </w:p>
    <w:p w:rsidR="00C61998" w:rsidRPr="00070248" w:rsidRDefault="00C61998" w:rsidP="00C61998">
      <w:pPr>
        <w:tabs>
          <w:tab w:val="left" w:pos="142"/>
        </w:tabs>
        <w:autoSpaceDE w:val="0"/>
        <w:autoSpaceDN w:val="0"/>
        <w:adjustRightInd w:val="0"/>
        <w:spacing w:line="360" w:lineRule="auto"/>
        <w:jc w:val="both"/>
        <w:rPr>
          <w:rFonts w:ascii="Arial" w:hAnsi="Arial" w:cs="Arial"/>
        </w:rPr>
      </w:pPr>
      <w:r>
        <w:rPr>
          <w:rFonts w:ascii="Arial" w:hAnsi="Arial" w:cs="Arial"/>
        </w:rPr>
        <w:t>Además se invirtió</w:t>
      </w:r>
      <w:r w:rsidRPr="00070248">
        <w:rPr>
          <w:rFonts w:ascii="Arial" w:hAnsi="Arial" w:cs="Arial"/>
        </w:rPr>
        <w:t xml:space="preserve"> en impresiones consentimiento informado</w:t>
      </w:r>
      <w:r>
        <w:rPr>
          <w:rFonts w:ascii="Arial" w:hAnsi="Arial" w:cs="Arial"/>
        </w:rPr>
        <w:t xml:space="preserve"> de autorización por cada participante del estudio</w:t>
      </w:r>
      <w:r w:rsidRPr="00070248">
        <w:rPr>
          <w:rFonts w:ascii="Arial" w:hAnsi="Arial" w:cs="Arial"/>
        </w:rPr>
        <w:t>,  protoco</w:t>
      </w:r>
      <w:r>
        <w:rPr>
          <w:rFonts w:ascii="Arial" w:hAnsi="Arial" w:cs="Arial"/>
        </w:rPr>
        <w:t xml:space="preserve">los, fotocopias para revisión y asesoría continuada. </w:t>
      </w:r>
      <w:r w:rsidRPr="00070248">
        <w:rPr>
          <w:rFonts w:ascii="Arial" w:hAnsi="Arial" w:cs="Arial"/>
        </w:rPr>
        <w:t>Un total aproximado de 400 dólares, entre  los participantes del estudio en cuestión.</w:t>
      </w:r>
    </w:p>
    <w:p w:rsidR="00C61998" w:rsidRPr="00070248" w:rsidRDefault="00C61998" w:rsidP="00C61998">
      <w:pPr>
        <w:tabs>
          <w:tab w:val="left" w:pos="142"/>
        </w:tabs>
        <w:autoSpaceDE w:val="0"/>
        <w:autoSpaceDN w:val="0"/>
        <w:adjustRightInd w:val="0"/>
        <w:spacing w:line="360" w:lineRule="auto"/>
        <w:jc w:val="both"/>
        <w:rPr>
          <w:rFonts w:ascii="Arial" w:hAnsi="Arial" w:cs="Arial"/>
        </w:rPr>
      </w:pPr>
    </w:p>
    <w:p w:rsidR="00C61998" w:rsidRPr="00070248" w:rsidRDefault="00C61998" w:rsidP="00C61998">
      <w:pPr>
        <w:tabs>
          <w:tab w:val="left" w:pos="142"/>
        </w:tabs>
        <w:autoSpaceDE w:val="0"/>
        <w:autoSpaceDN w:val="0"/>
        <w:adjustRightInd w:val="0"/>
        <w:spacing w:line="360" w:lineRule="auto"/>
        <w:jc w:val="both"/>
        <w:rPr>
          <w:rFonts w:ascii="Arial" w:hAnsi="Arial" w:cs="Arial"/>
        </w:rPr>
      </w:pPr>
    </w:p>
    <w:p w:rsidR="00C61998" w:rsidRPr="00070248" w:rsidRDefault="00C61998" w:rsidP="00C61998">
      <w:pPr>
        <w:tabs>
          <w:tab w:val="left" w:pos="142"/>
        </w:tabs>
        <w:autoSpaceDE w:val="0"/>
        <w:autoSpaceDN w:val="0"/>
        <w:adjustRightInd w:val="0"/>
        <w:spacing w:line="360" w:lineRule="auto"/>
        <w:jc w:val="both"/>
        <w:rPr>
          <w:rFonts w:ascii="Arial" w:hAnsi="Arial" w:cs="Arial"/>
        </w:rPr>
      </w:pPr>
    </w:p>
    <w:p w:rsidR="00C61998" w:rsidRPr="00070248" w:rsidRDefault="00C61998" w:rsidP="00C61998">
      <w:pPr>
        <w:tabs>
          <w:tab w:val="left" w:pos="142"/>
        </w:tabs>
        <w:autoSpaceDE w:val="0"/>
        <w:autoSpaceDN w:val="0"/>
        <w:adjustRightInd w:val="0"/>
        <w:spacing w:line="360" w:lineRule="auto"/>
        <w:jc w:val="both"/>
        <w:rPr>
          <w:rFonts w:ascii="Arial" w:hAnsi="Arial" w:cs="Arial"/>
        </w:rPr>
      </w:pPr>
    </w:p>
    <w:p w:rsidR="00C61998" w:rsidRDefault="00C61998" w:rsidP="00C61998">
      <w:pPr>
        <w:tabs>
          <w:tab w:val="left" w:pos="142"/>
        </w:tabs>
        <w:autoSpaceDE w:val="0"/>
        <w:autoSpaceDN w:val="0"/>
        <w:adjustRightInd w:val="0"/>
        <w:spacing w:line="360" w:lineRule="auto"/>
        <w:jc w:val="both"/>
        <w:rPr>
          <w:rFonts w:ascii="Arial" w:hAnsi="Arial" w:cs="Arial"/>
        </w:rPr>
      </w:pPr>
    </w:p>
    <w:p w:rsidR="00C61998" w:rsidRDefault="00C61998" w:rsidP="00C61998">
      <w:pPr>
        <w:tabs>
          <w:tab w:val="left" w:pos="142"/>
        </w:tabs>
        <w:autoSpaceDE w:val="0"/>
        <w:autoSpaceDN w:val="0"/>
        <w:adjustRightInd w:val="0"/>
        <w:spacing w:line="360" w:lineRule="auto"/>
        <w:jc w:val="both"/>
        <w:rPr>
          <w:rFonts w:ascii="Arial" w:hAnsi="Arial" w:cs="Arial"/>
        </w:rPr>
      </w:pPr>
    </w:p>
    <w:p w:rsidR="00C61998" w:rsidRDefault="00C61998" w:rsidP="00C61998">
      <w:pPr>
        <w:tabs>
          <w:tab w:val="left" w:pos="142"/>
        </w:tabs>
        <w:autoSpaceDE w:val="0"/>
        <w:autoSpaceDN w:val="0"/>
        <w:adjustRightInd w:val="0"/>
        <w:spacing w:line="360" w:lineRule="auto"/>
        <w:jc w:val="both"/>
        <w:rPr>
          <w:rFonts w:ascii="Arial" w:hAnsi="Arial" w:cs="Arial"/>
        </w:rPr>
      </w:pPr>
    </w:p>
    <w:p w:rsidR="00C61998" w:rsidRDefault="00C61998" w:rsidP="00C61998">
      <w:pPr>
        <w:tabs>
          <w:tab w:val="left" w:pos="142"/>
        </w:tabs>
        <w:autoSpaceDE w:val="0"/>
        <w:autoSpaceDN w:val="0"/>
        <w:adjustRightInd w:val="0"/>
        <w:spacing w:line="360" w:lineRule="auto"/>
        <w:jc w:val="both"/>
        <w:rPr>
          <w:rFonts w:ascii="Arial" w:hAnsi="Arial" w:cs="Arial"/>
        </w:rPr>
      </w:pPr>
    </w:p>
    <w:p w:rsidR="00C61998" w:rsidRDefault="00C61998" w:rsidP="00C61998">
      <w:pPr>
        <w:tabs>
          <w:tab w:val="left" w:pos="142"/>
        </w:tabs>
        <w:autoSpaceDE w:val="0"/>
        <w:autoSpaceDN w:val="0"/>
        <w:adjustRightInd w:val="0"/>
        <w:spacing w:line="360" w:lineRule="auto"/>
        <w:jc w:val="both"/>
        <w:rPr>
          <w:rFonts w:ascii="Arial" w:hAnsi="Arial" w:cs="Arial"/>
        </w:rPr>
      </w:pPr>
    </w:p>
    <w:p w:rsidR="00C61998" w:rsidRDefault="00C61998" w:rsidP="00C61998">
      <w:pPr>
        <w:tabs>
          <w:tab w:val="left" w:pos="142"/>
        </w:tabs>
        <w:autoSpaceDE w:val="0"/>
        <w:autoSpaceDN w:val="0"/>
        <w:adjustRightInd w:val="0"/>
        <w:spacing w:line="360" w:lineRule="auto"/>
        <w:jc w:val="both"/>
        <w:rPr>
          <w:rFonts w:ascii="Arial" w:hAnsi="Arial" w:cs="Arial"/>
        </w:rPr>
      </w:pPr>
    </w:p>
    <w:p w:rsidR="00C61998" w:rsidRDefault="00C61998" w:rsidP="00C61998">
      <w:pPr>
        <w:tabs>
          <w:tab w:val="left" w:pos="142"/>
        </w:tabs>
        <w:autoSpaceDE w:val="0"/>
        <w:autoSpaceDN w:val="0"/>
        <w:adjustRightInd w:val="0"/>
        <w:spacing w:line="360" w:lineRule="auto"/>
        <w:jc w:val="both"/>
        <w:rPr>
          <w:rFonts w:ascii="Arial" w:hAnsi="Arial" w:cs="Arial"/>
        </w:rPr>
      </w:pPr>
    </w:p>
    <w:p w:rsidR="00C61998" w:rsidRDefault="00C61998" w:rsidP="00C61998">
      <w:pPr>
        <w:tabs>
          <w:tab w:val="left" w:pos="142"/>
        </w:tabs>
        <w:autoSpaceDE w:val="0"/>
        <w:autoSpaceDN w:val="0"/>
        <w:adjustRightInd w:val="0"/>
        <w:spacing w:line="360" w:lineRule="auto"/>
        <w:jc w:val="both"/>
        <w:rPr>
          <w:rFonts w:ascii="Arial" w:hAnsi="Arial" w:cs="Arial"/>
        </w:rPr>
      </w:pPr>
    </w:p>
    <w:p w:rsidR="00E21B4E" w:rsidRDefault="00E21B4E" w:rsidP="00C61998">
      <w:pPr>
        <w:tabs>
          <w:tab w:val="left" w:pos="142"/>
        </w:tabs>
        <w:autoSpaceDE w:val="0"/>
        <w:autoSpaceDN w:val="0"/>
        <w:adjustRightInd w:val="0"/>
        <w:spacing w:line="360" w:lineRule="auto"/>
        <w:jc w:val="both"/>
        <w:rPr>
          <w:rFonts w:ascii="Arial" w:hAnsi="Arial" w:cs="Arial"/>
        </w:rPr>
      </w:pPr>
    </w:p>
    <w:p w:rsidR="00E21B4E" w:rsidRDefault="00E21B4E" w:rsidP="00C61998">
      <w:pPr>
        <w:tabs>
          <w:tab w:val="left" w:pos="142"/>
        </w:tabs>
        <w:autoSpaceDE w:val="0"/>
        <w:autoSpaceDN w:val="0"/>
        <w:adjustRightInd w:val="0"/>
        <w:spacing w:line="360" w:lineRule="auto"/>
        <w:jc w:val="both"/>
        <w:rPr>
          <w:rFonts w:ascii="Arial" w:hAnsi="Arial" w:cs="Arial"/>
        </w:rPr>
      </w:pPr>
    </w:p>
    <w:p w:rsidR="00E21B4E" w:rsidRDefault="00E21B4E" w:rsidP="00C61998">
      <w:pPr>
        <w:tabs>
          <w:tab w:val="left" w:pos="142"/>
        </w:tabs>
        <w:autoSpaceDE w:val="0"/>
        <w:autoSpaceDN w:val="0"/>
        <w:adjustRightInd w:val="0"/>
        <w:spacing w:line="360" w:lineRule="auto"/>
        <w:jc w:val="both"/>
        <w:rPr>
          <w:rFonts w:ascii="Arial" w:hAnsi="Arial" w:cs="Arial"/>
        </w:rPr>
      </w:pPr>
    </w:p>
    <w:p w:rsidR="00E21B4E" w:rsidRDefault="00E21B4E" w:rsidP="00C61998">
      <w:pPr>
        <w:tabs>
          <w:tab w:val="left" w:pos="142"/>
        </w:tabs>
        <w:autoSpaceDE w:val="0"/>
        <w:autoSpaceDN w:val="0"/>
        <w:adjustRightInd w:val="0"/>
        <w:spacing w:line="360" w:lineRule="auto"/>
        <w:jc w:val="both"/>
        <w:rPr>
          <w:rFonts w:ascii="Arial" w:hAnsi="Arial" w:cs="Arial"/>
        </w:rPr>
      </w:pPr>
    </w:p>
    <w:p w:rsidR="00E21B4E" w:rsidRDefault="00E21B4E" w:rsidP="00C61998">
      <w:pPr>
        <w:tabs>
          <w:tab w:val="left" w:pos="142"/>
        </w:tabs>
        <w:autoSpaceDE w:val="0"/>
        <w:autoSpaceDN w:val="0"/>
        <w:adjustRightInd w:val="0"/>
        <w:spacing w:line="360" w:lineRule="auto"/>
        <w:jc w:val="both"/>
        <w:rPr>
          <w:rFonts w:ascii="Arial" w:hAnsi="Arial" w:cs="Arial"/>
        </w:rPr>
      </w:pPr>
    </w:p>
    <w:p w:rsidR="00E21B4E" w:rsidRDefault="00E21B4E" w:rsidP="00C61998">
      <w:pPr>
        <w:tabs>
          <w:tab w:val="left" w:pos="142"/>
        </w:tabs>
        <w:autoSpaceDE w:val="0"/>
        <w:autoSpaceDN w:val="0"/>
        <w:adjustRightInd w:val="0"/>
        <w:spacing w:line="360" w:lineRule="auto"/>
        <w:jc w:val="both"/>
        <w:rPr>
          <w:rFonts w:ascii="Arial" w:hAnsi="Arial" w:cs="Arial"/>
        </w:rPr>
      </w:pPr>
    </w:p>
    <w:p w:rsidR="00C61998" w:rsidRPr="00070248" w:rsidRDefault="00C61998" w:rsidP="00C61998">
      <w:pPr>
        <w:tabs>
          <w:tab w:val="left" w:pos="142"/>
        </w:tabs>
        <w:autoSpaceDE w:val="0"/>
        <w:autoSpaceDN w:val="0"/>
        <w:adjustRightInd w:val="0"/>
        <w:spacing w:line="360" w:lineRule="auto"/>
        <w:jc w:val="both"/>
        <w:rPr>
          <w:rFonts w:ascii="Arial" w:hAnsi="Arial" w:cs="Arial"/>
        </w:rPr>
      </w:pPr>
    </w:p>
    <w:p w:rsidR="00C61998" w:rsidRPr="00BB21EF" w:rsidRDefault="00C61998" w:rsidP="00C61998">
      <w:pPr>
        <w:pStyle w:val="Body1"/>
        <w:numPr>
          <w:ilvl w:val="0"/>
          <w:numId w:val="27"/>
        </w:numPr>
        <w:spacing w:line="360" w:lineRule="auto"/>
        <w:jc w:val="both"/>
        <w:rPr>
          <w:rFonts w:ascii="Arial" w:hAnsi="Arial" w:cs="Arial"/>
          <w:b/>
          <w:szCs w:val="24"/>
        </w:rPr>
      </w:pPr>
      <w:r w:rsidRPr="00BB21EF">
        <w:rPr>
          <w:rFonts w:ascii="Arial" w:hAnsi="Arial" w:cs="Arial"/>
          <w:b/>
          <w:szCs w:val="24"/>
        </w:rPr>
        <w:lastRenderedPageBreak/>
        <w:t>ANÁLISIS DE RESULTADOS</w:t>
      </w:r>
    </w:p>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Se incluyeron un total de 90 pacientes cuyas edades oscilaban entr</w:t>
      </w:r>
      <w:r>
        <w:rPr>
          <w:rFonts w:ascii="Arial" w:hAnsi="Arial" w:cs="Arial"/>
          <w:szCs w:val="24"/>
        </w:rPr>
        <w:t>e los tres meses y los 12 años. T</w:t>
      </w:r>
      <w:r w:rsidRPr="00AF4CDE">
        <w:rPr>
          <w:rFonts w:ascii="Arial" w:hAnsi="Arial" w:cs="Arial"/>
          <w:szCs w:val="24"/>
        </w:rPr>
        <w:t>odos</w:t>
      </w:r>
      <w:r>
        <w:rPr>
          <w:rFonts w:ascii="Arial" w:hAnsi="Arial" w:cs="Arial"/>
          <w:szCs w:val="24"/>
        </w:rPr>
        <w:t xml:space="preserve"> </w:t>
      </w:r>
      <w:r w:rsidRPr="00AF4CDE">
        <w:rPr>
          <w:rFonts w:ascii="Arial" w:hAnsi="Arial" w:cs="Arial"/>
          <w:szCs w:val="24"/>
        </w:rPr>
        <w:t xml:space="preserve"> los pacientes </w:t>
      </w:r>
      <w:r>
        <w:rPr>
          <w:rFonts w:ascii="Arial" w:hAnsi="Arial" w:cs="Arial"/>
          <w:szCs w:val="24"/>
        </w:rPr>
        <w:t>habían sido evaluados previamente por un alergólogo pediatra de</w:t>
      </w:r>
      <w:r w:rsidRPr="00AF4CDE">
        <w:rPr>
          <w:rFonts w:ascii="Arial" w:hAnsi="Arial" w:cs="Arial"/>
          <w:szCs w:val="24"/>
        </w:rPr>
        <w:t xml:space="preserve"> la consulta externa de alergias</w:t>
      </w:r>
      <w:r>
        <w:rPr>
          <w:rFonts w:ascii="Arial" w:hAnsi="Arial" w:cs="Arial"/>
          <w:szCs w:val="24"/>
        </w:rPr>
        <w:t xml:space="preserve"> vespertina</w:t>
      </w:r>
      <w:r w:rsidRPr="00AF4CDE">
        <w:rPr>
          <w:rFonts w:ascii="Arial" w:hAnsi="Arial" w:cs="Arial"/>
          <w:szCs w:val="24"/>
        </w:rPr>
        <w:t xml:space="preserve"> de</w:t>
      </w:r>
      <w:r>
        <w:rPr>
          <w:rFonts w:ascii="Arial" w:hAnsi="Arial" w:cs="Arial"/>
          <w:szCs w:val="24"/>
        </w:rPr>
        <w:t>l</w:t>
      </w:r>
      <w:r w:rsidRPr="00AF4CDE">
        <w:rPr>
          <w:rFonts w:ascii="Arial" w:hAnsi="Arial" w:cs="Arial"/>
          <w:szCs w:val="24"/>
        </w:rPr>
        <w:t xml:space="preserve"> Hospital Nacional de Niños Benjamín Bloom.</w:t>
      </w:r>
    </w:p>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Los pacientes se dividieron en 4 grupos de edad: Lactantes menores, Lactantes mayores, preescolares y escolares, según la siguiente clasificación:</w:t>
      </w:r>
    </w:p>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Lactante menor: desde el mes de vida hasta 1 año</w:t>
      </w:r>
    </w:p>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Lactante mayor: de 1 a 2 años</w:t>
      </w:r>
    </w:p>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Preescolar: desde los 2 años hasta 5 años</w:t>
      </w:r>
    </w:p>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Escolar: desde los 6 años hasta los 12 años</w:t>
      </w:r>
    </w:p>
    <w:p w:rsidR="00C61998" w:rsidRDefault="00C61998" w:rsidP="00C61998">
      <w:pPr>
        <w:pStyle w:val="Body1"/>
        <w:spacing w:line="360" w:lineRule="auto"/>
        <w:jc w:val="both"/>
        <w:rPr>
          <w:rFonts w:ascii="Arial" w:hAnsi="Arial" w:cs="Arial"/>
          <w:szCs w:val="24"/>
        </w:rPr>
      </w:pPr>
      <w:r w:rsidRPr="00AF4CDE">
        <w:rPr>
          <w:rFonts w:ascii="Arial" w:hAnsi="Arial" w:cs="Arial"/>
          <w:szCs w:val="24"/>
        </w:rPr>
        <w:t>La edad promedio de los participantes en el estudio fue de 6.05 años   La moda de edad fue 5 años.</w:t>
      </w:r>
    </w:p>
    <w:p w:rsidR="00C61998" w:rsidRPr="00D06295" w:rsidRDefault="00C61998" w:rsidP="00C61998">
      <w:pPr>
        <w:pStyle w:val="Body1"/>
        <w:spacing w:line="360" w:lineRule="auto"/>
        <w:jc w:val="both"/>
        <w:rPr>
          <w:rFonts w:ascii="Arial" w:hAnsi="Arial" w:cs="Arial"/>
          <w:b/>
          <w:szCs w:val="24"/>
        </w:rPr>
      </w:pPr>
      <w:r>
        <w:rPr>
          <w:rFonts w:ascii="Arial" w:hAnsi="Arial" w:cs="Arial"/>
          <w:b/>
          <w:szCs w:val="24"/>
        </w:rPr>
        <w:t xml:space="preserve">Tabla. No 1.0 Distribución de frecuencia absoluta y relativa de pacientes de acuerdo a grupo etario. </w:t>
      </w:r>
    </w:p>
    <w:tbl>
      <w:tblPr>
        <w:tblW w:w="8839" w:type="dxa"/>
        <w:tblInd w:w="10" w:type="dxa"/>
        <w:shd w:val="clear" w:color="auto" w:fill="FFFFFF"/>
        <w:tblLayout w:type="fixed"/>
        <w:tblLook w:val="0000"/>
      </w:tblPr>
      <w:tblGrid>
        <w:gridCol w:w="4315"/>
        <w:gridCol w:w="2489"/>
        <w:gridCol w:w="2035"/>
      </w:tblGrid>
      <w:tr w:rsidR="00C61998" w:rsidRPr="00AF4CDE" w:rsidTr="00C61998">
        <w:trPr>
          <w:cantSplit/>
          <w:trHeight w:val="710"/>
          <w:tblHeader/>
        </w:trPr>
        <w:tc>
          <w:tcPr>
            <w:tcW w:w="4315"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both"/>
              <w:rPr>
                <w:rFonts w:ascii="Arial" w:eastAsia="Arial Unicode MS" w:hAnsi="Arial" w:cs="Arial"/>
                <w:color w:val="FEFFFE"/>
              </w:rPr>
            </w:pPr>
            <w:r w:rsidRPr="00AF4CDE">
              <w:rPr>
                <w:rFonts w:ascii="Arial" w:eastAsia="Arial Unicode MS" w:hAnsi="Arial" w:cs="Arial"/>
                <w:color w:val="FEFFFE"/>
              </w:rPr>
              <w:t>EDAD</w:t>
            </w:r>
          </w:p>
        </w:tc>
        <w:tc>
          <w:tcPr>
            <w:tcW w:w="2489"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both"/>
              <w:rPr>
                <w:rFonts w:ascii="Arial" w:eastAsia="Arial Unicode MS" w:hAnsi="Arial" w:cs="Arial"/>
                <w:color w:val="FEFFFE"/>
              </w:rPr>
            </w:pPr>
            <w:r w:rsidRPr="00AF4CDE">
              <w:rPr>
                <w:rFonts w:ascii="Arial" w:eastAsia="Arial Unicode MS" w:hAnsi="Arial" w:cs="Arial"/>
                <w:color w:val="FEFFFE"/>
              </w:rPr>
              <w:t xml:space="preserve"> Frecuencia</w:t>
            </w:r>
            <w:r>
              <w:rPr>
                <w:rFonts w:ascii="Arial" w:eastAsia="Arial Unicode MS" w:hAnsi="Arial" w:cs="Arial"/>
                <w:color w:val="FEFFFE"/>
              </w:rPr>
              <w:t xml:space="preserve"> Absoluta</w:t>
            </w:r>
          </w:p>
        </w:tc>
        <w:tc>
          <w:tcPr>
            <w:tcW w:w="2035"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both"/>
              <w:rPr>
                <w:rFonts w:ascii="Arial" w:eastAsia="Arial Unicode MS" w:hAnsi="Arial" w:cs="Arial"/>
                <w:color w:val="FEFFFE"/>
              </w:rPr>
            </w:pPr>
            <w:r>
              <w:rPr>
                <w:rFonts w:ascii="Arial" w:eastAsia="Arial Unicode MS" w:hAnsi="Arial" w:cs="Arial"/>
                <w:color w:val="FEFFFE"/>
              </w:rPr>
              <w:t xml:space="preserve">Relativa </w:t>
            </w:r>
          </w:p>
        </w:tc>
      </w:tr>
      <w:tr w:rsidR="00C61998" w:rsidRPr="00AF4CDE" w:rsidTr="00C61998">
        <w:trPr>
          <w:cantSplit/>
          <w:trHeight w:val="680"/>
        </w:trPr>
        <w:tc>
          <w:tcPr>
            <w:tcW w:w="4315" w:type="dxa"/>
            <w:tcBorders>
              <w:top w:val="none" w:sz="16" w:space="0" w:color="FFFFFF"/>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LACTANTES MENORES</w:t>
            </w:r>
          </w:p>
        </w:tc>
        <w:tc>
          <w:tcPr>
            <w:tcW w:w="2489"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1</w:t>
            </w:r>
          </w:p>
        </w:tc>
        <w:tc>
          <w:tcPr>
            <w:tcW w:w="2035"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1.1</w:t>
            </w:r>
          </w:p>
        </w:tc>
      </w:tr>
      <w:tr w:rsidR="00C61998" w:rsidRPr="00AF4CDE" w:rsidTr="00C61998">
        <w:trPr>
          <w:cantSplit/>
          <w:trHeight w:val="680"/>
        </w:trPr>
        <w:tc>
          <w:tcPr>
            <w:tcW w:w="4315"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LACTANTES MAYORES</w:t>
            </w:r>
          </w:p>
        </w:tc>
        <w:tc>
          <w:tcPr>
            <w:tcW w:w="2489"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4</w:t>
            </w:r>
          </w:p>
        </w:tc>
        <w:tc>
          <w:tcPr>
            <w:tcW w:w="203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4.4</w:t>
            </w:r>
          </w:p>
        </w:tc>
      </w:tr>
      <w:tr w:rsidR="00C61998" w:rsidRPr="00AF4CDE" w:rsidTr="00C61998">
        <w:trPr>
          <w:cantSplit/>
          <w:trHeight w:val="340"/>
        </w:trPr>
        <w:tc>
          <w:tcPr>
            <w:tcW w:w="4315"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PREESCOLARES</w:t>
            </w:r>
          </w:p>
        </w:tc>
        <w:tc>
          <w:tcPr>
            <w:tcW w:w="2489"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40</w:t>
            </w:r>
          </w:p>
        </w:tc>
        <w:tc>
          <w:tcPr>
            <w:tcW w:w="203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44.4</w:t>
            </w:r>
          </w:p>
        </w:tc>
      </w:tr>
      <w:tr w:rsidR="00C61998" w:rsidRPr="00AF4CDE" w:rsidTr="00C61998">
        <w:trPr>
          <w:cantSplit/>
          <w:trHeight w:val="340"/>
        </w:trPr>
        <w:tc>
          <w:tcPr>
            <w:tcW w:w="4315" w:type="dxa"/>
            <w:tcBorders>
              <w:left w:val="single" w:sz="8" w:space="0" w:color="000000"/>
              <w:bottom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ESCOLARES</w:t>
            </w:r>
          </w:p>
        </w:tc>
        <w:tc>
          <w:tcPr>
            <w:tcW w:w="2489" w:type="dxa"/>
            <w:tcBorders>
              <w:left w:val="single" w:sz="8" w:space="0" w:color="000000"/>
              <w:bottom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45</w:t>
            </w:r>
          </w:p>
        </w:tc>
        <w:tc>
          <w:tcPr>
            <w:tcW w:w="2035" w:type="dxa"/>
            <w:tcBorders>
              <w:left w:val="single" w:sz="8" w:space="0" w:color="000000"/>
              <w:bottom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50</w:t>
            </w:r>
          </w:p>
        </w:tc>
      </w:tr>
    </w:tbl>
    <w:p w:rsidR="00C61998"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r w:rsidRPr="00AF4CDE">
        <w:rPr>
          <w:rFonts w:ascii="Arial" w:hAnsi="Arial" w:cs="Arial"/>
          <w:szCs w:val="24"/>
        </w:rPr>
        <w:lastRenderedPageBreak/>
        <w:t xml:space="preserve">El grupo </w:t>
      </w:r>
      <w:r>
        <w:rPr>
          <w:rFonts w:ascii="Arial" w:hAnsi="Arial" w:cs="Arial"/>
          <w:szCs w:val="24"/>
        </w:rPr>
        <w:t>etari</w:t>
      </w:r>
      <w:r w:rsidRPr="00AF4CDE">
        <w:rPr>
          <w:rFonts w:ascii="Arial" w:hAnsi="Arial" w:cs="Arial"/>
          <w:szCs w:val="24"/>
        </w:rPr>
        <w:t>o  en el que se encontró más casos positivos fue el de los escolares, seguido por los preescolares. Le siguió en porcentaje de positividad el 4to. Año de vida con un 70 % de positividad al Prick (7 de 10)</w:t>
      </w:r>
    </w:p>
    <w:p w:rsidR="00C61998" w:rsidRDefault="00C61998" w:rsidP="00C61998">
      <w:pPr>
        <w:pStyle w:val="Body1"/>
        <w:spacing w:line="360" w:lineRule="auto"/>
        <w:jc w:val="both"/>
        <w:rPr>
          <w:rFonts w:ascii="Arial" w:hAnsi="Arial" w:cs="Arial"/>
          <w:b/>
          <w:szCs w:val="24"/>
        </w:rPr>
      </w:pPr>
    </w:p>
    <w:p w:rsidR="00C61998" w:rsidRPr="00B702BD" w:rsidRDefault="00C61998" w:rsidP="00C61998">
      <w:pPr>
        <w:pStyle w:val="Body1"/>
        <w:spacing w:line="360" w:lineRule="auto"/>
        <w:jc w:val="both"/>
        <w:rPr>
          <w:rFonts w:ascii="Arial" w:hAnsi="Arial" w:cs="Arial"/>
          <w:b/>
          <w:szCs w:val="24"/>
        </w:rPr>
      </w:pPr>
      <w:r>
        <w:rPr>
          <w:rFonts w:ascii="Arial" w:hAnsi="Arial" w:cs="Arial"/>
          <w:b/>
          <w:szCs w:val="24"/>
        </w:rPr>
        <w:t>Tabla No. 2 Distribución de frecuencias absolutas y relativas de positividad de la prueba según grupo etario.</w:t>
      </w:r>
    </w:p>
    <w:tbl>
      <w:tblPr>
        <w:tblW w:w="8887" w:type="dxa"/>
        <w:tblInd w:w="10" w:type="dxa"/>
        <w:shd w:val="clear" w:color="auto" w:fill="FFFFFF"/>
        <w:tblLayout w:type="fixed"/>
        <w:tblLook w:val="0000"/>
      </w:tblPr>
      <w:tblGrid>
        <w:gridCol w:w="2091"/>
        <w:gridCol w:w="1569"/>
        <w:gridCol w:w="1438"/>
        <w:gridCol w:w="1437"/>
        <w:gridCol w:w="1437"/>
        <w:gridCol w:w="915"/>
      </w:tblGrid>
      <w:tr w:rsidR="00C61998" w:rsidRPr="00AF4CDE" w:rsidTr="00C61998">
        <w:trPr>
          <w:cantSplit/>
          <w:trHeight w:val="746"/>
          <w:tblHeader/>
        </w:trPr>
        <w:tc>
          <w:tcPr>
            <w:tcW w:w="2091" w:type="dxa"/>
            <w:vMerge w:val="restart"/>
            <w:tcBorders>
              <w:top w:val="single" w:sz="8" w:space="0" w:color="000000"/>
              <w:left w:val="single" w:sz="8" w:space="0" w:color="000000"/>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EDAD</w:t>
            </w:r>
          </w:p>
        </w:tc>
        <w:tc>
          <w:tcPr>
            <w:tcW w:w="1569" w:type="dxa"/>
            <w:tcBorders>
              <w:top w:val="single" w:sz="8" w:space="0" w:color="000000"/>
              <w:left w:val="single" w:sz="8" w:space="0" w:color="000000"/>
              <w:bottom w:val="single" w:sz="4" w:space="0" w:color="auto"/>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PRICK POSITIVO</w:t>
            </w:r>
          </w:p>
          <w:p w:rsidR="00C61998" w:rsidRPr="00A418CB" w:rsidRDefault="00C61998" w:rsidP="00C61998">
            <w:pPr>
              <w:keepNext/>
              <w:spacing w:line="360" w:lineRule="auto"/>
              <w:jc w:val="both"/>
              <w:rPr>
                <w:rFonts w:ascii="Arial" w:eastAsia="Arial Unicode MS" w:hAnsi="Arial" w:cs="Arial"/>
                <w:color w:val="FEFFFE"/>
                <w:sz w:val="20"/>
                <w:szCs w:val="20"/>
              </w:rPr>
            </w:pPr>
          </w:p>
        </w:tc>
        <w:tc>
          <w:tcPr>
            <w:tcW w:w="1438" w:type="dxa"/>
            <w:tcBorders>
              <w:top w:val="single" w:sz="8" w:space="0" w:color="000000"/>
              <w:left w:val="single" w:sz="8" w:space="0" w:color="000000"/>
              <w:bottom w:val="single" w:sz="4" w:space="0" w:color="auto"/>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PORCENTAJE</w:t>
            </w:r>
          </w:p>
          <w:p w:rsidR="00C61998" w:rsidRPr="00A418CB" w:rsidRDefault="00C61998" w:rsidP="00C61998">
            <w:pPr>
              <w:keepNext/>
              <w:spacing w:line="360" w:lineRule="auto"/>
              <w:jc w:val="center"/>
              <w:rPr>
                <w:rFonts w:ascii="Arial" w:eastAsia="Arial Unicode MS" w:hAnsi="Arial" w:cs="Arial"/>
                <w:color w:val="FEFFFE"/>
                <w:sz w:val="20"/>
                <w:szCs w:val="20"/>
              </w:rPr>
            </w:pPr>
            <w:r w:rsidRPr="00A418CB">
              <w:rPr>
                <w:rFonts w:ascii="Arial" w:eastAsia="Arial Unicode MS" w:hAnsi="Arial" w:cs="Arial"/>
                <w:color w:val="FEFFFE"/>
                <w:sz w:val="20"/>
                <w:szCs w:val="20"/>
              </w:rPr>
              <w:t>%</w:t>
            </w:r>
          </w:p>
        </w:tc>
        <w:tc>
          <w:tcPr>
            <w:tcW w:w="1437" w:type="dxa"/>
            <w:tcBorders>
              <w:top w:val="single" w:sz="8" w:space="0" w:color="000000"/>
              <w:left w:val="single" w:sz="8" w:space="0" w:color="000000"/>
              <w:bottom w:val="single" w:sz="4" w:space="0" w:color="auto"/>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 xml:space="preserve">PRICK </w:t>
            </w:r>
          </w:p>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NEGATIVO</w:t>
            </w:r>
          </w:p>
        </w:tc>
        <w:tc>
          <w:tcPr>
            <w:tcW w:w="1437" w:type="dxa"/>
            <w:tcBorders>
              <w:top w:val="single" w:sz="8" w:space="0" w:color="000000"/>
              <w:left w:val="single" w:sz="8" w:space="0" w:color="000000"/>
              <w:bottom w:val="single" w:sz="4" w:space="0" w:color="auto"/>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PORCENTAJE</w:t>
            </w:r>
          </w:p>
          <w:p w:rsidR="00C61998" w:rsidRPr="00A418CB" w:rsidRDefault="00C61998" w:rsidP="00C61998">
            <w:pPr>
              <w:keepNext/>
              <w:spacing w:line="360" w:lineRule="auto"/>
              <w:jc w:val="center"/>
              <w:rPr>
                <w:rFonts w:ascii="Arial" w:eastAsia="Arial Unicode MS" w:hAnsi="Arial" w:cs="Arial"/>
                <w:color w:val="FEFFFE"/>
                <w:sz w:val="20"/>
                <w:szCs w:val="20"/>
              </w:rPr>
            </w:pPr>
            <w:r w:rsidRPr="00A418CB">
              <w:rPr>
                <w:rFonts w:ascii="Arial" w:eastAsia="Arial Unicode MS" w:hAnsi="Arial" w:cs="Arial"/>
                <w:color w:val="FEFFFE"/>
                <w:sz w:val="20"/>
                <w:szCs w:val="20"/>
              </w:rPr>
              <w:t>%</w:t>
            </w:r>
          </w:p>
        </w:tc>
        <w:tc>
          <w:tcPr>
            <w:tcW w:w="915" w:type="dxa"/>
            <w:tcBorders>
              <w:top w:val="single" w:sz="8" w:space="0" w:color="000000"/>
              <w:left w:val="single" w:sz="8" w:space="0" w:color="000000"/>
              <w:bottom w:val="single" w:sz="4" w:space="0" w:color="auto"/>
              <w:right w:val="single" w:sz="8" w:space="0" w:color="000000"/>
            </w:tcBorders>
            <w:shd w:val="clear" w:color="auto" w:fill="2B6991"/>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TOTAL</w:t>
            </w:r>
          </w:p>
        </w:tc>
      </w:tr>
      <w:tr w:rsidR="00C61998" w:rsidRPr="00AF4CDE" w:rsidTr="00C61998">
        <w:trPr>
          <w:cantSplit/>
          <w:trHeight w:val="529"/>
          <w:tblHeader/>
        </w:trPr>
        <w:tc>
          <w:tcPr>
            <w:tcW w:w="2091" w:type="dxa"/>
            <w:vMerge/>
            <w:tcBorders>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p>
        </w:tc>
        <w:tc>
          <w:tcPr>
            <w:tcW w:w="1569" w:type="dxa"/>
            <w:tcBorders>
              <w:top w:val="single" w:sz="4" w:space="0" w:color="auto"/>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FRECUENCIAA</w:t>
            </w:r>
            <w:r>
              <w:rPr>
                <w:rFonts w:ascii="Arial" w:eastAsia="Arial Unicode MS" w:hAnsi="Arial" w:cs="Arial"/>
                <w:color w:val="FEFFFE"/>
                <w:sz w:val="20"/>
                <w:szCs w:val="20"/>
              </w:rPr>
              <w:t>A</w:t>
            </w:r>
            <w:r w:rsidRPr="00A418CB">
              <w:rPr>
                <w:rFonts w:ascii="Arial" w:eastAsia="Arial Unicode MS" w:hAnsi="Arial" w:cs="Arial"/>
                <w:color w:val="FEFFFE"/>
                <w:sz w:val="20"/>
                <w:szCs w:val="20"/>
              </w:rPr>
              <w:t>BSOLUTA</w:t>
            </w:r>
          </w:p>
        </w:tc>
        <w:tc>
          <w:tcPr>
            <w:tcW w:w="1438" w:type="dxa"/>
            <w:tcBorders>
              <w:top w:val="single" w:sz="4" w:space="0" w:color="auto"/>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RELATIVAS</w:t>
            </w:r>
          </w:p>
        </w:tc>
        <w:tc>
          <w:tcPr>
            <w:tcW w:w="1437" w:type="dxa"/>
            <w:tcBorders>
              <w:top w:val="single" w:sz="4" w:space="0" w:color="auto"/>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FRECUENCIA ABSOLUTA</w:t>
            </w:r>
          </w:p>
        </w:tc>
        <w:tc>
          <w:tcPr>
            <w:tcW w:w="1437" w:type="dxa"/>
            <w:tcBorders>
              <w:top w:val="single" w:sz="4" w:space="0" w:color="auto"/>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RELATIVAS</w:t>
            </w:r>
          </w:p>
        </w:tc>
        <w:tc>
          <w:tcPr>
            <w:tcW w:w="915" w:type="dxa"/>
            <w:tcBorders>
              <w:top w:val="single" w:sz="4" w:space="0" w:color="auto"/>
              <w:left w:val="single" w:sz="8" w:space="0" w:color="000000"/>
              <w:bottom w:val="none" w:sz="16" w:space="0" w:color="FFFFFF"/>
              <w:right w:val="single" w:sz="8" w:space="0" w:color="000000"/>
            </w:tcBorders>
            <w:shd w:val="clear" w:color="auto" w:fill="2B6991"/>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w:t>
            </w:r>
          </w:p>
        </w:tc>
      </w:tr>
      <w:tr w:rsidR="00C61998" w:rsidRPr="00AF4CDE" w:rsidTr="00C61998">
        <w:trPr>
          <w:cantSplit/>
          <w:trHeight w:val="793"/>
        </w:trPr>
        <w:tc>
          <w:tcPr>
            <w:tcW w:w="2091" w:type="dxa"/>
            <w:tcBorders>
              <w:top w:val="none" w:sz="16" w:space="0" w:color="FFFFFF"/>
              <w:left w:val="single" w:sz="8" w:space="0" w:color="000000"/>
              <w:right w:val="single" w:sz="8" w:space="0" w:color="000000"/>
            </w:tcBorders>
            <w:shd w:val="clear" w:color="auto" w:fill="508FB8"/>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FFFFFF"/>
                <w:sz w:val="20"/>
                <w:szCs w:val="20"/>
              </w:rPr>
            </w:pPr>
            <w:r w:rsidRPr="00A418CB">
              <w:rPr>
                <w:rFonts w:ascii="Arial" w:eastAsia="Arial Unicode MS" w:hAnsi="Arial" w:cs="Arial"/>
                <w:color w:val="FFFFFF"/>
                <w:sz w:val="20"/>
                <w:szCs w:val="20"/>
              </w:rPr>
              <w:t>LACTANTES MENORES</w:t>
            </w:r>
          </w:p>
        </w:tc>
        <w:tc>
          <w:tcPr>
            <w:tcW w:w="1569"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1</w:t>
            </w:r>
          </w:p>
        </w:tc>
        <w:tc>
          <w:tcPr>
            <w:tcW w:w="1438"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100%</w:t>
            </w:r>
          </w:p>
        </w:tc>
        <w:tc>
          <w:tcPr>
            <w:tcW w:w="1437"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0</w:t>
            </w:r>
          </w:p>
        </w:tc>
        <w:tc>
          <w:tcPr>
            <w:tcW w:w="1437"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0%</w:t>
            </w:r>
          </w:p>
        </w:tc>
        <w:tc>
          <w:tcPr>
            <w:tcW w:w="915" w:type="dxa"/>
            <w:tcBorders>
              <w:top w:val="none" w:sz="16" w:space="0" w:color="FFFFFF"/>
              <w:left w:val="single" w:sz="8" w:space="0" w:color="000000"/>
              <w:right w:val="single" w:sz="8" w:space="0" w:color="000000"/>
            </w:tcBorders>
            <w:shd w:val="clear" w:color="auto" w:fill="FFFFFF"/>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1.1%</w:t>
            </w:r>
          </w:p>
        </w:tc>
      </w:tr>
      <w:tr w:rsidR="00C61998" w:rsidRPr="00AF4CDE" w:rsidTr="00C61998">
        <w:trPr>
          <w:cantSplit/>
          <w:trHeight w:val="826"/>
        </w:trPr>
        <w:tc>
          <w:tcPr>
            <w:tcW w:w="2091"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FFFFFF"/>
                <w:sz w:val="20"/>
                <w:szCs w:val="20"/>
              </w:rPr>
            </w:pPr>
            <w:r w:rsidRPr="00A418CB">
              <w:rPr>
                <w:rFonts w:ascii="Arial" w:eastAsia="Arial Unicode MS" w:hAnsi="Arial" w:cs="Arial"/>
                <w:color w:val="FFFFFF"/>
                <w:sz w:val="20"/>
                <w:szCs w:val="20"/>
              </w:rPr>
              <w:t>LACTANTES MAYORES</w:t>
            </w:r>
          </w:p>
        </w:tc>
        <w:tc>
          <w:tcPr>
            <w:tcW w:w="1569"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1</w:t>
            </w:r>
          </w:p>
        </w:tc>
        <w:tc>
          <w:tcPr>
            <w:tcW w:w="1438"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25%</w:t>
            </w:r>
          </w:p>
        </w:tc>
        <w:tc>
          <w:tcPr>
            <w:tcW w:w="1437"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3</w:t>
            </w:r>
          </w:p>
        </w:tc>
        <w:tc>
          <w:tcPr>
            <w:tcW w:w="1437"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75%</w:t>
            </w:r>
          </w:p>
        </w:tc>
        <w:tc>
          <w:tcPr>
            <w:tcW w:w="915" w:type="dxa"/>
            <w:tcBorders>
              <w:left w:val="single" w:sz="8" w:space="0" w:color="000000"/>
              <w:right w:val="single" w:sz="8" w:space="0" w:color="000000"/>
            </w:tcBorders>
            <w:shd w:val="clear" w:color="auto" w:fill="FFFFFF"/>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16.6 %</w:t>
            </w:r>
          </w:p>
        </w:tc>
      </w:tr>
      <w:tr w:rsidR="00C61998" w:rsidRPr="00AF4CDE" w:rsidTr="00C61998">
        <w:trPr>
          <w:cantSplit/>
          <w:trHeight w:val="550"/>
        </w:trPr>
        <w:tc>
          <w:tcPr>
            <w:tcW w:w="2091"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FFFFFF"/>
                <w:sz w:val="20"/>
                <w:szCs w:val="20"/>
              </w:rPr>
            </w:pPr>
            <w:r w:rsidRPr="00A418CB">
              <w:rPr>
                <w:rFonts w:ascii="Arial" w:eastAsia="Arial Unicode MS" w:hAnsi="Arial" w:cs="Arial"/>
                <w:color w:val="FFFFFF"/>
                <w:sz w:val="20"/>
                <w:szCs w:val="20"/>
              </w:rPr>
              <w:t>PREESCOLARES</w:t>
            </w:r>
          </w:p>
        </w:tc>
        <w:tc>
          <w:tcPr>
            <w:tcW w:w="1569"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22</w:t>
            </w:r>
          </w:p>
        </w:tc>
        <w:tc>
          <w:tcPr>
            <w:tcW w:w="1438"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55%</w:t>
            </w:r>
          </w:p>
        </w:tc>
        <w:tc>
          <w:tcPr>
            <w:tcW w:w="1437"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18</w:t>
            </w:r>
          </w:p>
        </w:tc>
        <w:tc>
          <w:tcPr>
            <w:tcW w:w="1437"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45%</w:t>
            </w:r>
          </w:p>
        </w:tc>
        <w:tc>
          <w:tcPr>
            <w:tcW w:w="915" w:type="dxa"/>
            <w:tcBorders>
              <w:left w:val="single" w:sz="8" w:space="0" w:color="000000"/>
              <w:right w:val="single" w:sz="8" w:space="0" w:color="000000"/>
            </w:tcBorders>
            <w:shd w:val="clear" w:color="auto" w:fill="FFFFFF"/>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44.3 %</w:t>
            </w:r>
          </w:p>
        </w:tc>
      </w:tr>
      <w:tr w:rsidR="00C61998" w:rsidRPr="00AF4CDE" w:rsidTr="00C61998">
        <w:trPr>
          <w:cantSplit/>
          <w:trHeight w:val="550"/>
        </w:trPr>
        <w:tc>
          <w:tcPr>
            <w:tcW w:w="2091" w:type="dxa"/>
            <w:tcBorders>
              <w:left w:val="single" w:sz="8" w:space="0" w:color="000000"/>
              <w:bottom w:val="none" w:sz="16" w:space="0" w:color="FFFFFF"/>
              <w:right w:val="single" w:sz="8" w:space="0" w:color="000000"/>
            </w:tcBorders>
            <w:shd w:val="clear" w:color="auto" w:fill="508FB8"/>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FFFFFF"/>
                <w:sz w:val="20"/>
                <w:szCs w:val="20"/>
              </w:rPr>
            </w:pPr>
            <w:r w:rsidRPr="00A418CB">
              <w:rPr>
                <w:rFonts w:ascii="Arial" w:eastAsia="Arial Unicode MS" w:hAnsi="Arial" w:cs="Arial"/>
                <w:color w:val="FFFFFF"/>
                <w:sz w:val="20"/>
                <w:szCs w:val="20"/>
              </w:rPr>
              <w:t>ESCOLARES</w:t>
            </w:r>
          </w:p>
        </w:tc>
        <w:tc>
          <w:tcPr>
            <w:tcW w:w="1569" w:type="dxa"/>
            <w:tcBorders>
              <w:left w:val="single" w:sz="8" w:space="0" w:color="000000"/>
              <w:bottom w:val="none" w:sz="16" w:space="0" w:color="FFFFFF"/>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26</w:t>
            </w:r>
          </w:p>
        </w:tc>
        <w:tc>
          <w:tcPr>
            <w:tcW w:w="1438" w:type="dxa"/>
            <w:tcBorders>
              <w:left w:val="single" w:sz="8" w:space="0" w:color="000000"/>
              <w:bottom w:val="none" w:sz="16" w:space="0" w:color="FFFFFF"/>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58%</w:t>
            </w:r>
          </w:p>
        </w:tc>
        <w:tc>
          <w:tcPr>
            <w:tcW w:w="1437" w:type="dxa"/>
            <w:tcBorders>
              <w:left w:val="single" w:sz="8" w:space="0" w:color="000000"/>
              <w:bottom w:val="none" w:sz="16" w:space="0" w:color="FFFFFF"/>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19</w:t>
            </w:r>
          </w:p>
        </w:tc>
        <w:tc>
          <w:tcPr>
            <w:tcW w:w="1437" w:type="dxa"/>
            <w:tcBorders>
              <w:left w:val="single" w:sz="8" w:space="0" w:color="000000"/>
              <w:bottom w:val="none" w:sz="16" w:space="0" w:color="FFFFFF"/>
              <w:right w:val="single" w:sz="8" w:space="0" w:color="000000"/>
            </w:tcBorders>
            <w:shd w:val="clear" w:color="auto" w:fill="FFFFFF"/>
            <w:tcMar>
              <w:top w:w="80" w:type="dxa"/>
              <w:left w:w="0" w:type="dxa"/>
              <w:bottom w:w="80" w:type="dxa"/>
              <w:right w:w="0" w:type="dxa"/>
            </w:tcMar>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42%</w:t>
            </w:r>
          </w:p>
        </w:tc>
        <w:tc>
          <w:tcPr>
            <w:tcW w:w="915" w:type="dxa"/>
            <w:tcBorders>
              <w:left w:val="single" w:sz="8" w:space="0" w:color="000000"/>
              <w:bottom w:val="none" w:sz="16" w:space="0" w:color="FFFFFF"/>
              <w:right w:val="single" w:sz="8" w:space="0" w:color="000000"/>
            </w:tcBorders>
            <w:shd w:val="clear" w:color="auto" w:fill="FFFFFF"/>
          </w:tcPr>
          <w:p w:rsidR="00C61998" w:rsidRPr="00A418CB" w:rsidRDefault="00C61998" w:rsidP="00C61998">
            <w:pPr>
              <w:spacing w:line="360" w:lineRule="auto"/>
              <w:jc w:val="both"/>
              <w:rPr>
                <w:rFonts w:ascii="Arial" w:eastAsia="Arial Unicode MS" w:hAnsi="Arial" w:cs="Arial"/>
                <w:color w:val="000000"/>
                <w:sz w:val="20"/>
                <w:szCs w:val="20"/>
              </w:rPr>
            </w:pPr>
            <w:r w:rsidRPr="00A418CB">
              <w:rPr>
                <w:rFonts w:ascii="Arial" w:eastAsia="Arial Unicode MS" w:hAnsi="Arial" w:cs="Arial"/>
                <w:color w:val="000000"/>
                <w:sz w:val="20"/>
                <w:szCs w:val="20"/>
              </w:rPr>
              <w:t>37.8%</w:t>
            </w:r>
          </w:p>
        </w:tc>
      </w:tr>
      <w:tr w:rsidR="00C61998" w:rsidRPr="00AF4CDE" w:rsidTr="00C61998">
        <w:trPr>
          <w:cantSplit/>
          <w:trHeight w:val="267"/>
        </w:trPr>
        <w:tc>
          <w:tcPr>
            <w:tcW w:w="2091" w:type="dxa"/>
            <w:tcBorders>
              <w:top w:val="none" w:sz="16" w:space="0" w:color="FFFFFF"/>
              <w:left w:val="single" w:sz="8" w:space="0" w:color="000000"/>
              <w:bottom w:val="single" w:sz="8" w:space="0" w:color="000000"/>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Total</w:t>
            </w:r>
          </w:p>
        </w:tc>
        <w:tc>
          <w:tcPr>
            <w:tcW w:w="1569" w:type="dxa"/>
            <w:tcBorders>
              <w:top w:val="none" w:sz="16" w:space="0" w:color="FFFFFF"/>
              <w:left w:val="single" w:sz="8" w:space="0" w:color="000000"/>
              <w:bottom w:val="single" w:sz="8" w:space="0" w:color="000000"/>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50/90</w:t>
            </w:r>
          </w:p>
        </w:tc>
        <w:tc>
          <w:tcPr>
            <w:tcW w:w="1438" w:type="dxa"/>
            <w:tcBorders>
              <w:top w:val="none" w:sz="16" w:space="0" w:color="FFFFFF"/>
              <w:left w:val="single" w:sz="8" w:space="0" w:color="000000"/>
              <w:bottom w:val="single" w:sz="8" w:space="0" w:color="000000"/>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55%</w:t>
            </w:r>
          </w:p>
        </w:tc>
        <w:tc>
          <w:tcPr>
            <w:tcW w:w="1437" w:type="dxa"/>
            <w:tcBorders>
              <w:top w:val="none" w:sz="16" w:space="0" w:color="FFFFFF"/>
              <w:left w:val="single" w:sz="8" w:space="0" w:color="000000"/>
              <w:bottom w:val="single" w:sz="8" w:space="0" w:color="000000"/>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40/90</w:t>
            </w:r>
          </w:p>
        </w:tc>
        <w:tc>
          <w:tcPr>
            <w:tcW w:w="1437" w:type="dxa"/>
            <w:tcBorders>
              <w:top w:val="none" w:sz="16" w:space="0" w:color="FFFFFF"/>
              <w:left w:val="single" w:sz="8" w:space="0" w:color="000000"/>
              <w:bottom w:val="single" w:sz="8" w:space="0" w:color="000000"/>
              <w:right w:val="single" w:sz="8" w:space="0" w:color="000000"/>
            </w:tcBorders>
            <w:shd w:val="clear" w:color="auto" w:fill="2B6991"/>
            <w:tcMar>
              <w:top w:w="80" w:type="dxa"/>
              <w:left w:w="0" w:type="dxa"/>
              <w:bottom w:w="80" w:type="dxa"/>
              <w:right w:w="0" w:type="dxa"/>
            </w:tcMar>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45%</w:t>
            </w:r>
          </w:p>
        </w:tc>
        <w:tc>
          <w:tcPr>
            <w:tcW w:w="915" w:type="dxa"/>
            <w:tcBorders>
              <w:top w:val="none" w:sz="16" w:space="0" w:color="FFFFFF"/>
              <w:left w:val="single" w:sz="8" w:space="0" w:color="000000"/>
              <w:bottom w:val="single" w:sz="8" w:space="0" w:color="000000"/>
              <w:right w:val="single" w:sz="8" w:space="0" w:color="000000"/>
            </w:tcBorders>
            <w:shd w:val="clear" w:color="auto" w:fill="2B6991"/>
          </w:tcPr>
          <w:p w:rsidR="00C61998" w:rsidRPr="00A418CB" w:rsidRDefault="00C61998" w:rsidP="00C61998">
            <w:pPr>
              <w:keepNext/>
              <w:spacing w:line="360" w:lineRule="auto"/>
              <w:jc w:val="both"/>
              <w:rPr>
                <w:rFonts w:ascii="Arial" w:eastAsia="Arial Unicode MS" w:hAnsi="Arial" w:cs="Arial"/>
                <w:color w:val="FEFFFE"/>
                <w:sz w:val="20"/>
                <w:szCs w:val="20"/>
              </w:rPr>
            </w:pPr>
            <w:r w:rsidRPr="00A418CB">
              <w:rPr>
                <w:rFonts w:ascii="Arial" w:eastAsia="Arial Unicode MS" w:hAnsi="Arial" w:cs="Arial"/>
                <w:color w:val="FEFFFE"/>
                <w:sz w:val="20"/>
                <w:szCs w:val="20"/>
              </w:rPr>
              <w:t>100%</w:t>
            </w:r>
          </w:p>
        </w:tc>
      </w:tr>
    </w:tbl>
    <w:p w:rsidR="00C61998" w:rsidRPr="00AF4CDE"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r>
        <w:rPr>
          <w:rFonts w:ascii="Arial" w:hAnsi="Arial" w:cs="Arial"/>
          <w:szCs w:val="24"/>
        </w:rPr>
        <w:t xml:space="preserve">De  los principales síntomas alérgicos asociados los principales fueron debido a rinitis seguidos de tos crónica. </w:t>
      </w:r>
    </w:p>
    <w:p w:rsidR="00C61998"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r>
        <w:rPr>
          <w:rFonts w:ascii="Arial" w:hAnsi="Arial" w:cs="Arial"/>
          <w:b/>
          <w:szCs w:val="24"/>
        </w:rPr>
        <w:lastRenderedPageBreak/>
        <w:t>Tabla  No. 3 Distribución de frecuencias  absolutas y relativas.</w:t>
      </w:r>
      <w:r w:rsidRPr="00AF4CDE">
        <w:rPr>
          <w:rFonts w:ascii="Arial" w:hAnsi="Arial" w:cs="Arial"/>
          <w:szCs w:val="24"/>
        </w:rPr>
        <w:t xml:space="preserve"> </w:t>
      </w:r>
    </w:p>
    <w:tbl>
      <w:tblPr>
        <w:tblW w:w="6627" w:type="dxa"/>
        <w:tblInd w:w="108" w:type="dxa"/>
        <w:shd w:val="clear" w:color="auto" w:fill="FFFFFF"/>
        <w:tblLayout w:type="fixed"/>
        <w:tblLook w:val="0000"/>
      </w:tblPr>
      <w:tblGrid>
        <w:gridCol w:w="2209"/>
        <w:gridCol w:w="2209"/>
        <w:gridCol w:w="2209"/>
      </w:tblGrid>
      <w:tr w:rsidR="00C61998" w:rsidRPr="00AF4CDE" w:rsidTr="00C61998">
        <w:trPr>
          <w:cantSplit/>
          <w:trHeight w:val="340"/>
          <w:tblHeader/>
        </w:trPr>
        <w:tc>
          <w:tcPr>
            <w:tcW w:w="2209" w:type="dxa"/>
            <w:tcBorders>
              <w:top w:val="single" w:sz="8" w:space="0" w:color="000000"/>
              <w:left w:val="single" w:sz="8" w:space="0" w:color="000000"/>
              <w:bottom w:val="none" w:sz="16" w:space="0" w:color="FFFFFF"/>
              <w:right w:val="single" w:sz="8" w:space="0" w:color="000000"/>
            </w:tcBorders>
            <w:shd w:val="clear" w:color="auto" w:fill="2B6991"/>
          </w:tcPr>
          <w:p w:rsidR="00C61998" w:rsidRPr="00B75A16" w:rsidRDefault="00C61998" w:rsidP="00C61998">
            <w:pPr>
              <w:keepNext/>
              <w:spacing w:line="360" w:lineRule="auto"/>
              <w:jc w:val="both"/>
              <w:rPr>
                <w:rFonts w:ascii="Arial" w:eastAsia="Arial Unicode MS" w:hAnsi="Arial" w:cs="Arial"/>
                <w:color w:val="FFFFFF"/>
              </w:rPr>
            </w:pPr>
            <w:r w:rsidRPr="00B75A16">
              <w:rPr>
                <w:rFonts w:ascii="Arial" w:eastAsia="Arial Unicode MS" w:hAnsi="Arial" w:cs="Arial"/>
                <w:color w:val="FFFFFF"/>
              </w:rPr>
              <w:t>Síntomas</w:t>
            </w:r>
          </w:p>
        </w:tc>
        <w:tc>
          <w:tcPr>
            <w:tcW w:w="2209" w:type="dxa"/>
            <w:tcBorders>
              <w:top w:val="single" w:sz="8" w:space="0" w:color="000000"/>
              <w:left w:val="single" w:sz="8" w:space="0" w:color="000000"/>
              <w:bottom w:val="none" w:sz="16" w:space="0" w:color="FFFFFF"/>
              <w:right w:val="single" w:sz="8" w:space="0" w:color="000000"/>
            </w:tcBorders>
            <w:shd w:val="clear" w:color="auto" w:fill="2B6991"/>
          </w:tcPr>
          <w:p w:rsidR="00C61998" w:rsidRPr="00AF4CDE" w:rsidRDefault="00C61998" w:rsidP="00C61998">
            <w:pPr>
              <w:keepNext/>
              <w:spacing w:line="360" w:lineRule="auto"/>
              <w:jc w:val="both"/>
              <w:rPr>
                <w:rFonts w:ascii="Arial" w:eastAsia="Arial Unicode MS" w:hAnsi="Arial" w:cs="Arial"/>
                <w:color w:val="FEFFFE"/>
              </w:rPr>
            </w:pPr>
            <w:r w:rsidRPr="00AF4CDE">
              <w:rPr>
                <w:rFonts w:ascii="Arial" w:eastAsia="Arial Unicode MS" w:hAnsi="Arial" w:cs="Arial"/>
                <w:color w:val="FEFFFE"/>
              </w:rPr>
              <w:t xml:space="preserve">Frecuencia </w:t>
            </w:r>
          </w:p>
        </w:tc>
        <w:tc>
          <w:tcPr>
            <w:tcW w:w="2209" w:type="dxa"/>
            <w:tcBorders>
              <w:top w:val="single" w:sz="8" w:space="0" w:color="000000"/>
              <w:left w:val="single" w:sz="8" w:space="0" w:color="000000"/>
              <w:bottom w:val="none" w:sz="16" w:space="0" w:color="FFFFFF"/>
              <w:right w:val="single" w:sz="8" w:space="0" w:color="000000"/>
            </w:tcBorders>
            <w:shd w:val="clear" w:color="auto" w:fill="2B6991"/>
          </w:tcPr>
          <w:p w:rsidR="00C61998" w:rsidRPr="00E80E51" w:rsidRDefault="00C61998" w:rsidP="00C61998">
            <w:pPr>
              <w:pStyle w:val="Body1"/>
              <w:spacing w:line="360" w:lineRule="auto"/>
              <w:jc w:val="both"/>
              <w:rPr>
                <w:rFonts w:ascii="Arial" w:hAnsi="Arial" w:cs="Arial"/>
                <w:color w:val="EEECE1"/>
                <w:szCs w:val="24"/>
              </w:rPr>
            </w:pPr>
            <w:r w:rsidRPr="00E80E51">
              <w:rPr>
                <w:rFonts w:ascii="Arial" w:hAnsi="Arial" w:cs="Arial"/>
                <w:color w:val="EEECE1"/>
                <w:szCs w:val="24"/>
              </w:rPr>
              <w:t xml:space="preserve">Porcentaje </w:t>
            </w:r>
          </w:p>
        </w:tc>
      </w:tr>
      <w:tr w:rsidR="00C61998" w:rsidRPr="00AF4CDE" w:rsidTr="00C61998">
        <w:trPr>
          <w:cantSplit/>
          <w:trHeight w:val="320"/>
        </w:trPr>
        <w:tc>
          <w:tcPr>
            <w:tcW w:w="2209" w:type="dxa"/>
            <w:tcBorders>
              <w:top w:val="none" w:sz="16" w:space="0" w:color="FFFFFF"/>
              <w:left w:val="single" w:sz="8" w:space="0" w:color="000000"/>
              <w:right w:val="single" w:sz="8" w:space="0" w:color="000000"/>
            </w:tcBorders>
            <w:shd w:val="clear" w:color="auto" w:fill="508FB8"/>
          </w:tcPr>
          <w:p w:rsidR="00C61998" w:rsidRPr="00BC17D1" w:rsidRDefault="00C61998" w:rsidP="00C61998">
            <w:pPr>
              <w:spacing w:line="360" w:lineRule="auto"/>
              <w:jc w:val="both"/>
              <w:rPr>
                <w:rFonts w:ascii="Arial" w:eastAsia="Arial Unicode MS" w:hAnsi="Arial" w:cs="Arial"/>
              </w:rPr>
            </w:pPr>
            <w:r w:rsidRPr="00BC17D1">
              <w:rPr>
                <w:rFonts w:ascii="Arial" w:eastAsia="Arial Unicode MS" w:hAnsi="Arial" w:cs="Arial"/>
              </w:rPr>
              <w:t>Rinitis</w:t>
            </w:r>
          </w:p>
        </w:tc>
        <w:tc>
          <w:tcPr>
            <w:tcW w:w="2209" w:type="dxa"/>
            <w:tcBorders>
              <w:top w:val="none" w:sz="16" w:space="0" w:color="FFFFFF"/>
              <w:left w:val="single" w:sz="8" w:space="0" w:color="000000"/>
              <w:right w:val="single" w:sz="8" w:space="0" w:color="000000"/>
            </w:tcBorders>
            <w:shd w:val="clear" w:color="auto" w:fill="FFFFFF"/>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64</w:t>
            </w:r>
          </w:p>
        </w:tc>
        <w:tc>
          <w:tcPr>
            <w:tcW w:w="2209" w:type="dxa"/>
            <w:tcBorders>
              <w:top w:val="none" w:sz="16" w:space="0" w:color="FFFFFF"/>
              <w:left w:val="single" w:sz="8" w:space="0" w:color="000000"/>
              <w:right w:val="single" w:sz="8" w:space="0" w:color="000000"/>
            </w:tcBorders>
            <w:shd w:val="clear" w:color="auto" w:fill="FFFFFF"/>
          </w:tcPr>
          <w:p w:rsidR="00C61998" w:rsidRDefault="00C61998" w:rsidP="00C61998">
            <w:pPr>
              <w:pStyle w:val="Body1"/>
              <w:spacing w:line="360" w:lineRule="auto"/>
              <w:jc w:val="both"/>
              <w:rPr>
                <w:rFonts w:ascii="Arial" w:hAnsi="Arial" w:cs="Arial"/>
                <w:szCs w:val="24"/>
              </w:rPr>
            </w:pPr>
            <w:r>
              <w:rPr>
                <w:rFonts w:ascii="Arial" w:hAnsi="Arial" w:cs="Arial"/>
                <w:szCs w:val="24"/>
              </w:rPr>
              <w:t>71.1%</w:t>
            </w:r>
          </w:p>
        </w:tc>
      </w:tr>
      <w:tr w:rsidR="00C61998" w:rsidRPr="00AF4CDE" w:rsidTr="00C61998">
        <w:trPr>
          <w:cantSplit/>
          <w:trHeight w:val="360"/>
        </w:trPr>
        <w:tc>
          <w:tcPr>
            <w:tcW w:w="2209" w:type="dxa"/>
            <w:tcBorders>
              <w:left w:val="single" w:sz="8" w:space="0" w:color="000000"/>
              <w:right w:val="single" w:sz="8" w:space="0" w:color="000000"/>
            </w:tcBorders>
            <w:shd w:val="clear" w:color="auto" w:fill="508FB8"/>
          </w:tcPr>
          <w:p w:rsidR="00C61998" w:rsidRPr="00BC17D1" w:rsidRDefault="00C61998" w:rsidP="00C61998">
            <w:pPr>
              <w:spacing w:line="360" w:lineRule="auto"/>
              <w:jc w:val="both"/>
              <w:rPr>
                <w:rFonts w:ascii="Arial" w:eastAsia="Arial Unicode MS" w:hAnsi="Arial" w:cs="Arial"/>
              </w:rPr>
            </w:pPr>
            <w:r w:rsidRPr="00BC17D1">
              <w:rPr>
                <w:rFonts w:ascii="Arial" w:eastAsia="Arial Unicode MS" w:hAnsi="Arial" w:cs="Arial"/>
              </w:rPr>
              <w:t xml:space="preserve">Tos Crónica </w:t>
            </w:r>
          </w:p>
        </w:tc>
        <w:tc>
          <w:tcPr>
            <w:tcW w:w="2209" w:type="dxa"/>
            <w:tcBorders>
              <w:left w:val="single" w:sz="8" w:space="0" w:color="000000"/>
              <w:right w:val="single" w:sz="8" w:space="0" w:color="000000"/>
            </w:tcBorders>
            <w:shd w:val="clear" w:color="auto" w:fill="FFFFFF"/>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37</w:t>
            </w:r>
          </w:p>
        </w:tc>
        <w:tc>
          <w:tcPr>
            <w:tcW w:w="2209" w:type="dxa"/>
            <w:tcBorders>
              <w:left w:val="single" w:sz="8" w:space="0" w:color="000000"/>
              <w:right w:val="single" w:sz="8" w:space="0" w:color="000000"/>
            </w:tcBorders>
            <w:shd w:val="clear" w:color="auto" w:fill="FFFFFF"/>
          </w:tcPr>
          <w:p w:rsidR="00C61998" w:rsidRDefault="00C61998" w:rsidP="00C61998">
            <w:pPr>
              <w:pStyle w:val="Body1"/>
              <w:spacing w:line="360" w:lineRule="auto"/>
              <w:jc w:val="both"/>
              <w:rPr>
                <w:rFonts w:ascii="Arial" w:hAnsi="Arial" w:cs="Arial"/>
                <w:szCs w:val="24"/>
              </w:rPr>
            </w:pPr>
            <w:r>
              <w:rPr>
                <w:rFonts w:ascii="Arial" w:hAnsi="Arial" w:cs="Arial"/>
                <w:szCs w:val="24"/>
              </w:rPr>
              <w:t>41.1%</w:t>
            </w:r>
          </w:p>
        </w:tc>
      </w:tr>
      <w:tr w:rsidR="00C61998" w:rsidRPr="00AF4CDE" w:rsidTr="00C61998">
        <w:trPr>
          <w:cantSplit/>
          <w:trHeight w:val="360"/>
        </w:trPr>
        <w:tc>
          <w:tcPr>
            <w:tcW w:w="2209" w:type="dxa"/>
            <w:tcBorders>
              <w:left w:val="single" w:sz="8" w:space="0" w:color="000000"/>
              <w:bottom w:val="none" w:sz="16" w:space="0" w:color="FFFFFF"/>
              <w:right w:val="single" w:sz="8" w:space="0" w:color="000000"/>
            </w:tcBorders>
            <w:shd w:val="clear" w:color="auto" w:fill="508FB8"/>
          </w:tcPr>
          <w:p w:rsidR="00C61998" w:rsidRPr="00BC17D1" w:rsidRDefault="00C61998" w:rsidP="00C61998">
            <w:pPr>
              <w:spacing w:line="360" w:lineRule="auto"/>
              <w:jc w:val="both"/>
              <w:rPr>
                <w:rFonts w:ascii="Arial" w:eastAsia="Arial Unicode MS" w:hAnsi="Arial" w:cs="Arial"/>
              </w:rPr>
            </w:pPr>
            <w:r w:rsidRPr="00BC17D1">
              <w:rPr>
                <w:rFonts w:ascii="Arial" w:eastAsia="Arial Unicode MS" w:hAnsi="Arial" w:cs="Arial"/>
              </w:rPr>
              <w:t>Sibilancias</w:t>
            </w:r>
          </w:p>
        </w:tc>
        <w:tc>
          <w:tcPr>
            <w:tcW w:w="2209" w:type="dxa"/>
            <w:tcBorders>
              <w:left w:val="single" w:sz="8" w:space="0" w:color="000000"/>
              <w:bottom w:val="none" w:sz="16" w:space="0" w:color="FFFFFF"/>
              <w:right w:val="single" w:sz="8" w:space="0" w:color="000000"/>
            </w:tcBorders>
            <w:shd w:val="clear" w:color="auto" w:fill="FFFFFF"/>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29</w:t>
            </w:r>
          </w:p>
        </w:tc>
        <w:tc>
          <w:tcPr>
            <w:tcW w:w="2209" w:type="dxa"/>
            <w:tcBorders>
              <w:left w:val="single" w:sz="8" w:space="0" w:color="000000"/>
              <w:bottom w:val="none" w:sz="16" w:space="0" w:color="FFFFFF"/>
              <w:right w:val="single" w:sz="8" w:space="0" w:color="000000"/>
            </w:tcBorders>
            <w:shd w:val="clear" w:color="auto" w:fill="FFFFFF"/>
          </w:tcPr>
          <w:p w:rsidR="00C61998" w:rsidRDefault="00C61998" w:rsidP="00C61998">
            <w:pPr>
              <w:pStyle w:val="Body1"/>
              <w:spacing w:line="360" w:lineRule="auto"/>
              <w:jc w:val="both"/>
              <w:rPr>
                <w:rFonts w:ascii="Arial" w:hAnsi="Arial" w:cs="Arial"/>
                <w:szCs w:val="24"/>
              </w:rPr>
            </w:pPr>
            <w:r>
              <w:rPr>
                <w:rFonts w:ascii="Arial" w:hAnsi="Arial" w:cs="Arial"/>
                <w:szCs w:val="24"/>
              </w:rPr>
              <w:t>32.2%</w:t>
            </w:r>
          </w:p>
        </w:tc>
      </w:tr>
      <w:tr w:rsidR="00C61998" w:rsidRPr="00AF4CDE" w:rsidTr="00C61998">
        <w:trPr>
          <w:cantSplit/>
          <w:trHeight w:val="360"/>
        </w:trPr>
        <w:tc>
          <w:tcPr>
            <w:tcW w:w="2209" w:type="dxa"/>
            <w:tcBorders>
              <w:left w:val="single" w:sz="8" w:space="0" w:color="000000"/>
              <w:bottom w:val="none" w:sz="16" w:space="0" w:color="FFFFFF"/>
              <w:right w:val="single" w:sz="8" w:space="0" w:color="000000"/>
            </w:tcBorders>
            <w:shd w:val="clear" w:color="auto" w:fill="508FB8"/>
          </w:tcPr>
          <w:p w:rsidR="00C61998" w:rsidRPr="00BC17D1" w:rsidRDefault="00C61998" w:rsidP="00C61998">
            <w:pPr>
              <w:spacing w:line="360" w:lineRule="auto"/>
              <w:jc w:val="both"/>
              <w:rPr>
                <w:rFonts w:ascii="Arial" w:eastAsia="Arial Unicode MS" w:hAnsi="Arial" w:cs="Arial"/>
              </w:rPr>
            </w:pPr>
            <w:r w:rsidRPr="00BC17D1">
              <w:rPr>
                <w:rFonts w:ascii="Arial" w:eastAsia="Arial Unicode MS" w:hAnsi="Arial" w:cs="Arial"/>
              </w:rPr>
              <w:t>Dermatitis Atópica</w:t>
            </w:r>
          </w:p>
        </w:tc>
        <w:tc>
          <w:tcPr>
            <w:tcW w:w="2209" w:type="dxa"/>
            <w:tcBorders>
              <w:left w:val="single" w:sz="8" w:space="0" w:color="000000"/>
              <w:bottom w:val="none" w:sz="16" w:space="0" w:color="FFFFFF"/>
              <w:right w:val="single" w:sz="8" w:space="0" w:color="000000"/>
            </w:tcBorders>
            <w:shd w:val="clear" w:color="auto" w:fill="FFFFFF"/>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17</w:t>
            </w:r>
          </w:p>
        </w:tc>
        <w:tc>
          <w:tcPr>
            <w:tcW w:w="2209" w:type="dxa"/>
            <w:tcBorders>
              <w:left w:val="single" w:sz="8" w:space="0" w:color="000000"/>
              <w:bottom w:val="none" w:sz="16" w:space="0" w:color="FFFFFF"/>
              <w:right w:val="single" w:sz="8" w:space="0" w:color="000000"/>
            </w:tcBorders>
            <w:shd w:val="clear" w:color="auto" w:fill="FFFFFF"/>
          </w:tcPr>
          <w:p w:rsidR="00C61998" w:rsidRDefault="00C61998" w:rsidP="00C61998">
            <w:pPr>
              <w:pStyle w:val="Body1"/>
              <w:spacing w:line="360" w:lineRule="auto"/>
              <w:jc w:val="both"/>
              <w:rPr>
                <w:rFonts w:ascii="Arial" w:hAnsi="Arial" w:cs="Arial"/>
                <w:szCs w:val="24"/>
              </w:rPr>
            </w:pPr>
            <w:r>
              <w:rPr>
                <w:rFonts w:ascii="Arial" w:hAnsi="Arial" w:cs="Arial"/>
                <w:szCs w:val="24"/>
              </w:rPr>
              <w:t>18.8%</w:t>
            </w:r>
          </w:p>
        </w:tc>
      </w:tr>
      <w:tr w:rsidR="00C61998" w:rsidRPr="00AF4CDE" w:rsidTr="00C61998">
        <w:trPr>
          <w:cantSplit/>
          <w:trHeight w:val="360"/>
        </w:trPr>
        <w:tc>
          <w:tcPr>
            <w:tcW w:w="2209" w:type="dxa"/>
            <w:tcBorders>
              <w:left w:val="single" w:sz="8" w:space="0" w:color="000000"/>
              <w:bottom w:val="none" w:sz="16" w:space="0" w:color="FFFFFF"/>
              <w:right w:val="single" w:sz="8" w:space="0" w:color="000000"/>
            </w:tcBorders>
            <w:shd w:val="clear" w:color="auto" w:fill="508FB8"/>
          </w:tcPr>
          <w:p w:rsidR="00C61998" w:rsidRPr="00BC17D1" w:rsidRDefault="00C61998" w:rsidP="00C61998">
            <w:pPr>
              <w:spacing w:line="360" w:lineRule="auto"/>
              <w:jc w:val="both"/>
              <w:rPr>
                <w:rFonts w:ascii="Arial" w:eastAsia="Arial Unicode MS" w:hAnsi="Arial" w:cs="Arial"/>
              </w:rPr>
            </w:pPr>
            <w:r w:rsidRPr="00BC17D1">
              <w:rPr>
                <w:rFonts w:ascii="Arial" w:eastAsia="Arial Unicode MS" w:hAnsi="Arial" w:cs="Arial"/>
              </w:rPr>
              <w:t>Diarrea</w:t>
            </w:r>
          </w:p>
        </w:tc>
        <w:tc>
          <w:tcPr>
            <w:tcW w:w="2209" w:type="dxa"/>
            <w:tcBorders>
              <w:left w:val="single" w:sz="8" w:space="0" w:color="000000"/>
              <w:bottom w:val="none" w:sz="16" w:space="0" w:color="FFFFFF"/>
              <w:right w:val="single" w:sz="8" w:space="0" w:color="000000"/>
            </w:tcBorders>
            <w:shd w:val="clear" w:color="auto" w:fill="FFFFFF"/>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14</w:t>
            </w:r>
          </w:p>
        </w:tc>
        <w:tc>
          <w:tcPr>
            <w:tcW w:w="2209" w:type="dxa"/>
            <w:tcBorders>
              <w:left w:val="single" w:sz="8" w:space="0" w:color="000000"/>
              <w:bottom w:val="none" w:sz="16" w:space="0" w:color="FFFFFF"/>
              <w:right w:val="single" w:sz="8" w:space="0" w:color="000000"/>
            </w:tcBorders>
            <w:shd w:val="clear" w:color="auto" w:fill="FFFFFF"/>
          </w:tcPr>
          <w:p w:rsidR="00C61998" w:rsidRDefault="00C61998" w:rsidP="00C61998">
            <w:pPr>
              <w:pStyle w:val="Body1"/>
              <w:spacing w:line="360" w:lineRule="auto"/>
              <w:jc w:val="both"/>
              <w:rPr>
                <w:rFonts w:ascii="Arial" w:hAnsi="Arial" w:cs="Arial"/>
                <w:szCs w:val="24"/>
              </w:rPr>
            </w:pPr>
            <w:r>
              <w:rPr>
                <w:rFonts w:ascii="Arial" w:hAnsi="Arial" w:cs="Arial"/>
                <w:szCs w:val="24"/>
              </w:rPr>
              <w:t>15.5%</w:t>
            </w:r>
          </w:p>
        </w:tc>
      </w:tr>
      <w:tr w:rsidR="00C61998" w:rsidRPr="00AF4CDE" w:rsidTr="00C61998">
        <w:trPr>
          <w:cantSplit/>
          <w:trHeight w:val="360"/>
        </w:trPr>
        <w:tc>
          <w:tcPr>
            <w:tcW w:w="2209" w:type="dxa"/>
            <w:tcBorders>
              <w:left w:val="single" w:sz="8" w:space="0" w:color="000000"/>
              <w:bottom w:val="none" w:sz="16" w:space="0" w:color="FFFFFF"/>
              <w:right w:val="single" w:sz="8" w:space="0" w:color="000000"/>
            </w:tcBorders>
            <w:shd w:val="clear" w:color="auto" w:fill="508FB8"/>
          </w:tcPr>
          <w:p w:rsidR="00C61998" w:rsidRPr="00BC17D1" w:rsidRDefault="00C61998" w:rsidP="00C61998">
            <w:pPr>
              <w:spacing w:line="360" w:lineRule="auto"/>
              <w:jc w:val="both"/>
              <w:rPr>
                <w:rFonts w:ascii="Arial" w:eastAsia="Arial Unicode MS" w:hAnsi="Arial" w:cs="Arial"/>
              </w:rPr>
            </w:pPr>
            <w:r w:rsidRPr="00BC17D1">
              <w:rPr>
                <w:rFonts w:ascii="Arial" w:eastAsia="Arial Unicode MS" w:hAnsi="Arial" w:cs="Arial"/>
              </w:rPr>
              <w:t xml:space="preserve">Urticaria </w:t>
            </w:r>
          </w:p>
        </w:tc>
        <w:tc>
          <w:tcPr>
            <w:tcW w:w="2209" w:type="dxa"/>
            <w:tcBorders>
              <w:left w:val="single" w:sz="8" w:space="0" w:color="000000"/>
              <w:bottom w:val="none" w:sz="16" w:space="0" w:color="FFFFFF"/>
              <w:right w:val="single" w:sz="8" w:space="0" w:color="000000"/>
            </w:tcBorders>
            <w:shd w:val="clear" w:color="auto" w:fill="FFFFFF"/>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13</w:t>
            </w:r>
          </w:p>
        </w:tc>
        <w:tc>
          <w:tcPr>
            <w:tcW w:w="2209" w:type="dxa"/>
            <w:tcBorders>
              <w:left w:val="single" w:sz="8" w:space="0" w:color="000000"/>
              <w:bottom w:val="none" w:sz="16" w:space="0" w:color="FFFFFF"/>
              <w:right w:val="single" w:sz="8" w:space="0" w:color="000000"/>
            </w:tcBorders>
            <w:shd w:val="clear" w:color="auto" w:fill="FFFFFF"/>
          </w:tcPr>
          <w:p w:rsidR="00C61998" w:rsidRDefault="00C61998" w:rsidP="00C61998">
            <w:pPr>
              <w:pStyle w:val="Body1"/>
              <w:spacing w:line="360" w:lineRule="auto"/>
              <w:jc w:val="both"/>
              <w:rPr>
                <w:rFonts w:ascii="Arial" w:hAnsi="Arial" w:cs="Arial"/>
                <w:szCs w:val="24"/>
              </w:rPr>
            </w:pPr>
            <w:r>
              <w:rPr>
                <w:rFonts w:ascii="Arial" w:hAnsi="Arial" w:cs="Arial"/>
                <w:szCs w:val="24"/>
              </w:rPr>
              <w:t>14.4%</w:t>
            </w:r>
          </w:p>
        </w:tc>
      </w:tr>
      <w:tr w:rsidR="00C61998" w:rsidRPr="00AF4CDE" w:rsidTr="00C61998">
        <w:trPr>
          <w:cantSplit/>
          <w:trHeight w:val="360"/>
        </w:trPr>
        <w:tc>
          <w:tcPr>
            <w:tcW w:w="2209" w:type="dxa"/>
            <w:tcBorders>
              <w:left w:val="single" w:sz="8" w:space="0" w:color="000000"/>
              <w:bottom w:val="none" w:sz="16" w:space="0" w:color="FFFFFF"/>
              <w:right w:val="single" w:sz="8" w:space="0" w:color="000000"/>
            </w:tcBorders>
            <w:shd w:val="clear" w:color="auto" w:fill="508FB8"/>
          </w:tcPr>
          <w:p w:rsidR="00C61998" w:rsidRPr="00BC17D1" w:rsidRDefault="00C61998" w:rsidP="00C61998">
            <w:pPr>
              <w:spacing w:line="360" w:lineRule="auto"/>
              <w:jc w:val="both"/>
              <w:rPr>
                <w:rFonts w:ascii="Arial" w:eastAsia="Arial Unicode MS" w:hAnsi="Arial" w:cs="Arial"/>
              </w:rPr>
            </w:pPr>
            <w:r w:rsidRPr="00BC17D1">
              <w:rPr>
                <w:rFonts w:ascii="Arial" w:eastAsia="Arial Unicode MS" w:hAnsi="Arial" w:cs="Arial"/>
              </w:rPr>
              <w:t xml:space="preserve">Conjuntivitis </w:t>
            </w:r>
          </w:p>
        </w:tc>
        <w:tc>
          <w:tcPr>
            <w:tcW w:w="2209" w:type="dxa"/>
            <w:tcBorders>
              <w:left w:val="single" w:sz="8" w:space="0" w:color="000000"/>
              <w:bottom w:val="none" w:sz="16" w:space="0" w:color="FFFFFF"/>
              <w:right w:val="single" w:sz="8" w:space="0" w:color="000000"/>
            </w:tcBorders>
            <w:shd w:val="clear" w:color="auto" w:fill="FFFFFF"/>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8</w:t>
            </w:r>
          </w:p>
        </w:tc>
        <w:tc>
          <w:tcPr>
            <w:tcW w:w="2209" w:type="dxa"/>
            <w:tcBorders>
              <w:left w:val="single" w:sz="8" w:space="0" w:color="000000"/>
              <w:bottom w:val="none" w:sz="16" w:space="0" w:color="FFFFFF"/>
              <w:right w:val="single" w:sz="8" w:space="0" w:color="000000"/>
            </w:tcBorders>
            <w:shd w:val="clear" w:color="auto" w:fill="FFFFFF"/>
          </w:tcPr>
          <w:p w:rsidR="00C61998" w:rsidRDefault="00C61998" w:rsidP="00C61998">
            <w:pPr>
              <w:pStyle w:val="Body1"/>
              <w:spacing w:line="360" w:lineRule="auto"/>
              <w:jc w:val="both"/>
              <w:rPr>
                <w:rFonts w:ascii="Arial" w:hAnsi="Arial" w:cs="Arial"/>
                <w:szCs w:val="24"/>
              </w:rPr>
            </w:pPr>
            <w:r>
              <w:rPr>
                <w:rFonts w:ascii="Arial" w:hAnsi="Arial" w:cs="Arial"/>
                <w:szCs w:val="24"/>
              </w:rPr>
              <w:t>8.8%</w:t>
            </w:r>
          </w:p>
        </w:tc>
      </w:tr>
      <w:tr w:rsidR="00C61998" w:rsidRPr="00AF4CDE" w:rsidTr="00C61998">
        <w:trPr>
          <w:cantSplit/>
          <w:trHeight w:val="360"/>
        </w:trPr>
        <w:tc>
          <w:tcPr>
            <w:tcW w:w="2209" w:type="dxa"/>
            <w:tcBorders>
              <w:left w:val="single" w:sz="8" w:space="0" w:color="000000"/>
              <w:bottom w:val="none" w:sz="16" w:space="0" w:color="FFFFFF"/>
              <w:right w:val="single" w:sz="8" w:space="0" w:color="000000"/>
            </w:tcBorders>
            <w:shd w:val="clear" w:color="auto" w:fill="508FB8"/>
          </w:tcPr>
          <w:p w:rsidR="00C61998" w:rsidRPr="00BC17D1" w:rsidRDefault="00C61998" w:rsidP="00C61998">
            <w:pPr>
              <w:spacing w:line="360" w:lineRule="auto"/>
              <w:jc w:val="both"/>
              <w:rPr>
                <w:rFonts w:ascii="Arial" w:eastAsia="Arial Unicode MS" w:hAnsi="Arial" w:cs="Arial"/>
              </w:rPr>
            </w:pPr>
            <w:r w:rsidRPr="00BC17D1">
              <w:rPr>
                <w:rFonts w:ascii="Arial" w:eastAsia="Arial Unicode MS" w:hAnsi="Arial" w:cs="Arial"/>
              </w:rPr>
              <w:t>Reflujo</w:t>
            </w:r>
          </w:p>
        </w:tc>
        <w:tc>
          <w:tcPr>
            <w:tcW w:w="2209" w:type="dxa"/>
            <w:tcBorders>
              <w:left w:val="single" w:sz="8" w:space="0" w:color="000000"/>
              <w:bottom w:val="none" w:sz="16" w:space="0" w:color="FFFFFF"/>
              <w:right w:val="single" w:sz="8" w:space="0" w:color="000000"/>
            </w:tcBorders>
            <w:shd w:val="clear" w:color="auto" w:fill="FFFFFF"/>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3</w:t>
            </w:r>
          </w:p>
        </w:tc>
        <w:tc>
          <w:tcPr>
            <w:tcW w:w="2209" w:type="dxa"/>
            <w:tcBorders>
              <w:left w:val="single" w:sz="8" w:space="0" w:color="000000"/>
              <w:bottom w:val="none" w:sz="16" w:space="0" w:color="FFFFFF"/>
              <w:right w:val="single" w:sz="8" w:space="0" w:color="000000"/>
            </w:tcBorders>
            <w:shd w:val="clear" w:color="auto" w:fill="FFFFFF"/>
          </w:tcPr>
          <w:p w:rsidR="00C61998" w:rsidRDefault="00C61998" w:rsidP="00C61998">
            <w:pPr>
              <w:pStyle w:val="Body1"/>
              <w:spacing w:line="360" w:lineRule="auto"/>
              <w:jc w:val="both"/>
              <w:rPr>
                <w:rFonts w:ascii="Arial" w:hAnsi="Arial" w:cs="Arial"/>
                <w:szCs w:val="24"/>
              </w:rPr>
            </w:pPr>
            <w:r>
              <w:rPr>
                <w:rFonts w:ascii="Arial" w:hAnsi="Arial" w:cs="Arial"/>
                <w:szCs w:val="24"/>
              </w:rPr>
              <w:t>3.33%</w:t>
            </w:r>
          </w:p>
        </w:tc>
      </w:tr>
      <w:tr w:rsidR="00C61998" w:rsidRPr="00AF4CDE" w:rsidTr="00C61998">
        <w:trPr>
          <w:cantSplit/>
          <w:trHeight w:val="360"/>
        </w:trPr>
        <w:tc>
          <w:tcPr>
            <w:tcW w:w="2209" w:type="dxa"/>
            <w:tcBorders>
              <w:left w:val="single" w:sz="8" w:space="0" w:color="000000"/>
              <w:bottom w:val="single" w:sz="4" w:space="0" w:color="auto"/>
              <w:right w:val="single" w:sz="8" w:space="0" w:color="000000"/>
            </w:tcBorders>
            <w:shd w:val="clear" w:color="auto" w:fill="508FB8"/>
          </w:tcPr>
          <w:p w:rsidR="00C61998" w:rsidRPr="00BC17D1" w:rsidRDefault="00C61998" w:rsidP="00C61998">
            <w:pPr>
              <w:spacing w:line="360" w:lineRule="auto"/>
              <w:jc w:val="both"/>
              <w:rPr>
                <w:rFonts w:ascii="Arial" w:eastAsia="Arial Unicode MS" w:hAnsi="Arial" w:cs="Arial"/>
              </w:rPr>
            </w:pPr>
            <w:r w:rsidRPr="00BC17D1">
              <w:rPr>
                <w:rFonts w:ascii="Arial" w:eastAsia="Arial Unicode MS" w:hAnsi="Arial" w:cs="Arial"/>
              </w:rPr>
              <w:t>Vómitos</w:t>
            </w:r>
          </w:p>
        </w:tc>
        <w:tc>
          <w:tcPr>
            <w:tcW w:w="2209" w:type="dxa"/>
            <w:tcBorders>
              <w:left w:val="single" w:sz="8" w:space="0" w:color="000000"/>
              <w:bottom w:val="single" w:sz="4" w:space="0" w:color="auto"/>
              <w:right w:val="single" w:sz="8" w:space="0" w:color="000000"/>
            </w:tcBorders>
            <w:shd w:val="clear" w:color="auto" w:fill="FFFFFF"/>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2</w:t>
            </w:r>
          </w:p>
        </w:tc>
        <w:tc>
          <w:tcPr>
            <w:tcW w:w="2209" w:type="dxa"/>
            <w:tcBorders>
              <w:left w:val="single" w:sz="8" w:space="0" w:color="000000"/>
              <w:bottom w:val="single" w:sz="4" w:space="0" w:color="auto"/>
              <w:right w:val="single" w:sz="8" w:space="0" w:color="000000"/>
            </w:tcBorders>
            <w:shd w:val="clear" w:color="auto" w:fill="FFFFFF"/>
          </w:tcPr>
          <w:p w:rsidR="00C61998" w:rsidRDefault="00C61998" w:rsidP="00C61998">
            <w:pPr>
              <w:pStyle w:val="Body1"/>
              <w:spacing w:line="360" w:lineRule="auto"/>
              <w:jc w:val="both"/>
              <w:rPr>
                <w:rFonts w:ascii="Arial" w:hAnsi="Arial" w:cs="Arial"/>
                <w:szCs w:val="24"/>
              </w:rPr>
            </w:pPr>
            <w:r>
              <w:rPr>
                <w:rFonts w:ascii="Arial" w:hAnsi="Arial" w:cs="Arial"/>
                <w:szCs w:val="24"/>
              </w:rPr>
              <w:t>2.2%</w:t>
            </w:r>
          </w:p>
        </w:tc>
      </w:tr>
    </w:tbl>
    <w:p w:rsidR="00C61998" w:rsidRPr="00AF4CDE"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r w:rsidRPr="00AF4CDE">
        <w:rPr>
          <w:rFonts w:ascii="Arial" w:hAnsi="Arial" w:cs="Arial"/>
          <w:szCs w:val="24"/>
        </w:rPr>
        <w:t>Sin embargo, se encontró que el 56% de los pacientes estudiados tuvieron las pruebas Prick positivas para uno o más alérgenos alimentarios.  Este índice de positividad supera ampliamente a los valores reportados en otras series</w:t>
      </w:r>
      <w:r>
        <w:rPr>
          <w:rFonts w:ascii="Arial" w:hAnsi="Arial" w:cs="Arial"/>
          <w:szCs w:val="24"/>
        </w:rPr>
        <w:t xml:space="preserve"> (1)</w:t>
      </w:r>
      <w:r w:rsidRPr="00AF4CDE">
        <w:rPr>
          <w:rFonts w:ascii="Arial" w:hAnsi="Arial" w:cs="Arial"/>
          <w:szCs w:val="24"/>
        </w:rPr>
        <w:t xml:space="preserve"> y establece la imperiosa necesidad de estudiar si la alergia  a los alimentos es un fenómeno más común en la población salvadoreña que en otras poblaciones.</w:t>
      </w:r>
      <w:r>
        <w:rPr>
          <w:rFonts w:ascii="Arial" w:hAnsi="Arial" w:cs="Arial"/>
          <w:szCs w:val="24"/>
        </w:rPr>
        <w:t xml:space="preserve"> Ya que los participantes del estudio son pacientes referidos por distintos niveles de atención sanitaria en nuestro país, estos con manifestaciones clínicas de alergias, pasando por un amplio proceso de selección y evaluación previa a la realización de las pruebas de sensibilización.</w:t>
      </w:r>
    </w:p>
    <w:p w:rsidR="00C61998" w:rsidRPr="00AF4CDE" w:rsidRDefault="00C61998" w:rsidP="00C61998">
      <w:pPr>
        <w:pStyle w:val="Body1"/>
        <w:spacing w:line="360" w:lineRule="auto"/>
        <w:jc w:val="both"/>
        <w:rPr>
          <w:rFonts w:ascii="Arial" w:hAnsi="Arial" w:cs="Arial"/>
          <w:szCs w:val="24"/>
        </w:rPr>
      </w:pPr>
      <w:r>
        <w:rPr>
          <w:rFonts w:ascii="Arial" w:hAnsi="Arial" w:cs="Arial"/>
          <w:szCs w:val="24"/>
        </w:rPr>
        <w:t xml:space="preserve">Este índice de positividad no significa que el paciente tenga alergia alimentaria, solo representa que hay una sensibilización previa, pero establece la necesidad </w:t>
      </w:r>
      <w:r>
        <w:rPr>
          <w:rFonts w:ascii="Arial" w:hAnsi="Arial" w:cs="Arial"/>
          <w:szCs w:val="24"/>
        </w:rPr>
        <w:lastRenderedPageBreak/>
        <w:t>de estudiar si la alergia a los alimentos es un fenómeno común en la población salvadoreña.</w:t>
      </w:r>
    </w:p>
    <w:p w:rsidR="00C61998" w:rsidRPr="00B75A16" w:rsidRDefault="00C61998" w:rsidP="00C61998">
      <w:pPr>
        <w:pStyle w:val="Body1"/>
        <w:spacing w:line="360" w:lineRule="auto"/>
        <w:jc w:val="both"/>
        <w:rPr>
          <w:rFonts w:ascii="Arial" w:hAnsi="Arial" w:cs="Arial"/>
          <w:szCs w:val="24"/>
          <w:u w:val="single"/>
        </w:rPr>
      </w:pPr>
      <w:r w:rsidRPr="00B75A16">
        <w:rPr>
          <w:rFonts w:ascii="Arial" w:hAnsi="Arial" w:cs="Arial"/>
          <w:szCs w:val="24"/>
          <w:u w:val="single"/>
        </w:rPr>
        <w:t>Distribución por sexo</w:t>
      </w:r>
    </w:p>
    <w:p w:rsidR="00C61998" w:rsidRDefault="00C61998" w:rsidP="00C61998">
      <w:pPr>
        <w:pStyle w:val="Body1"/>
        <w:spacing w:line="360" w:lineRule="auto"/>
        <w:jc w:val="both"/>
        <w:rPr>
          <w:rFonts w:ascii="Arial" w:hAnsi="Arial" w:cs="Arial"/>
          <w:szCs w:val="24"/>
        </w:rPr>
      </w:pPr>
      <w:r w:rsidRPr="00AF4CDE">
        <w:rPr>
          <w:rFonts w:ascii="Arial" w:hAnsi="Arial" w:cs="Arial"/>
          <w:szCs w:val="24"/>
        </w:rPr>
        <w:t xml:space="preserve">En el estudio </w:t>
      </w:r>
      <w:r>
        <w:rPr>
          <w:rFonts w:ascii="Arial" w:hAnsi="Arial" w:cs="Arial"/>
          <w:szCs w:val="24"/>
        </w:rPr>
        <w:t xml:space="preserve">tuvo un ligero predominio de los pacientes del </w:t>
      </w:r>
      <w:r w:rsidRPr="00AF4CDE">
        <w:rPr>
          <w:rFonts w:ascii="Arial" w:hAnsi="Arial" w:cs="Arial"/>
          <w:szCs w:val="24"/>
        </w:rPr>
        <w:t>sexo masculi</w:t>
      </w:r>
      <w:r>
        <w:rPr>
          <w:rFonts w:ascii="Arial" w:hAnsi="Arial" w:cs="Arial"/>
          <w:szCs w:val="24"/>
        </w:rPr>
        <w:t>no que del femenino (48 vs 42) relación 1:1.1. S</w:t>
      </w:r>
      <w:r w:rsidRPr="00AF4CDE">
        <w:rPr>
          <w:rFonts w:ascii="Arial" w:hAnsi="Arial" w:cs="Arial"/>
          <w:szCs w:val="24"/>
        </w:rPr>
        <w:t>in</w:t>
      </w:r>
      <w:r>
        <w:rPr>
          <w:rFonts w:ascii="Arial" w:hAnsi="Arial" w:cs="Arial"/>
          <w:szCs w:val="24"/>
        </w:rPr>
        <w:t xml:space="preserve"> </w:t>
      </w:r>
      <w:r w:rsidRPr="00AF4CDE">
        <w:rPr>
          <w:rFonts w:ascii="Arial" w:hAnsi="Arial" w:cs="Arial"/>
          <w:szCs w:val="24"/>
        </w:rPr>
        <w:t xml:space="preserve"> embargo hubo más casos de positividad entre los pacientes de sexo femenino.</w:t>
      </w:r>
      <w:r>
        <w:rPr>
          <w:rFonts w:ascii="Arial" w:hAnsi="Arial" w:cs="Arial"/>
          <w:szCs w:val="24"/>
        </w:rPr>
        <w:t xml:space="preserve"> (42)</w:t>
      </w:r>
    </w:p>
    <w:p w:rsidR="00C61998" w:rsidRDefault="00C61998" w:rsidP="00C61998">
      <w:pPr>
        <w:pStyle w:val="Body1"/>
        <w:spacing w:line="360" w:lineRule="auto"/>
        <w:jc w:val="both"/>
        <w:rPr>
          <w:rFonts w:ascii="Arial" w:hAnsi="Arial" w:cs="Arial"/>
          <w:szCs w:val="24"/>
        </w:rPr>
      </w:pPr>
      <w:r>
        <w:rPr>
          <w:rFonts w:ascii="Arial" w:hAnsi="Arial" w:cs="Arial"/>
          <w:szCs w:val="24"/>
        </w:rPr>
        <w:t xml:space="preserve">Respecto a la positividad de la prueba y el sexo se encontró en el sexo femenino 57% de positividad versus 46% en el sexo masculino. Sin embargo esta </w:t>
      </w:r>
      <w:r w:rsidRPr="0077712D">
        <w:rPr>
          <w:rFonts w:ascii="Arial" w:hAnsi="Arial" w:cs="Arial"/>
          <w:szCs w:val="24"/>
        </w:rPr>
        <w:t>diferencia no fue estadísticamente significativa (X2=0.08, P=0.77)</w:t>
      </w:r>
      <w:r w:rsidR="003724EE">
        <w:rPr>
          <w:rFonts w:ascii="Arial" w:hAnsi="Arial" w:cs="Arial"/>
          <w:szCs w:val="24"/>
        </w:rPr>
        <w:t xml:space="preserve"> por lo que  los resultados de P  traduce </w:t>
      </w:r>
      <w:r w:rsidRPr="0077712D">
        <w:rPr>
          <w:rFonts w:ascii="Arial" w:hAnsi="Arial" w:cs="Arial"/>
          <w:szCs w:val="24"/>
        </w:rPr>
        <w:t xml:space="preserve"> </w:t>
      </w:r>
      <w:r w:rsidR="0077712D" w:rsidRPr="0077712D">
        <w:rPr>
          <w:rFonts w:ascii="Arial" w:hAnsi="Arial" w:cs="Arial"/>
          <w:shd w:val="clear" w:color="auto" w:fill="FFFFFF"/>
        </w:rPr>
        <w:t>la probabilidad de haber observado esa diferencia si en realidad no hay ninguna.</w:t>
      </w:r>
    </w:p>
    <w:p w:rsidR="00C61998" w:rsidRPr="005A1E74" w:rsidRDefault="00C61998" w:rsidP="00C61998">
      <w:pPr>
        <w:pStyle w:val="Body1"/>
        <w:spacing w:line="360" w:lineRule="auto"/>
        <w:jc w:val="both"/>
        <w:rPr>
          <w:rFonts w:ascii="Arial" w:hAnsi="Arial" w:cs="Arial"/>
          <w:szCs w:val="24"/>
        </w:rPr>
      </w:pPr>
      <w:r w:rsidRPr="00AF4CDE">
        <w:rPr>
          <w:rFonts w:ascii="Arial" w:hAnsi="Arial" w:cs="Arial"/>
          <w:szCs w:val="24"/>
        </w:rPr>
        <w:t xml:space="preserve"> </w:t>
      </w:r>
      <w:r>
        <w:rPr>
          <w:rFonts w:ascii="Arial" w:hAnsi="Arial" w:cs="Arial"/>
          <w:b/>
          <w:szCs w:val="24"/>
        </w:rPr>
        <w:t>Tabla. No. 4 Distribución de frecuencias del sexo y positividad de la prueba.</w:t>
      </w:r>
    </w:p>
    <w:tbl>
      <w:tblPr>
        <w:tblW w:w="0" w:type="auto"/>
        <w:tblInd w:w="10" w:type="dxa"/>
        <w:shd w:val="clear" w:color="auto" w:fill="FFFFFF"/>
        <w:tblLayout w:type="fixed"/>
        <w:tblLook w:val="0000"/>
      </w:tblPr>
      <w:tblGrid>
        <w:gridCol w:w="1700"/>
        <w:gridCol w:w="1700"/>
        <w:gridCol w:w="1700"/>
        <w:gridCol w:w="1700"/>
        <w:gridCol w:w="1700"/>
      </w:tblGrid>
      <w:tr w:rsidR="00C61998" w:rsidRPr="00AF4CDE" w:rsidTr="00C61998">
        <w:trPr>
          <w:cantSplit/>
          <w:trHeight w:val="340"/>
          <w:tblHeader/>
        </w:trPr>
        <w:tc>
          <w:tcPr>
            <w:tcW w:w="1700" w:type="dxa"/>
            <w:tcBorders>
              <w:top w:val="single" w:sz="8" w:space="0" w:color="000000"/>
              <w:left w:val="single" w:sz="8" w:space="0" w:color="000000"/>
              <w:bottom w:val="none" w:sz="8" w:space="0" w:color="000000"/>
              <w:right w:val="single" w:sz="8" w:space="0" w:color="000000"/>
            </w:tcBorders>
            <w:shd w:val="clear" w:color="auto" w:fill="2B6991"/>
            <w:tcMar>
              <w:top w:w="80" w:type="dxa"/>
              <w:left w:w="0" w:type="dxa"/>
              <w:bottom w:w="80" w:type="dxa"/>
              <w:right w:w="0" w:type="dxa"/>
            </w:tcMar>
          </w:tcPr>
          <w:p w:rsidR="00C61998" w:rsidRPr="00AF4CDE" w:rsidRDefault="00C61998" w:rsidP="00C61998">
            <w:pPr>
              <w:spacing w:line="360" w:lineRule="auto"/>
              <w:jc w:val="both"/>
              <w:rPr>
                <w:rFonts w:ascii="Arial" w:hAnsi="Arial" w:cs="Arial"/>
                <w:lang w:val="es-SV"/>
              </w:rPr>
            </w:pPr>
          </w:p>
        </w:tc>
        <w:tc>
          <w:tcPr>
            <w:tcW w:w="1700" w:type="dxa"/>
            <w:tcBorders>
              <w:top w:val="single" w:sz="8" w:space="0" w:color="000000"/>
              <w:left w:val="single" w:sz="8" w:space="0" w:color="000000"/>
              <w:bottom w:val="none" w:sz="8" w:space="0" w:color="000000"/>
              <w:right w:val="single" w:sz="8" w:space="0" w:color="000000"/>
            </w:tcBorders>
            <w:shd w:val="clear" w:color="auto" w:fill="2B6991"/>
            <w:tcMar>
              <w:top w:w="80" w:type="dxa"/>
              <w:left w:w="0" w:type="dxa"/>
              <w:bottom w:w="80" w:type="dxa"/>
              <w:right w:w="0" w:type="dxa"/>
            </w:tcMar>
          </w:tcPr>
          <w:p w:rsidR="00C61998" w:rsidRPr="00AF4CDE" w:rsidRDefault="00C61998" w:rsidP="00C61998">
            <w:pPr>
              <w:pStyle w:val="Body1"/>
              <w:keepNext/>
              <w:spacing w:line="360" w:lineRule="auto"/>
              <w:jc w:val="both"/>
              <w:rPr>
                <w:rFonts w:ascii="Arial" w:hAnsi="Arial" w:cs="Arial"/>
                <w:color w:val="FEFFFE"/>
                <w:szCs w:val="24"/>
                <w:u w:color="FEFFFE"/>
              </w:rPr>
            </w:pPr>
            <w:r w:rsidRPr="00AF4CDE">
              <w:rPr>
                <w:rFonts w:ascii="Arial" w:hAnsi="Arial" w:cs="Arial"/>
                <w:color w:val="FEFFFE"/>
                <w:szCs w:val="24"/>
                <w:u w:color="FEFFFE"/>
              </w:rPr>
              <w:t>Prick (+)</w:t>
            </w:r>
          </w:p>
        </w:tc>
        <w:tc>
          <w:tcPr>
            <w:tcW w:w="1700" w:type="dxa"/>
            <w:tcBorders>
              <w:top w:val="single" w:sz="8" w:space="0" w:color="000000"/>
              <w:left w:val="single" w:sz="8" w:space="0" w:color="000000"/>
              <w:bottom w:val="none" w:sz="8" w:space="0" w:color="000000"/>
              <w:right w:val="single" w:sz="8" w:space="0" w:color="000000"/>
            </w:tcBorders>
            <w:shd w:val="clear" w:color="auto" w:fill="2B6991"/>
            <w:tcMar>
              <w:top w:w="80" w:type="dxa"/>
              <w:left w:w="0" w:type="dxa"/>
              <w:bottom w:w="80" w:type="dxa"/>
              <w:right w:w="0" w:type="dxa"/>
            </w:tcMar>
          </w:tcPr>
          <w:p w:rsidR="00C61998" w:rsidRPr="000A50F7" w:rsidRDefault="00C61998" w:rsidP="00C61998">
            <w:pPr>
              <w:spacing w:line="360" w:lineRule="auto"/>
              <w:jc w:val="both"/>
              <w:rPr>
                <w:rFonts w:ascii="Arial" w:hAnsi="Arial" w:cs="Arial"/>
                <w:color w:val="FFFFFF"/>
              </w:rPr>
            </w:pPr>
            <w:r>
              <w:rPr>
                <w:rFonts w:ascii="Arial" w:hAnsi="Arial" w:cs="Arial"/>
                <w:color w:val="FFFFFF"/>
              </w:rPr>
              <w:t xml:space="preserve">Relativas </w:t>
            </w:r>
          </w:p>
        </w:tc>
        <w:tc>
          <w:tcPr>
            <w:tcW w:w="1700" w:type="dxa"/>
            <w:tcBorders>
              <w:top w:val="single" w:sz="8" w:space="0" w:color="000000"/>
              <w:left w:val="single" w:sz="8" w:space="0" w:color="000000"/>
              <w:bottom w:val="none" w:sz="8" w:space="0" w:color="000000"/>
              <w:right w:val="single" w:sz="8" w:space="0" w:color="000000"/>
            </w:tcBorders>
            <w:shd w:val="clear" w:color="auto" w:fill="2B6991"/>
            <w:tcMar>
              <w:top w:w="80" w:type="dxa"/>
              <w:left w:w="0" w:type="dxa"/>
              <w:bottom w:w="80" w:type="dxa"/>
              <w:right w:w="0" w:type="dxa"/>
            </w:tcMar>
          </w:tcPr>
          <w:p w:rsidR="00C61998" w:rsidRPr="00AF4CDE" w:rsidRDefault="00C61998" w:rsidP="00C61998">
            <w:pPr>
              <w:pStyle w:val="Body1"/>
              <w:keepNext/>
              <w:spacing w:line="360" w:lineRule="auto"/>
              <w:jc w:val="both"/>
              <w:rPr>
                <w:rFonts w:ascii="Arial" w:hAnsi="Arial" w:cs="Arial"/>
                <w:color w:val="FEFFFE"/>
                <w:szCs w:val="24"/>
                <w:u w:color="FEFFFE"/>
              </w:rPr>
            </w:pPr>
            <w:r w:rsidRPr="00AF4CDE">
              <w:rPr>
                <w:rFonts w:ascii="Arial" w:hAnsi="Arial" w:cs="Arial"/>
                <w:color w:val="FEFFFE"/>
                <w:szCs w:val="24"/>
                <w:u w:color="FEFFFE"/>
              </w:rPr>
              <w:t>Prick (-)</w:t>
            </w:r>
          </w:p>
        </w:tc>
        <w:tc>
          <w:tcPr>
            <w:tcW w:w="1700" w:type="dxa"/>
            <w:tcBorders>
              <w:top w:val="single" w:sz="8" w:space="0" w:color="000000"/>
              <w:left w:val="single" w:sz="8" w:space="0" w:color="000000"/>
              <w:bottom w:val="none" w:sz="8" w:space="0" w:color="000000"/>
              <w:right w:val="single" w:sz="8" w:space="0" w:color="000000"/>
            </w:tcBorders>
            <w:shd w:val="clear" w:color="auto" w:fill="2B6991"/>
            <w:tcMar>
              <w:top w:w="80" w:type="dxa"/>
              <w:left w:w="0" w:type="dxa"/>
              <w:bottom w:w="80" w:type="dxa"/>
              <w:right w:w="0" w:type="dxa"/>
            </w:tcMar>
          </w:tcPr>
          <w:p w:rsidR="00C61998" w:rsidRPr="000A50F7" w:rsidRDefault="00C61998" w:rsidP="00C61998">
            <w:pPr>
              <w:spacing w:line="360" w:lineRule="auto"/>
              <w:jc w:val="both"/>
              <w:rPr>
                <w:rFonts w:ascii="Arial" w:hAnsi="Arial" w:cs="Arial"/>
                <w:color w:val="FFFFFF"/>
              </w:rPr>
            </w:pPr>
            <w:r>
              <w:rPr>
                <w:rFonts w:ascii="Arial" w:hAnsi="Arial" w:cs="Arial"/>
                <w:color w:val="FFFFFF"/>
              </w:rPr>
              <w:t xml:space="preserve">Relativas </w:t>
            </w:r>
          </w:p>
        </w:tc>
      </w:tr>
      <w:tr w:rsidR="00C61998" w:rsidRPr="00AF4CDE" w:rsidTr="00C61998">
        <w:trPr>
          <w:cantSplit/>
          <w:trHeight w:val="340"/>
        </w:trPr>
        <w:tc>
          <w:tcPr>
            <w:tcW w:w="1700" w:type="dxa"/>
            <w:tcBorders>
              <w:top w:val="none" w:sz="8" w:space="0" w:color="000000"/>
              <w:left w:val="single" w:sz="8" w:space="0" w:color="000000"/>
              <w:bottom w:val="non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pStyle w:val="Body1"/>
              <w:spacing w:line="360" w:lineRule="auto"/>
              <w:jc w:val="both"/>
              <w:rPr>
                <w:rFonts w:ascii="Arial" w:hAnsi="Arial" w:cs="Arial"/>
                <w:color w:val="FFFFFF"/>
                <w:szCs w:val="24"/>
                <w:u w:color="FFFFFF"/>
              </w:rPr>
            </w:pPr>
            <w:r w:rsidRPr="00AF4CDE">
              <w:rPr>
                <w:rFonts w:ascii="Arial" w:hAnsi="Arial" w:cs="Arial"/>
                <w:color w:val="FFFFFF"/>
                <w:szCs w:val="24"/>
                <w:u w:color="FFFFFF"/>
              </w:rPr>
              <w:t>Sexo femenino</w:t>
            </w:r>
          </w:p>
        </w:tc>
        <w:tc>
          <w:tcPr>
            <w:tcW w:w="1700" w:type="dxa"/>
            <w:tcBorders>
              <w:top w:val="none" w:sz="8" w:space="0" w:color="000000"/>
              <w:left w:val="single" w:sz="8" w:space="0" w:color="000000"/>
              <w:bottom w:val="non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24/42</w:t>
            </w:r>
          </w:p>
        </w:tc>
        <w:tc>
          <w:tcPr>
            <w:tcW w:w="1700" w:type="dxa"/>
            <w:tcBorders>
              <w:top w:val="none" w:sz="8" w:space="0" w:color="000000"/>
              <w:left w:val="single" w:sz="8" w:space="0" w:color="000000"/>
              <w:bottom w:val="non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57%</w:t>
            </w:r>
          </w:p>
        </w:tc>
        <w:tc>
          <w:tcPr>
            <w:tcW w:w="1700" w:type="dxa"/>
            <w:tcBorders>
              <w:top w:val="none" w:sz="8" w:space="0" w:color="000000"/>
              <w:left w:val="single" w:sz="8" w:space="0" w:color="000000"/>
              <w:bottom w:val="non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18/42</w:t>
            </w:r>
          </w:p>
        </w:tc>
        <w:tc>
          <w:tcPr>
            <w:tcW w:w="1700" w:type="dxa"/>
            <w:tcBorders>
              <w:top w:val="none" w:sz="8" w:space="0" w:color="000000"/>
              <w:left w:val="single" w:sz="8" w:space="0" w:color="000000"/>
              <w:bottom w:val="non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43%</w:t>
            </w:r>
          </w:p>
        </w:tc>
      </w:tr>
      <w:tr w:rsidR="00C61998" w:rsidRPr="00AF4CDE" w:rsidTr="00C61998">
        <w:trPr>
          <w:cantSplit/>
          <w:trHeight w:val="340"/>
        </w:trPr>
        <w:tc>
          <w:tcPr>
            <w:tcW w:w="1700" w:type="dxa"/>
            <w:tcBorders>
              <w:top w:val="none" w:sz="8" w:space="0" w:color="000000"/>
              <w:left w:val="single" w:sz="8" w:space="0" w:color="000000"/>
              <w:bottom w:val="non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pStyle w:val="Body1"/>
              <w:spacing w:line="360" w:lineRule="auto"/>
              <w:jc w:val="both"/>
              <w:rPr>
                <w:rFonts w:ascii="Arial" w:hAnsi="Arial" w:cs="Arial"/>
                <w:color w:val="FFFFFF"/>
                <w:szCs w:val="24"/>
                <w:u w:color="FFFFFF"/>
              </w:rPr>
            </w:pPr>
            <w:r w:rsidRPr="00AF4CDE">
              <w:rPr>
                <w:rFonts w:ascii="Arial" w:hAnsi="Arial" w:cs="Arial"/>
                <w:color w:val="FFFFFF"/>
                <w:szCs w:val="24"/>
                <w:u w:color="FFFFFF"/>
              </w:rPr>
              <w:t>Sexo masculino</w:t>
            </w:r>
          </w:p>
        </w:tc>
        <w:tc>
          <w:tcPr>
            <w:tcW w:w="1700" w:type="dxa"/>
            <w:tcBorders>
              <w:top w:val="none" w:sz="8" w:space="0" w:color="000000"/>
              <w:left w:val="single" w:sz="8" w:space="0" w:color="000000"/>
              <w:bottom w:val="non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22/48</w:t>
            </w:r>
          </w:p>
        </w:tc>
        <w:tc>
          <w:tcPr>
            <w:tcW w:w="1700" w:type="dxa"/>
            <w:tcBorders>
              <w:top w:val="none" w:sz="8" w:space="0" w:color="000000"/>
              <w:left w:val="single" w:sz="8" w:space="0" w:color="000000"/>
              <w:bottom w:val="non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46%</w:t>
            </w:r>
          </w:p>
        </w:tc>
        <w:tc>
          <w:tcPr>
            <w:tcW w:w="1700" w:type="dxa"/>
            <w:tcBorders>
              <w:top w:val="none" w:sz="8" w:space="0" w:color="000000"/>
              <w:left w:val="single" w:sz="8" w:space="0" w:color="000000"/>
              <w:bottom w:val="non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26/48</w:t>
            </w:r>
          </w:p>
        </w:tc>
        <w:tc>
          <w:tcPr>
            <w:tcW w:w="1700" w:type="dxa"/>
            <w:tcBorders>
              <w:top w:val="none" w:sz="8" w:space="0" w:color="000000"/>
              <w:left w:val="single" w:sz="8" w:space="0" w:color="000000"/>
              <w:bottom w:val="non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54%</w:t>
            </w:r>
          </w:p>
        </w:tc>
      </w:tr>
      <w:tr w:rsidR="00C61998" w:rsidRPr="00AF4CDE" w:rsidTr="00C61998">
        <w:trPr>
          <w:cantSplit/>
          <w:trHeight w:val="340"/>
        </w:trPr>
        <w:tc>
          <w:tcPr>
            <w:tcW w:w="1700" w:type="dxa"/>
            <w:tcBorders>
              <w:top w:val="none" w:sz="8" w:space="0" w:color="000000"/>
              <w:left w:val="single" w:sz="8" w:space="0" w:color="000000"/>
              <w:bottom w:val="single" w:sz="8" w:space="0" w:color="000000"/>
              <w:right w:val="single" w:sz="8" w:space="0" w:color="000000"/>
            </w:tcBorders>
            <w:shd w:val="clear" w:color="auto" w:fill="2B6991"/>
            <w:tcMar>
              <w:top w:w="80" w:type="dxa"/>
              <w:left w:w="0" w:type="dxa"/>
              <w:bottom w:w="80" w:type="dxa"/>
              <w:right w:w="0" w:type="dxa"/>
            </w:tcMar>
          </w:tcPr>
          <w:p w:rsidR="00C61998" w:rsidRPr="00AF4CDE" w:rsidRDefault="00C61998" w:rsidP="00C61998">
            <w:pPr>
              <w:pStyle w:val="Body1"/>
              <w:keepNext/>
              <w:spacing w:line="360" w:lineRule="auto"/>
              <w:jc w:val="both"/>
              <w:rPr>
                <w:rFonts w:ascii="Arial" w:hAnsi="Arial" w:cs="Arial"/>
                <w:color w:val="FEFFFE"/>
                <w:szCs w:val="24"/>
                <w:u w:color="FEFFFE"/>
              </w:rPr>
            </w:pPr>
            <w:r w:rsidRPr="00AF4CDE">
              <w:rPr>
                <w:rFonts w:ascii="Arial" w:hAnsi="Arial" w:cs="Arial"/>
                <w:color w:val="FEFFFE"/>
                <w:szCs w:val="24"/>
                <w:u w:color="FEFFFE"/>
              </w:rPr>
              <w:t>Total</w:t>
            </w:r>
          </w:p>
        </w:tc>
        <w:tc>
          <w:tcPr>
            <w:tcW w:w="1700" w:type="dxa"/>
            <w:tcBorders>
              <w:top w:val="none" w:sz="8" w:space="0" w:color="000000"/>
              <w:left w:val="single" w:sz="8" w:space="0" w:color="000000"/>
              <w:bottom w:val="single" w:sz="8" w:space="0" w:color="000000"/>
              <w:right w:val="single" w:sz="8" w:space="0" w:color="000000"/>
            </w:tcBorders>
            <w:shd w:val="clear" w:color="auto" w:fill="2B6991"/>
            <w:tcMar>
              <w:top w:w="80" w:type="dxa"/>
              <w:left w:w="0" w:type="dxa"/>
              <w:bottom w:w="80" w:type="dxa"/>
              <w:right w:w="0" w:type="dxa"/>
            </w:tcMar>
          </w:tcPr>
          <w:p w:rsidR="00C61998" w:rsidRPr="00AF4CDE" w:rsidRDefault="00C61998" w:rsidP="00C61998">
            <w:pPr>
              <w:pStyle w:val="Body1"/>
              <w:keepNext/>
              <w:spacing w:line="360" w:lineRule="auto"/>
              <w:jc w:val="both"/>
              <w:rPr>
                <w:rFonts w:ascii="Arial" w:hAnsi="Arial" w:cs="Arial"/>
                <w:color w:val="FEFFFE"/>
                <w:szCs w:val="24"/>
                <w:u w:color="FEFFFE"/>
              </w:rPr>
            </w:pPr>
            <w:r w:rsidRPr="00AF4CDE">
              <w:rPr>
                <w:rFonts w:ascii="Arial" w:hAnsi="Arial" w:cs="Arial"/>
                <w:color w:val="FEFFFE"/>
                <w:szCs w:val="24"/>
                <w:u w:color="FEFFFE"/>
              </w:rPr>
              <w:t>46/90</w:t>
            </w:r>
          </w:p>
        </w:tc>
        <w:tc>
          <w:tcPr>
            <w:tcW w:w="1700" w:type="dxa"/>
            <w:tcBorders>
              <w:top w:val="none" w:sz="8" w:space="0" w:color="000000"/>
              <w:left w:val="single" w:sz="8" w:space="0" w:color="000000"/>
              <w:bottom w:val="single" w:sz="8" w:space="0" w:color="000000"/>
              <w:right w:val="single" w:sz="8" w:space="0" w:color="000000"/>
            </w:tcBorders>
            <w:shd w:val="clear" w:color="auto" w:fill="2B6991"/>
            <w:tcMar>
              <w:top w:w="80" w:type="dxa"/>
              <w:left w:w="0" w:type="dxa"/>
              <w:bottom w:w="80" w:type="dxa"/>
              <w:right w:w="0" w:type="dxa"/>
            </w:tcMar>
          </w:tcPr>
          <w:p w:rsidR="00C61998" w:rsidRPr="00AF4CDE" w:rsidRDefault="00C61998" w:rsidP="00C61998">
            <w:pPr>
              <w:spacing w:line="360" w:lineRule="auto"/>
              <w:jc w:val="both"/>
              <w:rPr>
                <w:rFonts w:ascii="Arial" w:hAnsi="Arial" w:cs="Arial"/>
              </w:rPr>
            </w:pPr>
          </w:p>
        </w:tc>
        <w:tc>
          <w:tcPr>
            <w:tcW w:w="1700" w:type="dxa"/>
            <w:tcBorders>
              <w:top w:val="none" w:sz="8" w:space="0" w:color="000000"/>
              <w:left w:val="single" w:sz="8" w:space="0" w:color="000000"/>
              <w:bottom w:val="single" w:sz="8" w:space="0" w:color="000000"/>
              <w:right w:val="single" w:sz="8" w:space="0" w:color="000000"/>
            </w:tcBorders>
            <w:shd w:val="clear" w:color="auto" w:fill="2B6991"/>
            <w:tcMar>
              <w:top w:w="80" w:type="dxa"/>
              <w:left w:w="0" w:type="dxa"/>
              <w:bottom w:w="80" w:type="dxa"/>
              <w:right w:w="0" w:type="dxa"/>
            </w:tcMar>
          </w:tcPr>
          <w:p w:rsidR="00C61998" w:rsidRPr="00AF4CDE" w:rsidRDefault="00C61998" w:rsidP="00C61998">
            <w:pPr>
              <w:pStyle w:val="Body1"/>
              <w:keepNext/>
              <w:spacing w:line="360" w:lineRule="auto"/>
              <w:jc w:val="both"/>
              <w:rPr>
                <w:rFonts w:ascii="Arial" w:hAnsi="Arial" w:cs="Arial"/>
                <w:color w:val="FEFFFE"/>
                <w:szCs w:val="24"/>
                <w:u w:color="FEFFFE"/>
              </w:rPr>
            </w:pPr>
            <w:r w:rsidRPr="00AF4CDE">
              <w:rPr>
                <w:rFonts w:ascii="Arial" w:hAnsi="Arial" w:cs="Arial"/>
                <w:color w:val="FEFFFE"/>
                <w:szCs w:val="24"/>
                <w:u w:color="FEFFFE"/>
              </w:rPr>
              <w:t>44/90</w:t>
            </w:r>
          </w:p>
        </w:tc>
        <w:tc>
          <w:tcPr>
            <w:tcW w:w="1700" w:type="dxa"/>
            <w:tcBorders>
              <w:top w:val="none" w:sz="8" w:space="0" w:color="000000"/>
              <w:left w:val="single" w:sz="8" w:space="0" w:color="000000"/>
              <w:bottom w:val="single" w:sz="8" w:space="0" w:color="000000"/>
              <w:right w:val="single" w:sz="8" w:space="0" w:color="000000"/>
            </w:tcBorders>
            <w:shd w:val="clear" w:color="auto" w:fill="2B6991"/>
            <w:tcMar>
              <w:top w:w="80" w:type="dxa"/>
              <w:left w:w="0" w:type="dxa"/>
              <w:bottom w:w="80" w:type="dxa"/>
              <w:right w:w="0" w:type="dxa"/>
            </w:tcMar>
          </w:tcPr>
          <w:p w:rsidR="00C61998" w:rsidRPr="00AF4CDE" w:rsidRDefault="00C61998" w:rsidP="00C61998">
            <w:pPr>
              <w:spacing w:line="360" w:lineRule="auto"/>
              <w:jc w:val="both"/>
              <w:rPr>
                <w:rFonts w:ascii="Arial" w:hAnsi="Arial" w:cs="Arial"/>
              </w:rPr>
            </w:pPr>
          </w:p>
        </w:tc>
      </w:tr>
    </w:tbl>
    <w:p w:rsidR="00C61998" w:rsidRDefault="00C61998" w:rsidP="00C61998">
      <w:pPr>
        <w:pStyle w:val="Body1"/>
        <w:spacing w:line="360" w:lineRule="auto"/>
        <w:jc w:val="both"/>
        <w:rPr>
          <w:rFonts w:ascii="Arial" w:hAnsi="Arial" w:cs="Arial"/>
          <w:szCs w:val="24"/>
        </w:rPr>
      </w:pPr>
    </w:p>
    <w:p w:rsidR="00F9415F" w:rsidRDefault="00F9415F" w:rsidP="00C61998">
      <w:pPr>
        <w:pStyle w:val="Body1"/>
        <w:spacing w:line="360" w:lineRule="auto"/>
        <w:jc w:val="both"/>
        <w:rPr>
          <w:rFonts w:ascii="Arial" w:hAnsi="Arial" w:cs="Arial"/>
          <w:szCs w:val="24"/>
        </w:rPr>
      </w:pPr>
    </w:p>
    <w:p w:rsidR="00F9415F" w:rsidRPr="00AF4CDE" w:rsidRDefault="00F9415F" w:rsidP="00C61998">
      <w:pPr>
        <w:pStyle w:val="Body1"/>
        <w:spacing w:line="360" w:lineRule="auto"/>
        <w:jc w:val="both"/>
        <w:rPr>
          <w:rFonts w:ascii="Arial" w:hAnsi="Arial" w:cs="Arial"/>
          <w:szCs w:val="24"/>
        </w:rPr>
      </w:pPr>
    </w:p>
    <w:p w:rsidR="00327C9A" w:rsidRDefault="00327C9A" w:rsidP="00C61998">
      <w:pPr>
        <w:pStyle w:val="Body1"/>
        <w:spacing w:line="360" w:lineRule="auto"/>
        <w:jc w:val="both"/>
        <w:rPr>
          <w:rFonts w:ascii="Arial" w:hAnsi="Arial" w:cs="Arial"/>
          <w:szCs w:val="24"/>
          <w:u w:val="single"/>
        </w:rPr>
      </w:pPr>
    </w:p>
    <w:p w:rsidR="00C61998" w:rsidRPr="00B75A16" w:rsidRDefault="00C61998" w:rsidP="00C61998">
      <w:pPr>
        <w:pStyle w:val="Body1"/>
        <w:spacing w:line="360" w:lineRule="auto"/>
        <w:jc w:val="both"/>
        <w:rPr>
          <w:rFonts w:ascii="Arial" w:hAnsi="Arial" w:cs="Arial"/>
          <w:szCs w:val="24"/>
          <w:u w:val="single"/>
        </w:rPr>
      </w:pPr>
      <w:r w:rsidRPr="00B75A16">
        <w:rPr>
          <w:rFonts w:ascii="Arial" w:hAnsi="Arial" w:cs="Arial"/>
          <w:szCs w:val="24"/>
          <w:u w:val="single"/>
        </w:rPr>
        <w:lastRenderedPageBreak/>
        <w:t>Distribución según procedencia:</w:t>
      </w:r>
    </w:p>
    <w:p w:rsidR="00C61998" w:rsidRDefault="00C61998" w:rsidP="00C61998">
      <w:pPr>
        <w:pStyle w:val="Body1"/>
        <w:spacing w:line="360" w:lineRule="auto"/>
        <w:jc w:val="both"/>
        <w:rPr>
          <w:rFonts w:ascii="Arial" w:hAnsi="Arial" w:cs="Arial"/>
          <w:szCs w:val="24"/>
        </w:rPr>
      </w:pPr>
      <w:r w:rsidRPr="00AF4CDE">
        <w:rPr>
          <w:rFonts w:ascii="Arial" w:hAnsi="Arial" w:cs="Arial"/>
          <w:szCs w:val="24"/>
        </w:rPr>
        <w:t>La mayoría de los pacientes provenían del área urbana. Esto refleja la misma distribución de pacientes que atiende el Hospital Bloom, la mayoría de los cuales provienen del área urbana.</w:t>
      </w:r>
    </w:p>
    <w:p w:rsidR="00C61998" w:rsidRDefault="00C61998" w:rsidP="00C61998">
      <w:pPr>
        <w:pStyle w:val="Body1"/>
        <w:spacing w:line="360" w:lineRule="auto"/>
        <w:jc w:val="both"/>
        <w:rPr>
          <w:rFonts w:ascii="Arial" w:hAnsi="Arial" w:cs="Arial"/>
          <w:szCs w:val="24"/>
        </w:rPr>
      </w:pPr>
      <w:r>
        <w:rPr>
          <w:rFonts w:ascii="Arial" w:hAnsi="Arial" w:cs="Arial"/>
          <w:szCs w:val="24"/>
        </w:rPr>
        <w:t xml:space="preserve">Con respecto a la distribución por lugar de procedencia se encontró un 53 % fueron positivos procedían del área urbana, y un 62% procedían de la zona rural </w:t>
      </w:r>
      <w:r w:rsidRPr="00AF4CDE">
        <w:rPr>
          <w:rFonts w:ascii="Arial" w:hAnsi="Arial" w:cs="Arial"/>
          <w:szCs w:val="24"/>
        </w:rPr>
        <w:t xml:space="preserve"> </w:t>
      </w:r>
      <w:r>
        <w:rPr>
          <w:rFonts w:ascii="Arial" w:hAnsi="Arial" w:cs="Arial"/>
          <w:szCs w:val="24"/>
        </w:rPr>
        <w:t xml:space="preserve">sin embargo esta diferencia </w:t>
      </w:r>
      <w:r w:rsidRPr="00AF4CDE">
        <w:rPr>
          <w:rFonts w:ascii="Arial" w:hAnsi="Arial" w:cs="Arial"/>
          <w:szCs w:val="24"/>
        </w:rPr>
        <w:t xml:space="preserve"> </w:t>
      </w:r>
      <w:r w:rsidRPr="00166416">
        <w:rPr>
          <w:rFonts w:ascii="Arial" w:hAnsi="Arial" w:cs="Arial"/>
          <w:szCs w:val="24"/>
        </w:rPr>
        <w:t>no es estadísticamente significativa</w:t>
      </w:r>
      <w:r w:rsidR="00275F75" w:rsidRPr="00166416">
        <w:rPr>
          <w:rFonts w:ascii="Arial" w:hAnsi="Arial" w:cs="Arial"/>
          <w:szCs w:val="24"/>
        </w:rPr>
        <w:t xml:space="preserve">         (X2= 0.74, P= 0.</w:t>
      </w:r>
      <w:r w:rsidRPr="00166416">
        <w:rPr>
          <w:rFonts w:ascii="Arial" w:hAnsi="Arial" w:cs="Arial"/>
          <w:szCs w:val="24"/>
        </w:rPr>
        <w:t>39)</w:t>
      </w:r>
      <w:r w:rsidR="00166416" w:rsidRPr="00166416">
        <w:rPr>
          <w:rFonts w:ascii="Arial" w:hAnsi="Arial" w:cs="Arial"/>
          <w:shd w:val="clear" w:color="auto" w:fill="FFFFFF"/>
        </w:rPr>
        <w:t xml:space="preserve"> se  descarta que los resultados observados puedan atribuirse a mero azar si en realidad no hay una diferencia</w:t>
      </w:r>
    </w:p>
    <w:p w:rsidR="00C61998" w:rsidRDefault="00C61998" w:rsidP="00C61998">
      <w:pPr>
        <w:pStyle w:val="Body1"/>
        <w:spacing w:line="360" w:lineRule="auto"/>
        <w:jc w:val="both"/>
        <w:rPr>
          <w:rFonts w:ascii="Arial" w:hAnsi="Arial" w:cs="Arial"/>
          <w:szCs w:val="24"/>
        </w:rPr>
      </w:pPr>
      <w:r w:rsidRPr="00B75A16">
        <w:rPr>
          <w:rFonts w:ascii="Arial" w:hAnsi="Arial" w:cs="Arial"/>
          <w:szCs w:val="24"/>
          <w:u w:val="single"/>
        </w:rPr>
        <w:t>Presencia de síntomas y positividad de las pruebas</w:t>
      </w:r>
      <w:r>
        <w:rPr>
          <w:rFonts w:ascii="Arial" w:hAnsi="Arial" w:cs="Arial"/>
          <w:szCs w:val="24"/>
        </w:rPr>
        <w:t>.</w:t>
      </w:r>
    </w:p>
    <w:p w:rsidR="00C61998" w:rsidRDefault="00C61998" w:rsidP="00C61998">
      <w:pPr>
        <w:pStyle w:val="Body1"/>
        <w:spacing w:line="360" w:lineRule="auto"/>
        <w:jc w:val="both"/>
        <w:rPr>
          <w:rFonts w:ascii="Arial" w:hAnsi="Arial" w:cs="Arial"/>
          <w:szCs w:val="24"/>
        </w:rPr>
      </w:pPr>
      <w:r>
        <w:rPr>
          <w:rFonts w:ascii="Arial" w:hAnsi="Arial" w:cs="Arial"/>
          <w:szCs w:val="24"/>
        </w:rPr>
        <w:t>Respecto con la presencia de  síntomas en los paciente con rinitis se encontró que aquellos pacientes con rinitis tenían mas positividad  de Prick que aquellos que no tenían síntomas de rinitis con 58% positivos versus a 42% negativos. Se encontró que la sensibilización de alimentos si se correlaciona con la presencia de rinitis con una diferencia significativa (OR=2.69, X2=4.29, P0.038). Los pacientes  que presentaron tos crónica y presentaron positividad de la prueba fueron un 60% versus un 40% fueron negativos, esta sensibilización alimentos fue estadísticamente significativa  (OR=1.77, X2=1.75, P=0.18), para los que presentaron sibilancias un 48% fueron positivos versus a un 52% negativos, no fue estadísticamente significativo (OR=0.85, X2=0.14, P=0.71), de estos que presentaron dermatitis atópica  no presentaron riesgo con un 47% de positividad (OR=0.82, X2=0.14, P=0.71)(5,6). De los que presentaron diarrea resulto un 57% de positividad ante las pruebas versus un 43% negativos,  con un (OR=1.33, X2=0.05, P=0.49). Para los pacientes con urticaria presentaron riesgo (OR=1.14, X2=0.05, P=0.83). De los pacientes que tuvieron conjuntivitis con un 63% de positividad presentaron riesgo estadísticamente significativo (OR=1.67, 0.46, P=0.49). Para el resto de síntomas no fueron estadísticamente significativos.</w:t>
      </w:r>
    </w:p>
    <w:p w:rsidR="00C61998" w:rsidRPr="00F9415F" w:rsidRDefault="00C61998" w:rsidP="00C61998">
      <w:pPr>
        <w:pStyle w:val="Body1"/>
        <w:spacing w:line="360" w:lineRule="auto"/>
        <w:jc w:val="both"/>
        <w:rPr>
          <w:rFonts w:ascii="Arial" w:hAnsi="Arial" w:cs="Arial"/>
          <w:szCs w:val="24"/>
        </w:rPr>
      </w:pPr>
    </w:p>
    <w:p w:rsidR="00C61998" w:rsidRPr="00E07300" w:rsidRDefault="00C61998" w:rsidP="00C61998">
      <w:pPr>
        <w:pStyle w:val="Body1"/>
        <w:spacing w:line="360" w:lineRule="auto"/>
        <w:jc w:val="both"/>
        <w:rPr>
          <w:rFonts w:ascii="Arial" w:hAnsi="Arial" w:cs="Arial"/>
          <w:b/>
          <w:szCs w:val="24"/>
        </w:rPr>
      </w:pPr>
      <w:r>
        <w:rPr>
          <w:rFonts w:ascii="Arial" w:hAnsi="Arial" w:cs="Arial"/>
          <w:b/>
          <w:szCs w:val="24"/>
        </w:rPr>
        <w:t>Tabla No. 5 Positividad de las pruebas asociado con los síntomas alérgicos.</w:t>
      </w:r>
    </w:p>
    <w:tbl>
      <w:tblPr>
        <w:tblW w:w="0" w:type="auto"/>
        <w:tblInd w:w="10" w:type="dxa"/>
        <w:shd w:val="clear" w:color="auto" w:fill="FFFFFF"/>
        <w:tblLayout w:type="fixed"/>
        <w:tblLook w:val="0000"/>
      </w:tblPr>
      <w:tblGrid>
        <w:gridCol w:w="2945"/>
        <w:gridCol w:w="2945"/>
        <w:gridCol w:w="2945"/>
      </w:tblGrid>
      <w:tr w:rsidR="00C61998" w:rsidRPr="00AF4CDE" w:rsidTr="00C61998">
        <w:trPr>
          <w:cantSplit/>
          <w:trHeight w:val="340"/>
          <w:tblHeader/>
        </w:trPr>
        <w:tc>
          <w:tcPr>
            <w:tcW w:w="2945"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both"/>
              <w:rPr>
                <w:rFonts w:ascii="Arial" w:eastAsia="Arial Unicode MS" w:hAnsi="Arial" w:cs="Arial"/>
                <w:color w:val="FEFFFE"/>
              </w:rPr>
            </w:pPr>
            <w:r w:rsidRPr="00AF4CDE">
              <w:rPr>
                <w:rFonts w:ascii="Arial" w:eastAsia="Arial Unicode MS" w:hAnsi="Arial" w:cs="Arial"/>
                <w:color w:val="FEFFFE"/>
              </w:rPr>
              <w:t>Síntoma</w:t>
            </w:r>
          </w:p>
        </w:tc>
        <w:tc>
          <w:tcPr>
            <w:tcW w:w="2945"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center"/>
              <w:rPr>
                <w:rFonts w:ascii="Arial" w:eastAsia="Arial Unicode MS" w:hAnsi="Arial" w:cs="Arial"/>
                <w:color w:val="FEFFFE"/>
                <w:lang w:val="es-SV"/>
              </w:rPr>
            </w:pPr>
            <w:r w:rsidRPr="00AF4CDE">
              <w:rPr>
                <w:rFonts w:ascii="Arial" w:eastAsia="Arial Unicode MS" w:hAnsi="Arial" w:cs="Arial"/>
                <w:color w:val="FEFFFE"/>
                <w:lang w:val="es-SV"/>
              </w:rPr>
              <w:t>PRICK positivo/pacientes con el síntoma</w:t>
            </w:r>
          </w:p>
        </w:tc>
        <w:tc>
          <w:tcPr>
            <w:tcW w:w="2945"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center"/>
              <w:rPr>
                <w:rFonts w:ascii="Arial" w:eastAsia="Arial Unicode MS" w:hAnsi="Arial" w:cs="Arial"/>
                <w:color w:val="FEFFFE"/>
                <w:lang w:val="es-SV"/>
              </w:rPr>
            </w:pPr>
            <w:r w:rsidRPr="00AF4CDE">
              <w:rPr>
                <w:rFonts w:ascii="Arial" w:eastAsia="Arial Unicode MS" w:hAnsi="Arial" w:cs="Arial"/>
                <w:color w:val="FEFFFE"/>
                <w:lang w:val="es-SV"/>
              </w:rPr>
              <w:t>% positividad en pacientes con el síntoma</w:t>
            </w:r>
          </w:p>
        </w:tc>
      </w:tr>
      <w:tr w:rsidR="00C61998" w:rsidRPr="00AF4CDE" w:rsidTr="00C61998">
        <w:trPr>
          <w:cantSplit/>
          <w:trHeight w:val="320"/>
        </w:trPr>
        <w:tc>
          <w:tcPr>
            <w:tcW w:w="2945" w:type="dxa"/>
            <w:tcBorders>
              <w:top w:val="none" w:sz="16" w:space="0" w:color="FFFFFF"/>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Rinitis</w:t>
            </w:r>
          </w:p>
        </w:tc>
        <w:tc>
          <w:tcPr>
            <w:tcW w:w="2945"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37/64</w:t>
            </w:r>
          </w:p>
        </w:tc>
        <w:tc>
          <w:tcPr>
            <w:tcW w:w="2945"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58%</w:t>
            </w:r>
          </w:p>
        </w:tc>
      </w:tr>
      <w:tr w:rsidR="00C61998" w:rsidRPr="00AF4CDE" w:rsidTr="00C61998">
        <w:trPr>
          <w:cantSplit/>
          <w:trHeight w:val="360"/>
        </w:trPr>
        <w:tc>
          <w:tcPr>
            <w:tcW w:w="2945"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Tos</w:t>
            </w:r>
            <w:r>
              <w:rPr>
                <w:rFonts w:ascii="Arial" w:eastAsia="Arial Unicode MS" w:hAnsi="Arial" w:cs="Arial"/>
                <w:color w:val="FFFFFF"/>
              </w:rPr>
              <w:t xml:space="preserve"> Crónica</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22/37</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60%</w:t>
            </w:r>
          </w:p>
        </w:tc>
      </w:tr>
      <w:tr w:rsidR="00C61998" w:rsidRPr="00AF4CDE" w:rsidTr="00C61998">
        <w:trPr>
          <w:cantSplit/>
          <w:trHeight w:val="360"/>
        </w:trPr>
        <w:tc>
          <w:tcPr>
            <w:tcW w:w="2945"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Sibilancias</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14/29</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48%</w:t>
            </w:r>
          </w:p>
        </w:tc>
      </w:tr>
      <w:tr w:rsidR="00C61998" w:rsidRPr="00AF4CDE" w:rsidTr="00C61998">
        <w:trPr>
          <w:cantSplit/>
          <w:trHeight w:val="360"/>
        </w:trPr>
        <w:tc>
          <w:tcPr>
            <w:tcW w:w="2945"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Dermatitis Atópica</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8/17</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47%</w:t>
            </w:r>
          </w:p>
        </w:tc>
      </w:tr>
      <w:tr w:rsidR="00C61998" w:rsidRPr="00AF4CDE" w:rsidTr="00C61998">
        <w:trPr>
          <w:cantSplit/>
          <w:trHeight w:val="360"/>
        </w:trPr>
        <w:tc>
          <w:tcPr>
            <w:tcW w:w="2945"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Diarrea</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8/14</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57%</w:t>
            </w:r>
          </w:p>
        </w:tc>
      </w:tr>
      <w:tr w:rsidR="00C61998" w:rsidRPr="00AF4CDE" w:rsidTr="00C61998">
        <w:trPr>
          <w:cantSplit/>
          <w:trHeight w:val="360"/>
        </w:trPr>
        <w:tc>
          <w:tcPr>
            <w:tcW w:w="2945"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 xml:space="preserve">Urticaria </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7/13</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54%</w:t>
            </w:r>
          </w:p>
        </w:tc>
      </w:tr>
      <w:tr w:rsidR="00C61998" w:rsidRPr="00AF4CDE" w:rsidTr="00C61998">
        <w:trPr>
          <w:cantSplit/>
          <w:trHeight w:val="360"/>
        </w:trPr>
        <w:tc>
          <w:tcPr>
            <w:tcW w:w="2945"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 xml:space="preserve">Conjuntivitis </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5/8</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63 %.</w:t>
            </w:r>
          </w:p>
        </w:tc>
      </w:tr>
      <w:tr w:rsidR="00C61998" w:rsidRPr="00AF4CDE" w:rsidTr="00C61998">
        <w:trPr>
          <w:cantSplit/>
          <w:trHeight w:val="360"/>
        </w:trPr>
        <w:tc>
          <w:tcPr>
            <w:tcW w:w="2945"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Reflujo</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3/3</w:t>
            </w:r>
          </w:p>
        </w:tc>
        <w:tc>
          <w:tcPr>
            <w:tcW w:w="2945"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100%.</w:t>
            </w:r>
          </w:p>
        </w:tc>
      </w:tr>
      <w:tr w:rsidR="00C61998" w:rsidRPr="00AF4CDE" w:rsidTr="00C61998">
        <w:trPr>
          <w:cantSplit/>
          <w:trHeight w:val="360"/>
        </w:trPr>
        <w:tc>
          <w:tcPr>
            <w:tcW w:w="2945" w:type="dxa"/>
            <w:tcBorders>
              <w:left w:val="single" w:sz="8" w:space="0" w:color="000000"/>
              <w:bottom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Vómitos</w:t>
            </w:r>
          </w:p>
        </w:tc>
        <w:tc>
          <w:tcPr>
            <w:tcW w:w="2945" w:type="dxa"/>
            <w:tcBorders>
              <w:left w:val="single" w:sz="8" w:space="0" w:color="000000"/>
              <w:bottom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1/2</w:t>
            </w:r>
          </w:p>
        </w:tc>
        <w:tc>
          <w:tcPr>
            <w:tcW w:w="2945" w:type="dxa"/>
            <w:tcBorders>
              <w:left w:val="single" w:sz="8" w:space="0" w:color="000000"/>
              <w:bottom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50%</w:t>
            </w:r>
          </w:p>
        </w:tc>
      </w:tr>
    </w:tbl>
    <w:p w:rsidR="00C61998" w:rsidRPr="00AF4CDE" w:rsidRDefault="00C61998" w:rsidP="00C61998">
      <w:pPr>
        <w:pStyle w:val="Body1"/>
        <w:spacing w:line="360" w:lineRule="auto"/>
        <w:jc w:val="both"/>
        <w:rPr>
          <w:rFonts w:ascii="Arial" w:hAnsi="Arial" w:cs="Arial"/>
          <w:szCs w:val="24"/>
        </w:rPr>
      </w:pPr>
    </w:p>
    <w:p w:rsidR="00C61998" w:rsidRPr="00B75A16" w:rsidRDefault="00C61998" w:rsidP="00C61998">
      <w:pPr>
        <w:pStyle w:val="Body1"/>
        <w:spacing w:line="360" w:lineRule="auto"/>
        <w:jc w:val="both"/>
        <w:rPr>
          <w:rFonts w:ascii="Arial" w:hAnsi="Arial" w:cs="Arial"/>
          <w:color w:val="auto"/>
          <w:szCs w:val="24"/>
        </w:rPr>
      </w:pPr>
      <w:r w:rsidRPr="00B75A16">
        <w:rPr>
          <w:rFonts w:ascii="Arial" w:hAnsi="Arial" w:cs="Arial"/>
          <w:color w:val="auto"/>
          <w:szCs w:val="24"/>
        </w:rPr>
        <w:t xml:space="preserve">Se encontró que la frecuencia de los síntomas principales de consulta era similar entre los pacientes que presentaban Prick positivo y negativo, con excepción de los síntomas de conjuntivitis y reflujo, pues la mayoría de los que presentaban estos síntomas tuvieron Prick positivo, aunque por el tamaño de la muestra no es posible sacar conclusiones. </w:t>
      </w:r>
    </w:p>
    <w:p w:rsidR="00C61998" w:rsidRPr="00B75A16" w:rsidRDefault="00C61998" w:rsidP="00C61998">
      <w:pPr>
        <w:pStyle w:val="Body1"/>
        <w:spacing w:line="360" w:lineRule="auto"/>
        <w:jc w:val="both"/>
        <w:rPr>
          <w:rFonts w:ascii="Arial" w:hAnsi="Arial" w:cs="Arial"/>
          <w:color w:val="auto"/>
          <w:szCs w:val="24"/>
          <w:u w:val="single"/>
        </w:rPr>
      </w:pPr>
      <w:r w:rsidRPr="00B75A16">
        <w:rPr>
          <w:rFonts w:ascii="Arial" w:hAnsi="Arial" w:cs="Arial"/>
          <w:color w:val="auto"/>
          <w:szCs w:val="24"/>
          <w:u w:val="single"/>
        </w:rPr>
        <w:t xml:space="preserve">Respecto a lactancia materna </w:t>
      </w:r>
    </w:p>
    <w:p w:rsidR="00C61998" w:rsidRPr="00B75A16" w:rsidRDefault="00C61998" w:rsidP="00C61998">
      <w:pPr>
        <w:pStyle w:val="Body1"/>
        <w:spacing w:line="360" w:lineRule="auto"/>
        <w:jc w:val="both"/>
        <w:rPr>
          <w:rFonts w:ascii="Arial" w:hAnsi="Arial" w:cs="Arial"/>
          <w:color w:val="auto"/>
          <w:szCs w:val="24"/>
        </w:rPr>
      </w:pPr>
      <w:r w:rsidRPr="00B75A16">
        <w:rPr>
          <w:rFonts w:ascii="Arial" w:hAnsi="Arial" w:cs="Arial"/>
          <w:color w:val="auto"/>
          <w:szCs w:val="24"/>
        </w:rPr>
        <w:t xml:space="preserve">Se encontró que los pacientes que recibieron lactancia materna exclusiva se obtuvo pruebas positivas para  34 pacientes con (38%) de estos el 50 % </w:t>
      </w:r>
      <w:r w:rsidRPr="00B75A16">
        <w:rPr>
          <w:rFonts w:ascii="Arial" w:hAnsi="Arial" w:cs="Arial"/>
          <w:color w:val="auto"/>
          <w:szCs w:val="24"/>
        </w:rPr>
        <w:lastRenderedPageBreak/>
        <w:t>obtuvieron pruebas positivas para algún alérgeno versus los que no recibieron</w:t>
      </w:r>
      <w:r>
        <w:rPr>
          <w:rFonts w:ascii="Arial" w:hAnsi="Arial" w:cs="Arial"/>
          <w:color w:val="2D0039"/>
          <w:szCs w:val="24"/>
        </w:rPr>
        <w:t xml:space="preserve"> </w:t>
      </w:r>
      <w:r w:rsidRPr="00B75A16">
        <w:rPr>
          <w:rFonts w:ascii="Arial" w:hAnsi="Arial" w:cs="Arial"/>
          <w:color w:val="auto"/>
          <w:szCs w:val="24"/>
        </w:rPr>
        <w:t xml:space="preserve">seno materno con una frecuencia absoluta de 56 pacientes  con (62%) no fue </w:t>
      </w:r>
      <w:r w:rsidRPr="00262E47">
        <w:rPr>
          <w:rFonts w:ascii="Arial" w:hAnsi="Arial" w:cs="Arial"/>
          <w:color w:val="auto"/>
          <w:szCs w:val="24"/>
        </w:rPr>
        <w:t xml:space="preserve">estadísticamente significativo (OR=0.3, X2=7.54, P=0.006) </w:t>
      </w:r>
      <w:r w:rsidR="00262E47" w:rsidRPr="00262E47">
        <w:rPr>
          <w:rFonts w:ascii="Arial" w:hAnsi="Arial" w:cs="Arial"/>
          <w:shd w:val="clear" w:color="auto" w:fill="FFFFFF"/>
        </w:rPr>
        <w:t>se descarta que los resultados observados puedan atribuirse a un factor propiamente dicho sobre las alergias alimentarias</w:t>
      </w:r>
      <w:r w:rsidR="00262E47">
        <w:rPr>
          <w:rFonts w:ascii="Arial" w:hAnsi="Arial" w:cs="Arial"/>
          <w:shd w:val="clear" w:color="auto" w:fill="FFFFFF"/>
        </w:rPr>
        <w:t xml:space="preserve"> para esta muestra. </w:t>
      </w:r>
    </w:p>
    <w:p w:rsidR="00C61998" w:rsidRDefault="00C61998" w:rsidP="00C61998">
      <w:pPr>
        <w:pStyle w:val="Body1"/>
        <w:spacing w:line="360" w:lineRule="auto"/>
        <w:jc w:val="both"/>
        <w:rPr>
          <w:rFonts w:ascii="Arial" w:hAnsi="Arial" w:cs="Arial"/>
          <w:szCs w:val="24"/>
        </w:rPr>
      </w:pPr>
      <w:r w:rsidRPr="00AF4CDE">
        <w:rPr>
          <w:rFonts w:ascii="Arial" w:hAnsi="Arial" w:cs="Arial"/>
          <w:szCs w:val="24"/>
        </w:rPr>
        <w:t>Es lamentable que sólo 34 niños de 90 o sea un 38% recibieron lactancia materna exclusiva durante cuatro meses, factor que protege no sólo contra la aparición de  enfermedades infecto-contagiosas, sino que también contra el desarrollo de las alergias</w:t>
      </w:r>
      <w:r>
        <w:rPr>
          <w:rFonts w:ascii="Arial" w:hAnsi="Arial" w:cs="Arial"/>
          <w:szCs w:val="24"/>
        </w:rPr>
        <w:t xml:space="preserve"> a la proteína de la leche de vaca</w:t>
      </w:r>
      <w:r w:rsidRPr="00AF4CDE">
        <w:rPr>
          <w:rFonts w:ascii="Arial" w:hAnsi="Arial" w:cs="Arial"/>
          <w:szCs w:val="24"/>
        </w:rPr>
        <w:t xml:space="preserve">. </w:t>
      </w:r>
    </w:p>
    <w:p w:rsidR="00C61998" w:rsidRPr="006B1F19" w:rsidRDefault="00C61998" w:rsidP="00C61998">
      <w:pPr>
        <w:pStyle w:val="Body1"/>
        <w:spacing w:line="360" w:lineRule="auto"/>
        <w:jc w:val="both"/>
        <w:rPr>
          <w:rFonts w:ascii="Arial" w:hAnsi="Arial" w:cs="Arial"/>
          <w:b/>
          <w:szCs w:val="24"/>
        </w:rPr>
      </w:pPr>
      <w:r>
        <w:rPr>
          <w:rFonts w:ascii="Arial" w:hAnsi="Arial" w:cs="Arial"/>
          <w:b/>
          <w:szCs w:val="24"/>
        </w:rPr>
        <w:t xml:space="preserve">Tabla No. 6 Frecuencia de positividad de la prueba a más de un alérgeno alimentario y seno materno exclusivo a 4 meses </w:t>
      </w:r>
    </w:p>
    <w:tbl>
      <w:tblPr>
        <w:tblW w:w="0" w:type="auto"/>
        <w:tblInd w:w="10" w:type="dxa"/>
        <w:shd w:val="clear" w:color="auto" w:fill="FFFFFF"/>
        <w:tblLayout w:type="fixed"/>
        <w:tblLook w:val="0000"/>
      </w:tblPr>
      <w:tblGrid>
        <w:gridCol w:w="2209"/>
        <w:gridCol w:w="2209"/>
        <w:gridCol w:w="2209"/>
      </w:tblGrid>
      <w:tr w:rsidR="00C61998" w:rsidRPr="00AF4CDE" w:rsidTr="00C61998">
        <w:trPr>
          <w:cantSplit/>
          <w:trHeight w:val="340"/>
          <w:tblHeader/>
        </w:trPr>
        <w:tc>
          <w:tcPr>
            <w:tcW w:w="2209"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both"/>
              <w:rPr>
                <w:rFonts w:ascii="Arial" w:eastAsia="Arial Unicode MS" w:hAnsi="Arial" w:cs="Arial"/>
                <w:color w:val="FEFFFE"/>
              </w:rPr>
            </w:pPr>
            <w:r w:rsidRPr="00AF4CDE">
              <w:rPr>
                <w:rFonts w:ascii="Arial" w:eastAsia="Arial Unicode MS" w:hAnsi="Arial" w:cs="Arial"/>
                <w:color w:val="FEFFFE"/>
              </w:rPr>
              <w:t>Seno materno exclusivo 4 meses</w:t>
            </w:r>
          </w:p>
        </w:tc>
        <w:tc>
          <w:tcPr>
            <w:tcW w:w="2209"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both"/>
              <w:rPr>
                <w:rFonts w:ascii="Arial" w:eastAsia="Arial Unicode MS" w:hAnsi="Arial" w:cs="Arial"/>
                <w:color w:val="FEFFFE"/>
                <w:lang w:val="es-SV"/>
              </w:rPr>
            </w:pPr>
            <w:r w:rsidRPr="00AF4CDE">
              <w:rPr>
                <w:rFonts w:ascii="Arial" w:eastAsia="Arial Unicode MS" w:hAnsi="Arial" w:cs="Arial"/>
                <w:color w:val="FEFFFE"/>
                <w:lang w:val="es-SV"/>
              </w:rPr>
              <w:t xml:space="preserve">PRICK + a uno o más antígenos </w:t>
            </w:r>
          </w:p>
        </w:tc>
        <w:tc>
          <w:tcPr>
            <w:tcW w:w="2209"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both"/>
              <w:rPr>
                <w:rFonts w:ascii="Arial" w:eastAsia="Arial Unicode MS" w:hAnsi="Arial" w:cs="Arial"/>
                <w:color w:val="FEFFFE"/>
              </w:rPr>
            </w:pPr>
            <w:r w:rsidRPr="00AF4CDE">
              <w:rPr>
                <w:rFonts w:ascii="Arial" w:eastAsia="Arial Unicode MS" w:hAnsi="Arial" w:cs="Arial"/>
                <w:color w:val="FEFFFE"/>
              </w:rPr>
              <w:t>PRICK negativo</w:t>
            </w:r>
          </w:p>
        </w:tc>
      </w:tr>
      <w:tr w:rsidR="00C61998" w:rsidRPr="00AF4CDE" w:rsidTr="00C61998">
        <w:trPr>
          <w:cantSplit/>
          <w:trHeight w:val="320"/>
        </w:trPr>
        <w:tc>
          <w:tcPr>
            <w:tcW w:w="2209" w:type="dxa"/>
            <w:tcBorders>
              <w:top w:val="none" w:sz="16" w:space="0" w:color="FFFFFF"/>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Si</w:t>
            </w:r>
          </w:p>
        </w:tc>
        <w:tc>
          <w:tcPr>
            <w:tcW w:w="2209"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17/34 (50%)</w:t>
            </w:r>
          </w:p>
        </w:tc>
        <w:tc>
          <w:tcPr>
            <w:tcW w:w="2209"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17/34 (50%)</w:t>
            </w:r>
          </w:p>
        </w:tc>
      </w:tr>
      <w:tr w:rsidR="00C61998" w:rsidRPr="00AF4CDE" w:rsidTr="00C61998">
        <w:trPr>
          <w:cantSplit/>
          <w:trHeight w:val="360"/>
        </w:trPr>
        <w:tc>
          <w:tcPr>
            <w:tcW w:w="2209" w:type="dxa"/>
            <w:tcBorders>
              <w:left w:val="single" w:sz="8" w:space="0" w:color="000000"/>
              <w:bottom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No</w:t>
            </w:r>
          </w:p>
        </w:tc>
        <w:tc>
          <w:tcPr>
            <w:tcW w:w="2209" w:type="dxa"/>
            <w:tcBorders>
              <w:left w:val="single" w:sz="8" w:space="0" w:color="000000"/>
              <w:bottom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33/56 (59%)</w:t>
            </w:r>
          </w:p>
        </w:tc>
        <w:tc>
          <w:tcPr>
            <w:tcW w:w="2209" w:type="dxa"/>
            <w:tcBorders>
              <w:left w:val="single" w:sz="8" w:space="0" w:color="000000"/>
              <w:bottom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000000"/>
              </w:rPr>
            </w:pPr>
            <w:r w:rsidRPr="00AF4CDE">
              <w:rPr>
                <w:rFonts w:ascii="Arial" w:eastAsia="Arial Unicode MS" w:hAnsi="Arial" w:cs="Arial"/>
                <w:color w:val="000000"/>
              </w:rPr>
              <w:t>23/56 (51%)</w:t>
            </w:r>
          </w:p>
        </w:tc>
      </w:tr>
    </w:tbl>
    <w:p w:rsidR="00C61998" w:rsidRPr="00AF4CDE"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r w:rsidRPr="00AF4CDE">
        <w:rPr>
          <w:rFonts w:ascii="Arial" w:hAnsi="Arial" w:cs="Arial"/>
          <w:szCs w:val="24"/>
        </w:rPr>
        <w:t xml:space="preserve">Sin embargo, resulta impresionante la diferencia en la positividad del Prick al antígeno de la Leche de vaca entre los que no recibieron seno materno exclusivo los primeros 4 meses de vida.  De los 34 pacientes que recibieron lactancia materna exclusiva durante 4 meses, sólo 2 (5.9%) desarrollaron alergia a la Proteína de la leche de vaca.  De los 54 pacientes que no recibieron lactancia materna durante los primeros 4 meses, 13 (23%) desarrollaron alergia a la leche de vaca. Dicho de otra manera,  De los 15 pacientes que fueron PRICK + a la leche de vaca, sólo 2 habían recibido lactancia materna exclusiva durante por lo menos 4 meses. </w:t>
      </w:r>
      <w:r>
        <w:rPr>
          <w:rFonts w:ascii="Arial" w:hAnsi="Arial" w:cs="Arial"/>
          <w:szCs w:val="24"/>
        </w:rPr>
        <w:t xml:space="preserve"> Encontramos que no es estadísticamente significativo la protección el seno materno (OR=0.08, X2=14.2, P=0.0001)</w:t>
      </w:r>
    </w:p>
    <w:p w:rsidR="00C61998" w:rsidRPr="00A50E72" w:rsidRDefault="00C61998" w:rsidP="00C61998">
      <w:pPr>
        <w:pStyle w:val="Body1"/>
        <w:spacing w:line="360" w:lineRule="auto"/>
        <w:jc w:val="both"/>
        <w:rPr>
          <w:rFonts w:ascii="Arial" w:hAnsi="Arial" w:cs="Arial"/>
          <w:b/>
          <w:szCs w:val="24"/>
        </w:rPr>
      </w:pPr>
      <w:r>
        <w:rPr>
          <w:rFonts w:ascii="Arial" w:hAnsi="Arial" w:cs="Arial"/>
          <w:b/>
          <w:szCs w:val="24"/>
        </w:rPr>
        <w:lastRenderedPageBreak/>
        <w:t>Tabla No. 7 frecuencias absolutas y relativas para pacientes que recibieron seno materno y presentaron sensibilización a leche de vaca</w:t>
      </w:r>
    </w:p>
    <w:tbl>
      <w:tblPr>
        <w:tblW w:w="0" w:type="auto"/>
        <w:tblInd w:w="10" w:type="dxa"/>
        <w:shd w:val="clear" w:color="auto" w:fill="FFFFFF"/>
        <w:tblLayout w:type="fixed"/>
        <w:tblLook w:val="0000"/>
      </w:tblPr>
      <w:tblGrid>
        <w:gridCol w:w="2209"/>
        <w:gridCol w:w="2209"/>
        <w:gridCol w:w="2209"/>
      </w:tblGrid>
      <w:tr w:rsidR="00C61998" w:rsidRPr="00AF4CDE" w:rsidTr="00C61998">
        <w:trPr>
          <w:cantSplit/>
          <w:trHeight w:val="340"/>
          <w:tblHeader/>
        </w:trPr>
        <w:tc>
          <w:tcPr>
            <w:tcW w:w="2209"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both"/>
              <w:rPr>
                <w:rFonts w:ascii="Arial" w:eastAsia="Arial Unicode MS" w:hAnsi="Arial" w:cs="Arial"/>
                <w:color w:val="FEFFFE"/>
              </w:rPr>
            </w:pPr>
            <w:r w:rsidRPr="00AF4CDE">
              <w:rPr>
                <w:rFonts w:ascii="Arial" w:eastAsia="Arial Unicode MS" w:hAnsi="Arial" w:cs="Arial"/>
                <w:color w:val="FEFFFE"/>
              </w:rPr>
              <w:t>Seno materno exclusivo 4 meses</w:t>
            </w:r>
          </w:p>
        </w:tc>
        <w:tc>
          <w:tcPr>
            <w:tcW w:w="2209"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center"/>
              <w:rPr>
                <w:rFonts w:ascii="Arial" w:eastAsia="Arial Unicode MS" w:hAnsi="Arial" w:cs="Arial"/>
                <w:color w:val="FEFFFE"/>
                <w:lang w:val="es-SV"/>
              </w:rPr>
            </w:pPr>
            <w:r w:rsidRPr="00AF4CDE">
              <w:rPr>
                <w:rFonts w:ascii="Arial" w:eastAsia="Arial Unicode MS" w:hAnsi="Arial" w:cs="Arial"/>
                <w:color w:val="FEFFFE"/>
                <w:lang w:val="es-SV"/>
              </w:rPr>
              <w:t>PRICK + a la Leche de vaca</w:t>
            </w:r>
          </w:p>
        </w:tc>
        <w:tc>
          <w:tcPr>
            <w:tcW w:w="2209"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center"/>
              <w:rPr>
                <w:rFonts w:ascii="Arial" w:eastAsia="Arial Unicode MS" w:hAnsi="Arial" w:cs="Arial"/>
                <w:color w:val="FEFFFE"/>
                <w:lang w:val="es-SV"/>
              </w:rPr>
            </w:pPr>
            <w:r w:rsidRPr="00AF4CDE">
              <w:rPr>
                <w:rFonts w:ascii="Arial" w:eastAsia="Arial Unicode MS" w:hAnsi="Arial" w:cs="Arial"/>
                <w:color w:val="FEFFFE"/>
                <w:lang w:val="es-SV"/>
              </w:rPr>
              <w:t>PRICK negativo a la leche de vaca</w:t>
            </w:r>
          </w:p>
        </w:tc>
      </w:tr>
      <w:tr w:rsidR="00C61998" w:rsidRPr="00AF4CDE" w:rsidTr="00C61998">
        <w:trPr>
          <w:cantSplit/>
          <w:trHeight w:val="320"/>
        </w:trPr>
        <w:tc>
          <w:tcPr>
            <w:tcW w:w="2209" w:type="dxa"/>
            <w:tcBorders>
              <w:top w:val="none" w:sz="16" w:space="0" w:color="FFFFFF"/>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Si</w:t>
            </w:r>
          </w:p>
        </w:tc>
        <w:tc>
          <w:tcPr>
            <w:tcW w:w="2209"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2/34 (6%)</w:t>
            </w:r>
          </w:p>
        </w:tc>
        <w:tc>
          <w:tcPr>
            <w:tcW w:w="2209"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32/34 (94%)</w:t>
            </w:r>
          </w:p>
        </w:tc>
      </w:tr>
      <w:tr w:rsidR="00C61998" w:rsidRPr="00AF4CDE" w:rsidTr="00C61998">
        <w:trPr>
          <w:cantSplit/>
          <w:trHeight w:val="360"/>
        </w:trPr>
        <w:tc>
          <w:tcPr>
            <w:tcW w:w="2209" w:type="dxa"/>
            <w:tcBorders>
              <w:left w:val="single" w:sz="8" w:space="0" w:color="000000"/>
              <w:bottom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No</w:t>
            </w:r>
          </w:p>
        </w:tc>
        <w:tc>
          <w:tcPr>
            <w:tcW w:w="2209" w:type="dxa"/>
            <w:tcBorders>
              <w:left w:val="single" w:sz="8" w:space="0" w:color="000000"/>
              <w:bottom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13/56 (23%)</w:t>
            </w:r>
          </w:p>
        </w:tc>
        <w:tc>
          <w:tcPr>
            <w:tcW w:w="2209" w:type="dxa"/>
            <w:tcBorders>
              <w:left w:val="single" w:sz="8" w:space="0" w:color="000000"/>
              <w:bottom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43/56 (77%)</w:t>
            </w:r>
          </w:p>
        </w:tc>
      </w:tr>
    </w:tbl>
    <w:p w:rsidR="00C61998" w:rsidRPr="00AF4CDE" w:rsidRDefault="00C61998" w:rsidP="00C61998">
      <w:pPr>
        <w:pStyle w:val="Body1"/>
        <w:spacing w:line="360" w:lineRule="auto"/>
        <w:jc w:val="both"/>
        <w:rPr>
          <w:rFonts w:ascii="Arial" w:hAnsi="Arial" w:cs="Arial"/>
          <w:szCs w:val="24"/>
        </w:rPr>
      </w:pPr>
    </w:p>
    <w:p w:rsidR="00C61998" w:rsidRPr="00B75A16" w:rsidRDefault="00C61998" w:rsidP="00C61998">
      <w:pPr>
        <w:pStyle w:val="Body1"/>
        <w:spacing w:line="360" w:lineRule="auto"/>
        <w:jc w:val="both"/>
        <w:rPr>
          <w:rFonts w:ascii="Arial" w:hAnsi="Arial" w:cs="Arial"/>
          <w:color w:val="2D0039"/>
          <w:szCs w:val="24"/>
          <w:u w:val="single"/>
        </w:rPr>
      </w:pPr>
      <w:r w:rsidRPr="00B75A16">
        <w:rPr>
          <w:rFonts w:ascii="Arial" w:hAnsi="Arial" w:cs="Arial"/>
          <w:szCs w:val="24"/>
          <w:u w:val="single"/>
        </w:rPr>
        <w:t>Alérgenos alimentarios más frecuentes en el estudio.</w:t>
      </w:r>
    </w:p>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El alérgeno más frecuentemente encontrado fue el maní, lo cual corresponde con la literatura mundial que lo ubica como uno de los más importantes.  La leche de vaca se ubica en tercer puesto, seguramente por las edades de los pacientes estudiados, pues está ampliamente descrito que este tipo de alergia suele desaparecer después de los 5 años de edad.</w:t>
      </w:r>
    </w:p>
    <w:p w:rsidR="00C61998" w:rsidRPr="002A11D1" w:rsidRDefault="00C61998" w:rsidP="00C61998">
      <w:pPr>
        <w:pStyle w:val="Body1"/>
        <w:spacing w:before="100" w:after="100" w:line="360" w:lineRule="auto"/>
        <w:jc w:val="both"/>
        <w:outlineLvl w:val="3"/>
        <w:rPr>
          <w:rFonts w:ascii="Arial" w:hAnsi="Arial" w:cs="Arial"/>
          <w:b/>
          <w:szCs w:val="24"/>
          <w:lang w:val="es-SV"/>
        </w:rPr>
      </w:pPr>
      <w:r>
        <w:rPr>
          <w:rFonts w:ascii="Arial" w:hAnsi="Arial" w:cs="Arial"/>
          <w:b/>
          <w:szCs w:val="24"/>
          <w:lang w:val="es-SV"/>
        </w:rPr>
        <w:t xml:space="preserve">Tabla No. 8 Tabla de frecuencias absolutas para los alérgenos alimentarios en estudio. </w:t>
      </w:r>
    </w:p>
    <w:tbl>
      <w:tblPr>
        <w:tblW w:w="8837" w:type="dxa"/>
        <w:tblInd w:w="10" w:type="dxa"/>
        <w:shd w:val="clear" w:color="auto" w:fill="FFFFFF"/>
        <w:tblLayout w:type="fixed"/>
        <w:tblLook w:val="0000"/>
      </w:tblPr>
      <w:tblGrid>
        <w:gridCol w:w="4418"/>
        <w:gridCol w:w="2252"/>
        <w:gridCol w:w="2167"/>
      </w:tblGrid>
      <w:tr w:rsidR="00C61998" w:rsidRPr="00AF4CDE" w:rsidTr="00C61998">
        <w:trPr>
          <w:cantSplit/>
          <w:trHeight w:val="340"/>
          <w:tblHeader/>
        </w:trPr>
        <w:tc>
          <w:tcPr>
            <w:tcW w:w="4418"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both"/>
              <w:rPr>
                <w:rFonts w:ascii="Arial" w:eastAsia="Arial Unicode MS" w:hAnsi="Arial" w:cs="Arial"/>
                <w:color w:val="FEFFFE"/>
              </w:rPr>
            </w:pPr>
            <w:r w:rsidRPr="00AF4CDE">
              <w:rPr>
                <w:rFonts w:ascii="Arial" w:eastAsia="Arial Unicode MS" w:hAnsi="Arial" w:cs="Arial"/>
                <w:color w:val="FEFFFE"/>
              </w:rPr>
              <w:t>Alérgeno</w:t>
            </w:r>
          </w:p>
        </w:tc>
        <w:tc>
          <w:tcPr>
            <w:tcW w:w="2252" w:type="dxa"/>
            <w:tcBorders>
              <w:top w:val="single" w:sz="8" w:space="0" w:color="000000"/>
              <w:left w:val="single" w:sz="8" w:space="0" w:color="000000"/>
              <w:bottom w:val="none" w:sz="16" w:space="0" w:color="FFFFFF"/>
              <w:right w:val="single" w:sz="4" w:space="0" w:color="auto"/>
            </w:tcBorders>
            <w:shd w:val="clear" w:color="auto" w:fill="2B6991"/>
            <w:tcMar>
              <w:top w:w="80" w:type="dxa"/>
              <w:left w:w="0" w:type="dxa"/>
              <w:bottom w:w="80" w:type="dxa"/>
              <w:right w:w="0" w:type="dxa"/>
            </w:tcMar>
          </w:tcPr>
          <w:p w:rsidR="00C61998" w:rsidRDefault="00C61998" w:rsidP="00C61998">
            <w:pPr>
              <w:keepNext/>
              <w:spacing w:line="360" w:lineRule="auto"/>
              <w:rPr>
                <w:rFonts w:ascii="Arial" w:eastAsia="Arial Unicode MS" w:hAnsi="Arial" w:cs="Arial"/>
                <w:color w:val="FEFFFE"/>
              </w:rPr>
            </w:pPr>
            <w:r w:rsidRPr="00AF4CDE">
              <w:rPr>
                <w:rFonts w:ascii="Arial" w:eastAsia="Arial Unicode MS" w:hAnsi="Arial" w:cs="Arial"/>
                <w:color w:val="FEFFFE"/>
              </w:rPr>
              <w:t>Frecuencia</w:t>
            </w:r>
          </w:p>
          <w:p w:rsidR="00C61998" w:rsidRPr="00AF4CDE" w:rsidRDefault="00C61998" w:rsidP="00C61998">
            <w:pPr>
              <w:keepNext/>
              <w:spacing w:line="360" w:lineRule="auto"/>
              <w:rPr>
                <w:rFonts w:ascii="Arial" w:eastAsia="Arial Unicode MS" w:hAnsi="Arial" w:cs="Arial"/>
                <w:color w:val="FEFFFE"/>
              </w:rPr>
            </w:pPr>
            <w:r>
              <w:rPr>
                <w:rFonts w:ascii="Arial" w:eastAsia="Arial Unicode MS" w:hAnsi="Arial" w:cs="Arial"/>
                <w:color w:val="FEFFFE"/>
              </w:rPr>
              <w:t xml:space="preserve">Absolutas </w:t>
            </w:r>
          </w:p>
        </w:tc>
        <w:tc>
          <w:tcPr>
            <w:tcW w:w="2167" w:type="dxa"/>
            <w:tcBorders>
              <w:top w:val="single" w:sz="8" w:space="0" w:color="000000"/>
              <w:left w:val="single" w:sz="4" w:space="0" w:color="auto"/>
              <w:bottom w:val="none" w:sz="16" w:space="0" w:color="FFFFFF"/>
              <w:right w:val="single" w:sz="8" w:space="0" w:color="000000"/>
            </w:tcBorders>
            <w:shd w:val="clear" w:color="auto" w:fill="2B6991"/>
          </w:tcPr>
          <w:p w:rsidR="00C61998" w:rsidRDefault="00C61998" w:rsidP="00C61998">
            <w:pPr>
              <w:keepNext/>
              <w:spacing w:line="360" w:lineRule="auto"/>
              <w:rPr>
                <w:rFonts w:ascii="Arial" w:eastAsia="Arial Unicode MS" w:hAnsi="Arial" w:cs="Arial"/>
                <w:color w:val="FEFFFE"/>
              </w:rPr>
            </w:pPr>
            <w:r>
              <w:rPr>
                <w:rFonts w:ascii="Arial" w:eastAsia="Arial Unicode MS" w:hAnsi="Arial" w:cs="Arial"/>
                <w:color w:val="FEFFFE"/>
              </w:rPr>
              <w:t xml:space="preserve">Frecuencias </w:t>
            </w:r>
          </w:p>
          <w:p w:rsidR="00C61998" w:rsidRPr="00AF4CDE" w:rsidRDefault="00C61998" w:rsidP="00C61998">
            <w:pPr>
              <w:keepNext/>
              <w:spacing w:line="360" w:lineRule="auto"/>
              <w:rPr>
                <w:rFonts w:ascii="Arial" w:eastAsia="Arial Unicode MS" w:hAnsi="Arial" w:cs="Arial"/>
                <w:color w:val="FEFFFE"/>
              </w:rPr>
            </w:pPr>
            <w:r>
              <w:rPr>
                <w:rFonts w:ascii="Arial" w:eastAsia="Arial Unicode MS" w:hAnsi="Arial" w:cs="Arial"/>
                <w:color w:val="FEFFFE"/>
              </w:rPr>
              <w:t xml:space="preserve">Relativas </w:t>
            </w:r>
          </w:p>
        </w:tc>
      </w:tr>
      <w:tr w:rsidR="00C61998" w:rsidRPr="00AF4CDE" w:rsidTr="00C61998">
        <w:trPr>
          <w:cantSplit/>
          <w:trHeight w:val="320"/>
        </w:trPr>
        <w:tc>
          <w:tcPr>
            <w:tcW w:w="4418" w:type="dxa"/>
            <w:tcBorders>
              <w:top w:val="none" w:sz="16" w:space="0" w:color="FFFFFF"/>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Maní</w:t>
            </w:r>
          </w:p>
        </w:tc>
        <w:tc>
          <w:tcPr>
            <w:tcW w:w="2252" w:type="dxa"/>
            <w:tcBorders>
              <w:top w:val="none" w:sz="16" w:space="0" w:color="FFFFFF"/>
              <w:left w:val="single" w:sz="8" w:space="0" w:color="000000"/>
              <w:right w:val="single" w:sz="4" w:space="0" w:color="auto"/>
            </w:tcBorders>
            <w:shd w:val="clear" w:color="auto" w:fill="FFFFFF"/>
            <w:tcMar>
              <w:top w:w="80" w:type="dxa"/>
              <w:left w:w="0" w:type="dxa"/>
              <w:bottom w:w="80" w:type="dxa"/>
              <w:right w:w="0" w:type="dxa"/>
            </w:tcMar>
          </w:tcPr>
          <w:p w:rsidR="00C61998" w:rsidRPr="00AF4CDE" w:rsidRDefault="00C61998" w:rsidP="00C61998">
            <w:pPr>
              <w:spacing w:line="360" w:lineRule="auto"/>
              <w:rPr>
                <w:rFonts w:ascii="Arial" w:eastAsia="Arial Unicode MS" w:hAnsi="Arial" w:cs="Arial"/>
                <w:color w:val="000000"/>
              </w:rPr>
            </w:pPr>
            <w:r w:rsidRPr="00AF4CDE">
              <w:rPr>
                <w:rFonts w:ascii="Arial" w:eastAsia="Arial Unicode MS" w:hAnsi="Arial" w:cs="Arial"/>
                <w:color w:val="000000"/>
              </w:rPr>
              <w:t>21</w:t>
            </w:r>
          </w:p>
        </w:tc>
        <w:tc>
          <w:tcPr>
            <w:tcW w:w="2167" w:type="dxa"/>
            <w:tcBorders>
              <w:top w:val="none" w:sz="16" w:space="0" w:color="FFFFFF"/>
              <w:left w:val="single" w:sz="4" w:space="0" w:color="auto"/>
              <w:right w:val="single" w:sz="8" w:space="0" w:color="000000"/>
            </w:tcBorders>
            <w:shd w:val="clear" w:color="auto" w:fill="FFFFFF"/>
          </w:tcPr>
          <w:p w:rsidR="00C61998" w:rsidRPr="00AF4CDE" w:rsidRDefault="00C61998" w:rsidP="00C61998">
            <w:pPr>
              <w:spacing w:line="360" w:lineRule="auto"/>
              <w:rPr>
                <w:rFonts w:ascii="Arial" w:eastAsia="Arial Unicode MS" w:hAnsi="Arial" w:cs="Arial"/>
                <w:color w:val="000000"/>
              </w:rPr>
            </w:pPr>
            <w:r>
              <w:rPr>
                <w:rFonts w:ascii="Arial" w:eastAsia="Arial Unicode MS" w:hAnsi="Arial" w:cs="Arial"/>
                <w:color w:val="000000"/>
              </w:rPr>
              <w:t>23%</w:t>
            </w:r>
          </w:p>
        </w:tc>
      </w:tr>
      <w:tr w:rsidR="00C61998" w:rsidRPr="00AF4CDE" w:rsidTr="00C61998">
        <w:trPr>
          <w:cantSplit/>
          <w:trHeight w:val="360"/>
        </w:trPr>
        <w:tc>
          <w:tcPr>
            <w:tcW w:w="4418"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Clara de huevo</w:t>
            </w:r>
          </w:p>
        </w:tc>
        <w:tc>
          <w:tcPr>
            <w:tcW w:w="2252" w:type="dxa"/>
            <w:tcBorders>
              <w:left w:val="single" w:sz="8" w:space="0" w:color="000000"/>
              <w:right w:val="single" w:sz="4" w:space="0" w:color="auto"/>
            </w:tcBorders>
            <w:shd w:val="clear" w:color="auto" w:fill="FFFFFF"/>
            <w:tcMar>
              <w:top w:w="80" w:type="dxa"/>
              <w:left w:w="0" w:type="dxa"/>
              <w:bottom w:w="80" w:type="dxa"/>
              <w:right w:w="0" w:type="dxa"/>
            </w:tcMar>
          </w:tcPr>
          <w:p w:rsidR="00C61998" w:rsidRPr="00AF4CDE" w:rsidRDefault="00C61998" w:rsidP="00C61998">
            <w:pPr>
              <w:spacing w:line="360" w:lineRule="auto"/>
              <w:rPr>
                <w:rFonts w:ascii="Arial" w:eastAsia="Arial Unicode MS" w:hAnsi="Arial" w:cs="Arial"/>
                <w:color w:val="000000"/>
              </w:rPr>
            </w:pPr>
            <w:r w:rsidRPr="00AF4CDE">
              <w:rPr>
                <w:rFonts w:ascii="Arial" w:eastAsia="Arial Unicode MS" w:hAnsi="Arial" w:cs="Arial"/>
                <w:color w:val="000000"/>
              </w:rPr>
              <w:t>18</w:t>
            </w:r>
          </w:p>
        </w:tc>
        <w:tc>
          <w:tcPr>
            <w:tcW w:w="2167" w:type="dxa"/>
            <w:tcBorders>
              <w:left w:val="single" w:sz="4" w:space="0" w:color="auto"/>
              <w:right w:val="single" w:sz="8" w:space="0" w:color="000000"/>
            </w:tcBorders>
            <w:shd w:val="clear" w:color="auto" w:fill="FFFFFF"/>
          </w:tcPr>
          <w:p w:rsidR="00C61998" w:rsidRPr="00AF4CDE" w:rsidRDefault="00C61998" w:rsidP="00C61998">
            <w:pPr>
              <w:spacing w:line="360" w:lineRule="auto"/>
              <w:rPr>
                <w:rFonts w:ascii="Arial" w:eastAsia="Arial Unicode MS" w:hAnsi="Arial" w:cs="Arial"/>
                <w:color w:val="000000"/>
              </w:rPr>
            </w:pPr>
            <w:r>
              <w:rPr>
                <w:rFonts w:ascii="Arial" w:eastAsia="Arial Unicode MS" w:hAnsi="Arial" w:cs="Arial"/>
                <w:color w:val="000000"/>
              </w:rPr>
              <w:t>20%</w:t>
            </w:r>
          </w:p>
        </w:tc>
      </w:tr>
      <w:tr w:rsidR="00C61998" w:rsidRPr="00AF4CDE" w:rsidTr="00C61998">
        <w:trPr>
          <w:cantSplit/>
          <w:trHeight w:val="360"/>
        </w:trPr>
        <w:tc>
          <w:tcPr>
            <w:tcW w:w="4418"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 xml:space="preserve">Leche </w:t>
            </w:r>
          </w:p>
        </w:tc>
        <w:tc>
          <w:tcPr>
            <w:tcW w:w="2252" w:type="dxa"/>
            <w:tcBorders>
              <w:left w:val="single" w:sz="8" w:space="0" w:color="000000"/>
              <w:right w:val="single" w:sz="4" w:space="0" w:color="auto"/>
            </w:tcBorders>
            <w:shd w:val="clear" w:color="auto" w:fill="FFFFFF"/>
            <w:tcMar>
              <w:top w:w="80" w:type="dxa"/>
              <w:left w:w="0" w:type="dxa"/>
              <w:bottom w:w="80" w:type="dxa"/>
              <w:right w:w="0" w:type="dxa"/>
            </w:tcMar>
          </w:tcPr>
          <w:p w:rsidR="00C61998" w:rsidRPr="00AF4CDE" w:rsidRDefault="00C61998" w:rsidP="00C61998">
            <w:pPr>
              <w:spacing w:line="360" w:lineRule="auto"/>
              <w:rPr>
                <w:rFonts w:ascii="Arial" w:eastAsia="Arial Unicode MS" w:hAnsi="Arial" w:cs="Arial"/>
                <w:color w:val="000000"/>
              </w:rPr>
            </w:pPr>
            <w:r w:rsidRPr="00AF4CDE">
              <w:rPr>
                <w:rFonts w:ascii="Arial" w:eastAsia="Arial Unicode MS" w:hAnsi="Arial" w:cs="Arial"/>
                <w:color w:val="000000"/>
              </w:rPr>
              <w:t>15</w:t>
            </w:r>
          </w:p>
        </w:tc>
        <w:tc>
          <w:tcPr>
            <w:tcW w:w="2167" w:type="dxa"/>
            <w:tcBorders>
              <w:left w:val="single" w:sz="4" w:space="0" w:color="auto"/>
              <w:right w:val="single" w:sz="8" w:space="0" w:color="000000"/>
            </w:tcBorders>
            <w:shd w:val="clear" w:color="auto" w:fill="FFFFFF"/>
          </w:tcPr>
          <w:p w:rsidR="00C61998" w:rsidRPr="00AF4CDE" w:rsidRDefault="00C61998" w:rsidP="00C61998">
            <w:pPr>
              <w:spacing w:line="360" w:lineRule="auto"/>
              <w:rPr>
                <w:rFonts w:ascii="Arial" w:eastAsia="Arial Unicode MS" w:hAnsi="Arial" w:cs="Arial"/>
                <w:color w:val="000000"/>
              </w:rPr>
            </w:pPr>
            <w:r>
              <w:rPr>
                <w:rFonts w:ascii="Arial" w:eastAsia="Arial Unicode MS" w:hAnsi="Arial" w:cs="Arial"/>
                <w:color w:val="000000"/>
              </w:rPr>
              <w:t>16%</w:t>
            </w:r>
          </w:p>
        </w:tc>
      </w:tr>
      <w:tr w:rsidR="00C61998" w:rsidRPr="00AF4CDE" w:rsidTr="00C61998">
        <w:trPr>
          <w:cantSplit/>
          <w:trHeight w:val="360"/>
        </w:trPr>
        <w:tc>
          <w:tcPr>
            <w:tcW w:w="4418"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Yema de huevo</w:t>
            </w:r>
          </w:p>
        </w:tc>
        <w:tc>
          <w:tcPr>
            <w:tcW w:w="2252" w:type="dxa"/>
            <w:tcBorders>
              <w:left w:val="single" w:sz="8" w:space="0" w:color="000000"/>
              <w:right w:val="single" w:sz="4" w:space="0" w:color="auto"/>
            </w:tcBorders>
            <w:shd w:val="clear" w:color="auto" w:fill="FFFFFF"/>
            <w:tcMar>
              <w:top w:w="80" w:type="dxa"/>
              <w:left w:w="0" w:type="dxa"/>
              <w:bottom w:w="80" w:type="dxa"/>
              <w:right w:w="0" w:type="dxa"/>
            </w:tcMar>
          </w:tcPr>
          <w:p w:rsidR="00C61998" w:rsidRPr="00AF4CDE" w:rsidRDefault="00C61998" w:rsidP="00C61998">
            <w:pPr>
              <w:spacing w:line="360" w:lineRule="auto"/>
              <w:rPr>
                <w:rFonts w:ascii="Arial" w:eastAsia="Arial Unicode MS" w:hAnsi="Arial" w:cs="Arial"/>
                <w:color w:val="000000"/>
              </w:rPr>
            </w:pPr>
            <w:r w:rsidRPr="00AF4CDE">
              <w:rPr>
                <w:rFonts w:ascii="Arial" w:eastAsia="Arial Unicode MS" w:hAnsi="Arial" w:cs="Arial"/>
                <w:color w:val="000000"/>
              </w:rPr>
              <w:t>13</w:t>
            </w:r>
          </w:p>
        </w:tc>
        <w:tc>
          <w:tcPr>
            <w:tcW w:w="2167" w:type="dxa"/>
            <w:tcBorders>
              <w:left w:val="single" w:sz="4" w:space="0" w:color="auto"/>
              <w:right w:val="single" w:sz="8" w:space="0" w:color="000000"/>
            </w:tcBorders>
            <w:shd w:val="clear" w:color="auto" w:fill="FFFFFF"/>
          </w:tcPr>
          <w:p w:rsidR="00C61998" w:rsidRPr="00AF4CDE" w:rsidRDefault="00C61998" w:rsidP="00C61998">
            <w:pPr>
              <w:spacing w:line="360" w:lineRule="auto"/>
              <w:rPr>
                <w:rFonts w:ascii="Arial" w:eastAsia="Arial Unicode MS" w:hAnsi="Arial" w:cs="Arial"/>
                <w:color w:val="000000"/>
              </w:rPr>
            </w:pPr>
            <w:r>
              <w:rPr>
                <w:rFonts w:ascii="Arial" w:eastAsia="Arial Unicode MS" w:hAnsi="Arial" w:cs="Arial"/>
                <w:color w:val="000000"/>
              </w:rPr>
              <w:t>14%</w:t>
            </w:r>
          </w:p>
        </w:tc>
      </w:tr>
      <w:tr w:rsidR="00C61998" w:rsidRPr="00AF4CDE" w:rsidTr="00C61998">
        <w:trPr>
          <w:cantSplit/>
          <w:trHeight w:val="360"/>
        </w:trPr>
        <w:tc>
          <w:tcPr>
            <w:tcW w:w="4418"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Soya</w:t>
            </w:r>
          </w:p>
        </w:tc>
        <w:tc>
          <w:tcPr>
            <w:tcW w:w="2252" w:type="dxa"/>
            <w:tcBorders>
              <w:left w:val="single" w:sz="8" w:space="0" w:color="000000"/>
              <w:right w:val="single" w:sz="4" w:space="0" w:color="auto"/>
            </w:tcBorders>
            <w:shd w:val="clear" w:color="auto" w:fill="FFFFFF"/>
            <w:tcMar>
              <w:top w:w="80" w:type="dxa"/>
              <w:left w:w="0" w:type="dxa"/>
              <w:bottom w:w="80" w:type="dxa"/>
              <w:right w:w="0" w:type="dxa"/>
            </w:tcMar>
          </w:tcPr>
          <w:p w:rsidR="00C61998" w:rsidRPr="00AF4CDE" w:rsidRDefault="00C61998" w:rsidP="00C61998">
            <w:pPr>
              <w:spacing w:line="360" w:lineRule="auto"/>
              <w:rPr>
                <w:rFonts w:ascii="Arial" w:eastAsia="Arial Unicode MS" w:hAnsi="Arial" w:cs="Arial"/>
                <w:color w:val="000000"/>
              </w:rPr>
            </w:pPr>
            <w:r w:rsidRPr="00AF4CDE">
              <w:rPr>
                <w:rFonts w:ascii="Arial" w:eastAsia="Arial Unicode MS" w:hAnsi="Arial" w:cs="Arial"/>
                <w:color w:val="000000"/>
              </w:rPr>
              <w:t>13</w:t>
            </w:r>
          </w:p>
        </w:tc>
        <w:tc>
          <w:tcPr>
            <w:tcW w:w="2167" w:type="dxa"/>
            <w:tcBorders>
              <w:left w:val="single" w:sz="4" w:space="0" w:color="auto"/>
              <w:right w:val="single" w:sz="8" w:space="0" w:color="000000"/>
            </w:tcBorders>
            <w:shd w:val="clear" w:color="auto" w:fill="FFFFFF"/>
          </w:tcPr>
          <w:p w:rsidR="00C61998" w:rsidRPr="00AF4CDE" w:rsidRDefault="00C61998" w:rsidP="00C61998">
            <w:pPr>
              <w:spacing w:line="360" w:lineRule="auto"/>
              <w:rPr>
                <w:rFonts w:ascii="Arial" w:eastAsia="Arial Unicode MS" w:hAnsi="Arial" w:cs="Arial"/>
                <w:color w:val="000000"/>
              </w:rPr>
            </w:pPr>
            <w:r>
              <w:rPr>
                <w:rFonts w:ascii="Arial" w:eastAsia="Arial Unicode MS" w:hAnsi="Arial" w:cs="Arial"/>
                <w:color w:val="000000"/>
              </w:rPr>
              <w:t>14%</w:t>
            </w:r>
          </w:p>
        </w:tc>
      </w:tr>
      <w:tr w:rsidR="00C61998" w:rsidRPr="00AF4CDE" w:rsidTr="00C61998">
        <w:trPr>
          <w:cantSplit/>
          <w:trHeight w:val="360"/>
        </w:trPr>
        <w:tc>
          <w:tcPr>
            <w:tcW w:w="4418" w:type="dxa"/>
            <w:tcBorders>
              <w:left w:val="single" w:sz="8" w:space="0" w:color="000000"/>
              <w:bottom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Trigo</w:t>
            </w:r>
          </w:p>
        </w:tc>
        <w:tc>
          <w:tcPr>
            <w:tcW w:w="2252" w:type="dxa"/>
            <w:tcBorders>
              <w:left w:val="single" w:sz="8" w:space="0" w:color="000000"/>
              <w:bottom w:val="single" w:sz="8" w:space="0" w:color="000000"/>
              <w:right w:val="single" w:sz="4" w:space="0" w:color="auto"/>
            </w:tcBorders>
            <w:shd w:val="clear" w:color="auto" w:fill="FFFFFF"/>
            <w:tcMar>
              <w:top w:w="80" w:type="dxa"/>
              <w:left w:w="0" w:type="dxa"/>
              <w:bottom w:w="80" w:type="dxa"/>
              <w:right w:w="0" w:type="dxa"/>
            </w:tcMar>
          </w:tcPr>
          <w:p w:rsidR="00C61998" w:rsidRPr="00AF4CDE" w:rsidRDefault="00C61998" w:rsidP="00C61998">
            <w:pPr>
              <w:spacing w:line="360" w:lineRule="auto"/>
              <w:rPr>
                <w:rFonts w:ascii="Arial" w:eastAsia="Arial Unicode MS" w:hAnsi="Arial" w:cs="Arial"/>
                <w:color w:val="000000"/>
              </w:rPr>
            </w:pPr>
            <w:r w:rsidRPr="00AF4CDE">
              <w:rPr>
                <w:rFonts w:ascii="Arial" w:eastAsia="Arial Unicode MS" w:hAnsi="Arial" w:cs="Arial"/>
                <w:color w:val="000000"/>
              </w:rPr>
              <w:t>12</w:t>
            </w:r>
          </w:p>
        </w:tc>
        <w:tc>
          <w:tcPr>
            <w:tcW w:w="2167" w:type="dxa"/>
            <w:tcBorders>
              <w:left w:val="single" w:sz="4" w:space="0" w:color="auto"/>
              <w:bottom w:val="single" w:sz="8" w:space="0" w:color="000000"/>
              <w:right w:val="single" w:sz="8" w:space="0" w:color="000000"/>
            </w:tcBorders>
            <w:shd w:val="clear" w:color="auto" w:fill="FFFFFF"/>
          </w:tcPr>
          <w:p w:rsidR="00C61998" w:rsidRPr="00AF4CDE" w:rsidRDefault="00C61998" w:rsidP="00C61998">
            <w:pPr>
              <w:spacing w:line="360" w:lineRule="auto"/>
              <w:rPr>
                <w:rFonts w:ascii="Arial" w:eastAsia="Arial Unicode MS" w:hAnsi="Arial" w:cs="Arial"/>
                <w:color w:val="000000"/>
              </w:rPr>
            </w:pPr>
            <w:r>
              <w:rPr>
                <w:rFonts w:ascii="Arial" w:eastAsia="Arial Unicode MS" w:hAnsi="Arial" w:cs="Arial"/>
                <w:color w:val="000000"/>
              </w:rPr>
              <w:t>13%</w:t>
            </w:r>
          </w:p>
        </w:tc>
      </w:tr>
    </w:tbl>
    <w:p w:rsidR="00262E47" w:rsidRDefault="00262E47" w:rsidP="00C61998">
      <w:pPr>
        <w:pStyle w:val="Body1"/>
        <w:spacing w:line="360" w:lineRule="auto"/>
        <w:jc w:val="both"/>
        <w:rPr>
          <w:rFonts w:ascii="Arial" w:hAnsi="Arial" w:cs="Arial"/>
          <w:szCs w:val="24"/>
          <w:u w:val="single"/>
          <w:lang w:val="es-SV"/>
        </w:rPr>
      </w:pPr>
    </w:p>
    <w:p w:rsidR="00C61998" w:rsidRPr="00B75A16" w:rsidRDefault="00C61998" w:rsidP="00C61998">
      <w:pPr>
        <w:pStyle w:val="Body1"/>
        <w:spacing w:line="360" w:lineRule="auto"/>
        <w:jc w:val="both"/>
        <w:rPr>
          <w:rFonts w:ascii="Arial" w:hAnsi="Arial" w:cs="Arial"/>
          <w:szCs w:val="24"/>
          <w:u w:val="single"/>
          <w:lang w:val="es-SV"/>
        </w:rPr>
      </w:pPr>
      <w:r w:rsidRPr="00B75A16">
        <w:rPr>
          <w:rFonts w:ascii="Arial" w:hAnsi="Arial" w:cs="Arial"/>
          <w:szCs w:val="24"/>
          <w:u w:val="single"/>
          <w:lang w:val="es-SV"/>
        </w:rPr>
        <w:t xml:space="preserve">Estado nutricional y reactividad a la prueba.  </w:t>
      </w:r>
    </w:p>
    <w:p w:rsidR="00C61998" w:rsidRDefault="00C61998" w:rsidP="00C61998">
      <w:pPr>
        <w:pStyle w:val="Body1"/>
        <w:spacing w:line="360" w:lineRule="auto"/>
        <w:jc w:val="both"/>
        <w:rPr>
          <w:rFonts w:ascii="Arial" w:hAnsi="Arial" w:cs="Arial"/>
          <w:szCs w:val="24"/>
          <w:lang w:val="es-SV"/>
        </w:rPr>
      </w:pPr>
      <w:r w:rsidRPr="00AF4CDE">
        <w:rPr>
          <w:rFonts w:ascii="Arial" w:hAnsi="Arial" w:cs="Arial"/>
          <w:szCs w:val="24"/>
          <w:lang w:val="es-SV"/>
        </w:rPr>
        <w:t xml:space="preserve">No existen diferencias marcadas entre la reactividad al Prick de los pacientes nutridos y los desnutridos.  Sin embargo todos los obesos resultaron positivos a por lo menos un antígeno alimentario.  </w:t>
      </w:r>
    </w:p>
    <w:p w:rsidR="00C61998" w:rsidRPr="00000079" w:rsidRDefault="00C61998" w:rsidP="00C61998">
      <w:pPr>
        <w:pStyle w:val="Body1"/>
        <w:spacing w:line="360" w:lineRule="auto"/>
        <w:jc w:val="both"/>
        <w:rPr>
          <w:rFonts w:ascii="Arial" w:hAnsi="Arial" w:cs="Arial"/>
          <w:b/>
          <w:szCs w:val="24"/>
          <w:lang w:val="es-SV"/>
        </w:rPr>
      </w:pPr>
      <w:r>
        <w:rPr>
          <w:rFonts w:ascii="Arial" w:hAnsi="Arial" w:cs="Arial"/>
          <w:b/>
          <w:szCs w:val="24"/>
          <w:lang w:val="es-SV"/>
        </w:rPr>
        <w:t xml:space="preserve">Tabla. No. 9  Asociación de estado nutricional y positividad de las pruebas cutáneas </w:t>
      </w:r>
    </w:p>
    <w:tbl>
      <w:tblPr>
        <w:tblW w:w="0" w:type="auto"/>
        <w:tblInd w:w="10" w:type="dxa"/>
        <w:shd w:val="clear" w:color="auto" w:fill="FFFFFF"/>
        <w:tblLayout w:type="fixed"/>
        <w:tblLook w:val="0000"/>
      </w:tblPr>
      <w:tblGrid>
        <w:gridCol w:w="2209"/>
        <w:gridCol w:w="2209"/>
        <w:gridCol w:w="2209"/>
        <w:gridCol w:w="2209"/>
      </w:tblGrid>
      <w:tr w:rsidR="00C61998" w:rsidRPr="00AF4CDE" w:rsidTr="00C61998">
        <w:trPr>
          <w:cantSplit/>
          <w:trHeight w:val="340"/>
          <w:tblHeader/>
        </w:trPr>
        <w:tc>
          <w:tcPr>
            <w:tcW w:w="2209"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both"/>
              <w:rPr>
                <w:rFonts w:ascii="Arial" w:eastAsia="Arial Unicode MS" w:hAnsi="Arial" w:cs="Arial"/>
                <w:color w:val="FEFFFE"/>
              </w:rPr>
            </w:pPr>
            <w:r w:rsidRPr="00AF4CDE">
              <w:rPr>
                <w:rFonts w:ascii="Arial" w:eastAsia="Arial Unicode MS" w:hAnsi="Arial" w:cs="Arial"/>
                <w:color w:val="FEFFFE"/>
              </w:rPr>
              <w:t>Estado nutricional</w:t>
            </w:r>
          </w:p>
        </w:tc>
        <w:tc>
          <w:tcPr>
            <w:tcW w:w="2209"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center"/>
              <w:rPr>
                <w:rFonts w:ascii="Arial" w:eastAsia="Arial Unicode MS" w:hAnsi="Arial" w:cs="Arial"/>
                <w:color w:val="FEFFFE"/>
              </w:rPr>
            </w:pPr>
            <w:r w:rsidRPr="00AF4CDE">
              <w:rPr>
                <w:rFonts w:ascii="Arial" w:eastAsia="Arial Unicode MS" w:hAnsi="Arial" w:cs="Arial"/>
                <w:color w:val="FEFFFE"/>
              </w:rPr>
              <w:t>Prick +</w:t>
            </w:r>
          </w:p>
        </w:tc>
        <w:tc>
          <w:tcPr>
            <w:tcW w:w="2209"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center"/>
              <w:rPr>
                <w:rFonts w:ascii="Arial" w:eastAsia="Arial Unicode MS" w:hAnsi="Arial" w:cs="Arial"/>
                <w:color w:val="FEFFFE"/>
              </w:rPr>
            </w:pPr>
            <w:r w:rsidRPr="00AF4CDE">
              <w:rPr>
                <w:rFonts w:ascii="Arial" w:eastAsia="Arial Unicode MS" w:hAnsi="Arial" w:cs="Arial"/>
                <w:color w:val="FEFFFE"/>
              </w:rPr>
              <w:t>Prick -</w:t>
            </w:r>
          </w:p>
        </w:tc>
        <w:tc>
          <w:tcPr>
            <w:tcW w:w="2209" w:type="dxa"/>
            <w:tcBorders>
              <w:top w:val="single" w:sz="8" w:space="0" w:color="000000"/>
              <w:left w:val="single" w:sz="8" w:space="0" w:color="000000"/>
              <w:bottom w:val="none" w:sz="16" w:space="0" w:color="FFFFFF"/>
              <w:right w:val="single" w:sz="8" w:space="0" w:color="000000"/>
            </w:tcBorders>
            <w:shd w:val="clear" w:color="auto" w:fill="2B6991"/>
            <w:tcMar>
              <w:top w:w="80" w:type="dxa"/>
              <w:left w:w="0" w:type="dxa"/>
              <w:bottom w:w="80" w:type="dxa"/>
              <w:right w:w="0" w:type="dxa"/>
            </w:tcMar>
          </w:tcPr>
          <w:p w:rsidR="00C61998" w:rsidRPr="00AF4CDE" w:rsidRDefault="00C61998" w:rsidP="00C61998">
            <w:pPr>
              <w:keepNext/>
              <w:spacing w:line="360" w:lineRule="auto"/>
              <w:jc w:val="center"/>
              <w:rPr>
                <w:rFonts w:ascii="Arial" w:eastAsia="Arial Unicode MS" w:hAnsi="Arial" w:cs="Arial"/>
                <w:color w:val="FEFFFE"/>
                <w:lang w:val="es-SV"/>
              </w:rPr>
            </w:pPr>
            <w:r w:rsidRPr="00AF4CDE">
              <w:rPr>
                <w:rFonts w:ascii="Arial" w:eastAsia="Arial Unicode MS" w:hAnsi="Arial" w:cs="Arial"/>
                <w:color w:val="FEFFFE"/>
                <w:lang w:val="es-SV"/>
              </w:rPr>
              <w:t>Total de pacientes por categoría nutricional</w:t>
            </w:r>
          </w:p>
        </w:tc>
      </w:tr>
      <w:tr w:rsidR="00C61998" w:rsidRPr="00AF4CDE" w:rsidTr="00C61998">
        <w:trPr>
          <w:cantSplit/>
          <w:trHeight w:val="320"/>
        </w:trPr>
        <w:tc>
          <w:tcPr>
            <w:tcW w:w="2209" w:type="dxa"/>
            <w:tcBorders>
              <w:top w:val="none" w:sz="16" w:space="0" w:color="FFFFFF"/>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Desnutrido</w:t>
            </w:r>
          </w:p>
        </w:tc>
        <w:tc>
          <w:tcPr>
            <w:tcW w:w="2209"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13 (52%)</w:t>
            </w:r>
          </w:p>
        </w:tc>
        <w:tc>
          <w:tcPr>
            <w:tcW w:w="2209"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12 (48%)</w:t>
            </w:r>
          </w:p>
        </w:tc>
        <w:tc>
          <w:tcPr>
            <w:tcW w:w="2209" w:type="dxa"/>
            <w:tcBorders>
              <w:top w:val="none" w:sz="16" w:space="0" w:color="FFFFFF"/>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25</w:t>
            </w:r>
          </w:p>
        </w:tc>
      </w:tr>
      <w:tr w:rsidR="00C61998" w:rsidRPr="00AF4CDE" w:rsidTr="00C61998">
        <w:trPr>
          <w:cantSplit/>
          <w:trHeight w:val="360"/>
        </w:trPr>
        <w:tc>
          <w:tcPr>
            <w:tcW w:w="2209" w:type="dxa"/>
            <w:tcBorders>
              <w:left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 xml:space="preserve">Normal </w:t>
            </w:r>
          </w:p>
        </w:tc>
        <w:tc>
          <w:tcPr>
            <w:tcW w:w="2209"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30 (52%)</w:t>
            </w:r>
          </w:p>
        </w:tc>
        <w:tc>
          <w:tcPr>
            <w:tcW w:w="2209"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28 (48%)</w:t>
            </w:r>
          </w:p>
        </w:tc>
        <w:tc>
          <w:tcPr>
            <w:tcW w:w="2209" w:type="dxa"/>
            <w:tcBorders>
              <w:left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58</w:t>
            </w:r>
          </w:p>
        </w:tc>
      </w:tr>
      <w:tr w:rsidR="00C61998" w:rsidRPr="00AF4CDE" w:rsidTr="00C61998">
        <w:trPr>
          <w:cantSplit/>
          <w:trHeight w:val="360"/>
        </w:trPr>
        <w:tc>
          <w:tcPr>
            <w:tcW w:w="2209" w:type="dxa"/>
            <w:tcBorders>
              <w:left w:val="single" w:sz="8" w:space="0" w:color="000000"/>
              <w:bottom w:val="single" w:sz="8" w:space="0" w:color="000000"/>
              <w:right w:val="single" w:sz="8" w:space="0" w:color="000000"/>
            </w:tcBorders>
            <w:shd w:val="clear" w:color="auto" w:fill="508FB8"/>
            <w:tcMar>
              <w:top w:w="80" w:type="dxa"/>
              <w:left w:w="0" w:type="dxa"/>
              <w:bottom w:w="80" w:type="dxa"/>
              <w:right w:w="0" w:type="dxa"/>
            </w:tcMar>
          </w:tcPr>
          <w:p w:rsidR="00C61998" w:rsidRPr="00AF4CDE" w:rsidRDefault="00C61998" w:rsidP="00C61998">
            <w:pPr>
              <w:spacing w:line="360" w:lineRule="auto"/>
              <w:jc w:val="both"/>
              <w:rPr>
                <w:rFonts w:ascii="Arial" w:eastAsia="Arial Unicode MS" w:hAnsi="Arial" w:cs="Arial"/>
                <w:color w:val="FFFFFF"/>
              </w:rPr>
            </w:pPr>
            <w:r w:rsidRPr="00AF4CDE">
              <w:rPr>
                <w:rFonts w:ascii="Arial" w:eastAsia="Arial Unicode MS" w:hAnsi="Arial" w:cs="Arial"/>
                <w:color w:val="FFFFFF"/>
              </w:rPr>
              <w:t>Obeso</w:t>
            </w:r>
          </w:p>
        </w:tc>
        <w:tc>
          <w:tcPr>
            <w:tcW w:w="2209" w:type="dxa"/>
            <w:tcBorders>
              <w:left w:val="single" w:sz="8" w:space="0" w:color="000000"/>
              <w:bottom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7  (100%)</w:t>
            </w:r>
          </w:p>
        </w:tc>
        <w:tc>
          <w:tcPr>
            <w:tcW w:w="2209" w:type="dxa"/>
            <w:tcBorders>
              <w:left w:val="single" w:sz="8" w:space="0" w:color="000000"/>
              <w:bottom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0 (0%)</w:t>
            </w:r>
          </w:p>
        </w:tc>
        <w:tc>
          <w:tcPr>
            <w:tcW w:w="2209" w:type="dxa"/>
            <w:tcBorders>
              <w:left w:val="single" w:sz="8" w:space="0" w:color="000000"/>
              <w:bottom w:val="single" w:sz="8" w:space="0" w:color="000000"/>
              <w:right w:val="single" w:sz="8" w:space="0" w:color="000000"/>
            </w:tcBorders>
            <w:shd w:val="clear" w:color="auto" w:fill="FFFFFF"/>
            <w:tcMar>
              <w:top w:w="80" w:type="dxa"/>
              <w:left w:w="0" w:type="dxa"/>
              <w:bottom w:w="80" w:type="dxa"/>
              <w:right w:w="0" w:type="dxa"/>
            </w:tcMar>
          </w:tcPr>
          <w:p w:rsidR="00C61998" w:rsidRPr="00AF4CDE" w:rsidRDefault="00C61998" w:rsidP="00C61998">
            <w:pPr>
              <w:spacing w:line="360" w:lineRule="auto"/>
              <w:jc w:val="center"/>
              <w:rPr>
                <w:rFonts w:ascii="Arial" w:eastAsia="Arial Unicode MS" w:hAnsi="Arial" w:cs="Arial"/>
                <w:color w:val="000000"/>
              </w:rPr>
            </w:pPr>
            <w:r w:rsidRPr="00AF4CDE">
              <w:rPr>
                <w:rFonts w:ascii="Arial" w:eastAsia="Arial Unicode MS" w:hAnsi="Arial" w:cs="Arial"/>
                <w:color w:val="000000"/>
              </w:rPr>
              <w:t>7</w:t>
            </w:r>
          </w:p>
        </w:tc>
      </w:tr>
    </w:tbl>
    <w:p w:rsidR="00C61998" w:rsidRPr="00AF4CDE" w:rsidRDefault="00C61998" w:rsidP="00C61998">
      <w:pPr>
        <w:pStyle w:val="Body1"/>
        <w:spacing w:line="360" w:lineRule="auto"/>
        <w:jc w:val="both"/>
        <w:rPr>
          <w:rFonts w:ascii="Arial" w:hAnsi="Arial" w:cs="Arial"/>
          <w:szCs w:val="24"/>
        </w:rPr>
      </w:pPr>
    </w:p>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La desnutrición fue más frecuente en el sexo masculino 64% que en el femenino</w:t>
      </w:r>
      <w:r>
        <w:rPr>
          <w:rFonts w:ascii="Arial" w:hAnsi="Arial" w:cs="Arial"/>
          <w:szCs w:val="24"/>
        </w:rPr>
        <w:t xml:space="preserve"> 36%</w:t>
      </w:r>
      <w:r w:rsidRPr="00AF4CDE">
        <w:rPr>
          <w:rFonts w:ascii="Arial" w:hAnsi="Arial" w:cs="Arial"/>
          <w:szCs w:val="24"/>
        </w:rPr>
        <w:t>. La obesidad fue discretamente superior entre los varones con un 57% de casos versus el 43% en las pacientes del sexo femenino</w:t>
      </w:r>
      <w:r>
        <w:rPr>
          <w:rFonts w:ascii="Arial" w:hAnsi="Arial" w:cs="Arial"/>
          <w:szCs w:val="24"/>
        </w:rPr>
        <w:t>.</w:t>
      </w:r>
      <w:r w:rsidRPr="00AF4CDE">
        <w:rPr>
          <w:rFonts w:ascii="Arial" w:hAnsi="Arial" w:cs="Arial"/>
          <w:szCs w:val="24"/>
        </w:rPr>
        <w:t xml:space="preserve"> </w:t>
      </w:r>
    </w:p>
    <w:p w:rsidR="00C61998" w:rsidRPr="00AF4CDE"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p>
    <w:p w:rsidR="00C61998" w:rsidRPr="00B75A16" w:rsidRDefault="00C61998" w:rsidP="00C61998">
      <w:pPr>
        <w:pStyle w:val="Body1"/>
        <w:numPr>
          <w:ilvl w:val="0"/>
          <w:numId w:val="27"/>
        </w:numPr>
        <w:spacing w:line="360" w:lineRule="auto"/>
        <w:jc w:val="both"/>
        <w:rPr>
          <w:rFonts w:ascii="Arial" w:hAnsi="Arial" w:cs="Arial"/>
          <w:b/>
          <w:szCs w:val="24"/>
        </w:rPr>
      </w:pPr>
      <w:r w:rsidRPr="00B75A16">
        <w:rPr>
          <w:rFonts w:ascii="Arial" w:hAnsi="Arial" w:cs="Arial"/>
          <w:b/>
          <w:szCs w:val="24"/>
        </w:rPr>
        <w:t>DISCUSIÓN</w:t>
      </w:r>
      <w:r>
        <w:rPr>
          <w:rFonts w:ascii="Arial" w:hAnsi="Arial" w:cs="Arial"/>
          <w:b/>
          <w:szCs w:val="24"/>
        </w:rPr>
        <w:t xml:space="preserve"> DE LOS RESULTADOS</w:t>
      </w:r>
    </w:p>
    <w:p w:rsidR="00C61998" w:rsidRDefault="00C61998" w:rsidP="00C61998">
      <w:pPr>
        <w:pStyle w:val="Body1"/>
        <w:spacing w:line="360" w:lineRule="auto"/>
        <w:jc w:val="both"/>
        <w:rPr>
          <w:rFonts w:ascii="Arial" w:hAnsi="Arial" w:cs="Arial"/>
          <w:szCs w:val="24"/>
        </w:rPr>
      </w:pPr>
    </w:p>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 xml:space="preserve">El presente estudio tiene como principales limitantes: </w:t>
      </w:r>
      <w:r>
        <w:rPr>
          <w:rFonts w:ascii="Arial" w:hAnsi="Arial" w:cs="Arial"/>
          <w:szCs w:val="24"/>
        </w:rPr>
        <w:t xml:space="preserve">en nuestro centro no contamos con estadísticas previas de alergias  alimentos por que estos no se estudian de rutina, además </w:t>
      </w:r>
      <w:r w:rsidRPr="00AF4CDE">
        <w:rPr>
          <w:rFonts w:ascii="Arial" w:hAnsi="Arial" w:cs="Arial"/>
          <w:szCs w:val="24"/>
        </w:rPr>
        <w:t>el tamaño de la muestra es muy pequeño, hace falta un grupo control de sujetos sin trastornos alérgicos y otro grupo de niños escogidos al azar, a fin de que los datos obtenidos sean extrapolables a la población infantil salvadoreña.</w:t>
      </w:r>
      <w:r>
        <w:rPr>
          <w:rFonts w:ascii="Arial" w:hAnsi="Arial" w:cs="Arial"/>
          <w:szCs w:val="24"/>
        </w:rPr>
        <w:t xml:space="preserve"> </w:t>
      </w:r>
    </w:p>
    <w:p w:rsidR="00C61998" w:rsidRDefault="00C61998" w:rsidP="00C61998">
      <w:pPr>
        <w:pStyle w:val="Body1"/>
        <w:spacing w:line="360" w:lineRule="auto"/>
        <w:jc w:val="both"/>
        <w:rPr>
          <w:rFonts w:ascii="Arial" w:hAnsi="Arial" w:cs="Arial"/>
          <w:szCs w:val="24"/>
        </w:rPr>
      </w:pPr>
      <w:r w:rsidRPr="00AF4CDE">
        <w:rPr>
          <w:rFonts w:ascii="Arial" w:hAnsi="Arial" w:cs="Arial"/>
          <w:szCs w:val="24"/>
        </w:rPr>
        <w:t>Reconocidas las limitantes antes mencionadas, este estudio constituye el primer esfuerzo en su género para tratar de obtener una visión más clara de las alergias en la población que consulta a nuestro hospital.  Resulta evidente, luego de analizar la información obtenid</w:t>
      </w:r>
      <w:r>
        <w:rPr>
          <w:rFonts w:ascii="Arial" w:hAnsi="Arial" w:cs="Arial"/>
          <w:szCs w:val="24"/>
        </w:rPr>
        <w:t>a, que probablemente hasta un 51</w:t>
      </w:r>
      <w:r w:rsidRPr="00AF4CDE">
        <w:rPr>
          <w:rFonts w:ascii="Arial" w:hAnsi="Arial" w:cs="Arial"/>
          <w:szCs w:val="24"/>
        </w:rPr>
        <w:t xml:space="preserve">% de los niños que son atendidos en la consulta externa de alergias sufren de algún tipo de </w:t>
      </w:r>
      <w:r>
        <w:rPr>
          <w:rFonts w:ascii="Arial" w:hAnsi="Arial" w:cs="Arial"/>
          <w:szCs w:val="24"/>
        </w:rPr>
        <w:t>sensibilización a</w:t>
      </w:r>
      <w:r w:rsidRPr="00AF4CDE">
        <w:rPr>
          <w:rFonts w:ascii="Arial" w:hAnsi="Arial" w:cs="Arial"/>
          <w:szCs w:val="24"/>
        </w:rPr>
        <w:t xml:space="preserve"> aliment</w:t>
      </w:r>
      <w:r>
        <w:rPr>
          <w:rFonts w:ascii="Arial" w:hAnsi="Arial" w:cs="Arial"/>
          <w:szCs w:val="24"/>
        </w:rPr>
        <w:t>os</w:t>
      </w:r>
      <w:r w:rsidRPr="00AF4CDE">
        <w:rPr>
          <w:rFonts w:ascii="Arial" w:hAnsi="Arial" w:cs="Arial"/>
          <w:szCs w:val="24"/>
        </w:rPr>
        <w:t>.</w:t>
      </w:r>
      <w:r>
        <w:rPr>
          <w:rFonts w:ascii="Arial" w:hAnsi="Arial" w:cs="Arial"/>
          <w:szCs w:val="24"/>
        </w:rPr>
        <w:t xml:space="preserve"> A diferencia de estudios revisados un metanalisis con pruebas de provocación se obtuvo una taza de 10.8 %(40)</w:t>
      </w:r>
    </w:p>
    <w:p w:rsidR="00C61998" w:rsidRPr="00070248" w:rsidRDefault="00C61998" w:rsidP="00C61998">
      <w:pPr>
        <w:pStyle w:val="Body1"/>
        <w:tabs>
          <w:tab w:val="left" w:pos="142"/>
        </w:tabs>
        <w:spacing w:after="200" w:line="360" w:lineRule="auto"/>
        <w:jc w:val="both"/>
        <w:outlineLvl w:val="0"/>
        <w:rPr>
          <w:rFonts w:ascii="Arial" w:hAnsi="Arial" w:cs="Arial"/>
          <w:szCs w:val="24"/>
          <w:u w:color="000000"/>
        </w:rPr>
      </w:pPr>
      <w:r w:rsidRPr="00AF4CDE">
        <w:rPr>
          <w:rFonts w:ascii="Arial" w:hAnsi="Arial" w:cs="Arial"/>
          <w:szCs w:val="24"/>
        </w:rPr>
        <w:t>El grupo estudiado no es una fiel representación</w:t>
      </w:r>
      <w:r>
        <w:rPr>
          <w:rFonts w:ascii="Arial" w:hAnsi="Arial" w:cs="Arial"/>
          <w:szCs w:val="24"/>
        </w:rPr>
        <w:t xml:space="preserve"> selectiva</w:t>
      </w:r>
      <w:r w:rsidRPr="00AF4CDE">
        <w:rPr>
          <w:rFonts w:ascii="Arial" w:hAnsi="Arial" w:cs="Arial"/>
          <w:szCs w:val="24"/>
        </w:rPr>
        <w:t xml:space="preserve"> de la niñez salvadoreña, pues todos comparten el sesgo de ser referidos a la consulta externa de al</w:t>
      </w:r>
      <w:r>
        <w:rPr>
          <w:rFonts w:ascii="Arial" w:hAnsi="Arial" w:cs="Arial"/>
          <w:szCs w:val="24"/>
        </w:rPr>
        <w:t>ergias por sospecha de sufrir algún tipo de manifestación alérgica</w:t>
      </w:r>
      <w:r w:rsidRPr="00AF4CDE">
        <w:rPr>
          <w:rFonts w:ascii="Arial" w:hAnsi="Arial" w:cs="Arial"/>
          <w:szCs w:val="24"/>
        </w:rPr>
        <w:t>,</w:t>
      </w:r>
      <w:r>
        <w:rPr>
          <w:rFonts w:ascii="Arial" w:hAnsi="Arial" w:cs="Arial"/>
          <w:szCs w:val="24"/>
        </w:rPr>
        <w:t xml:space="preserve"> de los cuales en su mayoría son preescolares,  pues pasan por un amplio proceso de selección y evaluación , ya que estos son referidos desde el primer nivel de atención en salud y de segundo nivel, y previamente son evaluados por un pediatra de la consulta externa de este centro.  Un factor influyente en los resultados obtenidos la edad prevalente de los participantes del estudios es un mayoría escolares y según las referencias revisadas </w:t>
      </w:r>
      <w:r>
        <w:rPr>
          <w:rFonts w:ascii="Arial" w:hAnsi="Arial" w:cs="Arial"/>
          <w:szCs w:val="24"/>
          <w:u w:color="000000"/>
        </w:rPr>
        <w:t>l</w:t>
      </w:r>
      <w:r w:rsidRPr="00070248">
        <w:rPr>
          <w:rFonts w:ascii="Arial" w:hAnsi="Arial" w:cs="Arial"/>
          <w:szCs w:val="24"/>
          <w:u w:color="000000"/>
        </w:rPr>
        <w:t>a prevalecía de alergia alimentaría ha sido estimada en un 5-6% en niños menores de 3 años.  (43)</w:t>
      </w:r>
      <w:r>
        <w:rPr>
          <w:rFonts w:ascii="Arial" w:hAnsi="Arial" w:cs="Arial"/>
          <w:szCs w:val="24"/>
          <w:u w:color="000000"/>
        </w:rPr>
        <w:t xml:space="preserve"> </w:t>
      </w:r>
    </w:p>
    <w:p w:rsidR="00C61998" w:rsidRDefault="00C61998" w:rsidP="00C61998">
      <w:pPr>
        <w:pStyle w:val="Body1"/>
        <w:spacing w:line="360" w:lineRule="auto"/>
        <w:jc w:val="both"/>
        <w:rPr>
          <w:rFonts w:ascii="Arial" w:hAnsi="Arial" w:cs="Arial"/>
          <w:szCs w:val="24"/>
        </w:rPr>
      </w:pPr>
    </w:p>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lastRenderedPageBreak/>
        <w:t xml:space="preserve">No se encontró correlación entre la edad de inicio </w:t>
      </w:r>
      <w:r>
        <w:rPr>
          <w:rFonts w:ascii="Arial" w:hAnsi="Arial" w:cs="Arial"/>
          <w:szCs w:val="24"/>
        </w:rPr>
        <w:t xml:space="preserve">o ablactación </w:t>
      </w:r>
      <w:r w:rsidRPr="00AF4CDE">
        <w:rPr>
          <w:rFonts w:ascii="Arial" w:hAnsi="Arial" w:cs="Arial"/>
          <w:szCs w:val="24"/>
        </w:rPr>
        <w:t>de los alimentos y la reactividad de la prueba. Esto puede deberse a que, tratándose en su mayoría de niños escolares, la persona que brinda los datos haya olvidado las edades a las que introdujo los distintos alimentos.  Por otro lado, puede que quien llevó al niño a consulta no haya sido la misma perso</w:t>
      </w:r>
      <w:r>
        <w:rPr>
          <w:rFonts w:ascii="Arial" w:hAnsi="Arial" w:cs="Arial"/>
          <w:szCs w:val="24"/>
        </w:rPr>
        <w:t>na que se encargó de ablactarlo.</w:t>
      </w:r>
    </w:p>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Es sorprendente la alta tasa de positividad del Prick a alérgenos alimentarios</w:t>
      </w:r>
      <w:r>
        <w:rPr>
          <w:rFonts w:ascii="Arial" w:hAnsi="Arial" w:cs="Arial"/>
          <w:szCs w:val="24"/>
        </w:rPr>
        <w:t>, encontrada en este estudio (51</w:t>
      </w:r>
      <w:r w:rsidRPr="00AF4CDE">
        <w:rPr>
          <w:rFonts w:ascii="Arial" w:hAnsi="Arial" w:cs="Arial"/>
          <w:szCs w:val="24"/>
        </w:rPr>
        <w:t xml:space="preserve">%). </w:t>
      </w:r>
      <w:r>
        <w:rPr>
          <w:rFonts w:ascii="Arial" w:hAnsi="Arial" w:cs="Arial"/>
          <w:szCs w:val="24"/>
        </w:rPr>
        <w:t xml:space="preserve">(1) </w:t>
      </w:r>
      <w:r w:rsidRPr="00AF4CDE">
        <w:rPr>
          <w:rFonts w:ascii="Arial" w:hAnsi="Arial" w:cs="Arial"/>
          <w:szCs w:val="24"/>
        </w:rPr>
        <w:t>A modo de comparación, Según la Clínica de la Universidad de Navarra, las consultas por alergia a alimentos suponen el 10% de las consultas de alergología en España (http://www.cun.es/area-salud/enfermedades/alergología as/alergia-alimentaria)  En el estudio multicéntrico de ámbito nacional de la Sociedad Española de Alergia (Alergológica 92)</w:t>
      </w:r>
      <w:r>
        <w:rPr>
          <w:rFonts w:ascii="Arial" w:hAnsi="Arial" w:cs="Arial"/>
          <w:szCs w:val="24"/>
        </w:rPr>
        <w:t xml:space="preserve"> </w:t>
      </w:r>
      <w:r w:rsidRPr="00AF4CDE">
        <w:rPr>
          <w:rFonts w:ascii="Arial" w:hAnsi="Arial" w:cs="Arial"/>
          <w:szCs w:val="24"/>
        </w:rPr>
        <w:t>, se recoge que el 3,6% de los pacientes que acuden a las consultas de alergia presentan sensibilización a algún alimento. Esto supone que la alergia a alimentos en España, por orden de frecuencia, ocupa el quinto lugar de los trastornos estudiados por el alergólogo</w:t>
      </w:r>
      <w:r>
        <w:rPr>
          <w:rFonts w:ascii="Arial" w:hAnsi="Arial" w:cs="Arial"/>
          <w:szCs w:val="24"/>
        </w:rPr>
        <w:t xml:space="preserve"> (</w:t>
      </w:r>
      <w:r w:rsidRPr="00AF4CDE">
        <w:rPr>
          <w:rFonts w:ascii="Arial" w:hAnsi="Arial" w:cs="Arial"/>
          <w:szCs w:val="24"/>
        </w:rPr>
        <w:t>Alergológica. Sociedad Española de Alergología e Inmunología Clínica y Alergia e Inmunología Abelló, 1995; 165-183).  Estos datos son muy diferentes a los que obtuvimos, por lo que es necesario profundizar el estudio.</w:t>
      </w:r>
      <w:r>
        <w:rPr>
          <w:rFonts w:ascii="Arial" w:hAnsi="Arial" w:cs="Arial"/>
          <w:szCs w:val="24"/>
        </w:rPr>
        <w:t xml:space="preserve"> En nuestro centro no hay estadísticas previas de alergias a alimentos por qué no se ha estudiado anteriormente. Además es claro recalcar que el glod estándar  diagnostico para la alergia alimentos propiamente dicha es el reto alérgico placebo controlado.</w:t>
      </w:r>
    </w:p>
    <w:p w:rsidR="00C61998" w:rsidRPr="00AF4CDE" w:rsidRDefault="00C61998" w:rsidP="00C61998">
      <w:pPr>
        <w:pStyle w:val="Body1"/>
        <w:spacing w:line="360" w:lineRule="auto"/>
        <w:jc w:val="both"/>
        <w:rPr>
          <w:rFonts w:ascii="Arial" w:hAnsi="Arial" w:cs="Arial"/>
          <w:szCs w:val="24"/>
        </w:rPr>
      </w:pPr>
      <w:r w:rsidRPr="00AF4CDE">
        <w:rPr>
          <w:rFonts w:ascii="Arial" w:hAnsi="Arial" w:cs="Arial"/>
          <w:szCs w:val="24"/>
        </w:rPr>
        <w:t xml:space="preserve">Como posibles razones para esta marcada diferencia en la tasa de positividad del Prick suponemos las siguientes:  </w:t>
      </w:r>
    </w:p>
    <w:p w:rsidR="00C61998" w:rsidRPr="00AF4CDE" w:rsidRDefault="00C61998" w:rsidP="00C61998">
      <w:pPr>
        <w:pStyle w:val="Body1"/>
        <w:numPr>
          <w:ilvl w:val="0"/>
          <w:numId w:val="4"/>
        </w:numPr>
        <w:spacing w:after="0" w:line="360" w:lineRule="auto"/>
        <w:ind w:left="360" w:hanging="360"/>
        <w:jc w:val="both"/>
        <w:outlineLvl w:val="0"/>
        <w:rPr>
          <w:rFonts w:ascii="Arial" w:hAnsi="Arial" w:cs="Arial"/>
          <w:szCs w:val="24"/>
        </w:rPr>
      </w:pPr>
      <w:r w:rsidRPr="00AF4CDE">
        <w:rPr>
          <w:rFonts w:ascii="Arial" w:hAnsi="Arial" w:cs="Arial"/>
          <w:szCs w:val="24"/>
        </w:rPr>
        <w:t>En nuestro país las referencias al Alergista son extremadamente difíciles de obtener, lo cual pudo causar que los pacientes que se incluyeron en nuestro estudio son los casos más graves, y probablemente presentan múltiples alergias.</w:t>
      </w:r>
    </w:p>
    <w:p w:rsidR="00C61998" w:rsidRPr="00AF4CDE" w:rsidRDefault="00C61998" w:rsidP="00C61998">
      <w:pPr>
        <w:pStyle w:val="Body1"/>
        <w:numPr>
          <w:ilvl w:val="0"/>
          <w:numId w:val="4"/>
        </w:numPr>
        <w:spacing w:after="0" w:line="360" w:lineRule="auto"/>
        <w:ind w:left="360" w:hanging="360"/>
        <w:jc w:val="both"/>
        <w:outlineLvl w:val="0"/>
        <w:rPr>
          <w:rFonts w:ascii="Arial" w:hAnsi="Arial" w:cs="Arial"/>
          <w:szCs w:val="24"/>
        </w:rPr>
      </w:pPr>
      <w:r w:rsidRPr="00AF4CDE">
        <w:rPr>
          <w:rFonts w:ascii="Arial" w:hAnsi="Arial" w:cs="Arial"/>
          <w:szCs w:val="24"/>
        </w:rPr>
        <w:lastRenderedPageBreak/>
        <w:t>La introducción de alimentos sólidos a la dieta del niño se efectúa de una manera muy desordenada en nuestro país lo cual causaría más altos índices de alergia alimentaria.</w:t>
      </w:r>
    </w:p>
    <w:p w:rsidR="00C61998" w:rsidRPr="00AF4CDE" w:rsidRDefault="00C61998" w:rsidP="00C61998">
      <w:pPr>
        <w:pStyle w:val="Body1"/>
        <w:spacing w:line="360" w:lineRule="auto"/>
        <w:jc w:val="both"/>
        <w:rPr>
          <w:rFonts w:ascii="Arial" w:hAnsi="Arial" w:cs="Arial"/>
          <w:szCs w:val="24"/>
        </w:rPr>
      </w:pPr>
    </w:p>
    <w:p w:rsidR="00C61998" w:rsidRDefault="00C61998" w:rsidP="00C61998">
      <w:pPr>
        <w:pStyle w:val="Body1"/>
        <w:spacing w:line="360" w:lineRule="auto"/>
        <w:jc w:val="both"/>
        <w:rPr>
          <w:rFonts w:ascii="Arial" w:hAnsi="Arial" w:cs="Arial"/>
          <w:szCs w:val="24"/>
        </w:rPr>
      </w:pPr>
      <w:r w:rsidRPr="00AF4CDE">
        <w:rPr>
          <w:rFonts w:ascii="Arial" w:hAnsi="Arial" w:cs="Arial"/>
          <w:szCs w:val="24"/>
        </w:rPr>
        <w:t xml:space="preserve">Un factor que probablemente contribuiría mucho a la disminución de tan altos índices de alergia alimentaria sería la promoción vigorosa de la lactancia materna exclusiva durante los primeros 4 meses de vida. , factor que encuentra limitantes culturales, económicos y legales, pues la legislación laboral vigente en nuestro país solo brinda 3 meses de tiempo a las madres para cuidar a sus bebés. Eso en los casos en que la madre labora en el sector formal, pero cuando es subempleada, generalmente tiene que volver al trabajo pocos días después de dar a luz a su bebé.  </w:t>
      </w:r>
    </w:p>
    <w:p w:rsidR="00C61998" w:rsidRPr="00AF4CDE" w:rsidRDefault="00C61998" w:rsidP="00C61998">
      <w:pPr>
        <w:pStyle w:val="Body1"/>
        <w:spacing w:line="360" w:lineRule="auto"/>
        <w:jc w:val="both"/>
        <w:rPr>
          <w:rFonts w:ascii="Arial" w:hAnsi="Arial" w:cs="Arial"/>
          <w:szCs w:val="24"/>
          <w:lang w:val="es-SV"/>
        </w:rPr>
      </w:pPr>
      <w:r>
        <w:rPr>
          <w:rFonts w:ascii="Arial" w:hAnsi="Arial" w:cs="Arial"/>
          <w:szCs w:val="24"/>
          <w:lang w:val="es-SV"/>
        </w:rPr>
        <w:t>Según el estado nutricional e</w:t>
      </w:r>
      <w:r w:rsidRPr="00AF4CDE">
        <w:rPr>
          <w:rFonts w:ascii="Arial" w:hAnsi="Arial" w:cs="Arial"/>
          <w:szCs w:val="24"/>
          <w:lang w:val="es-SV"/>
        </w:rPr>
        <w:t xml:space="preserve">l tamaño de la muestra no permite hacer conclusiones al respecto, pero este dato obliga a estudiar más ampliamente la alergia alimentaria entre los niños obesos de nuestro país.  </w:t>
      </w:r>
    </w:p>
    <w:p w:rsidR="00C61998" w:rsidRDefault="00C61998" w:rsidP="00C61998">
      <w:pPr>
        <w:pStyle w:val="Body1"/>
        <w:spacing w:line="360" w:lineRule="auto"/>
        <w:jc w:val="both"/>
        <w:rPr>
          <w:rFonts w:ascii="Arial" w:hAnsi="Arial" w:cs="Arial"/>
          <w:szCs w:val="24"/>
          <w:lang w:val="es-SV"/>
        </w:rPr>
      </w:pPr>
    </w:p>
    <w:p w:rsidR="00C61998" w:rsidRDefault="00C61998" w:rsidP="00C61998">
      <w:pPr>
        <w:pStyle w:val="Body1"/>
        <w:spacing w:line="360" w:lineRule="auto"/>
        <w:jc w:val="both"/>
        <w:rPr>
          <w:rFonts w:ascii="Arial" w:hAnsi="Arial" w:cs="Arial"/>
          <w:szCs w:val="24"/>
          <w:lang w:val="es-SV"/>
        </w:rPr>
      </w:pPr>
    </w:p>
    <w:p w:rsidR="00C61998" w:rsidRDefault="00C61998" w:rsidP="00C61998">
      <w:pPr>
        <w:pStyle w:val="Body1"/>
        <w:spacing w:line="360" w:lineRule="auto"/>
        <w:jc w:val="both"/>
        <w:rPr>
          <w:rFonts w:ascii="Arial" w:hAnsi="Arial" w:cs="Arial"/>
          <w:szCs w:val="24"/>
          <w:lang w:val="es-SV"/>
        </w:rPr>
      </w:pPr>
    </w:p>
    <w:p w:rsidR="00C61998" w:rsidRDefault="00C61998" w:rsidP="00C61998">
      <w:pPr>
        <w:pStyle w:val="Body1"/>
        <w:spacing w:line="360" w:lineRule="auto"/>
        <w:jc w:val="both"/>
        <w:rPr>
          <w:rFonts w:ascii="Arial" w:hAnsi="Arial" w:cs="Arial"/>
          <w:szCs w:val="24"/>
          <w:lang w:val="es-SV"/>
        </w:rPr>
      </w:pPr>
    </w:p>
    <w:p w:rsidR="00C61998" w:rsidRDefault="00C61998" w:rsidP="00C61998">
      <w:pPr>
        <w:pStyle w:val="Body1"/>
        <w:spacing w:line="360" w:lineRule="auto"/>
        <w:jc w:val="both"/>
        <w:rPr>
          <w:rFonts w:ascii="Arial" w:hAnsi="Arial" w:cs="Arial"/>
          <w:szCs w:val="24"/>
          <w:lang w:val="es-SV"/>
        </w:rPr>
      </w:pPr>
    </w:p>
    <w:p w:rsidR="00C61998" w:rsidRDefault="00C61998" w:rsidP="00C61998">
      <w:pPr>
        <w:pStyle w:val="Body1"/>
        <w:spacing w:line="360" w:lineRule="auto"/>
        <w:jc w:val="both"/>
        <w:rPr>
          <w:rFonts w:ascii="Arial" w:hAnsi="Arial" w:cs="Arial"/>
          <w:szCs w:val="24"/>
          <w:lang w:val="es-SV"/>
        </w:rPr>
      </w:pPr>
    </w:p>
    <w:p w:rsidR="00C61998" w:rsidRDefault="00C61998" w:rsidP="00C61998">
      <w:pPr>
        <w:pStyle w:val="Body1"/>
        <w:spacing w:line="360" w:lineRule="auto"/>
        <w:jc w:val="both"/>
        <w:rPr>
          <w:rFonts w:ascii="Arial" w:hAnsi="Arial" w:cs="Arial"/>
          <w:szCs w:val="24"/>
          <w:lang w:val="es-SV"/>
        </w:rPr>
      </w:pPr>
    </w:p>
    <w:p w:rsidR="00C61998" w:rsidRDefault="00C61998" w:rsidP="00C61998">
      <w:pPr>
        <w:pStyle w:val="Body1"/>
        <w:spacing w:line="360" w:lineRule="auto"/>
        <w:jc w:val="both"/>
        <w:rPr>
          <w:rFonts w:ascii="Arial" w:hAnsi="Arial" w:cs="Arial"/>
          <w:szCs w:val="24"/>
          <w:lang w:val="es-SV"/>
        </w:rPr>
      </w:pPr>
    </w:p>
    <w:p w:rsidR="00C61998" w:rsidRDefault="00C61998" w:rsidP="00C61998">
      <w:pPr>
        <w:pStyle w:val="Body1"/>
        <w:spacing w:line="360" w:lineRule="auto"/>
        <w:jc w:val="both"/>
        <w:rPr>
          <w:rFonts w:ascii="Arial" w:hAnsi="Arial" w:cs="Arial"/>
          <w:szCs w:val="24"/>
          <w:lang w:val="es-SV"/>
        </w:rPr>
      </w:pPr>
    </w:p>
    <w:p w:rsidR="00C61998" w:rsidRDefault="00C61998" w:rsidP="00C61998">
      <w:pPr>
        <w:pStyle w:val="Body1"/>
        <w:numPr>
          <w:ilvl w:val="0"/>
          <w:numId w:val="27"/>
        </w:numPr>
        <w:spacing w:line="360" w:lineRule="auto"/>
        <w:jc w:val="both"/>
        <w:rPr>
          <w:rFonts w:ascii="Arial" w:hAnsi="Arial" w:cs="Arial"/>
          <w:b/>
          <w:szCs w:val="24"/>
        </w:rPr>
      </w:pPr>
      <w:r>
        <w:rPr>
          <w:rFonts w:ascii="Arial" w:hAnsi="Arial" w:cs="Arial"/>
          <w:b/>
          <w:szCs w:val="24"/>
        </w:rPr>
        <w:lastRenderedPageBreak/>
        <w:t xml:space="preserve">CONCLUSIONES </w:t>
      </w:r>
    </w:p>
    <w:p w:rsidR="00C61998" w:rsidRDefault="00C61998" w:rsidP="00C61998">
      <w:pPr>
        <w:pStyle w:val="Body1"/>
        <w:spacing w:line="360" w:lineRule="auto"/>
        <w:ind w:left="720"/>
        <w:jc w:val="both"/>
        <w:rPr>
          <w:rFonts w:ascii="Arial" w:hAnsi="Arial" w:cs="Arial"/>
          <w:b/>
          <w:szCs w:val="24"/>
        </w:rPr>
      </w:pPr>
    </w:p>
    <w:p w:rsidR="00C61998" w:rsidRDefault="00C61998" w:rsidP="00C61998">
      <w:pPr>
        <w:pStyle w:val="Body1"/>
        <w:numPr>
          <w:ilvl w:val="0"/>
          <w:numId w:val="25"/>
        </w:numPr>
        <w:tabs>
          <w:tab w:val="left" w:pos="142"/>
        </w:tabs>
        <w:spacing w:after="0" w:line="360" w:lineRule="auto"/>
        <w:jc w:val="both"/>
        <w:outlineLvl w:val="0"/>
        <w:rPr>
          <w:rFonts w:ascii="Arial" w:hAnsi="Arial" w:cs="Arial"/>
          <w:szCs w:val="24"/>
        </w:rPr>
      </w:pPr>
      <w:r>
        <w:rPr>
          <w:rFonts w:ascii="Arial" w:hAnsi="Arial" w:cs="Arial"/>
          <w:szCs w:val="24"/>
          <w:u w:color="000000"/>
        </w:rPr>
        <w:t>L</w:t>
      </w:r>
      <w:r w:rsidRPr="00070248">
        <w:rPr>
          <w:rFonts w:ascii="Arial" w:hAnsi="Arial" w:cs="Arial"/>
          <w:szCs w:val="24"/>
          <w:u w:color="000000"/>
        </w:rPr>
        <w:t xml:space="preserve">a prevalencia de la positividad </w:t>
      </w:r>
      <w:r>
        <w:rPr>
          <w:rFonts w:ascii="Arial" w:hAnsi="Arial" w:cs="Arial"/>
          <w:szCs w:val="24"/>
          <w:u w:color="000000"/>
        </w:rPr>
        <w:t xml:space="preserve">encontrada de pruebas cutáneas de Prick para sensibilidad de alimentos fue 46 pacientes de 90 participantes del estudio en un 51%  </w:t>
      </w:r>
      <w:r w:rsidR="002F1224" w:rsidRPr="002F1224">
        <w:rPr>
          <w:rFonts w:ascii="Arial" w:hAnsi="Arial" w:cs="Arial"/>
          <w:noProof/>
          <w:szCs w:val="24"/>
          <w:lang w:val="es-ES_tradnl" w:eastAsia="es-ES_tradnl"/>
        </w:rPr>
        <w:pict>
          <v:rect id="_x0000_s1027" style="position:absolute;left:0;text-align:left;margin-left:379pt;margin-top:62pt;width:3in;height:25pt;z-index:251661312;mso-wrap-distance-left:12pt;mso-wrap-distance-top:12pt;mso-wrap-distance-right:12pt;mso-wrap-distance-bottom:12pt;mso-position-horizontal-relative:page;mso-position-vertical-relative:page" filled="f" stroked="f" strokeweight="1pt">
            <v:fill o:detectmouseclick="t"/>
            <v:stroke miterlimit="0"/>
            <v:path arrowok="t"/>
            <v:textbox style="mso-next-textbox:#_x0000_s1027;mso-column-margin:3pt" inset="4pt,4pt,4pt,4pt">
              <w:txbxContent>
                <w:p w:rsidR="006F3852" w:rsidRPr="00801389" w:rsidRDefault="006F3852" w:rsidP="00C61998">
                  <w:pPr>
                    <w:pStyle w:val="Caption2"/>
                    <w:jc w:val="left"/>
                    <w:rPr>
                      <w:rFonts w:ascii="Times New Roman" w:hAnsi="Times New Roman"/>
                      <w:b w:val="0"/>
                      <w:caps w:val="0"/>
                      <w:color w:val="auto"/>
                      <w:sz w:val="20"/>
                      <w:lang w:val="es-ES_tradnl"/>
                    </w:rPr>
                  </w:pPr>
                </w:p>
              </w:txbxContent>
            </v:textbox>
            <w10:wrap type="square" anchorx="page" anchory="page"/>
          </v:rect>
        </w:pict>
      </w:r>
      <w:r w:rsidR="007F1DD1">
        <w:rPr>
          <w:rFonts w:ascii="Arial" w:hAnsi="Arial" w:cs="Arial"/>
          <w:szCs w:val="24"/>
          <w:u w:color="000000"/>
          <w:lang w:val="es-ES_tradnl"/>
        </w:rPr>
        <w:t xml:space="preserve">mas </w:t>
      </w:r>
      <w:r w:rsidR="002432F8">
        <w:rPr>
          <w:rFonts w:ascii="Arial" w:hAnsi="Arial" w:cs="Arial"/>
          <w:szCs w:val="24"/>
          <w:u w:color="000000"/>
          <w:lang w:val="es-ES_tradnl"/>
        </w:rPr>
        <w:t xml:space="preserve">de lo </w:t>
      </w:r>
      <w:r w:rsidR="007F1DD1">
        <w:rPr>
          <w:rFonts w:ascii="Arial" w:hAnsi="Arial" w:cs="Arial"/>
          <w:szCs w:val="24"/>
          <w:u w:color="000000"/>
          <w:lang w:val="es-ES_tradnl"/>
        </w:rPr>
        <w:t xml:space="preserve">esperado de acuerdo a población estudiada. </w:t>
      </w:r>
    </w:p>
    <w:p w:rsidR="00C61998" w:rsidRDefault="00C61998" w:rsidP="00C61998">
      <w:pPr>
        <w:pStyle w:val="Body1"/>
        <w:tabs>
          <w:tab w:val="left" w:pos="142"/>
        </w:tabs>
        <w:spacing w:after="0" w:line="360" w:lineRule="auto"/>
        <w:ind w:left="720"/>
        <w:jc w:val="both"/>
        <w:outlineLvl w:val="0"/>
        <w:rPr>
          <w:rFonts w:ascii="Arial" w:hAnsi="Arial" w:cs="Arial"/>
          <w:szCs w:val="24"/>
        </w:rPr>
      </w:pPr>
    </w:p>
    <w:p w:rsidR="00C61998" w:rsidRDefault="00C61998" w:rsidP="00C61998">
      <w:pPr>
        <w:pStyle w:val="Body1"/>
        <w:tabs>
          <w:tab w:val="left" w:pos="142"/>
        </w:tabs>
        <w:spacing w:after="0" w:line="360" w:lineRule="auto"/>
        <w:ind w:left="720"/>
        <w:jc w:val="both"/>
        <w:outlineLvl w:val="0"/>
        <w:rPr>
          <w:rFonts w:ascii="Arial" w:hAnsi="Arial" w:cs="Arial"/>
          <w:szCs w:val="24"/>
        </w:rPr>
      </w:pPr>
    </w:p>
    <w:p w:rsidR="00C61998" w:rsidRDefault="00C61998" w:rsidP="00C61998">
      <w:pPr>
        <w:pStyle w:val="Body1"/>
        <w:numPr>
          <w:ilvl w:val="0"/>
          <w:numId w:val="24"/>
        </w:numPr>
        <w:tabs>
          <w:tab w:val="left" w:pos="142"/>
        </w:tabs>
        <w:spacing w:after="0" w:line="360" w:lineRule="auto"/>
        <w:jc w:val="both"/>
        <w:outlineLvl w:val="0"/>
        <w:rPr>
          <w:rFonts w:ascii="Arial" w:hAnsi="Arial" w:cs="Arial"/>
          <w:szCs w:val="24"/>
        </w:rPr>
      </w:pPr>
      <w:r>
        <w:rPr>
          <w:rFonts w:ascii="Arial" w:hAnsi="Arial" w:cs="Arial"/>
          <w:szCs w:val="24"/>
          <w:u w:color="000000"/>
        </w:rPr>
        <w:t>Se determino</w:t>
      </w:r>
      <w:r w:rsidRPr="003B185F">
        <w:rPr>
          <w:rFonts w:ascii="Arial" w:hAnsi="Arial" w:cs="Arial"/>
          <w:szCs w:val="24"/>
          <w:u w:color="000000"/>
        </w:rPr>
        <w:t xml:space="preserve"> la frecuencia de positividad a las pruebas cutáneas PRICK de los principales alérgenos alimentarios</w:t>
      </w:r>
      <w:r>
        <w:rPr>
          <w:rFonts w:ascii="Arial" w:hAnsi="Arial" w:cs="Arial"/>
          <w:szCs w:val="24"/>
          <w:u w:color="000000"/>
        </w:rPr>
        <w:t xml:space="preserve"> encontrando el maní 23%, seguido por la clara de huevo 20%, leche de vaca 16%, yema de huevo 14%  ,soya 14%, trigo 13% </w:t>
      </w:r>
      <w:r w:rsidRPr="003B185F">
        <w:rPr>
          <w:rFonts w:ascii="Arial" w:hAnsi="Arial" w:cs="Arial"/>
          <w:szCs w:val="24"/>
          <w:u w:color="000000"/>
        </w:rPr>
        <w:t xml:space="preserve"> en la población referida a la consulta de alergias  al HNNBB</w:t>
      </w:r>
    </w:p>
    <w:p w:rsidR="00C61998" w:rsidRDefault="00C61998" w:rsidP="00C61998">
      <w:pPr>
        <w:pStyle w:val="Prrafodelista"/>
        <w:jc w:val="both"/>
        <w:rPr>
          <w:rFonts w:ascii="Arial" w:hAnsi="Arial" w:cs="Arial"/>
          <w:u w:color="000000"/>
        </w:rPr>
      </w:pPr>
    </w:p>
    <w:p w:rsidR="00C61998" w:rsidRDefault="00C61998" w:rsidP="00C61998">
      <w:pPr>
        <w:pStyle w:val="Prrafodelista"/>
        <w:jc w:val="both"/>
        <w:rPr>
          <w:rFonts w:ascii="Arial" w:hAnsi="Arial" w:cs="Arial"/>
          <w:u w:color="000000"/>
        </w:rPr>
      </w:pPr>
    </w:p>
    <w:p w:rsidR="00C61998" w:rsidRDefault="00C61998" w:rsidP="00C61998">
      <w:pPr>
        <w:pStyle w:val="Prrafodelista"/>
        <w:numPr>
          <w:ilvl w:val="0"/>
          <w:numId w:val="24"/>
        </w:numPr>
        <w:spacing w:line="360" w:lineRule="auto"/>
        <w:jc w:val="both"/>
        <w:rPr>
          <w:rFonts w:ascii="Arial" w:hAnsi="Arial" w:cs="Arial"/>
          <w:u w:color="000000"/>
        </w:rPr>
      </w:pPr>
      <w:r>
        <w:rPr>
          <w:rFonts w:ascii="Arial" w:hAnsi="Arial" w:cs="Arial"/>
          <w:u w:color="000000"/>
        </w:rPr>
        <w:t xml:space="preserve">La positividad de las pruebas de Prick no tuvieron diferencia significativa ni por sexo ni por edad. Encontrando una relación sexo F:M 1:1.1, con predominio de edad escolar. </w:t>
      </w:r>
    </w:p>
    <w:p w:rsidR="00C61998" w:rsidRDefault="00C61998" w:rsidP="00C61998">
      <w:pPr>
        <w:pStyle w:val="Prrafodelista"/>
        <w:spacing w:line="360" w:lineRule="auto"/>
        <w:jc w:val="both"/>
        <w:rPr>
          <w:rFonts w:ascii="Arial" w:hAnsi="Arial" w:cs="Arial"/>
          <w:u w:color="000000"/>
        </w:rPr>
      </w:pPr>
    </w:p>
    <w:p w:rsidR="00C61998" w:rsidRPr="005E181D" w:rsidRDefault="00C61998" w:rsidP="00C61998">
      <w:pPr>
        <w:pStyle w:val="Prrafodelista"/>
        <w:spacing w:line="360" w:lineRule="auto"/>
        <w:jc w:val="both"/>
        <w:rPr>
          <w:rFonts w:ascii="Arial" w:hAnsi="Arial" w:cs="Arial"/>
          <w:u w:color="000000"/>
        </w:rPr>
      </w:pPr>
    </w:p>
    <w:p w:rsidR="00C61998" w:rsidRDefault="00C61998" w:rsidP="00C61998">
      <w:pPr>
        <w:pStyle w:val="Prrafodelista"/>
        <w:numPr>
          <w:ilvl w:val="0"/>
          <w:numId w:val="24"/>
        </w:numPr>
        <w:spacing w:line="360" w:lineRule="auto"/>
        <w:jc w:val="both"/>
        <w:rPr>
          <w:rFonts w:ascii="Arial" w:hAnsi="Arial" w:cs="Arial"/>
          <w:u w:color="000000"/>
        </w:rPr>
      </w:pPr>
      <w:r>
        <w:rPr>
          <w:rFonts w:ascii="Arial" w:hAnsi="Arial" w:cs="Arial"/>
          <w:u w:color="000000"/>
        </w:rPr>
        <w:t>No obtuvo diferencia significativa en aquellos que recibieron lactancia materna exclusiva por 4 meses, y según el estado nutricional no existe diferencias marcadas entre la reactividad de Prick de los pacientes desnutridos.</w:t>
      </w:r>
    </w:p>
    <w:p w:rsidR="00C61998" w:rsidRDefault="00C61998" w:rsidP="00C61998">
      <w:pPr>
        <w:pStyle w:val="Prrafodelista"/>
        <w:jc w:val="both"/>
        <w:rPr>
          <w:rFonts w:ascii="Arial" w:hAnsi="Arial" w:cs="Arial"/>
          <w:u w:color="000000"/>
        </w:rPr>
      </w:pPr>
    </w:p>
    <w:p w:rsidR="00C61998" w:rsidRPr="005E181D" w:rsidRDefault="00C61998" w:rsidP="00C61998">
      <w:pPr>
        <w:pStyle w:val="Prrafodelista"/>
        <w:jc w:val="both"/>
        <w:rPr>
          <w:rFonts w:ascii="Arial" w:hAnsi="Arial" w:cs="Arial"/>
          <w:u w:color="000000"/>
        </w:rPr>
      </w:pPr>
    </w:p>
    <w:p w:rsidR="00C61998" w:rsidRPr="004F04E1" w:rsidRDefault="00C61998" w:rsidP="00C61998">
      <w:pPr>
        <w:pStyle w:val="Prrafodelista"/>
        <w:numPr>
          <w:ilvl w:val="0"/>
          <w:numId w:val="24"/>
        </w:numPr>
        <w:tabs>
          <w:tab w:val="left" w:pos="142"/>
        </w:tabs>
        <w:spacing w:line="360" w:lineRule="auto"/>
        <w:jc w:val="both"/>
        <w:outlineLvl w:val="0"/>
        <w:rPr>
          <w:rFonts w:ascii="Arial" w:hAnsi="Arial" w:cs="Arial"/>
        </w:rPr>
      </w:pPr>
      <w:r w:rsidRPr="005E181D">
        <w:rPr>
          <w:rFonts w:ascii="Arial" w:hAnsi="Arial" w:cs="Arial"/>
          <w:u w:color="000000"/>
        </w:rPr>
        <w:t xml:space="preserve"> La correlación entre la prevalecía de pruebas de Prick positiva a alérgenos alimentarios  con los grandes síndromes clínicos de atopia: , Rinitis alérgica</w:t>
      </w:r>
      <w:r>
        <w:rPr>
          <w:rFonts w:ascii="Arial" w:hAnsi="Arial" w:cs="Arial"/>
          <w:u w:color="000000"/>
        </w:rPr>
        <w:t xml:space="preserve"> se encontró una asociación positiva con la positividad de las pruebas cutáneas con 58% </w:t>
      </w:r>
      <w:r w:rsidRPr="005E181D">
        <w:rPr>
          <w:rFonts w:ascii="Arial" w:hAnsi="Arial" w:cs="Arial"/>
          <w:u w:color="000000"/>
        </w:rPr>
        <w:t xml:space="preserve"> </w:t>
      </w:r>
    </w:p>
    <w:p w:rsidR="00C61998" w:rsidRPr="004F04E1" w:rsidRDefault="00C61998" w:rsidP="00C61998">
      <w:pPr>
        <w:pStyle w:val="Prrafodelista"/>
        <w:jc w:val="both"/>
        <w:rPr>
          <w:rFonts w:ascii="Arial" w:hAnsi="Arial" w:cs="Arial"/>
          <w:u w:color="000000"/>
        </w:rPr>
      </w:pPr>
    </w:p>
    <w:p w:rsidR="00C61998" w:rsidRPr="007974A1" w:rsidRDefault="00C61998" w:rsidP="00C61998">
      <w:pPr>
        <w:pStyle w:val="Prrafodelista"/>
        <w:numPr>
          <w:ilvl w:val="0"/>
          <w:numId w:val="24"/>
        </w:numPr>
        <w:tabs>
          <w:tab w:val="left" w:pos="142"/>
        </w:tabs>
        <w:spacing w:line="360" w:lineRule="auto"/>
        <w:jc w:val="both"/>
        <w:outlineLvl w:val="0"/>
        <w:rPr>
          <w:rFonts w:ascii="Arial" w:hAnsi="Arial" w:cs="Arial"/>
        </w:rPr>
      </w:pPr>
      <w:r>
        <w:rPr>
          <w:rFonts w:ascii="Arial" w:hAnsi="Arial" w:cs="Arial"/>
          <w:u w:color="000000"/>
        </w:rPr>
        <w:t xml:space="preserve">Con respecto a el </w:t>
      </w:r>
      <w:r w:rsidRPr="005E181D">
        <w:rPr>
          <w:rFonts w:ascii="Arial" w:hAnsi="Arial" w:cs="Arial"/>
          <w:u w:color="000000"/>
        </w:rPr>
        <w:t>Asma Bronquial y/o sus combinaciones,</w:t>
      </w:r>
      <w:r>
        <w:rPr>
          <w:rFonts w:ascii="Arial" w:hAnsi="Arial" w:cs="Arial"/>
          <w:u w:color="000000"/>
        </w:rPr>
        <w:t xml:space="preserve"> asociando la tos crónica fue estadísticamente significativa con asociación positiva no así para aquellos con sibilancias no presentaron asociación con la positividad de las pruebas.</w:t>
      </w:r>
    </w:p>
    <w:p w:rsidR="00C61998" w:rsidRDefault="00C61998" w:rsidP="00C61998">
      <w:pPr>
        <w:pStyle w:val="Prrafodelista"/>
        <w:jc w:val="both"/>
        <w:rPr>
          <w:rFonts w:ascii="Arial" w:hAnsi="Arial" w:cs="Arial"/>
          <w:u w:color="000000"/>
        </w:rPr>
      </w:pPr>
    </w:p>
    <w:p w:rsidR="00C61998" w:rsidRPr="007974A1" w:rsidRDefault="00C61998" w:rsidP="00C61998">
      <w:pPr>
        <w:pStyle w:val="Prrafodelista"/>
        <w:jc w:val="both"/>
        <w:rPr>
          <w:rFonts w:ascii="Arial" w:hAnsi="Arial" w:cs="Arial"/>
          <w:u w:color="000000"/>
        </w:rPr>
      </w:pPr>
    </w:p>
    <w:p w:rsidR="00C61998" w:rsidRPr="0002734C" w:rsidRDefault="00C61998" w:rsidP="00C61998">
      <w:pPr>
        <w:pStyle w:val="Prrafodelista"/>
        <w:numPr>
          <w:ilvl w:val="0"/>
          <w:numId w:val="24"/>
        </w:numPr>
        <w:tabs>
          <w:tab w:val="left" w:pos="142"/>
        </w:tabs>
        <w:spacing w:line="360" w:lineRule="auto"/>
        <w:jc w:val="both"/>
        <w:outlineLvl w:val="0"/>
        <w:rPr>
          <w:rFonts w:ascii="Arial" w:hAnsi="Arial" w:cs="Arial"/>
        </w:rPr>
      </w:pPr>
      <w:r>
        <w:rPr>
          <w:rFonts w:ascii="Arial" w:hAnsi="Arial" w:cs="Arial"/>
          <w:u w:color="000000"/>
        </w:rPr>
        <w:t xml:space="preserve">No fue significativo para aquellos con reflujo gastroesofagico debido a el número pequeño de las muestras. </w:t>
      </w:r>
    </w:p>
    <w:p w:rsidR="00C61998" w:rsidRPr="0002734C" w:rsidRDefault="00C61998" w:rsidP="00C61998">
      <w:pPr>
        <w:pStyle w:val="Prrafodelista"/>
        <w:tabs>
          <w:tab w:val="left" w:pos="142"/>
        </w:tabs>
        <w:spacing w:line="360" w:lineRule="auto"/>
        <w:jc w:val="both"/>
        <w:outlineLvl w:val="0"/>
        <w:rPr>
          <w:rFonts w:ascii="Arial" w:hAnsi="Arial" w:cs="Arial"/>
        </w:rPr>
      </w:pPr>
    </w:p>
    <w:p w:rsidR="00C61998" w:rsidRPr="00CC2782" w:rsidRDefault="00C61998" w:rsidP="00C61998">
      <w:pPr>
        <w:pStyle w:val="Prrafodelista"/>
        <w:numPr>
          <w:ilvl w:val="0"/>
          <w:numId w:val="24"/>
        </w:numPr>
        <w:tabs>
          <w:tab w:val="left" w:pos="142"/>
        </w:tabs>
        <w:spacing w:line="360" w:lineRule="auto"/>
        <w:jc w:val="both"/>
        <w:outlineLvl w:val="0"/>
        <w:rPr>
          <w:rFonts w:ascii="Arial" w:hAnsi="Arial" w:cs="Arial"/>
        </w:rPr>
      </w:pPr>
      <w:r>
        <w:rPr>
          <w:rFonts w:ascii="Arial" w:hAnsi="Arial" w:cs="Arial"/>
          <w:u w:color="000000"/>
        </w:rPr>
        <w:t>Concluimos además que el gold estándar para el diagnostico para las alergias alimentarias es por el reto doble ciego placebo controlado.</w:t>
      </w:r>
    </w:p>
    <w:p w:rsidR="00C61998" w:rsidRPr="00CC2782" w:rsidRDefault="00C61998" w:rsidP="00C61998">
      <w:pPr>
        <w:pStyle w:val="Prrafodelista"/>
        <w:rPr>
          <w:rFonts w:ascii="Arial" w:hAnsi="Arial" w:cs="Arial"/>
          <w:b/>
          <w:bCs/>
          <w:lang w:val="pt-BR"/>
        </w:rPr>
      </w:pPr>
    </w:p>
    <w:p w:rsidR="00C61998" w:rsidRDefault="00C61998" w:rsidP="00C61998">
      <w:pPr>
        <w:tabs>
          <w:tab w:val="left" w:pos="142"/>
        </w:tabs>
        <w:spacing w:line="360" w:lineRule="auto"/>
        <w:jc w:val="both"/>
        <w:outlineLvl w:val="0"/>
        <w:rPr>
          <w:rFonts w:ascii="Arial" w:hAnsi="Arial" w:cs="Arial"/>
          <w:b/>
          <w:bCs/>
          <w:lang w:val="pt-BR"/>
        </w:rPr>
      </w:pPr>
    </w:p>
    <w:p w:rsidR="00F9415F" w:rsidRDefault="00F9415F" w:rsidP="00C61998">
      <w:pPr>
        <w:tabs>
          <w:tab w:val="left" w:pos="142"/>
        </w:tabs>
        <w:spacing w:line="360" w:lineRule="auto"/>
        <w:jc w:val="both"/>
        <w:outlineLvl w:val="0"/>
        <w:rPr>
          <w:rFonts w:ascii="Arial" w:hAnsi="Arial" w:cs="Arial"/>
          <w:b/>
          <w:bCs/>
          <w:lang w:val="pt-BR"/>
        </w:rPr>
      </w:pPr>
    </w:p>
    <w:p w:rsidR="00F9415F" w:rsidRDefault="00F9415F" w:rsidP="00C61998">
      <w:pPr>
        <w:tabs>
          <w:tab w:val="left" w:pos="142"/>
        </w:tabs>
        <w:spacing w:line="360" w:lineRule="auto"/>
        <w:jc w:val="both"/>
        <w:outlineLvl w:val="0"/>
        <w:rPr>
          <w:rFonts w:ascii="Arial" w:hAnsi="Arial" w:cs="Arial"/>
          <w:b/>
          <w:bCs/>
          <w:lang w:val="pt-BR"/>
        </w:rPr>
      </w:pPr>
    </w:p>
    <w:p w:rsidR="00F9415F" w:rsidRDefault="00F9415F" w:rsidP="00C61998">
      <w:pPr>
        <w:tabs>
          <w:tab w:val="left" w:pos="142"/>
        </w:tabs>
        <w:spacing w:line="360" w:lineRule="auto"/>
        <w:jc w:val="both"/>
        <w:outlineLvl w:val="0"/>
        <w:rPr>
          <w:rFonts w:ascii="Arial" w:hAnsi="Arial" w:cs="Arial"/>
          <w:b/>
          <w:bCs/>
          <w:lang w:val="pt-BR"/>
        </w:rPr>
      </w:pPr>
    </w:p>
    <w:p w:rsidR="00F9415F" w:rsidRDefault="00F9415F" w:rsidP="00C61998">
      <w:pPr>
        <w:tabs>
          <w:tab w:val="left" w:pos="142"/>
        </w:tabs>
        <w:spacing w:line="360" w:lineRule="auto"/>
        <w:jc w:val="both"/>
        <w:outlineLvl w:val="0"/>
        <w:rPr>
          <w:rFonts w:ascii="Arial" w:hAnsi="Arial" w:cs="Arial"/>
          <w:b/>
          <w:bCs/>
          <w:lang w:val="pt-BR"/>
        </w:rPr>
      </w:pPr>
    </w:p>
    <w:p w:rsidR="00F9415F" w:rsidRDefault="00F9415F" w:rsidP="00C61998">
      <w:pPr>
        <w:tabs>
          <w:tab w:val="left" w:pos="142"/>
        </w:tabs>
        <w:spacing w:line="360" w:lineRule="auto"/>
        <w:jc w:val="both"/>
        <w:outlineLvl w:val="0"/>
        <w:rPr>
          <w:rFonts w:ascii="Arial" w:hAnsi="Arial" w:cs="Arial"/>
          <w:b/>
          <w:bCs/>
          <w:lang w:val="pt-BR"/>
        </w:rPr>
      </w:pPr>
    </w:p>
    <w:p w:rsidR="00F9415F" w:rsidRDefault="00F9415F" w:rsidP="00C61998">
      <w:pPr>
        <w:tabs>
          <w:tab w:val="left" w:pos="142"/>
        </w:tabs>
        <w:spacing w:line="360" w:lineRule="auto"/>
        <w:jc w:val="both"/>
        <w:outlineLvl w:val="0"/>
        <w:rPr>
          <w:rFonts w:ascii="Arial" w:hAnsi="Arial" w:cs="Arial"/>
          <w:b/>
          <w:bCs/>
          <w:lang w:val="pt-BR"/>
        </w:rPr>
      </w:pPr>
    </w:p>
    <w:p w:rsidR="00F9415F" w:rsidRDefault="00F9415F" w:rsidP="00C61998">
      <w:pPr>
        <w:tabs>
          <w:tab w:val="left" w:pos="142"/>
        </w:tabs>
        <w:spacing w:line="360" w:lineRule="auto"/>
        <w:jc w:val="both"/>
        <w:outlineLvl w:val="0"/>
        <w:rPr>
          <w:rFonts w:ascii="Arial" w:hAnsi="Arial" w:cs="Arial"/>
          <w:b/>
          <w:bCs/>
          <w:lang w:val="pt-BR"/>
        </w:rPr>
      </w:pPr>
    </w:p>
    <w:p w:rsidR="00F9415F" w:rsidRDefault="00F9415F" w:rsidP="00C61998">
      <w:pPr>
        <w:tabs>
          <w:tab w:val="left" w:pos="142"/>
        </w:tabs>
        <w:spacing w:line="360" w:lineRule="auto"/>
        <w:jc w:val="both"/>
        <w:outlineLvl w:val="0"/>
        <w:rPr>
          <w:rFonts w:ascii="Arial" w:hAnsi="Arial" w:cs="Arial"/>
          <w:b/>
          <w:bCs/>
          <w:lang w:val="pt-BR"/>
        </w:rPr>
      </w:pPr>
    </w:p>
    <w:p w:rsidR="00F9415F" w:rsidRDefault="00F9415F" w:rsidP="00C61998">
      <w:pPr>
        <w:tabs>
          <w:tab w:val="left" w:pos="142"/>
        </w:tabs>
        <w:spacing w:line="360" w:lineRule="auto"/>
        <w:jc w:val="both"/>
        <w:outlineLvl w:val="0"/>
        <w:rPr>
          <w:rFonts w:ascii="Arial" w:hAnsi="Arial" w:cs="Arial"/>
          <w:b/>
          <w:bCs/>
          <w:lang w:val="pt-BR"/>
        </w:rPr>
      </w:pPr>
    </w:p>
    <w:p w:rsidR="00F9415F" w:rsidRDefault="00F9415F" w:rsidP="00C61998">
      <w:pPr>
        <w:tabs>
          <w:tab w:val="left" w:pos="142"/>
        </w:tabs>
        <w:spacing w:line="360" w:lineRule="auto"/>
        <w:jc w:val="both"/>
        <w:outlineLvl w:val="0"/>
        <w:rPr>
          <w:rFonts w:ascii="Arial" w:hAnsi="Arial" w:cs="Arial"/>
          <w:b/>
          <w:bCs/>
          <w:lang w:val="pt-BR"/>
        </w:rPr>
      </w:pPr>
    </w:p>
    <w:p w:rsidR="00F9415F" w:rsidRDefault="00F9415F" w:rsidP="00C61998">
      <w:pPr>
        <w:tabs>
          <w:tab w:val="left" w:pos="142"/>
        </w:tabs>
        <w:spacing w:line="360" w:lineRule="auto"/>
        <w:jc w:val="both"/>
        <w:outlineLvl w:val="0"/>
        <w:rPr>
          <w:rFonts w:ascii="Arial" w:hAnsi="Arial" w:cs="Arial"/>
          <w:b/>
          <w:bCs/>
          <w:lang w:val="pt-BR"/>
        </w:rPr>
      </w:pPr>
    </w:p>
    <w:p w:rsidR="00F9415F" w:rsidRDefault="00F9415F" w:rsidP="00C61998">
      <w:pPr>
        <w:tabs>
          <w:tab w:val="left" w:pos="142"/>
        </w:tabs>
        <w:spacing w:line="360" w:lineRule="auto"/>
        <w:jc w:val="both"/>
        <w:outlineLvl w:val="0"/>
        <w:rPr>
          <w:rFonts w:ascii="Arial" w:hAnsi="Arial" w:cs="Arial"/>
          <w:b/>
          <w:bCs/>
          <w:lang w:val="pt-BR"/>
        </w:rPr>
      </w:pPr>
    </w:p>
    <w:p w:rsidR="00C61998" w:rsidRDefault="00C61998" w:rsidP="00C61998">
      <w:pPr>
        <w:tabs>
          <w:tab w:val="left" w:pos="142"/>
        </w:tabs>
        <w:spacing w:line="360" w:lineRule="auto"/>
        <w:jc w:val="both"/>
        <w:outlineLvl w:val="0"/>
        <w:rPr>
          <w:rFonts w:ascii="Arial" w:hAnsi="Arial" w:cs="Arial"/>
          <w:b/>
          <w:bCs/>
          <w:lang w:val="pt-BR"/>
        </w:rPr>
      </w:pPr>
    </w:p>
    <w:p w:rsidR="00C61998" w:rsidRDefault="00C61998" w:rsidP="00C61998">
      <w:pPr>
        <w:tabs>
          <w:tab w:val="left" w:pos="142"/>
        </w:tabs>
        <w:spacing w:line="360" w:lineRule="auto"/>
        <w:jc w:val="both"/>
        <w:outlineLvl w:val="0"/>
        <w:rPr>
          <w:rFonts w:ascii="Arial" w:hAnsi="Arial" w:cs="Arial"/>
          <w:b/>
          <w:bCs/>
          <w:lang w:val="pt-BR"/>
        </w:rPr>
      </w:pPr>
    </w:p>
    <w:p w:rsidR="00275F75" w:rsidRDefault="00275F75" w:rsidP="00C61998">
      <w:pPr>
        <w:tabs>
          <w:tab w:val="left" w:pos="142"/>
        </w:tabs>
        <w:spacing w:line="360" w:lineRule="auto"/>
        <w:jc w:val="both"/>
        <w:outlineLvl w:val="0"/>
        <w:rPr>
          <w:rFonts w:ascii="Arial" w:hAnsi="Arial" w:cs="Arial"/>
          <w:b/>
          <w:bCs/>
          <w:lang w:val="pt-BR"/>
        </w:rPr>
      </w:pPr>
    </w:p>
    <w:p w:rsidR="00275F75" w:rsidRDefault="00275F75" w:rsidP="00C61998">
      <w:pPr>
        <w:tabs>
          <w:tab w:val="left" w:pos="142"/>
        </w:tabs>
        <w:spacing w:line="360" w:lineRule="auto"/>
        <w:jc w:val="both"/>
        <w:outlineLvl w:val="0"/>
        <w:rPr>
          <w:rFonts w:ascii="Arial" w:hAnsi="Arial" w:cs="Arial"/>
          <w:b/>
          <w:bCs/>
          <w:lang w:val="pt-BR"/>
        </w:rPr>
      </w:pPr>
    </w:p>
    <w:p w:rsidR="00275F75" w:rsidRDefault="00275F75" w:rsidP="00C61998">
      <w:pPr>
        <w:tabs>
          <w:tab w:val="left" w:pos="142"/>
        </w:tabs>
        <w:spacing w:line="360" w:lineRule="auto"/>
        <w:jc w:val="both"/>
        <w:outlineLvl w:val="0"/>
        <w:rPr>
          <w:rFonts w:ascii="Arial" w:hAnsi="Arial" w:cs="Arial"/>
          <w:b/>
          <w:bCs/>
          <w:lang w:val="pt-BR"/>
        </w:rPr>
      </w:pPr>
    </w:p>
    <w:p w:rsidR="00275F75" w:rsidRPr="00B93877" w:rsidRDefault="00275F75" w:rsidP="00275F75">
      <w:pPr>
        <w:pStyle w:val="Body1"/>
        <w:spacing w:line="360" w:lineRule="auto"/>
        <w:jc w:val="both"/>
        <w:rPr>
          <w:rFonts w:ascii="Arial" w:hAnsi="Arial" w:cs="Arial"/>
          <w:b/>
          <w:szCs w:val="24"/>
        </w:rPr>
      </w:pPr>
      <w:r>
        <w:rPr>
          <w:rFonts w:ascii="Arial" w:hAnsi="Arial" w:cs="Arial"/>
          <w:b/>
          <w:szCs w:val="24"/>
        </w:rPr>
        <w:lastRenderedPageBreak/>
        <w:t>RECOMENDACIONES</w:t>
      </w:r>
    </w:p>
    <w:p w:rsidR="00275F75" w:rsidRDefault="00275F75" w:rsidP="00275F75">
      <w:pPr>
        <w:pStyle w:val="Body1"/>
        <w:numPr>
          <w:ilvl w:val="0"/>
          <w:numId w:val="32"/>
        </w:numPr>
        <w:spacing w:line="360" w:lineRule="auto"/>
        <w:jc w:val="both"/>
        <w:rPr>
          <w:rFonts w:ascii="Arial" w:hAnsi="Arial" w:cs="Arial"/>
          <w:szCs w:val="24"/>
        </w:rPr>
      </w:pPr>
      <w:r w:rsidRPr="00AF4CDE">
        <w:rPr>
          <w:rFonts w:ascii="Arial" w:hAnsi="Arial" w:cs="Arial"/>
          <w:szCs w:val="24"/>
        </w:rPr>
        <w:t xml:space="preserve">En vista de que el único tratamiento eficaz en los pacientes con alergia alimentaria es la evitación, es imperativo incluir dentro del panel de </w:t>
      </w:r>
      <w:r>
        <w:rPr>
          <w:rFonts w:ascii="Arial" w:hAnsi="Arial" w:cs="Arial"/>
          <w:szCs w:val="24"/>
        </w:rPr>
        <w:t>pruebas de sensibilidad cutánea</w:t>
      </w:r>
      <w:r w:rsidRPr="00AF4CDE">
        <w:rPr>
          <w:rFonts w:ascii="Arial" w:hAnsi="Arial" w:cs="Arial"/>
          <w:szCs w:val="24"/>
        </w:rPr>
        <w:t>, los alérgenos alimentarios más comunes, ya que según los resultados de este estudio el 56% de los pacientes, resultaron positivos a por lo menos un alérgeno alimentario. Actualmente en el HNNBB solo se realizan prue</w:t>
      </w:r>
      <w:r>
        <w:rPr>
          <w:rFonts w:ascii="Arial" w:hAnsi="Arial" w:cs="Arial"/>
          <w:szCs w:val="24"/>
        </w:rPr>
        <w:t>bas de Prick para aeroalergenos</w:t>
      </w:r>
      <w:r w:rsidRPr="00AF4CDE">
        <w:rPr>
          <w:rFonts w:ascii="Arial" w:hAnsi="Arial" w:cs="Arial"/>
          <w:szCs w:val="24"/>
        </w:rPr>
        <w:t>.</w:t>
      </w:r>
    </w:p>
    <w:p w:rsidR="00275F75" w:rsidRDefault="00275F75" w:rsidP="00275F75">
      <w:pPr>
        <w:pStyle w:val="Body1"/>
        <w:numPr>
          <w:ilvl w:val="0"/>
          <w:numId w:val="32"/>
        </w:numPr>
        <w:spacing w:line="360" w:lineRule="auto"/>
        <w:jc w:val="both"/>
        <w:rPr>
          <w:rFonts w:ascii="Arial" w:hAnsi="Arial" w:cs="Arial"/>
          <w:szCs w:val="24"/>
        </w:rPr>
      </w:pPr>
      <w:r>
        <w:rPr>
          <w:rFonts w:ascii="Arial" w:hAnsi="Arial" w:cs="Arial"/>
          <w:szCs w:val="24"/>
        </w:rPr>
        <w:t xml:space="preserve">Debe </w:t>
      </w:r>
      <w:r w:rsidR="007E7ED3">
        <w:rPr>
          <w:rFonts w:ascii="Arial" w:hAnsi="Arial" w:cs="Arial"/>
          <w:szCs w:val="24"/>
        </w:rPr>
        <w:t>efectuarse</w:t>
      </w:r>
      <w:r>
        <w:rPr>
          <w:rFonts w:ascii="Arial" w:hAnsi="Arial" w:cs="Arial"/>
          <w:szCs w:val="24"/>
        </w:rPr>
        <w:t xml:space="preserve"> un estudio con un grupo control, </w:t>
      </w:r>
      <w:r w:rsidR="00262E47">
        <w:rPr>
          <w:rFonts w:ascii="Arial" w:hAnsi="Arial" w:cs="Arial"/>
          <w:szCs w:val="24"/>
        </w:rPr>
        <w:t>en niños no alérgicos, realizar con grupo control.</w:t>
      </w:r>
    </w:p>
    <w:p w:rsidR="00275F75" w:rsidRPr="00275F75" w:rsidRDefault="00275F75" w:rsidP="00275F75">
      <w:pPr>
        <w:pStyle w:val="Body1"/>
        <w:numPr>
          <w:ilvl w:val="0"/>
          <w:numId w:val="32"/>
        </w:numPr>
        <w:spacing w:line="360" w:lineRule="auto"/>
        <w:jc w:val="both"/>
        <w:rPr>
          <w:rFonts w:ascii="Arial" w:hAnsi="Arial" w:cs="Arial"/>
          <w:szCs w:val="24"/>
        </w:rPr>
      </w:pPr>
      <w:r>
        <w:rPr>
          <w:rFonts w:ascii="Arial" w:hAnsi="Arial" w:cs="Arial"/>
          <w:szCs w:val="24"/>
        </w:rPr>
        <w:t>Debe estudiarse la asociación sign</w:t>
      </w:r>
      <w:r w:rsidR="007E7ED3">
        <w:rPr>
          <w:rFonts w:ascii="Arial" w:hAnsi="Arial" w:cs="Arial"/>
          <w:szCs w:val="24"/>
        </w:rPr>
        <w:t xml:space="preserve">itificativa encontrada y </w:t>
      </w:r>
      <w:r>
        <w:rPr>
          <w:rFonts w:ascii="Arial" w:hAnsi="Arial" w:cs="Arial"/>
          <w:szCs w:val="24"/>
        </w:rPr>
        <w:t xml:space="preserve"> además parear</w:t>
      </w:r>
      <w:r w:rsidR="00353CCC">
        <w:rPr>
          <w:rFonts w:ascii="Arial" w:hAnsi="Arial" w:cs="Arial"/>
          <w:szCs w:val="24"/>
        </w:rPr>
        <w:t xml:space="preserve">  un estudio con aeroalergenos, </w:t>
      </w:r>
      <w:r>
        <w:rPr>
          <w:rFonts w:ascii="Arial" w:hAnsi="Arial" w:cs="Arial"/>
          <w:szCs w:val="24"/>
        </w:rPr>
        <w:t xml:space="preserve"> rinitis alérgica y tos </w:t>
      </w:r>
      <w:r w:rsidR="007E7ED3">
        <w:rPr>
          <w:rFonts w:ascii="Arial" w:hAnsi="Arial" w:cs="Arial"/>
          <w:szCs w:val="24"/>
        </w:rPr>
        <w:t>crónica.</w:t>
      </w:r>
      <w:r>
        <w:rPr>
          <w:rFonts w:ascii="Arial" w:hAnsi="Arial" w:cs="Arial"/>
          <w:szCs w:val="24"/>
        </w:rPr>
        <w:t xml:space="preserve"> </w:t>
      </w:r>
    </w:p>
    <w:p w:rsidR="00275F75" w:rsidRDefault="00275F75" w:rsidP="00275F75">
      <w:pPr>
        <w:pStyle w:val="Body1"/>
        <w:numPr>
          <w:ilvl w:val="0"/>
          <w:numId w:val="32"/>
        </w:numPr>
        <w:spacing w:line="360" w:lineRule="auto"/>
        <w:jc w:val="both"/>
        <w:rPr>
          <w:rFonts w:ascii="Arial" w:hAnsi="Arial" w:cs="Arial"/>
          <w:szCs w:val="24"/>
        </w:rPr>
      </w:pPr>
      <w:r w:rsidRPr="00275F75">
        <w:rPr>
          <w:rFonts w:ascii="Arial" w:hAnsi="Arial" w:cs="Arial"/>
          <w:szCs w:val="24"/>
        </w:rPr>
        <w:t>Debe fomentarse la lactancia materna entra la población salvadoreña, hacie</w:t>
      </w:r>
      <w:r w:rsidR="00353CCC">
        <w:rPr>
          <w:rFonts w:ascii="Arial" w:hAnsi="Arial" w:cs="Arial"/>
          <w:szCs w:val="24"/>
        </w:rPr>
        <w:t xml:space="preserve">ndo énfasis en su efecto </w:t>
      </w:r>
      <w:r w:rsidRPr="00275F75">
        <w:rPr>
          <w:rFonts w:ascii="Arial" w:hAnsi="Arial" w:cs="Arial"/>
          <w:szCs w:val="24"/>
        </w:rPr>
        <w:t>protector</w:t>
      </w:r>
      <w:r w:rsidR="00353CCC">
        <w:rPr>
          <w:rFonts w:ascii="Arial" w:hAnsi="Arial" w:cs="Arial"/>
          <w:szCs w:val="24"/>
        </w:rPr>
        <w:t xml:space="preserve"> contra la proteína a la leche de vaca </w:t>
      </w:r>
      <w:r w:rsidRPr="00275F75">
        <w:rPr>
          <w:rFonts w:ascii="Arial" w:hAnsi="Arial" w:cs="Arial"/>
          <w:szCs w:val="24"/>
        </w:rPr>
        <w:t>.</w:t>
      </w:r>
    </w:p>
    <w:p w:rsidR="00275F75" w:rsidRDefault="00275F75" w:rsidP="00275F75">
      <w:pPr>
        <w:pStyle w:val="Body1"/>
        <w:numPr>
          <w:ilvl w:val="0"/>
          <w:numId w:val="32"/>
        </w:numPr>
        <w:spacing w:line="360" w:lineRule="auto"/>
        <w:jc w:val="both"/>
        <w:rPr>
          <w:rFonts w:ascii="Arial" w:hAnsi="Arial" w:cs="Arial"/>
          <w:szCs w:val="24"/>
        </w:rPr>
      </w:pPr>
      <w:r w:rsidRPr="00275F75">
        <w:rPr>
          <w:rFonts w:ascii="Arial" w:hAnsi="Arial" w:cs="Arial"/>
          <w:szCs w:val="24"/>
        </w:rPr>
        <w:t>Debe efectuarse un e</w:t>
      </w:r>
      <w:r w:rsidR="007E7ED3">
        <w:rPr>
          <w:rFonts w:ascii="Arial" w:hAnsi="Arial" w:cs="Arial"/>
          <w:szCs w:val="24"/>
        </w:rPr>
        <w:t>studio de alergias alimentarias</w:t>
      </w:r>
      <w:r w:rsidRPr="00275F75">
        <w:rPr>
          <w:rFonts w:ascii="Arial" w:hAnsi="Arial" w:cs="Arial"/>
          <w:szCs w:val="24"/>
        </w:rPr>
        <w:t xml:space="preserve"> entre los pacientes obesos que acuden a este centro hospitalario.</w:t>
      </w:r>
    </w:p>
    <w:p w:rsidR="00275F75" w:rsidRDefault="00275F75" w:rsidP="00D04ECF">
      <w:pPr>
        <w:pStyle w:val="Body1"/>
        <w:numPr>
          <w:ilvl w:val="0"/>
          <w:numId w:val="32"/>
        </w:numPr>
        <w:spacing w:line="360" w:lineRule="auto"/>
        <w:jc w:val="both"/>
        <w:rPr>
          <w:rFonts w:ascii="Arial" w:hAnsi="Arial" w:cs="Arial"/>
          <w:szCs w:val="24"/>
        </w:rPr>
      </w:pPr>
      <w:r w:rsidRPr="00275F75">
        <w:rPr>
          <w:rFonts w:ascii="Arial" w:hAnsi="Arial" w:cs="Arial"/>
          <w:szCs w:val="24"/>
        </w:rPr>
        <w:t>Debe trabajarse arduamente con la población Salvadoreña, en la enseñanza de la edad apropiada para iniciar la ablactación y el orden correcto de introducción de los alimentos sólidos a la dieta del niño.</w:t>
      </w:r>
    </w:p>
    <w:p w:rsidR="00D04ECF" w:rsidRDefault="00D04ECF" w:rsidP="00D04ECF">
      <w:pPr>
        <w:pStyle w:val="Body1"/>
        <w:spacing w:line="360" w:lineRule="auto"/>
        <w:jc w:val="both"/>
        <w:rPr>
          <w:rFonts w:ascii="Arial" w:hAnsi="Arial" w:cs="Arial"/>
          <w:szCs w:val="24"/>
        </w:rPr>
      </w:pPr>
    </w:p>
    <w:p w:rsidR="00D04ECF" w:rsidRDefault="00D04ECF" w:rsidP="00D04ECF">
      <w:pPr>
        <w:pStyle w:val="Body1"/>
        <w:spacing w:line="360" w:lineRule="auto"/>
        <w:jc w:val="both"/>
        <w:rPr>
          <w:rFonts w:ascii="Arial" w:hAnsi="Arial" w:cs="Arial"/>
          <w:szCs w:val="24"/>
        </w:rPr>
      </w:pPr>
    </w:p>
    <w:p w:rsidR="00D04ECF" w:rsidRDefault="00D04ECF" w:rsidP="00D04ECF">
      <w:pPr>
        <w:pStyle w:val="Body1"/>
        <w:spacing w:line="360" w:lineRule="auto"/>
        <w:jc w:val="both"/>
        <w:rPr>
          <w:rFonts w:ascii="Arial" w:hAnsi="Arial" w:cs="Arial"/>
          <w:szCs w:val="24"/>
        </w:rPr>
      </w:pPr>
    </w:p>
    <w:p w:rsidR="00D04ECF" w:rsidRDefault="00D04ECF" w:rsidP="00D04ECF">
      <w:pPr>
        <w:pStyle w:val="Body1"/>
        <w:spacing w:line="360" w:lineRule="auto"/>
        <w:jc w:val="both"/>
        <w:rPr>
          <w:rFonts w:ascii="Arial" w:hAnsi="Arial" w:cs="Arial"/>
          <w:szCs w:val="24"/>
        </w:rPr>
      </w:pPr>
    </w:p>
    <w:p w:rsidR="00D04ECF" w:rsidRPr="00D04ECF" w:rsidRDefault="00D04ECF" w:rsidP="00D04ECF">
      <w:pPr>
        <w:pStyle w:val="Body1"/>
        <w:spacing w:line="360" w:lineRule="auto"/>
        <w:jc w:val="both"/>
        <w:rPr>
          <w:rFonts w:ascii="Arial" w:hAnsi="Arial" w:cs="Arial"/>
          <w:szCs w:val="24"/>
        </w:rPr>
      </w:pPr>
    </w:p>
    <w:p w:rsidR="00C61998" w:rsidRPr="00677758" w:rsidRDefault="00D04ECF" w:rsidP="00C61998">
      <w:pPr>
        <w:pStyle w:val="Prrafodelista"/>
        <w:numPr>
          <w:ilvl w:val="0"/>
          <w:numId w:val="27"/>
        </w:numPr>
        <w:tabs>
          <w:tab w:val="left" w:pos="142"/>
        </w:tabs>
        <w:spacing w:line="360" w:lineRule="auto"/>
        <w:jc w:val="both"/>
        <w:outlineLvl w:val="0"/>
        <w:rPr>
          <w:rFonts w:ascii="Arial" w:hAnsi="Arial" w:cs="Arial"/>
          <w:lang w:val="en-US"/>
        </w:rPr>
      </w:pPr>
      <w:r>
        <w:rPr>
          <w:rFonts w:ascii="Arial" w:hAnsi="Arial" w:cs="Arial"/>
          <w:b/>
          <w:bCs/>
          <w:lang w:val="pt-BR"/>
        </w:rPr>
        <w:lastRenderedPageBreak/>
        <w:t>REF</w:t>
      </w:r>
      <w:r w:rsidR="00C61998" w:rsidRPr="00677758">
        <w:rPr>
          <w:rFonts w:ascii="Arial" w:hAnsi="Arial" w:cs="Arial"/>
          <w:b/>
          <w:bCs/>
          <w:lang w:val="pt-BR"/>
        </w:rPr>
        <w:t>ERENCIAS BIBLIOGRÁFICAS.</w:t>
      </w:r>
      <w:r w:rsidR="00C61998">
        <w:rPr>
          <w:rFonts w:ascii="Arial" w:hAnsi="Arial" w:cs="Arial"/>
          <w:b/>
          <w:bCs/>
          <w:lang w:val="pt-BR"/>
        </w:rPr>
        <w:t xml:space="preserve"> </w:t>
      </w:r>
    </w:p>
    <w:p w:rsidR="00C61998" w:rsidRPr="00070248" w:rsidRDefault="00C61998" w:rsidP="00C61998">
      <w:pPr>
        <w:pStyle w:val="NormalWeb"/>
        <w:spacing w:line="360" w:lineRule="auto"/>
        <w:jc w:val="both"/>
        <w:rPr>
          <w:rFonts w:ascii="Arial" w:hAnsi="Arial" w:cs="Arial"/>
          <w:color w:val="000000"/>
          <w:lang w:val="en-GB"/>
        </w:rPr>
      </w:pPr>
      <w:r w:rsidRPr="00070248">
        <w:rPr>
          <w:rFonts w:ascii="Arial" w:hAnsi="Arial" w:cs="Arial"/>
          <w:color w:val="000000"/>
          <w:lang w:val="pt-BR"/>
        </w:rPr>
        <w:t xml:space="preserve">1-Gupta, R, et al. </w:t>
      </w:r>
      <w:r w:rsidRPr="00070248">
        <w:rPr>
          <w:rFonts w:ascii="Arial" w:hAnsi="Arial" w:cs="Arial"/>
          <w:color w:val="000000"/>
          <w:lang w:val="en-GB"/>
        </w:rPr>
        <w:t>The prevalence, Severity and Distribution of  Childhood Food  Allergy in the United states. Pediatrics 2011; 10.1542/ped. 2011</w:t>
      </w:r>
    </w:p>
    <w:p w:rsidR="00C61998" w:rsidRPr="00070248" w:rsidRDefault="00C61998" w:rsidP="00C61998">
      <w:pPr>
        <w:pStyle w:val="NormalWeb"/>
        <w:spacing w:line="360" w:lineRule="auto"/>
        <w:jc w:val="both"/>
        <w:rPr>
          <w:rFonts w:ascii="Arial" w:hAnsi="Arial" w:cs="Arial"/>
          <w:color w:val="000000"/>
          <w:lang w:val="en-GB"/>
        </w:rPr>
      </w:pPr>
      <w:r w:rsidRPr="00070248">
        <w:rPr>
          <w:rFonts w:ascii="Arial" w:hAnsi="Arial" w:cs="Arial"/>
          <w:color w:val="000000"/>
          <w:lang w:val="en-GB"/>
        </w:rPr>
        <w:t>2- Boyce JA, Assa`ad A, Burks AW, Jones SM, Sampson HA, Wood RA, et al. Guidelines for the Diagnosis and Management of Food Allergy inthe United States: Summary of the NIAID- Sponsored Expert Panel Repor. J allergy Clin Immunol. Dec 2010;126(6): 1105-18.</w:t>
      </w:r>
    </w:p>
    <w:p w:rsidR="00C61998" w:rsidRPr="00070248" w:rsidRDefault="00C61998" w:rsidP="00C61998">
      <w:pPr>
        <w:pStyle w:val="NormalWeb"/>
        <w:spacing w:line="360" w:lineRule="auto"/>
        <w:jc w:val="both"/>
        <w:rPr>
          <w:rFonts w:ascii="Arial" w:hAnsi="Arial" w:cs="Arial"/>
          <w:color w:val="000000"/>
          <w:lang w:val="en-GB"/>
        </w:rPr>
      </w:pPr>
      <w:r w:rsidRPr="00070248">
        <w:rPr>
          <w:rFonts w:ascii="Arial" w:hAnsi="Arial" w:cs="Arial"/>
          <w:color w:val="000000"/>
          <w:lang w:val="en-GB"/>
        </w:rPr>
        <w:t>3. Sicherer SH, Mahr T. Management of Food Allergy in the School Setting. Pediatrics. Dec 2010;126(6): 1232-1239.</w:t>
      </w:r>
    </w:p>
    <w:p w:rsidR="00C61998" w:rsidRPr="00070248" w:rsidRDefault="00C61998" w:rsidP="00C61998">
      <w:pPr>
        <w:pStyle w:val="NormalWeb"/>
        <w:spacing w:line="360" w:lineRule="auto"/>
        <w:jc w:val="both"/>
        <w:rPr>
          <w:rFonts w:ascii="Arial" w:hAnsi="Arial" w:cs="Arial"/>
          <w:color w:val="000000"/>
          <w:lang w:val="es-ES"/>
        </w:rPr>
      </w:pPr>
      <w:r w:rsidRPr="00070248">
        <w:rPr>
          <w:rFonts w:ascii="Arial" w:hAnsi="Arial" w:cs="Arial"/>
          <w:color w:val="000000"/>
          <w:lang w:val="en-GB"/>
        </w:rPr>
        <w:t xml:space="preserve">4- Sicherer SH, Epidemiology of food allergy. J Allergy Clin Immunol. </w:t>
      </w:r>
      <w:r w:rsidRPr="00070248">
        <w:rPr>
          <w:rFonts w:ascii="Arial" w:hAnsi="Arial" w:cs="Arial"/>
          <w:color w:val="000000"/>
          <w:lang w:val="es-ES"/>
        </w:rPr>
        <w:t>Mar 2011 ; 127 (3):594-602.</w:t>
      </w:r>
    </w:p>
    <w:p w:rsidR="00C61998" w:rsidRPr="00070248" w:rsidRDefault="00C61998" w:rsidP="00C61998">
      <w:pPr>
        <w:pStyle w:val="NormalWeb"/>
        <w:spacing w:line="360" w:lineRule="auto"/>
        <w:jc w:val="both"/>
        <w:rPr>
          <w:rFonts w:ascii="Arial" w:hAnsi="Arial" w:cs="Arial"/>
          <w:color w:val="000000"/>
          <w:lang w:val="es-ES"/>
        </w:rPr>
      </w:pPr>
      <w:r w:rsidRPr="00070248">
        <w:rPr>
          <w:rFonts w:ascii="Arial" w:hAnsi="Arial" w:cs="Arial"/>
          <w:color w:val="000000"/>
          <w:lang w:val="da-DK"/>
        </w:rPr>
        <w:t xml:space="preserve">5- Zuidmeer L, Goldhahn K, Rona RJ, Gislason D, Madsen C, et al. </w:t>
      </w:r>
      <w:r w:rsidRPr="00070248">
        <w:rPr>
          <w:rFonts w:ascii="Arial" w:hAnsi="Arial" w:cs="Arial"/>
          <w:color w:val="000000"/>
          <w:lang w:val="en-GB"/>
        </w:rPr>
        <w:t xml:space="preserve">The prevalence of plant food allergies: a systematic review. </w:t>
      </w:r>
      <w:r w:rsidRPr="00070248">
        <w:rPr>
          <w:rFonts w:ascii="Arial" w:hAnsi="Arial" w:cs="Arial"/>
          <w:color w:val="000000"/>
          <w:lang w:val="en-US"/>
        </w:rPr>
        <w:t xml:space="preserve">J Allergy Clin Inmunol. </w:t>
      </w:r>
      <w:r w:rsidRPr="00070248">
        <w:rPr>
          <w:rFonts w:ascii="Arial" w:hAnsi="Arial" w:cs="Arial"/>
          <w:color w:val="000000"/>
        </w:rPr>
        <w:t xml:space="preserve">May 2008; 121(5): 1210-1218.e4 </w:t>
      </w:r>
    </w:p>
    <w:p w:rsidR="00C61998" w:rsidRPr="00070248" w:rsidRDefault="00C61998" w:rsidP="00C61998">
      <w:pPr>
        <w:pStyle w:val="NormalWeb"/>
        <w:spacing w:line="360" w:lineRule="auto"/>
        <w:jc w:val="both"/>
        <w:rPr>
          <w:rFonts w:ascii="Arial" w:hAnsi="Arial" w:cs="Arial"/>
          <w:color w:val="000000"/>
          <w:lang w:val="en-US"/>
        </w:rPr>
      </w:pPr>
      <w:r w:rsidRPr="00070248">
        <w:rPr>
          <w:rFonts w:ascii="Arial" w:hAnsi="Arial" w:cs="Arial"/>
          <w:shd w:val="clear" w:color="auto" w:fill="FFFFFF"/>
        </w:rPr>
        <w:t xml:space="preserve">6. </w:t>
      </w:r>
      <w:r w:rsidRPr="00070248">
        <w:rPr>
          <w:rFonts w:ascii="Arial" w:hAnsi="Arial" w:cs="Arial"/>
        </w:rPr>
        <w:t>Alergia pruebas cutáneas para inhalantes y alimentos.</w:t>
      </w:r>
      <w:r w:rsidRPr="00070248">
        <w:rPr>
          <w:rStyle w:val="apple-converted-space"/>
          <w:rFonts w:ascii="Arial" w:hAnsi="Arial" w:cs="Arial"/>
        </w:rPr>
        <w:t> </w:t>
      </w:r>
      <w:r w:rsidRPr="00070248">
        <w:rPr>
          <w:rFonts w:ascii="Arial" w:hAnsi="Arial" w:cs="Arial"/>
        </w:rPr>
        <w:t>Comparación de los métodos de uso común.</w:t>
      </w:r>
      <w:r w:rsidRPr="00070248">
        <w:rPr>
          <w:rFonts w:ascii="Arial" w:hAnsi="Arial" w:cs="Arial"/>
          <w:bCs/>
          <w:bdr w:val="none" w:sz="0" w:space="0" w:color="auto" w:frame="1"/>
        </w:rPr>
        <w:t xml:space="preserve"> </w:t>
      </w:r>
      <w:r w:rsidRPr="00070248">
        <w:rPr>
          <w:rFonts w:ascii="Arial" w:hAnsi="Arial" w:cs="Arial"/>
          <w:bCs/>
          <w:bdr w:val="none" w:sz="0" w:space="0" w:color="auto" w:frame="1"/>
          <w:lang w:val="en-GB"/>
        </w:rPr>
        <w:t>Gordon BR</w:t>
      </w:r>
      <w:r w:rsidRPr="00070248">
        <w:rPr>
          <w:rFonts w:ascii="Arial" w:hAnsi="Arial" w:cs="Arial"/>
          <w:lang w:val="en-GB"/>
        </w:rPr>
        <w:t xml:space="preserve">.  </w:t>
      </w:r>
      <w:r w:rsidRPr="00070248">
        <w:rPr>
          <w:rStyle w:val="jrnl"/>
          <w:rFonts w:ascii="Arial" w:hAnsi="Arial" w:cs="Arial"/>
          <w:bdr w:val="none" w:sz="0" w:space="0" w:color="auto" w:frame="1"/>
          <w:lang w:val="en-GB"/>
        </w:rPr>
        <w:t>Otolaryngol Clin North Am</w:t>
      </w:r>
      <w:r w:rsidRPr="00070248">
        <w:rPr>
          <w:rFonts w:ascii="Arial" w:hAnsi="Arial" w:cs="Arial"/>
          <w:lang w:val="en-GB"/>
        </w:rPr>
        <w:t xml:space="preserve">. 1998 Feb;31(1):35-53. Review.PMID: 9530676 </w:t>
      </w:r>
    </w:p>
    <w:p w:rsidR="00C61998" w:rsidRPr="00070248" w:rsidRDefault="00C61998" w:rsidP="00C61998">
      <w:pPr>
        <w:pStyle w:val="title"/>
        <w:shd w:val="clear" w:color="auto" w:fill="FFFFFF"/>
        <w:spacing w:before="0" w:beforeAutospacing="0" w:after="0" w:afterAutospacing="0" w:line="360" w:lineRule="auto"/>
        <w:jc w:val="both"/>
        <w:textAlignment w:val="baseline"/>
        <w:rPr>
          <w:rFonts w:ascii="Arial" w:hAnsi="Arial" w:cs="Arial"/>
          <w:lang w:val="en-US"/>
        </w:rPr>
      </w:pPr>
      <w:r w:rsidRPr="00070248">
        <w:rPr>
          <w:rFonts w:ascii="Arial" w:hAnsi="Arial" w:cs="Arial"/>
          <w:shd w:val="clear" w:color="auto" w:fill="FFFFFF"/>
          <w:lang w:val="en-GB"/>
        </w:rPr>
        <w:t>7.</w:t>
      </w:r>
      <w:r w:rsidRPr="00070248">
        <w:rPr>
          <w:rFonts w:ascii="Arial" w:hAnsi="Arial" w:cs="Arial"/>
          <w:lang w:val="en-GB"/>
        </w:rPr>
        <w:t xml:space="preserve"> </w:t>
      </w:r>
      <w:hyperlink r:id="rId15" w:history="1">
        <w:r w:rsidRPr="00070248">
          <w:rPr>
            <w:rStyle w:val="Hipervnculo"/>
            <w:rFonts w:ascii="Arial" w:hAnsi="Arial" w:cs="Arial"/>
            <w:color w:val="auto"/>
            <w:u w:val="none"/>
            <w:bdr w:val="none" w:sz="0" w:space="0" w:color="auto" w:frame="1"/>
            <w:lang w:val="en-GB"/>
          </w:rPr>
          <w:t>Skin test reactivity to indoor allergens correlates with asthma severity in jeddah, saudi arabia</w:t>
        </w:r>
        <w:r w:rsidRPr="00070248">
          <w:rPr>
            <w:rStyle w:val="Hipervnculo"/>
            <w:rFonts w:ascii="Arial" w:hAnsi="Arial" w:cs="Arial"/>
            <w:bdr w:val="none" w:sz="0" w:space="0" w:color="auto" w:frame="1"/>
            <w:lang w:val="en-GB"/>
          </w:rPr>
          <w:t>.</w:t>
        </w:r>
      </w:hyperlink>
      <w:r w:rsidRPr="00070248">
        <w:rPr>
          <w:rFonts w:ascii="Arial" w:hAnsi="Arial" w:cs="Arial"/>
          <w:lang w:val="en-GB"/>
        </w:rPr>
        <w:t xml:space="preserve"> </w:t>
      </w:r>
      <w:r w:rsidRPr="00070248">
        <w:rPr>
          <w:rFonts w:ascii="Arial" w:hAnsi="Arial" w:cs="Arial"/>
          <w:bCs/>
          <w:bdr w:val="none" w:sz="0" w:space="0" w:color="auto" w:frame="1"/>
          <w:lang w:val="en-GB"/>
        </w:rPr>
        <w:t>Koshak EA</w:t>
      </w:r>
      <w:r w:rsidRPr="00070248">
        <w:rPr>
          <w:rFonts w:ascii="Arial" w:hAnsi="Arial" w:cs="Arial"/>
          <w:lang w:val="en-GB"/>
        </w:rPr>
        <w:t xml:space="preserve">. </w:t>
      </w:r>
      <w:r w:rsidRPr="00070248">
        <w:rPr>
          <w:rStyle w:val="jrnl"/>
          <w:rFonts w:ascii="Arial" w:hAnsi="Arial" w:cs="Arial"/>
          <w:bdr w:val="none" w:sz="0" w:space="0" w:color="auto" w:frame="1"/>
          <w:lang w:val="en-GB"/>
        </w:rPr>
        <w:t>Allergy Asthma Clin Immunol</w:t>
      </w:r>
      <w:r w:rsidRPr="00070248">
        <w:rPr>
          <w:rFonts w:ascii="Arial" w:hAnsi="Arial" w:cs="Arial"/>
          <w:lang w:val="en-GB"/>
        </w:rPr>
        <w:t xml:space="preserve">. </w:t>
      </w:r>
      <w:r w:rsidRPr="00070248">
        <w:rPr>
          <w:rFonts w:ascii="Arial" w:hAnsi="Arial" w:cs="Arial"/>
          <w:lang w:val="en-US"/>
        </w:rPr>
        <w:t>2006 Mar 15;2(1):11-9. Epub 2006 Mar 15. PMID:20529215</w:t>
      </w:r>
    </w:p>
    <w:p w:rsidR="00C61998" w:rsidRPr="00070248" w:rsidRDefault="00C61998" w:rsidP="00C61998">
      <w:pPr>
        <w:pStyle w:val="title"/>
        <w:shd w:val="clear" w:color="auto" w:fill="FFFFFF"/>
        <w:spacing w:before="0" w:beforeAutospacing="0" w:after="0" w:afterAutospacing="0" w:line="360" w:lineRule="auto"/>
        <w:jc w:val="both"/>
        <w:textAlignment w:val="baseline"/>
        <w:rPr>
          <w:rStyle w:val="apple-converted-space"/>
          <w:rFonts w:ascii="Arial" w:hAnsi="Arial" w:cs="Arial"/>
          <w:lang w:val="en-US"/>
        </w:rPr>
      </w:pPr>
      <w:r w:rsidRPr="00070248">
        <w:rPr>
          <w:rFonts w:ascii="Arial" w:hAnsi="Arial" w:cs="Arial"/>
          <w:lang w:val="en-US"/>
        </w:rPr>
        <w:t xml:space="preserve"> </w:t>
      </w:r>
    </w:p>
    <w:p w:rsidR="00C61998" w:rsidRPr="00070248" w:rsidRDefault="00C61998" w:rsidP="00C61998">
      <w:pPr>
        <w:pStyle w:val="title"/>
        <w:shd w:val="clear" w:color="auto" w:fill="FFFFFF"/>
        <w:spacing w:before="0" w:beforeAutospacing="0" w:after="0" w:afterAutospacing="0" w:line="360" w:lineRule="auto"/>
        <w:jc w:val="both"/>
        <w:textAlignment w:val="baseline"/>
        <w:rPr>
          <w:rFonts w:ascii="Arial" w:hAnsi="Arial" w:cs="Arial"/>
          <w:kern w:val="1"/>
          <w:lang w:val="en-US"/>
        </w:rPr>
      </w:pPr>
      <w:r w:rsidRPr="00070248">
        <w:rPr>
          <w:rStyle w:val="apple-converted-space"/>
          <w:rFonts w:ascii="Arial" w:hAnsi="Arial" w:cs="Arial"/>
          <w:lang w:val="en-US"/>
        </w:rPr>
        <w:t xml:space="preserve">8. </w:t>
      </w:r>
      <w:r w:rsidRPr="00070248">
        <w:rPr>
          <w:rFonts w:ascii="Arial" w:hAnsi="Arial" w:cs="Arial"/>
          <w:kern w:val="1"/>
          <w:lang w:val="en-US"/>
        </w:rPr>
        <w:t>Johansson SG, Bieber T, Dahl R, Friedmann PS, Lanier BQ, Lockey RF. Revised nomenclature for allergy for global use: Report of the Nomenclature Review Committee of the World Allergy Organization, October 2003. J Allergy Clin Immunol. May 2004;113(5):832-6.</w:t>
      </w:r>
    </w:p>
    <w:p w:rsidR="00C61998" w:rsidRPr="00070248" w:rsidRDefault="00C61998" w:rsidP="00C61998">
      <w:pPr>
        <w:pStyle w:val="title"/>
        <w:shd w:val="clear" w:color="auto" w:fill="FFFFFF"/>
        <w:spacing w:before="0" w:beforeAutospacing="0" w:after="0" w:afterAutospacing="0" w:line="360" w:lineRule="auto"/>
        <w:jc w:val="both"/>
        <w:textAlignment w:val="baseline"/>
        <w:rPr>
          <w:rFonts w:ascii="Arial" w:hAnsi="Arial" w:cs="Arial"/>
          <w:lang w:val="en-US"/>
        </w:rPr>
      </w:pP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 xml:space="preserve"> 9.   Bock SA, Munoz-Furlong A, Sampson HA. Further fatalities caused by anaphylactic reactions to food, 2001-2006. J Allergy Clin Immunol. Apr 2007;119(4):1016-8.</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10. Sicherer SH, Sampson HA. Food hypersensitivity and atopic dermatitis: pathophysiology, epidemiology, diagnosis, and management. J Allergy Clin Immunol. Sep 1999;104(3 Pt 2):S114-22.</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11- Burks AW, James JM, Hiegel A, et al. Atopic dermatitis and food hypersensitivity reactions. J Pediatr. Jan 1998;132(1):132-6.</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12.  Eigenmann PA, Sicherer SH, Borkowski TA, Cohen BA, Sampson HA. Prevalence of IgE-mediated food allergy among children with atopic dermatitis. Pediatrics. Mar 1998;101(3):E8.</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13.   Sampson HA, McCaskill CC. Food hypersensitivity and atopic dermatitis: evaluation of 113 patients. J Pediatr. Nov 1985;107(5):669-75.</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14. Sampson HA, Scanlon SM. Natural history of food hypersensitivity in children with atopic dermatitis. J Pediatr. Jul 1989;115(1):23-7.</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15. David TJ, Waddington E, Stanton RH. Nutritional hazards of elimination diets in children with atopic eczema. Arch Dis Child. Apr 1984;59(4):323-5.</w:t>
      </w:r>
    </w:p>
    <w:p w:rsidR="00C61998" w:rsidRPr="00070248" w:rsidRDefault="00C61998" w:rsidP="00C61998">
      <w:pPr>
        <w:pStyle w:val="Body1"/>
        <w:spacing w:line="360" w:lineRule="auto"/>
        <w:jc w:val="both"/>
        <w:rPr>
          <w:rFonts w:ascii="Arial" w:hAnsi="Arial" w:cs="Arial"/>
          <w:kern w:val="1"/>
          <w:szCs w:val="24"/>
          <w:lang w:val="es-SV"/>
        </w:rPr>
      </w:pPr>
      <w:r w:rsidRPr="00070248">
        <w:rPr>
          <w:rFonts w:ascii="Arial" w:hAnsi="Arial" w:cs="Arial"/>
          <w:kern w:val="1"/>
          <w:szCs w:val="24"/>
          <w:lang w:val="en-US"/>
        </w:rPr>
        <w:t xml:space="preserve">16. Lever R, MacDonald C, Waugh P, Aitchison T. Randomised controlled trial of advice on an egg exclusion diet in young children with atopic eczema and sensitivity to eggs. </w:t>
      </w:r>
      <w:r w:rsidRPr="00070248">
        <w:rPr>
          <w:rFonts w:ascii="Arial" w:hAnsi="Arial" w:cs="Arial"/>
          <w:kern w:val="1"/>
          <w:szCs w:val="24"/>
          <w:lang w:val="es-SV"/>
        </w:rPr>
        <w:t>Pediatr Allergy Immunol. Feb 1998;9(1):13-9.</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rPr>
        <w:t xml:space="preserve">17. Ortolani C, Ispano M, Pastorello E, et al. </w:t>
      </w:r>
      <w:r w:rsidRPr="00070248">
        <w:rPr>
          <w:rFonts w:ascii="Arial" w:hAnsi="Arial" w:cs="Arial"/>
          <w:kern w:val="1"/>
          <w:szCs w:val="24"/>
          <w:lang w:val="en-US"/>
        </w:rPr>
        <w:t>The oral allergy syndrome. Ann Allergy. Dec 1988;61(6 Pt 2):47-52.</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 xml:space="preserve">18. Furuta GT, Liacouras CA, Collins MH, Gupta SK, Justinich C, Putnam PE, et al. Eosinophilic esophagitis in children and adults: a systematic review and </w:t>
      </w:r>
      <w:r w:rsidRPr="00070248">
        <w:rPr>
          <w:rFonts w:ascii="Arial" w:hAnsi="Arial" w:cs="Arial"/>
          <w:kern w:val="1"/>
          <w:szCs w:val="24"/>
          <w:lang w:val="en-US"/>
        </w:rPr>
        <w:lastRenderedPageBreak/>
        <w:t>consensus recommendations for diagnosis and treatment. Gastroenterology. Oct 2007;133(4):1342-63.</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19. Liacouras CA, Furuta GT, Hirano I, et al. Eosinophilic esophagitis: Updated consensus recommendations for children and adults. J Allergy Clin Immunol. Jul 2011;128(1):3-20.e6.</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20. Powell GK. Food protein-induced enterocolitis of infancy: differential diagnosis and management. Compr Ther. Feb 1986;12(2):28-37.</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21. Nowak-Wegrzyn A, Sampson HA, Wood RA, Sicherer SH. Food protein-induced enterocolitis syndrome caused by solid food proteins. Pediatrics. Apr 2003;111(4 Pt 1):829-35.</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22.  Odze RD, Wershil BK, Leichtner AM, Antonioli DA. Allergic colitis in infants. J Pediatr. Feb 1995;126(2):163-70.</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23. James JM. Respiratory manifestations of food allergy. Pediatrics. Jun 2003;111(6 Pt 3):1625-30.</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24. Bock SA. Respiratory reactions induced by food challenges in children with pulmonary disease. Pediatr Allergy Immunol. 1992;3:82. James JM, Eigenmann PA, Eggleston PA, Sampson HA. Airway reactivity changes in asthmatic patients undergoing blinded food challenges. Am J Respir Crit Care Med. Feb 1996;153(2):597-603.</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25. Roberts G, Patel N, Levi-Schaffer F, et al. Food allergy as a risk factor for life-threatening asthma in childhood: a case-controlled study. J Allergy Clin Immunol. Jul 2003;112(1):168-74. Weber RW. Food additives and allergy. Ann Allergy. Mar 1993;70(3):183-90.</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26. Chehade M, Mayer L. Oral tolerance and its relation to food hypersensitivities. J Allergy Clin Immunol. Jan 2005;115(1):3-12; quiz 13.</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lastRenderedPageBreak/>
        <w:t>27. Vickery BP, Scurlock AM, Jones SM, Burks AW. Mechanisms of immune tolerance relevant to food allergy. J Allergy Clin Immunol. Mar 2011;127(3):576-84.</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28.  Lack G. Epidemiologic risks for food allergy. J Allergy Clin Immunol. Jun 2008;121(6):1331-6.</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29.  Sicherer SH, Eigenmann PA, Sampson HA. Clinical features of food protein-induced enterocolitis syndrome. J Pediatr. Aug 1998;133(2):214-9.</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30. Abernathy-Carver KJ, Sampson HA, Picker LJ, Leung DY. Milk-induced eczema is associated with the expansion of T cells expressing cutaneous lymphocyte antigen. J Clin Invest. Feb 1995;95(2):913-8.</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31.  Sicherer SH. Clinical implications of cross-reactive food allergens. J Allergy Clin Immunol. Dec 2001;108(6):881-90.</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32.  Commins SP, Satinover SM, Hosen J, Mozena J, Borish L, Lewis BD, et al. Delayed anaphylaxis, angioedema, or urticaria after consumption of red meat in patients with IgE antibodies specific for galactose-alpha-1,3-galactose. J Allergy Clin Immunol. Feb 2009;123(2):426-33.</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33. Bock SA, Munoz-Furlong A, Sampson HA. Fatalities due to anaphylactic reactions to foods. J Allergy Clin Immunol. Jan 2001;107(1):191-3.</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34.  Sloan AE, Powers ME. A perspective on popular perceptions of adverse reactions to foods. J Allergy Clin Immunol. Jul 1986;78(1 Pt 2):127-33.</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35. Altman DR, Chiaramonte LT. Public perception of food allergy. J Allergy Clin Immunol. Jun 1996;97(6):1247-51.</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36. Bock SA, Atkins FM. Patterns of food hypersensitivity during sixteen years of double-blind, placebo-controlled food challenges. J Pediatr. Oct 1990;117(4):561-7.</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lastRenderedPageBreak/>
        <w:t>37. Bock SA. Prospective appraisal of complaints of adverse reactions to foods in children during the first 3 years of life. Pediatrics. May 1987;79(5):683-8.</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38. Rona RJ, Keil T, Summers C, Gislason D, Zuidmeer L, Sodergren E, et al. The prevalence of food allergy: a meta-analysis. J Allergy Clin Immunol. Sep 2007;120(3):638-46.</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39.  Zuidmeer L, Goldhahn K, Rona RJ, Gislason D, Madsen C, Summers C, et al. The prevalence of plant food allergies: a systematic review. J Allergy Clin Immunol. May 2008;121(5):1210-1218.e4.</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40. Sicherer SH, Munoz-Furlong A, Sampson HA. Prevalence of peanut and tree nut allergy in the United States determined by means of a random digit dial telephone survey: a 5-year follow-up study. J Allergy Clin Immunol. Dec 2003;112(6):1203-7.</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41.  Sicherer SH, Sampson HA. Food allergy. J Allergy Clin Immunol. Feb 2010;125(2 Suppl 2):S116-25. Sicherer SH. Epidemiology of food allergy. J Allergy Clin Immunol. Mar 2011;127(3):594-602.</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42. Gupta RS, Springston EE, Warrier MR, et al. The prevalence, severity, and distribution of childhood food allergy in the United States. Pediatrics. Jul 2011;128(1):e9-e17.</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43. Grundy J, Matthews S, Bateman B, Dean T, Arshad SH. Rising prevalence of allergy to peanut in children: Data from 2 sequential cohorts. J Allergy Clin Immunol. Nov 2002;110(5):784-9.</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44.  Kagan RS, Joseph L, Dufresne C, Gray-Donald K, Turnbull E, Pierre YS, et al. Prevalence of peanut allergy in primary-school children in Montreal, Canada. J Allergy Clin Immunol. Dec 2003;112(6):1223-8.</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 xml:space="preserve">45. Hourihane JO, Aiken R, Briggs R, Gudgeon LA, Grimshaw KE, DunnGalvin A, et al. The impact of government advice to pregnant mothers regarding peanut </w:t>
      </w:r>
      <w:r w:rsidRPr="00070248">
        <w:rPr>
          <w:rFonts w:ascii="Arial" w:hAnsi="Arial" w:cs="Arial"/>
          <w:kern w:val="1"/>
          <w:szCs w:val="24"/>
          <w:lang w:val="en-US"/>
        </w:rPr>
        <w:lastRenderedPageBreak/>
        <w:t>avoidance on the prevalence of peanut allergy in United Kingdom children at school entry. J Allergy Clin Immunol. May 2007;119(5):1197-202.</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46.  Branum AM, Lukacs SL. Food allergy among children in the United States. Pediatrics. Dec 2009;124(6):1549-55.</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47.  Wood RA. The natural history of food allergy. Pediatrics. Jun 2003;111(6 Pt 3):1631-7.</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48. Skripak JM, Matsui EC, Mudd K, Wood RA. The natural history of IgE-mediated cow's milk allergy. J Allergy Clin Immunol. Nov 2007;120(5):1172-7.</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49. Savage JH, Matsui EC, Skripak JM, Wood RA. The natural history of egg allergy. J Allergy Clin Immunol. Dec 2007;120(6):1413-7.</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50. Savage JH, Kaeding AJ, Matsui EC, Wood RA. The natural history of soy allergy. J Allergy Clin Immunol. Mar 2010;125(3):683-6.</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51.  Mehr S, Kakakios A, Frith K, Kemp AS. Food protein-induced enterocolitis syndrome: 16-year experience. Pediatrics. Mar 2009;123(3):e459-64.</w:t>
      </w:r>
    </w:p>
    <w:p w:rsidR="00F9415F" w:rsidRDefault="00C61998" w:rsidP="00C61998">
      <w:pPr>
        <w:pStyle w:val="Body1"/>
        <w:spacing w:line="360" w:lineRule="auto"/>
        <w:jc w:val="both"/>
        <w:rPr>
          <w:rFonts w:ascii="Arial" w:hAnsi="Arial" w:cs="Arial"/>
          <w:kern w:val="1"/>
          <w:szCs w:val="24"/>
          <w:lang w:val="es-SV"/>
        </w:rPr>
      </w:pPr>
      <w:r w:rsidRPr="00070248">
        <w:rPr>
          <w:rFonts w:ascii="Arial" w:hAnsi="Arial" w:cs="Arial"/>
          <w:kern w:val="1"/>
          <w:szCs w:val="24"/>
          <w:lang w:val="en-US"/>
        </w:rPr>
        <w:t xml:space="preserve"> 52. Assa'ad AH, Putnam PE, Collins MH, Akers RM, Jameson SC, Kirby CL, et al. Pediatric patients with eosinophilic esophagitis: an 8-year follow-up. </w:t>
      </w:r>
      <w:r w:rsidRPr="008B2548">
        <w:rPr>
          <w:rFonts w:ascii="Arial" w:hAnsi="Arial" w:cs="Arial"/>
          <w:kern w:val="1"/>
          <w:szCs w:val="24"/>
          <w:lang w:val="es-SV"/>
        </w:rPr>
        <w:t xml:space="preserve">J Allergy Clin Immunol. </w:t>
      </w:r>
      <w:r w:rsidRPr="00070248">
        <w:rPr>
          <w:rFonts w:ascii="Arial" w:hAnsi="Arial" w:cs="Arial"/>
          <w:kern w:val="1"/>
          <w:szCs w:val="24"/>
          <w:lang w:val="es-SV"/>
        </w:rPr>
        <w:t>Mar 2007;119(3):731-8.</w:t>
      </w:r>
    </w:p>
    <w:p w:rsidR="00C61998" w:rsidRPr="00775DEE"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rPr>
        <w:t xml:space="preserve">53. Romano A, Di Fonso M, Giuffreda F, et al. </w:t>
      </w:r>
      <w:r w:rsidRPr="00070248">
        <w:rPr>
          <w:rFonts w:ascii="Arial" w:hAnsi="Arial" w:cs="Arial"/>
          <w:kern w:val="1"/>
          <w:szCs w:val="24"/>
          <w:lang w:val="en-US"/>
        </w:rPr>
        <w:t>Diagnostic work-up for food-dependent, exercise-induced anaphylaxis. Allergy. Oct 1995;50(10):817-24.</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 xml:space="preserve">54. Horan RF, Sheffer AL. Food-dependent exercise-induced anaphylaxis. Immunol Allergy Clin North Am. 1991;757. Sampson HA. Utility of food-specific IgE concentrations in predicting symptomatic food allergy. J Allergy </w:t>
      </w:r>
      <w:r w:rsidR="00F9415F">
        <w:rPr>
          <w:rFonts w:ascii="Arial" w:hAnsi="Arial" w:cs="Arial"/>
          <w:kern w:val="1"/>
          <w:szCs w:val="24"/>
          <w:lang w:val="en-US"/>
        </w:rPr>
        <w:t xml:space="preserve"> </w:t>
      </w:r>
      <w:r w:rsidRPr="00070248">
        <w:rPr>
          <w:rFonts w:ascii="Arial" w:hAnsi="Arial" w:cs="Arial"/>
          <w:kern w:val="1"/>
          <w:szCs w:val="24"/>
          <w:lang w:val="en-US"/>
        </w:rPr>
        <w:t>Clin Immunol. May 2001;107(5):891-6.</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lastRenderedPageBreak/>
        <w:t>55. Maloney JM, Rudengren M, Ahlstedt S, Bock SA, Sampson HA. The use of serum specific IgE measurements for the diagnosis of peanut, tree nut, and seed allergy. J Allergy Clin Immunol. Jul 2008;122(1):145-51.</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56. Sampson HA, Ho DG. Relationship between food-specific IgE concentrations and the risk of positive food challenges in children and adolescents. J Allergy Clin Immunol. Oct 1997;100(4):444-51.</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57. Wang J, Godbold JH, Sampson HA. Correlation of serum allergy (IgE) tests performed by different assay systems. J Allergy Clin Immunol. May 2008;121(5):1219-24.</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58. Dang TD, Tang M, Choo S, Licciardi PV, Koplin JJ, Martin PE, et al. Increasing the accuracy of peanut allergy diagnosis by using Ara h 2. J Allergy Clin Immunol. Feb 29 2012;</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59.  Eigenmann PA, Sampson HA. Interpreting skin prick tests in the evaluation of food allergy in children. Pediatr Allergy Immunol. Nov 1998;9(4):186-91.</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60. Bock SA, Lee WY, Remigio L, et al. Appraisal of skin tests with food extracts for diagnosis of food hypersensitivity. Clin Allergy. Nov 1978;8(6):559-64.</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61. Knight AK, Shreffler WG, Sampson HA, Sicherer SH, Noone S, Mofidi S, et al. Skin prick test to egg white provides additional diagnostic utility to serum egg white-specific IgE antibody concentration in children. J Allergy Clin Immunol. Apr 2006;117(4):842-7.</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62. Roberts G, Lack G. Diagnosing peanut allergy with skin prick and specific IgE testing. J Allergy Clin Immunol. Jun 2005;115(6):1291-6.</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63.  Nowak-Wegrzyn A, Assa'ad AH, Bahna SL, Bock SA, Sicherer SH, Teuber SS. Work Group report: oral food challenge testing. J Allergy Clin Immunol. Jun 2009;123(6 Suppl):S365-83.</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lastRenderedPageBreak/>
        <w:t>64. Bock SA, Sampson HA, Atkins FM, et al. Double-blind, placebo-controlled food challenge (DBPCFC) as an office procedure: a manual. J Allergy Clin Immunol. Dec 1988;82(6):986-97.</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65. Spergel JM, Brown-Whitehorn T, Beausoleil JL, Shuker M, Liacouras CA. Predictive values for skin prick test and atopy patch test for eosinophilic esophagitis. J Allergy Clin Immunol. Feb 2007;119(2):509-11.</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66. Fogg MI, Brown-Whitehorn TA, Pawlowski NA, Spergel JM. Atopy patch test for the diagnosis of food protein-induced enterocolitis syndrome. Pediatr Allergy Immunol. Aug 2006;17(5):351-5.</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67.Mehl A, Rolinck-Werninghaus C, Staden U, Verstege A, Wahn U, Beyer K, et al. The atopy patch test in the diagnostic workup of suspected food-related symptoms in children. J Allergy Clin Immunol. Oct 2006;118(4):923-9.[View Abstract]</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68. Boyce JA, Assa'ad A, Burks AW, Jones SM, Sampson HA, Wood RA, et al. Guidelines for the Diagnosis and Management of Food Allergy in the United States: Summary of the NIAID-Sponsored Expert Panel Report. J Allergy Clin Immunol. Dec 2010;126(6):1105-18.</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69. Sicherer SH, Mahr T. Management of Food Allergy in the School Setting. Pediatrics. Dec 2010;126(6):1232-1239.</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70. Pastorello EA, Stocchi L, Pravettoni V, et al. Role of the elimination diet in adults with food allergy. J Allergy Clin Immunol. Oct 1989;84(4 Pt 1):475-83.</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71. Lemon-Mule H, Sampson HA, Sicherer SH, Shreffler WG, Noone S, Nowak-Wegrzyn A. Immunologic changes in children with egg allergy ingesting extensively heated egg. J Allergy Clin Immunol. Nov 2008;122(5):977-983.e1.</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 xml:space="preserve">72. Greer FR, Sicherer SH, Burks AW. Effects of early nutritional interventions on the development of atopic disease in infants and children: the role of maternal </w:t>
      </w:r>
      <w:r w:rsidRPr="00070248">
        <w:rPr>
          <w:rFonts w:ascii="Arial" w:hAnsi="Arial" w:cs="Arial"/>
          <w:kern w:val="1"/>
          <w:szCs w:val="24"/>
          <w:lang w:val="en-US"/>
        </w:rPr>
        <w:lastRenderedPageBreak/>
        <w:t>dietary restriction, breastfeeding, timing of introduction of complementary foods, and hydrolyzed formulas. Pediatrics. Jan 2008;121(1):183-91.</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73. James JM, Burks AW, Roberson PK, Sampson HA. Safe administration of the measles vaccine to children allergic to eggs. N Engl J Med. May 11 1995;332(19):1262-6.</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74. Centers for Disease Control and Prevention. Prevention and control of influenza with vaccines: recommendations of the Advisory Committee on Immunization Practices (ACIP), 2011. MMWR Morb Mortal Wkly Rep. Aug 26 2011;60(33):1128-32.</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75. National Institute of Allergy and Infectious Diseases. Updated recommendations on influenza vaccine and people with egg allergy. Available at http://www.niaid.nih.gov/topics/vaccines/research/Pages/eggAllergy.aspx. Accessed September 20, 2011. Sicherer SH, Sampson HA. Food Allergy: Recent Advances in Pathophysiology and Treatment. Annu Rev Med. Aug 19 2008;</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76. Nowak-Wegrzyn A, Sampson HA. Future therapies for food allergies. J Allergy Clin Immunol. Mar 2011;127(3):558-73.</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77. Varshney P, Jones SM, Scurlock AM, et al. A randomized controlled study of peanut oral immunotherapy: Clinical desensitization and modulation of the allergic response. J Allergy Clin Immunol. Mar 2011;127(3):654-60.</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78. Kim EH, Bird JA, Kulis M, Laubach S, Pons L, Shreffler W. Sublingual immunotherapy for peanut allergy: Clinical and immunologic evidence of desensitization. J Allergy Clin Immunol. Mar 2011;127(3):640-646.e1.</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t>79. Thyagarajan A, Varshney P, Jones SM, et al. Peanut oral immunotherapy is not ready for clinical use. J Allergy Clin Immunol. Jul 2010;126(1):31-2.</w:t>
      </w:r>
    </w:p>
    <w:p w:rsidR="00C61998" w:rsidRPr="00070248" w:rsidRDefault="00C61998" w:rsidP="00C61998">
      <w:pPr>
        <w:pStyle w:val="Body1"/>
        <w:spacing w:line="360" w:lineRule="auto"/>
        <w:jc w:val="both"/>
        <w:rPr>
          <w:rFonts w:ascii="Arial" w:hAnsi="Arial" w:cs="Arial"/>
          <w:kern w:val="1"/>
          <w:szCs w:val="24"/>
          <w:lang w:val="en-US"/>
        </w:rPr>
      </w:pPr>
      <w:r w:rsidRPr="00070248">
        <w:rPr>
          <w:rFonts w:ascii="Arial" w:hAnsi="Arial" w:cs="Arial"/>
          <w:kern w:val="1"/>
          <w:szCs w:val="24"/>
          <w:lang w:val="en-US"/>
        </w:rPr>
        <w:lastRenderedPageBreak/>
        <w:t>80. Fisher HR, du Toit G, Lack G. Specific oral tolerance induction in food allergic children: is oral desensitisation more eff</w:t>
      </w:r>
      <w:r w:rsidR="00F9415F">
        <w:rPr>
          <w:rFonts w:ascii="Arial" w:hAnsi="Arial" w:cs="Arial"/>
          <w:kern w:val="1"/>
          <w:szCs w:val="24"/>
          <w:lang w:val="en-US"/>
        </w:rPr>
        <w:t>ective than allergen avoidance</w:t>
      </w:r>
      <w:r w:rsidRPr="00070248">
        <w:rPr>
          <w:rFonts w:ascii="Arial" w:hAnsi="Arial" w:cs="Arial"/>
          <w:kern w:val="1"/>
          <w:szCs w:val="24"/>
          <w:lang w:val="en-US"/>
        </w:rPr>
        <w:t xml:space="preserve"> a meta-analysis of published RCTs. Arch Dis Child. Mar 2011;96(3):259-64.</w:t>
      </w:r>
    </w:p>
    <w:p w:rsidR="00C61998" w:rsidRPr="00070248" w:rsidRDefault="00C61998" w:rsidP="00C61998">
      <w:pPr>
        <w:pStyle w:val="Body1"/>
        <w:spacing w:line="360" w:lineRule="auto"/>
        <w:jc w:val="both"/>
        <w:rPr>
          <w:rFonts w:ascii="Arial" w:hAnsi="Arial" w:cs="Arial"/>
          <w:kern w:val="1"/>
          <w:szCs w:val="24"/>
          <w:lang w:val="es-SV"/>
        </w:rPr>
      </w:pPr>
      <w:r w:rsidRPr="00070248">
        <w:rPr>
          <w:rFonts w:ascii="Arial" w:hAnsi="Arial" w:cs="Arial"/>
          <w:kern w:val="1"/>
          <w:szCs w:val="24"/>
          <w:lang w:val="en-US"/>
        </w:rPr>
        <w:t xml:space="preserve">81. Simons FE. First-aid treatment of anaphylaxis to food: focus on epinephrine. </w:t>
      </w:r>
      <w:r w:rsidRPr="00070248">
        <w:rPr>
          <w:rFonts w:ascii="Arial" w:hAnsi="Arial" w:cs="Arial"/>
          <w:kern w:val="1"/>
          <w:szCs w:val="24"/>
          <w:lang w:val="es-SV"/>
        </w:rPr>
        <w:t>J Allergy Clin Immunol. May 2004;113</w:t>
      </w:r>
      <w:r w:rsidR="00F9415F">
        <w:rPr>
          <w:rFonts w:ascii="Arial" w:hAnsi="Arial" w:cs="Arial"/>
          <w:kern w:val="1"/>
          <w:szCs w:val="24"/>
          <w:lang w:val="es-SV"/>
        </w:rPr>
        <w:t xml:space="preserve"> </w:t>
      </w:r>
      <w:r w:rsidRPr="00070248">
        <w:rPr>
          <w:rFonts w:ascii="Arial" w:hAnsi="Arial" w:cs="Arial"/>
          <w:kern w:val="1"/>
          <w:szCs w:val="24"/>
          <w:lang w:val="es-SV"/>
        </w:rPr>
        <w:t>(5):837-44.</w:t>
      </w:r>
    </w:p>
    <w:p w:rsidR="00C61998" w:rsidRPr="00070248" w:rsidRDefault="00C61998" w:rsidP="00C61998">
      <w:pPr>
        <w:pStyle w:val="Body1"/>
        <w:spacing w:line="360" w:lineRule="auto"/>
        <w:jc w:val="both"/>
        <w:rPr>
          <w:rFonts w:ascii="Arial" w:hAnsi="Arial" w:cs="Arial"/>
          <w:kern w:val="1"/>
          <w:szCs w:val="24"/>
          <w:lang w:val="es-SV"/>
        </w:rPr>
      </w:pPr>
      <w:r w:rsidRPr="00070248">
        <w:rPr>
          <w:rFonts w:ascii="Arial" w:hAnsi="Arial" w:cs="Arial"/>
          <w:kern w:val="1"/>
          <w:szCs w:val="24"/>
          <w:lang w:val="es-SV"/>
        </w:rPr>
        <w:t>82.</w:t>
      </w:r>
      <w:r w:rsidRPr="00070248">
        <w:rPr>
          <w:rFonts w:ascii="Arial" w:hAnsi="Arial" w:cs="Arial"/>
          <w:szCs w:val="24"/>
        </w:rPr>
        <w:t xml:space="preserve"> </w:t>
      </w:r>
      <w:r w:rsidRPr="00070248">
        <w:rPr>
          <w:rFonts w:ascii="Arial" w:hAnsi="Arial" w:cs="Arial"/>
          <w:kern w:val="1"/>
          <w:szCs w:val="24"/>
          <w:lang w:val="es-SV"/>
        </w:rPr>
        <w:t>Orozco MS y cols. Utilidad de las pruebas cutáneas por punción (prick test)</w:t>
      </w:r>
      <w:r w:rsidRPr="00070248">
        <w:rPr>
          <w:rFonts w:ascii="Arial" w:hAnsi="Arial" w:cs="Arial"/>
          <w:szCs w:val="24"/>
        </w:rPr>
        <w:t xml:space="preserve"> </w:t>
      </w:r>
      <w:r w:rsidRPr="00070248">
        <w:rPr>
          <w:rFonts w:ascii="Arial" w:hAnsi="Arial" w:cs="Arial"/>
          <w:kern w:val="1"/>
          <w:szCs w:val="24"/>
          <w:lang w:val="es-SV"/>
        </w:rPr>
        <w:t>Vol. 15,  Núm. 1 • Enero-Abril 2006</w:t>
      </w:r>
    </w:p>
    <w:p w:rsidR="00C61998" w:rsidRPr="00070248" w:rsidRDefault="00C61998" w:rsidP="00C61998">
      <w:pPr>
        <w:pStyle w:val="Body1"/>
        <w:spacing w:line="360" w:lineRule="auto"/>
        <w:jc w:val="both"/>
        <w:rPr>
          <w:rFonts w:ascii="Arial" w:hAnsi="Arial" w:cs="Arial"/>
          <w:kern w:val="1"/>
          <w:szCs w:val="24"/>
        </w:rPr>
      </w:pPr>
      <w:r w:rsidRPr="00070248">
        <w:rPr>
          <w:rFonts w:ascii="Arial" w:hAnsi="Arial" w:cs="Arial"/>
          <w:kern w:val="1"/>
          <w:szCs w:val="24"/>
          <w:lang w:val="en-US"/>
        </w:rPr>
        <w:t xml:space="preserve">83.Joint Task Force on Practice Parameters; American Academy of Allergy, Asthma and Immunology; American College of Allergy, Asthma and Immunology; Joint Council of Allergy, Asthma and Immunology. The diagnosis and management of anaphylaxis: an updated practice parameter. </w:t>
      </w:r>
      <w:r w:rsidRPr="00070248">
        <w:rPr>
          <w:rFonts w:ascii="Arial" w:hAnsi="Arial" w:cs="Arial"/>
          <w:kern w:val="1"/>
          <w:szCs w:val="24"/>
        </w:rPr>
        <w:t>J Allergy Clin Immunol. Mar 2005;115(3 Suppl 2):S483-523.</w:t>
      </w:r>
    </w:p>
    <w:p w:rsidR="00C61998" w:rsidRDefault="00C61998" w:rsidP="00C61998">
      <w:pPr>
        <w:pStyle w:val="Body1"/>
        <w:spacing w:line="360" w:lineRule="auto"/>
        <w:jc w:val="both"/>
        <w:rPr>
          <w:rFonts w:ascii="Arial" w:hAnsi="Arial" w:cs="Arial"/>
          <w:b/>
          <w:szCs w:val="24"/>
        </w:rPr>
      </w:pPr>
    </w:p>
    <w:p w:rsidR="00C61998" w:rsidRDefault="00C61998" w:rsidP="00C61998">
      <w:pPr>
        <w:pStyle w:val="Body1"/>
        <w:spacing w:line="360" w:lineRule="auto"/>
        <w:jc w:val="both"/>
        <w:rPr>
          <w:rFonts w:ascii="Arial" w:hAnsi="Arial" w:cs="Arial"/>
          <w:b/>
          <w:szCs w:val="24"/>
        </w:rPr>
      </w:pPr>
    </w:p>
    <w:p w:rsidR="00C61998" w:rsidRDefault="00C61998" w:rsidP="00C61998">
      <w:pPr>
        <w:pStyle w:val="Body1"/>
        <w:spacing w:line="360" w:lineRule="auto"/>
        <w:jc w:val="both"/>
        <w:rPr>
          <w:rFonts w:ascii="Arial" w:hAnsi="Arial" w:cs="Arial"/>
          <w:b/>
          <w:szCs w:val="24"/>
        </w:rPr>
      </w:pPr>
    </w:p>
    <w:p w:rsidR="00C61998" w:rsidRDefault="00C61998" w:rsidP="00C61998">
      <w:pPr>
        <w:pStyle w:val="Body1"/>
        <w:spacing w:line="360" w:lineRule="auto"/>
        <w:jc w:val="both"/>
        <w:rPr>
          <w:rFonts w:ascii="Arial" w:hAnsi="Arial" w:cs="Arial"/>
          <w:b/>
          <w:szCs w:val="24"/>
        </w:rPr>
      </w:pPr>
    </w:p>
    <w:p w:rsidR="00D04ECF" w:rsidRDefault="00D04ECF" w:rsidP="00C61998">
      <w:pPr>
        <w:pStyle w:val="Body1"/>
        <w:spacing w:line="360" w:lineRule="auto"/>
        <w:jc w:val="both"/>
        <w:rPr>
          <w:rFonts w:ascii="Arial" w:hAnsi="Arial" w:cs="Arial"/>
          <w:b/>
          <w:szCs w:val="24"/>
        </w:rPr>
      </w:pPr>
    </w:p>
    <w:p w:rsidR="00D04ECF" w:rsidRDefault="00D04ECF" w:rsidP="00C61998">
      <w:pPr>
        <w:pStyle w:val="Body1"/>
        <w:spacing w:line="360" w:lineRule="auto"/>
        <w:jc w:val="both"/>
        <w:rPr>
          <w:rFonts w:ascii="Arial" w:hAnsi="Arial" w:cs="Arial"/>
          <w:b/>
          <w:szCs w:val="24"/>
        </w:rPr>
      </w:pPr>
    </w:p>
    <w:p w:rsidR="00C61998" w:rsidRDefault="00C61998" w:rsidP="00C61998">
      <w:pPr>
        <w:pStyle w:val="Body1"/>
        <w:spacing w:line="360" w:lineRule="auto"/>
        <w:jc w:val="both"/>
        <w:rPr>
          <w:rFonts w:ascii="Arial" w:hAnsi="Arial" w:cs="Arial"/>
          <w:b/>
          <w:szCs w:val="24"/>
        </w:rPr>
      </w:pPr>
    </w:p>
    <w:p w:rsidR="00353CCC" w:rsidRDefault="00353CCC" w:rsidP="00C61998">
      <w:pPr>
        <w:pStyle w:val="Body1"/>
        <w:spacing w:line="360" w:lineRule="auto"/>
        <w:jc w:val="both"/>
        <w:rPr>
          <w:rFonts w:ascii="Arial" w:hAnsi="Arial" w:cs="Arial"/>
          <w:b/>
          <w:szCs w:val="24"/>
        </w:rPr>
      </w:pPr>
    </w:p>
    <w:p w:rsidR="00353CCC" w:rsidRDefault="00353CCC" w:rsidP="00C61998">
      <w:pPr>
        <w:pStyle w:val="Body1"/>
        <w:spacing w:line="360" w:lineRule="auto"/>
        <w:jc w:val="both"/>
        <w:rPr>
          <w:rFonts w:ascii="Arial" w:hAnsi="Arial" w:cs="Arial"/>
          <w:b/>
          <w:szCs w:val="24"/>
        </w:rPr>
      </w:pPr>
    </w:p>
    <w:p w:rsidR="00353CCC" w:rsidRDefault="00353CCC" w:rsidP="00C61998">
      <w:pPr>
        <w:pStyle w:val="Body1"/>
        <w:spacing w:line="360" w:lineRule="auto"/>
        <w:jc w:val="both"/>
        <w:rPr>
          <w:rFonts w:ascii="Arial" w:hAnsi="Arial" w:cs="Arial"/>
          <w:b/>
          <w:szCs w:val="24"/>
        </w:rPr>
      </w:pPr>
    </w:p>
    <w:p w:rsidR="00353CCC" w:rsidRDefault="00353CCC" w:rsidP="00C61998">
      <w:pPr>
        <w:pStyle w:val="Body1"/>
        <w:spacing w:line="360" w:lineRule="auto"/>
        <w:jc w:val="both"/>
        <w:rPr>
          <w:rFonts w:ascii="Arial" w:hAnsi="Arial" w:cs="Arial"/>
          <w:b/>
          <w:szCs w:val="24"/>
        </w:rPr>
      </w:pPr>
    </w:p>
    <w:p w:rsidR="00C61998" w:rsidRPr="004F0D15" w:rsidRDefault="00C61998" w:rsidP="00C61998">
      <w:pPr>
        <w:pStyle w:val="Body1"/>
        <w:numPr>
          <w:ilvl w:val="0"/>
          <w:numId w:val="27"/>
        </w:numPr>
        <w:spacing w:line="360" w:lineRule="auto"/>
        <w:jc w:val="both"/>
        <w:rPr>
          <w:rFonts w:ascii="Arial" w:hAnsi="Arial" w:cs="Arial"/>
          <w:szCs w:val="24"/>
        </w:rPr>
      </w:pPr>
      <w:r w:rsidRPr="00070248">
        <w:rPr>
          <w:rFonts w:ascii="Arial" w:hAnsi="Arial" w:cs="Arial"/>
          <w:b/>
          <w:szCs w:val="24"/>
        </w:rPr>
        <w:lastRenderedPageBreak/>
        <w:t>ANEXOS</w:t>
      </w:r>
      <w:r>
        <w:rPr>
          <w:rFonts w:ascii="Arial" w:hAnsi="Arial" w:cs="Arial"/>
          <w:b/>
          <w:szCs w:val="24"/>
        </w:rPr>
        <w:t xml:space="preserve"> </w:t>
      </w:r>
    </w:p>
    <w:p w:rsidR="00C61998" w:rsidRPr="00D04ECF" w:rsidRDefault="00C61998" w:rsidP="00C61998">
      <w:pPr>
        <w:pStyle w:val="Body1"/>
        <w:numPr>
          <w:ilvl w:val="0"/>
          <w:numId w:val="29"/>
        </w:numPr>
        <w:spacing w:line="360" w:lineRule="auto"/>
        <w:jc w:val="both"/>
        <w:rPr>
          <w:rFonts w:ascii="Arial" w:hAnsi="Arial" w:cs="Arial"/>
          <w:szCs w:val="24"/>
        </w:rPr>
      </w:pPr>
      <w:r>
        <w:rPr>
          <w:rFonts w:ascii="Arial" w:hAnsi="Arial" w:cs="Arial"/>
          <w:b/>
          <w:szCs w:val="24"/>
        </w:rPr>
        <w:t>Anexo N</w:t>
      </w:r>
      <w:r w:rsidRPr="004F0D15">
        <w:rPr>
          <w:rFonts w:ascii="Arial" w:hAnsi="Arial" w:cs="Arial"/>
          <w:b/>
          <w:u w:color="000000"/>
        </w:rPr>
        <w:t>º</w:t>
      </w:r>
      <w:r>
        <w:rPr>
          <w:rFonts w:ascii="Arial" w:hAnsi="Arial" w:cs="Arial"/>
          <w:b/>
          <w:u w:color="000000"/>
        </w:rPr>
        <w:t xml:space="preserve"> </w:t>
      </w:r>
      <w:r>
        <w:rPr>
          <w:rFonts w:ascii="Arial" w:hAnsi="Arial" w:cs="Arial"/>
          <w:b/>
          <w:szCs w:val="24"/>
        </w:rPr>
        <w:t>1</w:t>
      </w:r>
    </w:p>
    <w:p w:rsidR="00D04ECF" w:rsidRDefault="00D04ECF" w:rsidP="00D04ECF">
      <w:pPr>
        <w:pStyle w:val="Prrafodelista"/>
        <w:tabs>
          <w:tab w:val="left" w:pos="142"/>
        </w:tabs>
        <w:autoSpaceDE w:val="0"/>
        <w:autoSpaceDN w:val="0"/>
        <w:adjustRightInd w:val="0"/>
        <w:spacing w:line="360" w:lineRule="auto"/>
        <w:jc w:val="both"/>
        <w:rPr>
          <w:rFonts w:ascii="Arial" w:hAnsi="Arial" w:cs="Arial"/>
          <w:color w:val="000000"/>
        </w:rPr>
      </w:pPr>
      <w:r>
        <w:rPr>
          <w:rFonts w:ascii="Arial" w:hAnsi="Arial" w:cs="Arial"/>
          <w:color w:val="000000"/>
        </w:rPr>
        <w:t xml:space="preserve">TECNICA DE APLICACIÓN DE PRUEBAS </w:t>
      </w:r>
    </w:p>
    <w:p w:rsidR="00A51759" w:rsidRPr="00070248" w:rsidRDefault="00A51759" w:rsidP="00A51759">
      <w:pPr>
        <w:tabs>
          <w:tab w:val="left" w:pos="142"/>
        </w:tabs>
        <w:autoSpaceDE w:val="0"/>
        <w:autoSpaceDN w:val="0"/>
        <w:adjustRightInd w:val="0"/>
        <w:spacing w:line="360" w:lineRule="auto"/>
        <w:jc w:val="both"/>
        <w:rPr>
          <w:rFonts w:ascii="Arial" w:hAnsi="Arial" w:cs="Arial"/>
          <w:color w:val="000000"/>
          <w:lang w:val="es-SV"/>
        </w:rPr>
      </w:pPr>
    </w:p>
    <w:p w:rsidR="00A51759" w:rsidRPr="00070248" w:rsidRDefault="00A51759" w:rsidP="00A51759">
      <w:pPr>
        <w:tabs>
          <w:tab w:val="left" w:pos="142"/>
        </w:tabs>
        <w:autoSpaceDE w:val="0"/>
        <w:autoSpaceDN w:val="0"/>
        <w:adjustRightInd w:val="0"/>
        <w:spacing w:line="360" w:lineRule="auto"/>
        <w:jc w:val="both"/>
        <w:rPr>
          <w:rFonts w:ascii="Arial" w:hAnsi="Arial" w:cs="Arial"/>
          <w:color w:val="000000"/>
          <w:lang w:val="es-SV"/>
        </w:rPr>
      </w:pPr>
      <w:r w:rsidRPr="00070248">
        <w:rPr>
          <w:rFonts w:ascii="Arial" w:hAnsi="Arial" w:cs="Arial"/>
          <w:color w:val="000000"/>
          <w:lang w:val="es-SV"/>
        </w:rPr>
        <w:t>Titulo de investigación:</w:t>
      </w:r>
    </w:p>
    <w:p w:rsidR="00A51759" w:rsidRPr="00070248" w:rsidRDefault="00A51759" w:rsidP="00A51759">
      <w:pPr>
        <w:tabs>
          <w:tab w:val="left" w:pos="142"/>
        </w:tabs>
        <w:autoSpaceDE w:val="0"/>
        <w:autoSpaceDN w:val="0"/>
        <w:adjustRightInd w:val="0"/>
        <w:spacing w:line="360" w:lineRule="auto"/>
        <w:jc w:val="both"/>
        <w:rPr>
          <w:rFonts w:ascii="Arial" w:hAnsi="Arial" w:cs="Arial"/>
          <w:bCs/>
          <w:lang w:val="es-SV"/>
        </w:rPr>
      </w:pPr>
      <w:r w:rsidRPr="00070248">
        <w:rPr>
          <w:rFonts w:ascii="Arial" w:hAnsi="Arial" w:cs="Arial"/>
          <w:color w:val="000000"/>
          <w:lang w:val="es-SV"/>
        </w:rPr>
        <w:t>¿Cuál  es la prevalecía de sensibilización a alimentos medida mediante test de Prick en menores de doce años con manifestaciones respiratorias, cutáneas e intestinales atendidos en la consulta externa de alergias del Hospital Nacional de Niños Benjamín Bloom</w:t>
      </w:r>
      <w:r>
        <w:rPr>
          <w:rFonts w:ascii="Arial" w:hAnsi="Arial" w:cs="Arial"/>
          <w:color w:val="000000"/>
          <w:lang w:val="es-SV"/>
        </w:rPr>
        <w:t xml:space="preserve"> en el año 2012 </w:t>
      </w:r>
      <w:r w:rsidRPr="00070248">
        <w:rPr>
          <w:rFonts w:ascii="Arial" w:hAnsi="Arial" w:cs="Arial"/>
          <w:color w:val="000000"/>
          <w:lang w:val="es-SV"/>
        </w:rPr>
        <w:t>?</w:t>
      </w:r>
    </w:p>
    <w:p w:rsidR="00353CCC" w:rsidRPr="00A51759" w:rsidRDefault="00353CCC" w:rsidP="00D04ECF">
      <w:pPr>
        <w:pStyle w:val="Prrafodelista"/>
        <w:tabs>
          <w:tab w:val="left" w:pos="142"/>
        </w:tabs>
        <w:autoSpaceDE w:val="0"/>
        <w:autoSpaceDN w:val="0"/>
        <w:adjustRightInd w:val="0"/>
        <w:spacing w:line="360" w:lineRule="auto"/>
        <w:jc w:val="both"/>
        <w:rPr>
          <w:rFonts w:ascii="Arial" w:hAnsi="Arial" w:cs="Arial"/>
          <w:color w:val="000000"/>
          <w:lang w:val="es-SV"/>
        </w:rPr>
      </w:pPr>
    </w:p>
    <w:p w:rsidR="00C61998" w:rsidRPr="00070248" w:rsidRDefault="00C61998" w:rsidP="00C61998">
      <w:pPr>
        <w:pStyle w:val="NormalWeb"/>
        <w:spacing w:line="360" w:lineRule="auto"/>
        <w:jc w:val="both"/>
        <w:rPr>
          <w:rFonts w:ascii="Arial" w:hAnsi="Arial" w:cs="Arial"/>
          <w:color w:val="000000"/>
        </w:rPr>
      </w:pPr>
      <w:r w:rsidRPr="00070248">
        <w:rPr>
          <w:rFonts w:ascii="Arial" w:hAnsi="Arial" w:cs="Arial"/>
          <w:color w:val="000000"/>
        </w:rPr>
        <w:t>La técnica</w:t>
      </w:r>
      <w:r w:rsidR="00D04ECF">
        <w:rPr>
          <w:rFonts w:ascii="Arial" w:hAnsi="Arial" w:cs="Arial"/>
          <w:color w:val="000000"/>
        </w:rPr>
        <w:t xml:space="preserve"> de colocación de las pruebas cutáneas de Prick  se llevo</w:t>
      </w:r>
      <w:r w:rsidRPr="00070248">
        <w:rPr>
          <w:rFonts w:ascii="Arial" w:hAnsi="Arial" w:cs="Arial"/>
          <w:color w:val="000000"/>
        </w:rPr>
        <w:t xml:space="preserve"> a cabo </w:t>
      </w:r>
      <w:r w:rsidR="00D04ECF">
        <w:rPr>
          <w:rFonts w:ascii="Arial" w:hAnsi="Arial" w:cs="Arial"/>
          <w:color w:val="000000"/>
        </w:rPr>
        <w:t>en el estudio de las prevalencia de la consulta externa de alergias del año 2012</w:t>
      </w:r>
      <w:r w:rsidR="00213EBF">
        <w:rPr>
          <w:rFonts w:ascii="Arial" w:hAnsi="Arial" w:cs="Arial"/>
          <w:color w:val="000000"/>
        </w:rPr>
        <w:t>:</w:t>
      </w:r>
    </w:p>
    <w:p w:rsidR="00C61998" w:rsidRPr="00070248" w:rsidRDefault="00C61998" w:rsidP="00C61998">
      <w:pPr>
        <w:numPr>
          <w:ilvl w:val="0"/>
          <w:numId w:val="2"/>
        </w:numPr>
        <w:spacing w:before="100" w:beforeAutospacing="1" w:after="100" w:afterAutospacing="1" w:line="360" w:lineRule="auto"/>
        <w:jc w:val="both"/>
        <w:rPr>
          <w:rFonts w:ascii="Arial" w:hAnsi="Arial" w:cs="Arial"/>
          <w:color w:val="000000"/>
        </w:rPr>
      </w:pPr>
      <w:r w:rsidRPr="00070248">
        <w:rPr>
          <w:rFonts w:ascii="Arial" w:hAnsi="Arial" w:cs="Arial"/>
          <w:color w:val="000000"/>
        </w:rPr>
        <w:t>En la cara flexora de ambos antebrazos se procede a limpiar con alcohol la piel. Es importante explicar al paciente el procedimiento pues se requiere de la colaboración adecuada para una correcta evaluación. No deben haber lesiones de otro origen en la piel.</w:t>
      </w:r>
    </w:p>
    <w:p w:rsidR="00C61998" w:rsidRPr="00070248" w:rsidRDefault="00C61998" w:rsidP="00C61998">
      <w:pPr>
        <w:numPr>
          <w:ilvl w:val="0"/>
          <w:numId w:val="2"/>
        </w:numPr>
        <w:spacing w:before="100" w:beforeAutospacing="1" w:after="100" w:afterAutospacing="1" w:line="360" w:lineRule="auto"/>
        <w:jc w:val="both"/>
        <w:rPr>
          <w:rFonts w:ascii="Arial" w:hAnsi="Arial" w:cs="Arial"/>
          <w:color w:val="000000"/>
        </w:rPr>
      </w:pPr>
      <w:r w:rsidRPr="00070248">
        <w:rPr>
          <w:rFonts w:ascii="Arial" w:hAnsi="Arial" w:cs="Arial"/>
          <w:color w:val="000000"/>
        </w:rPr>
        <w:t>Se marcan círculos en la piel con el número de alérgenos a estudiar más uno para el control positivo y negativo. La lista se evalúa y confecciona según los alérgenos más habituales.</w:t>
      </w:r>
    </w:p>
    <w:p w:rsidR="00C61998" w:rsidRPr="00070248" w:rsidRDefault="00C61998" w:rsidP="00C61998">
      <w:pPr>
        <w:numPr>
          <w:ilvl w:val="0"/>
          <w:numId w:val="2"/>
        </w:numPr>
        <w:spacing w:before="100" w:beforeAutospacing="1" w:after="100" w:afterAutospacing="1" w:line="360" w:lineRule="auto"/>
        <w:jc w:val="both"/>
        <w:rPr>
          <w:rFonts w:ascii="Arial" w:hAnsi="Arial" w:cs="Arial"/>
          <w:color w:val="000000"/>
        </w:rPr>
      </w:pPr>
      <w:r w:rsidRPr="00070248">
        <w:rPr>
          <w:rFonts w:ascii="Arial" w:hAnsi="Arial" w:cs="Arial"/>
          <w:color w:val="000000"/>
        </w:rPr>
        <w:t>Sobre la gotita de reactivo (que contiene el extracto del antígeno) se hace una pequeña punción (1mm) con el objetivo de asegurar la penetración a la epidermis. Hay otros métodos que realizan una inoculación más profunda, pero por las molestias no son muy aceptados, sobre todo por los pacientes pediátricos y ésta menor inoculación previene la posibilidad de complicaciones en pacientes muy atópicos, como un shock anafiláctico.</w:t>
      </w:r>
    </w:p>
    <w:p w:rsidR="00C61998" w:rsidRPr="00070248" w:rsidRDefault="00C61998" w:rsidP="00C61998">
      <w:pPr>
        <w:numPr>
          <w:ilvl w:val="0"/>
          <w:numId w:val="2"/>
        </w:numPr>
        <w:spacing w:before="100" w:beforeAutospacing="1" w:after="100" w:afterAutospacing="1" w:line="360" w:lineRule="auto"/>
        <w:jc w:val="both"/>
        <w:rPr>
          <w:rFonts w:ascii="Arial" w:hAnsi="Arial" w:cs="Arial"/>
          <w:color w:val="000000"/>
        </w:rPr>
      </w:pPr>
      <w:r w:rsidRPr="00070248">
        <w:rPr>
          <w:rFonts w:ascii="Arial" w:hAnsi="Arial" w:cs="Arial"/>
          <w:color w:val="000000"/>
        </w:rPr>
        <w:lastRenderedPageBreak/>
        <w:t>Se utiliza un control positivo con Histamina y uno negativo con suero fisiológico.</w:t>
      </w:r>
    </w:p>
    <w:p w:rsidR="00C61998" w:rsidRPr="00070248" w:rsidRDefault="00C61998" w:rsidP="00C61998">
      <w:pPr>
        <w:numPr>
          <w:ilvl w:val="0"/>
          <w:numId w:val="2"/>
        </w:numPr>
        <w:spacing w:before="100" w:beforeAutospacing="1" w:after="100" w:afterAutospacing="1" w:line="360" w:lineRule="auto"/>
        <w:jc w:val="both"/>
        <w:rPr>
          <w:rFonts w:ascii="Arial" w:hAnsi="Arial" w:cs="Arial"/>
          <w:color w:val="000000"/>
        </w:rPr>
      </w:pPr>
      <w:r w:rsidRPr="00070248">
        <w:rPr>
          <w:rFonts w:ascii="Arial" w:hAnsi="Arial" w:cs="Arial"/>
          <w:color w:val="000000"/>
        </w:rPr>
        <w:t>Se esperan 15 minutos.</w:t>
      </w:r>
    </w:p>
    <w:p w:rsidR="00C61998" w:rsidRPr="00070248" w:rsidRDefault="00C61998" w:rsidP="00C61998">
      <w:pPr>
        <w:numPr>
          <w:ilvl w:val="0"/>
          <w:numId w:val="2"/>
        </w:numPr>
        <w:spacing w:before="100" w:beforeAutospacing="1" w:after="100" w:afterAutospacing="1" w:line="360" w:lineRule="auto"/>
        <w:jc w:val="both"/>
        <w:rPr>
          <w:rFonts w:ascii="Arial" w:hAnsi="Arial" w:cs="Arial"/>
          <w:color w:val="000000"/>
        </w:rPr>
      </w:pPr>
      <w:r w:rsidRPr="00070248">
        <w:rPr>
          <w:rFonts w:ascii="Arial" w:hAnsi="Arial" w:cs="Arial"/>
          <w:color w:val="000000"/>
        </w:rPr>
        <w:t>Se procede a medir el halo de la reacción en cada sitio, lo que se transcribe a una ficha creada con ese objetivo.</w:t>
      </w:r>
    </w:p>
    <w:p w:rsidR="00C61998" w:rsidRPr="00070248" w:rsidRDefault="00C61998" w:rsidP="00C61998">
      <w:pPr>
        <w:numPr>
          <w:ilvl w:val="0"/>
          <w:numId w:val="2"/>
        </w:numPr>
        <w:spacing w:before="100" w:beforeAutospacing="1" w:after="100" w:afterAutospacing="1" w:line="360" w:lineRule="auto"/>
        <w:jc w:val="both"/>
        <w:rPr>
          <w:rFonts w:ascii="Arial" w:hAnsi="Arial" w:cs="Arial"/>
          <w:color w:val="000000"/>
        </w:rPr>
      </w:pPr>
      <w:r w:rsidRPr="00070248">
        <w:rPr>
          <w:rFonts w:ascii="Arial" w:hAnsi="Arial" w:cs="Arial"/>
          <w:color w:val="000000"/>
        </w:rPr>
        <w:t xml:space="preserve">Se considera positiva la reacción </w:t>
      </w:r>
      <w:smartTag w:uri="urn:schemas-microsoft-com:office:smarttags" w:element="metricconverter">
        <w:smartTagPr>
          <w:attr w:name="ProductID" w:val="3 mm"/>
        </w:smartTagPr>
        <w:r w:rsidRPr="00070248">
          <w:rPr>
            <w:rFonts w:ascii="Arial" w:hAnsi="Arial" w:cs="Arial"/>
            <w:color w:val="000000"/>
          </w:rPr>
          <w:t>3 mm</w:t>
        </w:r>
      </w:smartTag>
      <w:r w:rsidRPr="00070248">
        <w:rPr>
          <w:rFonts w:ascii="Arial" w:hAnsi="Arial" w:cs="Arial"/>
          <w:color w:val="000000"/>
        </w:rPr>
        <w:t xml:space="preserve"> mayor al control negativo.</w:t>
      </w:r>
    </w:p>
    <w:p w:rsidR="00C61998" w:rsidRPr="00070248" w:rsidRDefault="00C61998" w:rsidP="00C61998">
      <w:pPr>
        <w:numPr>
          <w:ilvl w:val="0"/>
          <w:numId w:val="2"/>
        </w:numPr>
        <w:spacing w:before="100" w:beforeAutospacing="1" w:after="100" w:afterAutospacing="1" w:line="360" w:lineRule="auto"/>
        <w:jc w:val="both"/>
        <w:rPr>
          <w:rFonts w:ascii="Arial" w:hAnsi="Arial" w:cs="Arial"/>
          <w:color w:val="000000"/>
        </w:rPr>
      </w:pPr>
      <w:r w:rsidRPr="00070248">
        <w:rPr>
          <w:rFonts w:ascii="Arial" w:hAnsi="Arial" w:cs="Arial"/>
          <w:color w:val="000000"/>
        </w:rPr>
        <w:t>Notar que en algunos pacientes pueden haber reacciones tardías que requieren la explicación correspondiente para que ellos informen en el caso que ocurran.</w:t>
      </w:r>
    </w:p>
    <w:p w:rsidR="00C61998" w:rsidRDefault="00C61998" w:rsidP="00C61998">
      <w:pPr>
        <w:numPr>
          <w:ilvl w:val="0"/>
          <w:numId w:val="2"/>
        </w:numPr>
        <w:spacing w:before="100" w:beforeAutospacing="1" w:after="100" w:afterAutospacing="1" w:line="360" w:lineRule="auto"/>
        <w:jc w:val="both"/>
        <w:rPr>
          <w:rFonts w:ascii="Arial" w:hAnsi="Arial" w:cs="Arial"/>
          <w:color w:val="000000"/>
        </w:rPr>
      </w:pPr>
      <w:r w:rsidRPr="00070248">
        <w:rPr>
          <w:rFonts w:ascii="Arial" w:hAnsi="Arial" w:cs="Arial"/>
          <w:color w:val="000000"/>
        </w:rPr>
        <w:t>Es necesario para un buen examen asegurar que no se estén consumiendo medicamentos antialérgicos</w:t>
      </w:r>
    </w:p>
    <w:p w:rsidR="00275F75" w:rsidRDefault="00275F75" w:rsidP="00275F75">
      <w:pPr>
        <w:spacing w:before="100" w:beforeAutospacing="1" w:after="100" w:afterAutospacing="1" w:line="360" w:lineRule="auto"/>
        <w:jc w:val="both"/>
        <w:rPr>
          <w:rFonts w:ascii="Arial" w:hAnsi="Arial" w:cs="Arial"/>
          <w:color w:val="000000"/>
        </w:rPr>
      </w:pPr>
    </w:p>
    <w:p w:rsidR="00D04ECF" w:rsidRDefault="00D04ECF" w:rsidP="00275F75">
      <w:pPr>
        <w:spacing w:before="100" w:beforeAutospacing="1" w:after="100" w:afterAutospacing="1" w:line="360" w:lineRule="auto"/>
        <w:jc w:val="both"/>
        <w:rPr>
          <w:rFonts w:ascii="Arial" w:hAnsi="Arial" w:cs="Arial"/>
          <w:color w:val="000000"/>
        </w:rPr>
      </w:pPr>
    </w:p>
    <w:p w:rsidR="00D04ECF" w:rsidRDefault="00D04ECF" w:rsidP="00275F75">
      <w:pPr>
        <w:spacing w:before="100" w:beforeAutospacing="1" w:after="100" w:afterAutospacing="1" w:line="360" w:lineRule="auto"/>
        <w:jc w:val="both"/>
        <w:rPr>
          <w:rFonts w:ascii="Arial" w:hAnsi="Arial" w:cs="Arial"/>
          <w:color w:val="000000"/>
        </w:rPr>
      </w:pPr>
    </w:p>
    <w:p w:rsidR="00D04ECF" w:rsidRDefault="00D04ECF" w:rsidP="00275F75">
      <w:pPr>
        <w:spacing w:before="100" w:beforeAutospacing="1" w:after="100" w:afterAutospacing="1" w:line="360" w:lineRule="auto"/>
        <w:jc w:val="both"/>
        <w:rPr>
          <w:rFonts w:ascii="Arial" w:hAnsi="Arial" w:cs="Arial"/>
          <w:color w:val="000000"/>
        </w:rPr>
      </w:pPr>
    </w:p>
    <w:p w:rsidR="00D04ECF" w:rsidRDefault="00D04ECF" w:rsidP="00275F75">
      <w:pPr>
        <w:spacing w:before="100" w:beforeAutospacing="1" w:after="100" w:afterAutospacing="1" w:line="360" w:lineRule="auto"/>
        <w:jc w:val="both"/>
        <w:rPr>
          <w:rFonts w:ascii="Arial" w:hAnsi="Arial" w:cs="Arial"/>
          <w:color w:val="000000"/>
        </w:rPr>
      </w:pPr>
    </w:p>
    <w:p w:rsidR="00D04ECF" w:rsidRDefault="00D04ECF" w:rsidP="00275F75">
      <w:pPr>
        <w:spacing w:before="100" w:beforeAutospacing="1" w:after="100" w:afterAutospacing="1" w:line="360" w:lineRule="auto"/>
        <w:jc w:val="both"/>
        <w:rPr>
          <w:rFonts w:ascii="Arial" w:hAnsi="Arial" w:cs="Arial"/>
          <w:color w:val="000000"/>
        </w:rPr>
      </w:pPr>
    </w:p>
    <w:p w:rsidR="00D04ECF" w:rsidRDefault="00D04ECF" w:rsidP="00275F75">
      <w:pPr>
        <w:spacing w:before="100" w:beforeAutospacing="1" w:after="100" w:afterAutospacing="1" w:line="360" w:lineRule="auto"/>
        <w:jc w:val="both"/>
        <w:rPr>
          <w:rFonts w:ascii="Arial" w:hAnsi="Arial" w:cs="Arial"/>
          <w:color w:val="000000"/>
        </w:rPr>
      </w:pPr>
    </w:p>
    <w:p w:rsidR="00D04ECF" w:rsidRDefault="00D04ECF" w:rsidP="00275F75">
      <w:pPr>
        <w:spacing w:before="100" w:beforeAutospacing="1" w:after="100" w:afterAutospacing="1" w:line="360" w:lineRule="auto"/>
        <w:jc w:val="both"/>
        <w:rPr>
          <w:rFonts w:ascii="Arial" w:hAnsi="Arial" w:cs="Arial"/>
          <w:color w:val="000000"/>
        </w:rPr>
      </w:pPr>
    </w:p>
    <w:p w:rsidR="00D04ECF" w:rsidRDefault="00D04ECF" w:rsidP="00275F75">
      <w:pPr>
        <w:spacing w:before="100" w:beforeAutospacing="1" w:after="100" w:afterAutospacing="1" w:line="360" w:lineRule="auto"/>
        <w:jc w:val="both"/>
        <w:rPr>
          <w:rFonts w:ascii="Arial" w:hAnsi="Arial" w:cs="Arial"/>
          <w:color w:val="000000"/>
        </w:rPr>
      </w:pPr>
    </w:p>
    <w:p w:rsidR="00D04ECF" w:rsidRDefault="00D04ECF" w:rsidP="00275F75">
      <w:pPr>
        <w:spacing w:before="100" w:beforeAutospacing="1" w:after="100" w:afterAutospacing="1" w:line="360" w:lineRule="auto"/>
        <w:jc w:val="both"/>
        <w:rPr>
          <w:rFonts w:ascii="Arial" w:hAnsi="Arial" w:cs="Arial"/>
          <w:color w:val="000000"/>
        </w:rPr>
      </w:pPr>
    </w:p>
    <w:p w:rsidR="00D04ECF" w:rsidRDefault="00D04ECF" w:rsidP="00275F75">
      <w:pPr>
        <w:spacing w:before="100" w:beforeAutospacing="1" w:after="100" w:afterAutospacing="1" w:line="360" w:lineRule="auto"/>
        <w:jc w:val="both"/>
        <w:rPr>
          <w:rFonts w:ascii="Arial" w:hAnsi="Arial" w:cs="Arial"/>
          <w:color w:val="000000"/>
        </w:rPr>
      </w:pPr>
    </w:p>
    <w:p w:rsidR="00C61998" w:rsidRPr="00213EBF" w:rsidRDefault="00C61998" w:rsidP="00213EBF">
      <w:pPr>
        <w:pStyle w:val="Prrafodelista"/>
        <w:numPr>
          <w:ilvl w:val="0"/>
          <w:numId w:val="33"/>
        </w:numPr>
        <w:spacing w:before="100" w:beforeAutospacing="1" w:after="100" w:afterAutospacing="1" w:line="360" w:lineRule="auto"/>
        <w:jc w:val="both"/>
        <w:rPr>
          <w:rFonts w:ascii="Arial" w:hAnsi="Arial" w:cs="Arial"/>
          <w:color w:val="000000"/>
        </w:rPr>
      </w:pPr>
      <w:r w:rsidRPr="00213EBF">
        <w:rPr>
          <w:rFonts w:ascii="Arial" w:eastAsia="Arial Unicode MS" w:hAnsi="Arial" w:cs="Arial"/>
          <w:b/>
          <w:color w:val="000000"/>
          <w:u w:color="000000"/>
        </w:rPr>
        <w:lastRenderedPageBreak/>
        <w:t>Anexo Nº 2</w:t>
      </w:r>
    </w:p>
    <w:p w:rsidR="00213EBF" w:rsidRPr="00213EBF" w:rsidRDefault="00213EBF" w:rsidP="00213EBF">
      <w:pPr>
        <w:pStyle w:val="Prrafodelista"/>
        <w:spacing w:before="100" w:beforeAutospacing="1" w:after="100" w:afterAutospacing="1" w:line="360" w:lineRule="auto"/>
        <w:jc w:val="both"/>
        <w:rPr>
          <w:rFonts w:ascii="Arial" w:hAnsi="Arial" w:cs="Arial"/>
          <w:color w:val="000000"/>
        </w:rPr>
      </w:pPr>
      <w:r>
        <w:rPr>
          <w:rFonts w:ascii="Arial" w:hAnsi="Arial" w:cs="Arial"/>
          <w:color w:val="000000"/>
        </w:rPr>
        <w:t>El instrumento utilizado en el estudio de sensibilización alimentos:</w:t>
      </w:r>
    </w:p>
    <w:p w:rsidR="00C61998" w:rsidRPr="00070248" w:rsidRDefault="00C61998" w:rsidP="00C61998">
      <w:pPr>
        <w:tabs>
          <w:tab w:val="left" w:pos="142"/>
        </w:tabs>
        <w:autoSpaceDE w:val="0"/>
        <w:autoSpaceDN w:val="0"/>
        <w:adjustRightInd w:val="0"/>
        <w:spacing w:line="360" w:lineRule="auto"/>
        <w:jc w:val="both"/>
        <w:rPr>
          <w:rFonts w:ascii="Arial" w:hAnsi="Arial" w:cs="Arial"/>
          <w:color w:val="000000"/>
          <w:lang w:val="es-SV"/>
        </w:rPr>
      </w:pPr>
      <w:r w:rsidRPr="00070248">
        <w:rPr>
          <w:rFonts w:ascii="Arial" w:hAnsi="Arial" w:cs="Arial"/>
          <w:b/>
          <w:color w:val="000000"/>
          <w:lang w:val="es-SV"/>
        </w:rPr>
        <w:t>CONCENTIMIENTO INFORMADO</w:t>
      </w:r>
      <w:r>
        <w:rPr>
          <w:rFonts w:ascii="Arial" w:hAnsi="Arial" w:cs="Arial"/>
          <w:b/>
          <w:color w:val="000000"/>
          <w:lang w:val="es-SV"/>
        </w:rPr>
        <w:t xml:space="preserve"> </w:t>
      </w:r>
    </w:p>
    <w:p w:rsidR="00C61998" w:rsidRPr="00070248" w:rsidRDefault="00C61998" w:rsidP="00C61998">
      <w:pPr>
        <w:tabs>
          <w:tab w:val="left" w:pos="142"/>
        </w:tabs>
        <w:autoSpaceDE w:val="0"/>
        <w:autoSpaceDN w:val="0"/>
        <w:adjustRightInd w:val="0"/>
        <w:spacing w:line="360" w:lineRule="auto"/>
        <w:jc w:val="both"/>
        <w:rPr>
          <w:rFonts w:ascii="Arial" w:hAnsi="Arial" w:cs="Arial"/>
          <w:color w:val="000000"/>
          <w:lang w:val="es-SV"/>
        </w:rPr>
      </w:pPr>
    </w:p>
    <w:p w:rsidR="00C61998" w:rsidRPr="00070248" w:rsidRDefault="00C61998" w:rsidP="00C61998">
      <w:pPr>
        <w:tabs>
          <w:tab w:val="left" w:pos="142"/>
        </w:tabs>
        <w:autoSpaceDE w:val="0"/>
        <w:autoSpaceDN w:val="0"/>
        <w:adjustRightInd w:val="0"/>
        <w:spacing w:line="360" w:lineRule="auto"/>
        <w:jc w:val="both"/>
        <w:rPr>
          <w:rFonts w:ascii="Arial" w:hAnsi="Arial" w:cs="Arial"/>
          <w:color w:val="000000"/>
          <w:lang w:val="es-SV"/>
        </w:rPr>
      </w:pPr>
      <w:r w:rsidRPr="00070248">
        <w:rPr>
          <w:rFonts w:ascii="Arial" w:hAnsi="Arial" w:cs="Arial"/>
          <w:color w:val="000000"/>
          <w:lang w:val="es-SV"/>
        </w:rPr>
        <w:t>Titulo de investigación:</w:t>
      </w:r>
    </w:p>
    <w:p w:rsidR="00C61998" w:rsidRPr="00070248" w:rsidRDefault="00C61998" w:rsidP="00C61998">
      <w:pPr>
        <w:tabs>
          <w:tab w:val="left" w:pos="142"/>
        </w:tabs>
        <w:autoSpaceDE w:val="0"/>
        <w:autoSpaceDN w:val="0"/>
        <w:adjustRightInd w:val="0"/>
        <w:spacing w:line="360" w:lineRule="auto"/>
        <w:jc w:val="both"/>
        <w:rPr>
          <w:rFonts w:ascii="Arial" w:hAnsi="Arial" w:cs="Arial"/>
          <w:bCs/>
          <w:lang w:val="es-SV"/>
        </w:rPr>
      </w:pPr>
      <w:r w:rsidRPr="00070248">
        <w:rPr>
          <w:rFonts w:ascii="Arial" w:hAnsi="Arial" w:cs="Arial"/>
          <w:color w:val="000000"/>
          <w:lang w:val="es-SV"/>
        </w:rPr>
        <w:t>¿Cuál  es la prevalecía de sensibilización a alimentos medida mediante test de Prick en menores de doce años con manifestaciones respiratorias, cutáneas e intestinales atendidos en la consulta externa de alergias del Hospital Nacional de Niños Benjamín Bloom</w:t>
      </w:r>
      <w:r w:rsidR="00A51759">
        <w:rPr>
          <w:rFonts w:ascii="Arial" w:hAnsi="Arial" w:cs="Arial"/>
          <w:color w:val="000000"/>
          <w:lang w:val="es-SV"/>
        </w:rPr>
        <w:t xml:space="preserve"> en el año 2012 </w:t>
      </w:r>
      <w:r w:rsidRPr="00070248">
        <w:rPr>
          <w:rFonts w:ascii="Arial" w:hAnsi="Arial" w:cs="Arial"/>
          <w:color w:val="000000"/>
          <w:lang w:val="es-SV"/>
        </w:rPr>
        <w:t>?</w:t>
      </w:r>
    </w:p>
    <w:p w:rsidR="00C61998" w:rsidRPr="00070248" w:rsidRDefault="00C61998" w:rsidP="00C61998">
      <w:pPr>
        <w:pStyle w:val="Textoindependiente"/>
        <w:spacing w:line="360" w:lineRule="auto"/>
        <w:jc w:val="both"/>
        <w:rPr>
          <w:rFonts w:ascii="Arial" w:hAnsi="Arial" w:cs="Arial"/>
          <w:szCs w:val="24"/>
          <w:lang w:val="es-SV"/>
        </w:rPr>
      </w:pPr>
      <w:r w:rsidRPr="00070248">
        <w:rPr>
          <w:rFonts w:ascii="Arial" w:hAnsi="Arial" w:cs="Arial"/>
          <w:szCs w:val="24"/>
          <w:lang w:val="es-SV"/>
        </w:rPr>
        <w:t xml:space="preserve">Las alergias alimentarias son frecuentes en los niños y usualmente causa múltiples síntomas. Sin embargo, algunas veces puede ser muy seria y llevar a la hospitalización e incluso a la muerte, especialmente en niños. El objetivo de este estudio es determinar si las pruebas cutáneas mediante la aplicación en la </w:t>
      </w:r>
      <w:r w:rsidR="00A51759">
        <w:rPr>
          <w:rFonts w:ascii="Arial" w:hAnsi="Arial" w:cs="Arial"/>
          <w:szCs w:val="24"/>
          <w:lang w:val="es-SV"/>
        </w:rPr>
        <w:t xml:space="preserve"> </w:t>
      </w:r>
      <w:r w:rsidRPr="00070248">
        <w:rPr>
          <w:rFonts w:ascii="Arial" w:hAnsi="Arial" w:cs="Arial"/>
          <w:szCs w:val="24"/>
          <w:lang w:val="es-SV"/>
        </w:rPr>
        <w:t>piel detectan la alergia a algunos alimentos y así esto  puede beneficiar a los niños evitando alimentos que le produzcan alergias. Pues la ingesta de estos continuamente podría producirles síntomas graves.</w:t>
      </w:r>
    </w:p>
    <w:p w:rsidR="00C61998" w:rsidRPr="00070248" w:rsidRDefault="00C61998" w:rsidP="00C61998">
      <w:pPr>
        <w:pStyle w:val="Textoindependiente"/>
        <w:spacing w:line="360" w:lineRule="auto"/>
        <w:jc w:val="both"/>
        <w:rPr>
          <w:rFonts w:ascii="Arial" w:hAnsi="Arial" w:cs="Arial"/>
          <w:szCs w:val="24"/>
          <w:lang w:val="es-SV"/>
        </w:rPr>
      </w:pPr>
    </w:p>
    <w:p w:rsidR="00C61998" w:rsidRPr="00070248" w:rsidRDefault="00C61998" w:rsidP="00C61998">
      <w:pPr>
        <w:pStyle w:val="Textoindependiente"/>
        <w:spacing w:line="360" w:lineRule="auto"/>
        <w:jc w:val="both"/>
        <w:rPr>
          <w:rFonts w:ascii="Arial" w:hAnsi="Arial" w:cs="Arial"/>
          <w:szCs w:val="24"/>
          <w:lang w:val="es-SV"/>
        </w:rPr>
      </w:pPr>
      <w:r w:rsidRPr="00070248">
        <w:rPr>
          <w:rFonts w:ascii="Arial" w:hAnsi="Arial" w:cs="Arial"/>
          <w:szCs w:val="24"/>
          <w:lang w:val="es-SV"/>
        </w:rPr>
        <w:t xml:space="preserve">Estamos pidiendo su autorización para que su niño(a) sea parte de este estudio de investigación. Este documento de consentimiento le dará información acerca del estudio, y esta información será discutida con Ud. Una vez que conozca y entienda el estudio, se le preguntara si Ud. esta de acuerdo con que su niño(a) participe en el estudio. Se le entregará a Ud. una copia de este documento. </w:t>
      </w:r>
    </w:p>
    <w:p w:rsidR="00C61998" w:rsidRPr="00070248" w:rsidRDefault="00C61998" w:rsidP="00C61998">
      <w:pPr>
        <w:pStyle w:val="Textoindependiente"/>
        <w:spacing w:line="360" w:lineRule="auto"/>
        <w:jc w:val="both"/>
        <w:rPr>
          <w:rFonts w:ascii="Arial" w:hAnsi="Arial" w:cs="Arial"/>
          <w:szCs w:val="24"/>
          <w:lang w:val="es-SV"/>
        </w:rPr>
      </w:pPr>
    </w:p>
    <w:p w:rsidR="00C61998" w:rsidRPr="00070248" w:rsidRDefault="00C61998" w:rsidP="00C61998">
      <w:pPr>
        <w:pStyle w:val="Textoindependiente"/>
        <w:spacing w:line="360" w:lineRule="auto"/>
        <w:jc w:val="both"/>
        <w:rPr>
          <w:rFonts w:ascii="Arial" w:hAnsi="Arial" w:cs="Arial"/>
          <w:szCs w:val="24"/>
          <w:lang w:val="es-SV"/>
        </w:rPr>
      </w:pPr>
      <w:r w:rsidRPr="00070248">
        <w:rPr>
          <w:rFonts w:ascii="Arial" w:hAnsi="Arial" w:cs="Arial"/>
          <w:szCs w:val="24"/>
          <w:lang w:val="es-SV"/>
        </w:rPr>
        <w:t xml:space="preserve">Antes de conocer sobre este estudio es muy importante que Ud. sepa lo siguiente: </w:t>
      </w:r>
    </w:p>
    <w:p w:rsidR="00C61998" w:rsidRPr="00070248" w:rsidRDefault="00C61998" w:rsidP="00C61998">
      <w:pPr>
        <w:numPr>
          <w:ilvl w:val="0"/>
          <w:numId w:val="22"/>
        </w:numPr>
        <w:spacing w:before="240" w:line="360" w:lineRule="auto"/>
        <w:jc w:val="both"/>
        <w:rPr>
          <w:rFonts w:ascii="Arial" w:hAnsi="Arial" w:cs="Arial"/>
          <w:lang w:val="es-SV"/>
        </w:rPr>
      </w:pPr>
      <w:r w:rsidRPr="00070248">
        <w:rPr>
          <w:rFonts w:ascii="Arial" w:hAnsi="Arial" w:cs="Arial"/>
          <w:lang w:val="es-SV"/>
        </w:rPr>
        <w:t xml:space="preserve">La decisión de que su niño(a) participe en el este estudio depende completamente de Ud. </w:t>
      </w:r>
    </w:p>
    <w:p w:rsidR="00C61998" w:rsidRPr="00070248" w:rsidRDefault="00C61998" w:rsidP="00C61998">
      <w:pPr>
        <w:numPr>
          <w:ilvl w:val="0"/>
          <w:numId w:val="22"/>
        </w:numPr>
        <w:spacing w:line="360" w:lineRule="auto"/>
        <w:jc w:val="both"/>
        <w:rPr>
          <w:rFonts w:ascii="Arial" w:hAnsi="Arial" w:cs="Arial"/>
          <w:lang w:val="es-SV"/>
        </w:rPr>
      </w:pPr>
      <w:r w:rsidRPr="00070248">
        <w:rPr>
          <w:rFonts w:ascii="Arial" w:hAnsi="Arial" w:cs="Arial"/>
          <w:lang w:val="es-SV"/>
        </w:rPr>
        <w:lastRenderedPageBreak/>
        <w:t>Si decide que su niño(a) no participara en este estudio, o desea retirarlo(a) del estudio una vez iniciado, su niño(a) no perderá ninguno de los beneficios de los cuidados médicos de rutina. Es decir será siempre atendido</w:t>
      </w:r>
    </w:p>
    <w:p w:rsidR="00C61998" w:rsidRPr="00070248" w:rsidRDefault="00C61998" w:rsidP="00C61998">
      <w:pPr>
        <w:numPr>
          <w:ilvl w:val="0"/>
          <w:numId w:val="22"/>
        </w:numPr>
        <w:spacing w:line="360" w:lineRule="auto"/>
        <w:jc w:val="both"/>
        <w:rPr>
          <w:rFonts w:ascii="Arial" w:hAnsi="Arial" w:cs="Arial"/>
          <w:b/>
          <w:lang w:val="es-SV"/>
        </w:rPr>
      </w:pPr>
      <w:r w:rsidRPr="00070248">
        <w:rPr>
          <w:rFonts w:ascii="Arial" w:hAnsi="Arial" w:cs="Arial"/>
          <w:lang w:val="es-SV"/>
        </w:rPr>
        <w:t xml:space="preserve">Este estudio es patrocinado por los investigadores y algunos recursos del Hospital Nacional de Niños Benjamín Bloom, San Salvador, El Salvador </w:t>
      </w:r>
    </w:p>
    <w:p w:rsidR="00C61998" w:rsidRPr="00070248" w:rsidRDefault="00C61998" w:rsidP="00C61998">
      <w:pPr>
        <w:spacing w:line="360" w:lineRule="auto"/>
        <w:ind w:left="360"/>
        <w:jc w:val="both"/>
        <w:rPr>
          <w:rFonts w:ascii="Arial" w:hAnsi="Arial" w:cs="Arial"/>
          <w:b/>
          <w:lang w:val="es-SV"/>
        </w:rPr>
      </w:pPr>
    </w:p>
    <w:p w:rsidR="00C61998" w:rsidRDefault="00C61998" w:rsidP="00C61998">
      <w:pPr>
        <w:spacing w:line="360" w:lineRule="auto"/>
        <w:jc w:val="both"/>
        <w:rPr>
          <w:rFonts w:ascii="Arial" w:hAnsi="Arial" w:cs="Arial"/>
          <w:b/>
          <w:lang w:val="es-SV"/>
        </w:rPr>
      </w:pPr>
    </w:p>
    <w:p w:rsidR="00C61998" w:rsidRPr="00070248" w:rsidRDefault="00C61998" w:rsidP="00C61998">
      <w:pPr>
        <w:spacing w:line="360" w:lineRule="auto"/>
        <w:jc w:val="both"/>
        <w:rPr>
          <w:rFonts w:ascii="Arial" w:hAnsi="Arial" w:cs="Arial"/>
          <w:b/>
          <w:lang w:val="es-SV"/>
        </w:rPr>
      </w:pPr>
      <w:r w:rsidRPr="00070248">
        <w:rPr>
          <w:rFonts w:ascii="Arial" w:hAnsi="Arial" w:cs="Arial"/>
          <w:b/>
          <w:lang w:val="es-SV"/>
        </w:rPr>
        <w:t xml:space="preserve">¿Por qué se está haciendo este estudio? </w:t>
      </w:r>
    </w:p>
    <w:p w:rsidR="00C61998" w:rsidRPr="00070248" w:rsidRDefault="00C61998" w:rsidP="00C61998">
      <w:pPr>
        <w:pStyle w:val="Textoindependiente3"/>
        <w:tabs>
          <w:tab w:val="clear" w:pos="3600"/>
          <w:tab w:val="clear" w:pos="4500"/>
          <w:tab w:val="clear" w:pos="5130"/>
          <w:tab w:val="clear" w:pos="6480"/>
          <w:tab w:val="left" w:pos="3240"/>
          <w:tab w:val="left" w:pos="3780"/>
        </w:tabs>
        <w:spacing w:line="360" w:lineRule="auto"/>
        <w:rPr>
          <w:rFonts w:ascii="Arial" w:hAnsi="Arial" w:cs="Arial"/>
          <w:szCs w:val="24"/>
          <w:lang w:val="es-SV"/>
        </w:rPr>
      </w:pPr>
      <w:r w:rsidRPr="00070248">
        <w:rPr>
          <w:rFonts w:ascii="Arial" w:hAnsi="Arial" w:cs="Arial"/>
          <w:szCs w:val="24"/>
          <w:lang w:val="es-SV"/>
        </w:rPr>
        <w:t>El estudio tiene las siguientes metas:</w:t>
      </w:r>
    </w:p>
    <w:p w:rsidR="00C61998" w:rsidRPr="00070248" w:rsidRDefault="00C61998" w:rsidP="00C61998">
      <w:pPr>
        <w:pStyle w:val="Textoindependiente3"/>
        <w:numPr>
          <w:ilvl w:val="0"/>
          <w:numId w:val="23"/>
        </w:numPr>
        <w:tabs>
          <w:tab w:val="clear" w:pos="3600"/>
          <w:tab w:val="clear" w:pos="4500"/>
          <w:tab w:val="clear" w:pos="5130"/>
          <w:tab w:val="clear" w:pos="6480"/>
          <w:tab w:val="left" w:pos="3240"/>
          <w:tab w:val="left" w:pos="3780"/>
        </w:tabs>
        <w:spacing w:line="360" w:lineRule="auto"/>
        <w:rPr>
          <w:rFonts w:ascii="Arial" w:hAnsi="Arial" w:cs="Arial"/>
          <w:szCs w:val="24"/>
          <w:lang w:val="es-SV"/>
        </w:rPr>
      </w:pPr>
      <w:r w:rsidRPr="00070248">
        <w:rPr>
          <w:rFonts w:ascii="Arial" w:hAnsi="Arial" w:cs="Arial"/>
          <w:szCs w:val="24"/>
          <w:lang w:val="es-SV"/>
        </w:rPr>
        <w:t xml:space="preserve">Investigar cual es el número de niños que asisten a la consulta de alergias y tienen alergia alimentaria a leche de vaca, maní, soya, trigo, clara y yema de huevo  </w:t>
      </w:r>
    </w:p>
    <w:p w:rsidR="00C61998" w:rsidRPr="00070248" w:rsidRDefault="00C61998" w:rsidP="00C61998">
      <w:pPr>
        <w:pStyle w:val="Textoindependiente3"/>
        <w:numPr>
          <w:ilvl w:val="0"/>
          <w:numId w:val="23"/>
        </w:numPr>
        <w:tabs>
          <w:tab w:val="clear" w:pos="3600"/>
          <w:tab w:val="clear" w:pos="4500"/>
          <w:tab w:val="clear" w:pos="5130"/>
          <w:tab w:val="clear" w:pos="6480"/>
          <w:tab w:val="left" w:pos="3240"/>
          <w:tab w:val="left" w:pos="3780"/>
        </w:tabs>
        <w:spacing w:line="360" w:lineRule="auto"/>
        <w:rPr>
          <w:rFonts w:ascii="Arial" w:hAnsi="Arial" w:cs="Arial"/>
          <w:szCs w:val="24"/>
          <w:lang w:val="es-SV"/>
        </w:rPr>
      </w:pPr>
      <w:r w:rsidRPr="00070248">
        <w:rPr>
          <w:rFonts w:ascii="Arial" w:hAnsi="Arial" w:cs="Arial"/>
          <w:szCs w:val="24"/>
          <w:lang w:val="es-SV"/>
        </w:rPr>
        <w:t>Comparar las pruebas de alergias y los síntomas que presentan los pacientes y correlacionar con otras enfermedades alérgicas.</w:t>
      </w:r>
    </w:p>
    <w:p w:rsidR="00C61998" w:rsidRPr="00070248" w:rsidRDefault="00C61998" w:rsidP="00C61998">
      <w:pPr>
        <w:pStyle w:val="Textoindependiente3"/>
        <w:tabs>
          <w:tab w:val="clear" w:pos="3600"/>
          <w:tab w:val="clear" w:pos="4500"/>
          <w:tab w:val="clear" w:pos="5130"/>
          <w:tab w:val="clear" w:pos="6480"/>
          <w:tab w:val="left" w:pos="3240"/>
          <w:tab w:val="left" w:pos="3780"/>
        </w:tabs>
        <w:spacing w:line="360" w:lineRule="auto"/>
        <w:rPr>
          <w:rFonts w:ascii="Arial" w:hAnsi="Arial" w:cs="Arial"/>
          <w:szCs w:val="24"/>
          <w:lang w:val="es-SV"/>
        </w:rPr>
      </w:pPr>
    </w:p>
    <w:p w:rsidR="00C61998" w:rsidRPr="00070248" w:rsidRDefault="00C61998" w:rsidP="00C61998">
      <w:pPr>
        <w:pStyle w:val="Textoindependiente3"/>
        <w:tabs>
          <w:tab w:val="left" w:pos="3240"/>
          <w:tab w:val="left" w:pos="3780"/>
        </w:tabs>
        <w:spacing w:line="360" w:lineRule="auto"/>
        <w:rPr>
          <w:rFonts w:ascii="Arial" w:hAnsi="Arial" w:cs="Arial"/>
          <w:b/>
          <w:szCs w:val="24"/>
          <w:lang w:val="es-SV"/>
        </w:rPr>
      </w:pPr>
      <w:r w:rsidRPr="00070248">
        <w:rPr>
          <w:rFonts w:ascii="Arial" w:hAnsi="Arial" w:cs="Arial"/>
          <w:b/>
          <w:szCs w:val="24"/>
          <w:lang w:val="es-SV"/>
        </w:rPr>
        <w:t xml:space="preserve">¿Cuántos pacientes participarán en este estudio? </w:t>
      </w:r>
    </w:p>
    <w:p w:rsidR="00C61998" w:rsidRPr="00070248" w:rsidRDefault="00C61998" w:rsidP="00C61998">
      <w:pPr>
        <w:pStyle w:val="Sangra2detindependiente"/>
        <w:spacing w:line="360" w:lineRule="auto"/>
        <w:ind w:left="0" w:firstLine="0"/>
        <w:jc w:val="both"/>
        <w:rPr>
          <w:rFonts w:ascii="Arial" w:hAnsi="Arial" w:cs="Arial"/>
          <w:color w:val="FF0000"/>
          <w:szCs w:val="24"/>
          <w:lang w:val="es-SV"/>
        </w:rPr>
      </w:pPr>
    </w:p>
    <w:p w:rsidR="00C61998" w:rsidRPr="00070248" w:rsidRDefault="00C61998" w:rsidP="00C61998">
      <w:pPr>
        <w:pStyle w:val="Sangra2detindependiente"/>
        <w:spacing w:line="360" w:lineRule="auto"/>
        <w:ind w:left="0" w:firstLine="0"/>
        <w:jc w:val="both"/>
        <w:rPr>
          <w:rFonts w:ascii="Arial" w:hAnsi="Arial" w:cs="Arial"/>
          <w:szCs w:val="24"/>
          <w:lang w:val="es-SV"/>
        </w:rPr>
      </w:pPr>
      <w:r w:rsidRPr="00070248">
        <w:rPr>
          <w:rFonts w:ascii="Arial" w:hAnsi="Arial" w:cs="Arial"/>
          <w:szCs w:val="24"/>
          <w:lang w:val="es-SV"/>
        </w:rPr>
        <w:t>Aproximadamente 100  pacientes participarán en este estudio en el  Hospital Nacional de Niños Benjamín Bloom in San Salvador, El Salvador.</w:t>
      </w:r>
    </w:p>
    <w:p w:rsidR="00C61998" w:rsidRPr="00070248" w:rsidRDefault="00C61998" w:rsidP="00C61998">
      <w:pPr>
        <w:pStyle w:val="Textoindependiente"/>
        <w:spacing w:line="360" w:lineRule="auto"/>
        <w:jc w:val="both"/>
        <w:rPr>
          <w:rFonts w:ascii="Arial" w:hAnsi="Arial" w:cs="Arial"/>
          <w:b/>
          <w:szCs w:val="24"/>
          <w:lang w:val="es-SV"/>
        </w:rPr>
      </w:pPr>
      <w:r w:rsidRPr="00070248">
        <w:rPr>
          <w:rFonts w:ascii="Arial" w:hAnsi="Arial" w:cs="Arial"/>
          <w:b/>
          <w:szCs w:val="24"/>
          <w:lang w:val="es-SV"/>
        </w:rPr>
        <w:t xml:space="preserve"> </w:t>
      </w:r>
    </w:p>
    <w:p w:rsidR="00C61998" w:rsidRPr="00070248" w:rsidRDefault="00C61998" w:rsidP="00C61998">
      <w:pPr>
        <w:pStyle w:val="Sangra2detindependiente"/>
        <w:spacing w:line="360" w:lineRule="auto"/>
        <w:ind w:left="0" w:firstLine="0"/>
        <w:jc w:val="both"/>
        <w:rPr>
          <w:rFonts w:ascii="Arial" w:hAnsi="Arial" w:cs="Arial"/>
          <w:b/>
          <w:iCs/>
          <w:szCs w:val="24"/>
          <w:lang w:val="es-SV"/>
        </w:rPr>
      </w:pPr>
      <w:r w:rsidRPr="00070248">
        <w:rPr>
          <w:rFonts w:ascii="Arial" w:hAnsi="Arial" w:cs="Arial"/>
          <w:b/>
          <w:iCs/>
          <w:szCs w:val="24"/>
          <w:lang w:val="es-SV"/>
        </w:rPr>
        <w:t>¿En qué consiste este estudio?</w:t>
      </w:r>
    </w:p>
    <w:p w:rsidR="00C61998" w:rsidRPr="00070248" w:rsidRDefault="00C61998" w:rsidP="00C61998">
      <w:pPr>
        <w:pStyle w:val="Sangra2detindependiente"/>
        <w:spacing w:line="360" w:lineRule="auto"/>
        <w:ind w:left="0" w:firstLine="0"/>
        <w:jc w:val="both"/>
        <w:rPr>
          <w:rFonts w:ascii="Arial" w:hAnsi="Arial" w:cs="Arial"/>
          <w:iCs/>
          <w:szCs w:val="24"/>
          <w:lang w:val="es-SV"/>
        </w:rPr>
      </w:pPr>
    </w:p>
    <w:p w:rsidR="00C61998" w:rsidRPr="00070248" w:rsidRDefault="00C61998" w:rsidP="00C61998">
      <w:pPr>
        <w:pStyle w:val="Sangra2detindependiente"/>
        <w:spacing w:line="360" w:lineRule="auto"/>
        <w:ind w:left="0" w:firstLine="0"/>
        <w:jc w:val="both"/>
        <w:rPr>
          <w:rFonts w:ascii="Arial" w:hAnsi="Arial" w:cs="Arial"/>
          <w:iCs/>
          <w:szCs w:val="24"/>
          <w:lang w:val="es-SV"/>
        </w:rPr>
      </w:pPr>
      <w:r w:rsidRPr="00070248">
        <w:rPr>
          <w:rFonts w:ascii="Arial" w:hAnsi="Arial" w:cs="Arial"/>
          <w:iCs/>
          <w:szCs w:val="24"/>
          <w:lang w:val="es-SV"/>
        </w:rPr>
        <w:t>Las siguiente prueba se hará a su niño(a):</w:t>
      </w:r>
      <w:r w:rsidRPr="00070248" w:rsidDel="003F0BA5">
        <w:rPr>
          <w:rFonts w:ascii="Arial" w:hAnsi="Arial" w:cs="Arial"/>
          <w:iCs/>
          <w:szCs w:val="24"/>
          <w:lang w:val="es-SV"/>
        </w:rPr>
        <w:t xml:space="preserve"> </w:t>
      </w:r>
    </w:p>
    <w:p w:rsidR="00C61998" w:rsidRPr="00070248" w:rsidRDefault="00C61998" w:rsidP="00C61998">
      <w:pPr>
        <w:pStyle w:val="Sangra2detindependiente"/>
        <w:spacing w:line="360" w:lineRule="auto"/>
        <w:ind w:left="0" w:firstLine="0"/>
        <w:jc w:val="both"/>
        <w:rPr>
          <w:rFonts w:ascii="Arial" w:hAnsi="Arial" w:cs="Arial"/>
          <w:iCs/>
          <w:szCs w:val="24"/>
          <w:lang w:val="es-SV"/>
        </w:rPr>
      </w:pPr>
    </w:p>
    <w:p w:rsidR="00C61998" w:rsidRPr="00070248" w:rsidRDefault="00C61998" w:rsidP="00C61998">
      <w:pPr>
        <w:pStyle w:val="Sangra2detindependiente"/>
        <w:spacing w:line="360" w:lineRule="auto"/>
        <w:ind w:left="0" w:firstLine="0"/>
        <w:jc w:val="both"/>
        <w:rPr>
          <w:rFonts w:ascii="Arial" w:hAnsi="Arial" w:cs="Arial"/>
          <w:szCs w:val="24"/>
          <w:lang w:val="es-SV"/>
        </w:rPr>
      </w:pPr>
      <w:r w:rsidRPr="00070248">
        <w:rPr>
          <w:rFonts w:ascii="Arial" w:hAnsi="Arial" w:cs="Arial"/>
          <w:szCs w:val="24"/>
          <w:lang w:val="es-SV"/>
        </w:rPr>
        <w:t>La prueba cutánea o Prick, será colocada por la enfermera en la cara anterior del brazo. Se marca con un lapicero, luego se coloca una gota de reactivo que no produce ninguna sensación por cada alimento a estudiar  () Luego se realiza una punción superficial con una lanceta (aguja).</w:t>
      </w:r>
    </w:p>
    <w:p w:rsidR="00C61998" w:rsidRPr="00070248" w:rsidRDefault="00C61998" w:rsidP="00C61998">
      <w:pPr>
        <w:pStyle w:val="Sangra2detindependiente"/>
        <w:spacing w:line="360" w:lineRule="auto"/>
        <w:ind w:left="0" w:firstLine="0"/>
        <w:jc w:val="both"/>
        <w:rPr>
          <w:rFonts w:ascii="Arial" w:hAnsi="Arial" w:cs="Arial"/>
          <w:szCs w:val="24"/>
          <w:lang w:val="es-SV"/>
        </w:rPr>
      </w:pPr>
      <w:r w:rsidRPr="00070248">
        <w:rPr>
          <w:rFonts w:ascii="Arial" w:hAnsi="Arial" w:cs="Arial"/>
          <w:szCs w:val="24"/>
          <w:lang w:val="es-SV"/>
        </w:rPr>
        <w:lastRenderedPageBreak/>
        <w:t>La prueba será interpretada 15 a 20 minutos después su aplicación por los médicos de staff alergólogos de la consulta externa de alergias vespertina quienes le darán el resultado.</w:t>
      </w:r>
    </w:p>
    <w:p w:rsidR="00C61998" w:rsidRPr="00070248" w:rsidRDefault="00C61998" w:rsidP="00C61998">
      <w:pPr>
        <w:pStyle w:val="Sangra2detindependiente"/>
        <w:spacing w:line="360" w:lineRule="auto"/>
        <w:ind w:left="0" w:firstLine="0"/>
        <w:jc w:val="both"/>
        <w:rPr>
          <w:rFonts w:ascii="Arial" w:hAnsi="Arial" w:cs="Arial"/>
          <w:szCs w:val="24"/>
          <w:lang w:val="es-SV"/>
        </w:rPr>
      </w:pPr>
      <w:r w:rsidRPr="00070248">
        <w:rPr>
          <w:rFonts w:ascii="Arial" w:hAnsi="Arial" w:cs="Arial"/>
          <w:szCs w:val="24"/>
          <w:lang w:val="es-SV"/>
        </w:rPr>
        <w:t xml:space="preserve">Esta prueba es exactamente igual a la que se hace para las alergias del ambiente (aeroalergeno). Sin embargo, las pruebas para alergias alimentarias no se hacen de forma rutinaria para los pacientes con alergias, pero se le harán a su niño(a) sin ningún costo adicional. </w:t>
      </w:r>
    </w:p>
    <w:p w:rsidR="00C61998" w:rsidRPr="00070248" w:rsidRDefault="00C61998" w:rsidP="00C61998">
      <w:pPr>
        <w:pStyle w:val="Sangra2detindependiente"/>
        <w:spacing w:line="360" w:lineRule="auto"/>
        <w:ind w:left="0" w:firstLine="0"/>
        <w:jc w:val="both"/>
        <w:rPr>
          <w:rFonts w:ascii="Arial" w:hAnsi="Arial" w:cs="Arial"/>
          <w:szCs w:val="24"/>
          <w:lang w:val="es-SV"/>
        </w:rPr>
      </w:pPr>
    </w:p>
    <w:p w:rsidR="00C61998" w:rsidRPr="00070248" w:rsidRDefault="00C61998" w:rsidP="00C61998">
      <w:pPr>
        <w:pStyle w:val="Sangra2detindependiente"/>
        <w:spacing w:line="360" w:lineRule="auto"/>
        <w:ind w:left="0" w:firstLine="0"/>
        <w:jc w:val="both"/>
        <w:rPr>
          <w:rFonts w:ascii="Arial" w:hAnsi="Arial" w:cs="Arial"/>
          <w:szCs w:val="24"/>
          <w:lang w:val="es-SV"/>
        </w:rPr>
      </w:pPr>
    </w:p>
    <w:p w:rsidR="00C61998" w:rsidRPr="00070248" w:rsidRDefault="00C61998" w:rsidP="00C61998">
      <w:pPr>
        <w:spacing w:line="360" w:lineRule="auto"/>
        <w:jc w:val="both"/>
        <w:rPr>
          <w:rFonts w:ascii="Arial" w:hAnsi="Arial" w:cs="Arial"/>
          <w:b/>
          <w:lang w:val="es-SV"/>
        </w:rPr>
      </w:pPr>
      <w:r w:rsidRPr="00070248">
        <w:rPr>
          <w:rFonts w:ascii="Arial" w:hAnsi="Arial" w:cs="Arial"/>
          <w:b/>
          <w:lang w:val="es-SV"/>
        </w:rPr>
        <w:t>¿Cuánto tiempo participará mi niño(a) en este estudio?</w:t>
      </w:r>
      <w:r w:rsidRPr="00070248" w:rsidDel="00EB327D">
        <w:rPr>
          <w:rFonts w:ascii="Arial" w:hAnsi="Arial" w:cs="Arial"/>
          <w:b/>
          <w:lang w:val="es-SV"/>
        </w:rPr>
        <w:t xml:space="preserve"> </w:t>
      </w:r>
    </w:p>
    <w:p w:rsidR="00C61998" w:rsidRPr="00070248" w:rsidRDefault="00C61998" w:rsidP="00C61998">
      <w:pPr>
        <w:spacing w:line="360" w:lineRule="auto"/>
        <w:jc w:val="both"/>
        <w:rPr>
          <w:rFonts w:ascii="Arial" w:hAnsi="Arial" w:cs="Arial"/>
          <w:lang w:val="es-SV"/>
        </w:rPr>
      </w:pPr>
      <w:r w:rsidRPr="00070248">
        <w:rPr>
          <w:rFonts w:ascii="Arial" w:hAnsi="Arial" w:cs="Arial"/>
          <w:lang w:val="es-SV"/>
        </w:rPr>
        <w:t xml:space="preserve">Su doctor le dejará saber cuándo tiene se mantendrá en el  hospital para la realización de la prueba y la espera de su resultados que se realizaran en una sola visita. Una vez se dé la respuesta de las pruebas la participación de su niño(a) en el estudio finalizará. </w:t>
      </w:r>
    </w:p>
    <w:p w:rsidR="00C61998" w:rsidRPr="00070248" w:rsidRDefault="00C61998" w:rsidP="00C61998">
      <w:pPr>
        <w:spacing w:line="360" w:lineRule="auto"/>
        <w:jc w:val="both"/>
        <w:rPr>
          <w:rFonts w:ascii="Arial" w:hAnsi="Arial" w:cs="Arial"/>
          <w:b/>
          <w:lang w:val="es-SV"/>
        </w:rPr>
      </w:pPr>
    </w:p>
    <w:p w:rsidR="00C61998" w:rsidRPr="00070248" w:rsidRDefault="00C61998" w:rsidP="00C61998">
      <w:pPr>
        <w:spacing w:line="360" w:lineRule="auto"/>
        <w:jc w:val="both"/>
        <w:rPr>
          <w:rFonts w:ascii="Arial" w:hAnsi="Arial" w:cs="Arial"/>
          <w:b/>
          <w:lang w:val="es-SV"/>
        </w:rPr>
      </w:pPr>
      <w:r w:rsidRPr="00070248">
        <w:rPr>
          <w:rFonts w:ascii="Arial" w:hAnsi="Arial" w:cs="Arial"/>
          <w:b/>
          <w:lang w:val="es-SV"/>
        </w:rPr>
        <w:t>¿Cuáles son las consecuencias de retirarse de este estudio?</w:t>
      </w:r>
      <w:r w:rsidRPr="00070248" w:rsidDel="00C236AF">
        <w:rPr>
          <w:rFonts w:ascii="Arial" w:hAnsi="Arial" w:cs="Arial"/>
          <w:b/>
          <w:lang w:val="es-SV"/>
        </w:rPr>
        <w:t xml:space="preserve"> </w:t>
      </w:r>
    </w:p>
    <w:p w:rsidR="00C61998" w:rsidRPr="00070248" w:rsidRDefault="00C61998" w:rsidP="00C61998">
      <w:pPr>
        <w:spacing w:line="360" w:lineRule="auto"/>
        <w:jc w:val="both"/>
        <w:rPr>
          <w:rFonts w:ascii="Arial" w:hAnsi="Arial" w:cs="Arial"/>
          <w:lang w:val="es-SV"/>
        </w:rPr>
      </w:pPr>
      <w:r w:rsidRPr="00070248">
        <w:rPr>
          <w:rFonts w:ascii="Arial" w:hAnsi="Arial" w:cs="Arial"/>
          <w:lang w:val="es-SV"/>
        </w:rPr>
        <w:t xml:space="preserve">Puede dejar de participar en este estudio en cualquier momento cuando usted lo deseen. No existen consecuencias por retirarse del estudio. Su niño(a) continuará recibiendo el mismo cuidado médico que normalmente recibiría. </w:t>
      </w:r>
    </w:p>
    <w:p w:rsidR="00C61998" w:rsidRPr="00070248" w:rsidRDefault="00C61998" w:rsidP="00C61998">
      <w:pPr>
        <w:spacing w:line="360" w:lineRule="auto"/>
        <w:jc w:val="both"/>
        <w:rPr>
          <w:rFonts w:ascii="Arial" w:hAnsi="Arial" w:cs="Arial"/>
          <w:lang w:val="es-SV"/>
        </w:rPr>
      </w:pPr>
    </w:p>
    <w:p w:rsidR="00C61998" w:rsidRPr="00070248" w:rsidRDefault="00C61998" w:rsidP="00C61998">
      <w:pPr>
        <w:spacing w:line="360" w:lineRule="auto"/>
        <w:jc w:val="both"/>
        <w:rPr>
          <w:rFonts w:ascii="Arial" w:hAnsi="Arial" w:cs="Arial"/>
          <w:b/>
          <w:lang w:val="es-SV"/>
        </w:rPr>
      </w:pPr>
      <w:r w:rsidRPr="00070248">
        <w:rPr>
          <w:rFonts w:ascii="Arial" w:hAnsi="Arial" w:cs="Arial"/>
          <w:b/>
          <w:lang w:val="es-SV"/>
        </w:rPr>
        <w:t>¿Cuáles son los riesgos de este estudio?</w:t>
      </w:r>
    </w:p>
    <w:p w:rsidR="00C61998" w:rsidRPr="00070248" w:rsidRDefault="00C61998" w:rsidP="00C61998">
      <w:pPr>
        <w:tabs>
          <w:tab w:val="left" w:pos="-1440"/>
          <w:tab w:val="left" w:pos="-72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60" w:lineRule="auto"/>
        <w:jc w:val="both"/>
        <w:rPr>
          <w:rFonts w:ascii="Arial" w:hAnsi="Arial" w:cs="Arial"/>
          <w:u w:val="single"/>
          <w:lang w:val="es-SV"/>
        </w:rPr>
      </w:pPr>
      <w:r w:rsidRPr="00070248">
        <w:rPr>
          <w:rFonts w:ascii="Arial" w:hAnsi="Arial" w:cs="Arial"/>
          <w:u w:val="single"/>
          <w:lang w:val="es-SV"/>
        </w:rPr>
        <w:t>Riesgos de la prueba</w:t>
      </w:r>
      <w:r w:rsidRPr="00070248">
        <w:rPr>
          <w:rFonts w:ascii="Arial" w:hAnsi="Arial" w:cs="Arial"/>
          <w:lang w:val="es-SV"/>
        </w:rPr>
        <w:t>:</w:t>
      </w:r>
    </w:p>
    <w:p w:rsidR="00C61998" w:rsidRPr="00070248" w:rsidRDefault="00C61998" w:rsidP="00C61998">
      <w:pPr>
        <w:pStyle w:val="Textoindependiente"/>
        <w:spacing w:line="360" w:lineRule="auto"/>
        <w:jc w:val="both"/>
        <w:rPr>
          <w:rFonts w:ascii="Arial" w:hAnsi="Arial" w:cs="Arial"/>
          <w:color w:val="000000"/>
          <w:szCs w:val="24"/>
          <w:lang w:val="es-SV"/>
        </w:rPr>
      </w:pPr>
      <w:r w:rsidRPr="00070248">
        <w:rPr>
          <w:rFonts w:ascii="Arial" w:hAnsi="Arial" w:cs="Arial"/>
          <w:color w:val="000000"/>
          <w:szCs w:val="24"/>
          <w:lang w:val="es-SV"/>
        </w:rPr>
        <w:t>Su hijo(a) recibirá un beneficio directo por participar en este estudio. El conocimiento que se adquirirá por medio de la aplicación de la prueba puede  ayudar a conocer a que alimentos investigados (</w:t>
      </w:r>
      <w:r w:rsidRPr="00070248">
        <w:rPr>
          <w:rFonts w:ascii="Arial" w:hAnsi="Arial" w:cs="Arial"/>
          <w:szCs w:val="24"/>
          <w:lang w:val="es-SV"/>
        </w:rPr>
        <w:t>leche de vaca, maní, soya, trigo, clara y yema de huevo</w:t>
      </w:r>
      <w:r w:rsidRPr="00070248">
        <w:rPr>
          <w:rFonts w:ascii="Arial" w:hAnsi="Arial" w:cs="Arial"/>
          <w:color w:val="000000"/>
          <w:szCs w:val="24"/>
          <w:lang w:val="es-SV"/>
        </w:rPr>
        <w:t xml:space="preserve">) es alérgico su niño(a), y sabrá cuales debe evitar para que no se enferme. Los resultados del estudio podrán ayudar a que se les hagan las pruebas a a otros niños salvadoreños que adolecen de alergias a alimentos. </w:t>
      </w:r>
    </w:p>
    <w:p w:rsidR="00C61998" w:rsidRPr="00070248" w:rsidRDefault="00C61998" w:rsidP="00C61998">
      <w:pPr>
        <w:spacing w:line="360" w:lineRule="auto"/>
        <w:jc w:val="both"/>
        <w:rPr>
          <w:rFonts w:ascii="Arial" w:hAnsi="Arial" w:cs="Arial"/>
          <w:i/>
          <w:lang w:val="es-SV"/>
        </w:rPr>
      </w:pPr>
    </w:p>
    <w:p w:rsidR="00C61998" w:rsidRPr="00070248" w:rsidRDefault="00C61998" w:rsidP="00C61998">
      <w:pPr>
        <w:spacing w:line="360" w:lineRule="auto"/>
        <w:jc w:val="both"/>
        <w:rPr>
          <w:rFonts w:ascii="Arial" w:hAnsi="Arial" w:cs="Arial"/>
          <w:b/>
          <w:lang w:val="es-SV"/>
        </w:rPr>
      </w:pPr>
      <w:r w:rsidRPr="00070248">
        <w:rPr>
          <w:rFonts w:ascii="Arial" w:hAnsi="Arial" w:cs="Arial"/>
          <w:b/>
          <w:lang w:val="es-SV"/>
        </w:rPr>
        <w:lastRenderedPageBreak/>
        <w:t xml:space="preserve">¿Cuáles son los beneficios de este estudio? </w:t>
      </w:r>
    </w:p>
    <w:p w:rsidR="00C61998" w:rsidRPr="00070248" w:rsidRDefault="00C61998" w:rsidP="00C61998">
      <w:pPr>
        <w:pStyle w:val="Textoindependiente"/>
        <w:spacing w:line="360" w:lineRule="auto"/>
        <w:jc w:val="both"/>
        <w:rPr>
          <w:rFonts w:ascii="Arial" w:hAnsi="Arial" w:cs="Arial"/>
          <w:color w:val="000000"/>
          <w:szCs w:val="24"/>
          <w:lang w:val="es-SV"/>
        </w:rPr>
      </w:pPr>
    </w:p>
    <w:p w:rsidR="00C61998" w:rsidRPr="00070248" w:rsidRDefault="00C61998" w:rsidP="00C61998">
      <w:pPr>
        <w:pStyle w:val="Textoindependiente"/>
        <w:spacing w:line="360" w:lineRule="auto"/>
        <w:jc w:val="both"/>
        <w:rPr>
          <w:rFonts w:ascii="Arial" w:hAnsi="Arial" w:cs="Arial"/>
          <w:color w:val="000000"/>
          <w:szCs w:val="24"/>
          <w:lang w:val="es-SV"/>
        </w:rPr>
      </w:pPr>
      <w:r w:rsidRPr="00070248">
        <w:rPr>
          <w:rFonts w:ascii="Arial" w:hAnsi="Arial" w:cs="Arial"/>
          <w:color w:val="000000"/>
          <w:szCs w:val="24"/>
          <w:lang w:val="es-SV"/>
        </w:rPr>
        <w:t>Su hijo(a) recibirá un beneficio directo por participar en este estudio. El conocimiento que se adquirirá por medio de la aplicación de la prueba puede  ayudar a conocer a que alimentos investigados (</w:t>
      </w:r>
      <w:r w:rsidRPr="00070248">
        <w:rPr>
          <w:rFonts w:ascii="Arial" w:hAnsi="Arial" w:cs="Arial"/>
          <w:szCs w:val="24"/>
          <w:lang w:val="es-SV"/>
        </w:rPr>
        <w:t>leche de vaca, maní, soya, trigo, clara y yema de huevo</w:t>
      </w:r>
      <w:r w:rsidRPr="00070248">
        <w:rPr>
          <w:rFonts w:ascii="Arial" w:hAnsi="Arial" w:cs="Arial"/>
          <w:color w:val="000000"/>
          <w:szCs w:val="24"/>
          <w:lang w:val="es-SV"/>
        </w:rPr>
        <w:t xml:space="preserve">) es alérgico su niño(a). Y  en el futuro al poder hacerse un diagnóstico a otros niños salvadoreños que adolecen de alergias y consultan con síntomas y se les suspenden algunos alimentos de la dieta sin hacer una prueba para el diagnostico adecuado. </w:t>
      </w:r>
    </w:p>
    <w:p w:rsidR="00C61998" w:rsidRPr="00070248" w:rsidRDefault="00C61998" w:rsidP="00C61998">
      <w:pPr>
        <w:pStyle w:val="Sangra2detindependiente"/>
        <w:spacing w:line="360" w:lineRule="auto"/>
        <w:ind w:left="0" w:firstLine="0"/>
        <w:jc w:val="both"/>
        <w:rPr>
          <w:rFonts w:ascii="Arial" w:hAnsi="Arial" w:cs="Arial"/>
          <w:bCs/>
          <w:szCs w:val="24"/>
          <w:lang w:val="es-SV"/>
        </w:rPr>
      </w:pPr>
    </w:p>
    <w:p w:rsidR="00C61998" w:rsidRPr="00070248" w:rsidRDefault="00C61998" w:rsidP="00C61998">
      <w:pPr>
        <w:pStyle w:val="Sangra2detindependiente"/>
        <w:spacing w:line="360" w:lineRule="auto"/>
        <w:ind w:left="0" w:firstLine="0"/>
        <w:jc w:val="both"/>
        <w:rPr>
          <w:rFonts w:ascii="Arial" w:hAnsi="Arial" w:cs="Arial"/>
          <w:bCs/>
          <w:szCs w:val="24"/>
          <w:lang w:val="es-SV"/>
        </w:rPr>
      </w:pPr>
      <w:r w:rsidRPr="00070248">
        <w:rPr>
          <w:rFonts w:ascii="Arial" w:hAnsi="Arial" w:cs="Arial"/>
          <w:b/>
          <w:szCs w:val="24"/>
          <w:lang w:val="es-SV"/>
        </w:rPr>
        <w:t>¿Qué otras opciones existen?</w:t>
      </w:r>
    </w:p>
    <w:p w:rsidR="00C61998" w:rsidRPr="00070248" w:rsidRDefault="00C61998" w:rsidP="00C61998">
      <w:pPr>
        <w:spacing w:line="360" w:lineRule="auto"/>
        <w:jc w:val="both"/>
        <w:rPr>
          <w:rFonts w:ascii="Arial" w:hAnsi="Arial" w:cs="Arial"/>
          <w:bCs/>
          <w:lang w:val="es-SV"/>
        </w:rPr>
      </w:pPr>
    </w:p>
    <w:p w:rsidR="00C61998" w:rsidRPr="00070248" w:rsidRDefault="00C61998" w:rsidP="00C61998">
      <w:pPr>
        <w:spacing w:line="360" w:lineRule="auto"/>
        <w:jc w:val="both"/>
        <w:rPr>
          <w:rFonts w:ascii="Arial" w:hAnsi="Arial" w:cs="Arial"/>
          <w:lang w:val="es-SV"/>
        </w:rPr>
      </w:pPr>
      <w:r w:rsidRPr="00070248">
        <w:rPr>
          <w:rFonts w:ascii="Arial" w:hAnsi="Arial" w:cs="Arial"/>
          <w:lang w:val="es-SV"/>
        </w:rPr>
        <w:t xml:space="preserve">Ud. puede elegir que su niño(a) no participe en este estudio de investigación. Si decide no participar, recibirá el mismo manejo que cualquier paciente con alergias. </w:t>
      </w:r>
    </w:p>
    <w:p w:rsidR="00C61998" w:rsidRPr="00070248" w:rsidRDefault="00C61998" w:rsidP="00C61998">
      <w:pPr>
        <w:spacing w:line="360" w:lineRule="auto"/>
        <w:jc w:val="both"/>
        <w:rPr>
          <w:rFonts w:ascii="Arial" w:hAnsi="Arial" w:cs="Arial"/>
          <w:b/>
          <w:lang w:val="es-SV"/>
        </w:rPr>
      </w:pPr>
    </w:p>
    <w:p w:rsidR="00C61998" w:rsidRPr="00070248" w:rsidRDefault="00C61998" w:rsidP="00C61998">
      <w:pPr>
        <w:spacing w:line="360" w:lineRule="auto"/>
        <w:jc w:val="both"/>
        <w:rPr>
          <w:rFonts w:ascii="Arial" w:hAnsi="Arial" w:cs="Arial"/>
          <w:lang w:val="es-SV"/>
        </w:rPr>
      </w:pPr>
      <w:r w:rsidRPr="00070248">
        <w:rPr>
          <w:rFonts w:ascii="Arial" w:hAnsi="Arial" w:cs="Arial"/>
          <w:b/>
          <w:lang w:val="es-SV"/>
        </w:rPr>
        <w:t xml:space="preserve">¿Cómo puedo obtener nueva información? </w:t>
      </w:r>
    </w:p>
    <w:p w:rsidR="00C61998" w:rsidRPr="00070248" w:rsidRDefault="00C61998" w:rsidP="00C61998">
      <w:pPr>
        <w:pStyle w:val="Textoindependiente3"/>
        <w:spacing w:line="360" w:lineRule="auto"/>
        <w:rPr>
          <w:rFonts w:ascii="Arial" w:hAnsi="Arial" w:cs="Arial"/>
          <w:szCs w:val="24"/>
          <w:lang w:val="es-SV"/>
        </w:rPr>
      </w:pPr>
      <w:r w:rsidRPr="00070248">
        <w:rPr>
          <w:rFonts w:ascii="Arial" w:hAnsi="Arial" w:cs="Arial"/>
          <w:szCs w:val="24"/>
          <w:lang w:val="es-SV"/>
        </w:rPr>
        <w:t>Si está interesado en conocer más acerca de cómo y cuándo obtener los resultados finales de este estudio de investigación, o cree que su niño fue indebidamente dañado por participar en este estudio, por favor contacte a la Dra. Marta Elvira Rubio de Orrego al 22254114 extensión 1827. Para preguntas acerca de los derechos de su niño(a), por favor contacte al Comité de Bioética del Hospital Benjamín Bloom (503) 22254114.</w:t>
      </w:r>
    </w:p>
    <w:p w:rsidR="00C61998" w:rsidRPr="00070248" w:rsidRDefault="00C61998" w:rsidP="00C61998">
      <w:pPr>
        <w:pStyle w:val="Textoindependiente3"/>
        <w:spacing w:line="360" w:lineRule="auto"/>
        <w:rPr>
          <w:rFonts w:ascii="Arial" w:hAnsi="Arial" w:cs="Arial"/>
          <w:szCs w:val="24"/>
          <w:lang w:val="es-SV"/>
        </w:rPr>
      </w:pPr>
      <w:r w:rsidRPr="00070248">
        <w:rPr>
          <w:rFonts w:ascii="Arial" w:hAnsi="Arial" w:cs="Arial"/>
          <w:szCs w:val="24"/>
          <w:lang w:val="es-SV"/>
        </w:rPr>
        <w:t>¿Cómo  se protegerá la confidencialidad?</w:t>
      </w:r>
    </w:p>
    <w:p w:rsidR="00C61998" w:rsidRDefault="00C61998" w:rsidP="00C61998">
      <w:pPr>
        <w:spacing w:line="360" w:lineRule="auto"/>
        <w:jc w:val="both"/>
        <w:rPr>
          <w:rFonts w:ascii="Arial" w:hAnsi="Arial" w:cs="Arial"/>
          <w:lang w:val="es-SV"/>
        </w:rPr>
      </w:pPr>
      <w:r w:rsidRPr="00070248">
        <w:rPr>
          <w:rFonts w:ascii="Arial" w:hAnsi="Arial" w:cs="Arial"/>
          <w:lang w:val="es-SV"/>
        </w:rPr>
        <w:t xml:space="preserve">Los datos de los niños que participen en este estudio se mantendrán bajo confidencialidad de acuerdo a la ley. La información tomada de los expedientes médicos de su niño(a) no se le dará a nadie fuera del hospital, a menos que Ud. Esté de acuerdo. Su niño(a) no será identificado en ninguna publicación de este estudio.  La base de datos será almacenada en formato electrónico por los </w:t>
      </w:r>
      <w:r w:rsidRPr="00070248">
        <w:rPr>
          <w:rFonts w:ascii="Arial" w:hAnsi="Arial" w:cs="Arial"/>
          <w:lang w:val="es-SV"/>
        </w:rPr>
        <w:lastRenderedPageBreak/>
        <w:t>investigadores con su contraseña en la computadora que se procesara los resultados.</w:t>
      </w:r>
    </w:p>
    <w:p w:rsidR="00C61998" w:rsidRPr="00070248" w:rsidRDefault="00C61998" w:rsidP="00C61998">
      <w:pPr>
        <w:spacing w:line="360" w:lineRule="auto"/>
        <w:jc w:val="both"/>
        <w:rPr>
          <w:rFonts w:ascii="Arial" w:hAnsi="Arial" w:cs="Arial"/>
          <w:lang w:val="es-SV"/>
        </w:rPr>
      </w:pPr>
      <w:r w:rsidRPr="00CC2782">
        <w:rPr>
          <w:rFonts w:ascii="Arial" w:hAnsi="Arial" w:cs="Arial"/>
          <w:b/>
          <w:lang w:val="es-SV"/>
        </w:rPr>
        <w:t>Las agencias de gobierno supervisan los estudios de investigación en participantes humanos. Estas agencias son el Ministerio de Salud Pública y el Comité de Ética Nacional de El Salvador</w:t>
      </w:r>
      <w:r w:rsidRPr="00070248">
        <w:rPr>
          <w:rFonts w:ascii="Arial" w:hAnsi="Arial" w:cs="Arial"/>
          <w:lang w:val="es-SV"/>
        </w:rPr>
        <w:t>.</w:t>
      </w:r>
    </w:p>
    <w:p w:rsidR="00C61998" w:rsidRPr="00070248" w:rsidRDefault="00C61998" w:rsidP="00C61998">
      <w:pPr>
        <w:pStyle w:val="Sangra3detindependiente"/>
        <w:spacing w:line="360" w:lineRule="auto"/>
        <w:jc w:val="center"/>
        <w:rPr>
          <w:rFonts w:ascii="Arial" w:hAnsi="Arial" w:cs="Arial"/>
          <w:b w:val="0"/>
          <w:i/>
          <w:szCs w:val="24"/>
          <w:lang w:val="es-SV"/>
        </w:rPr>
      </w:pPr>
      <w:r w:rsidRPr="00070248">
        <w:rPr>
          <w:rFonts w:ascii="Arial" w:hAnsi="Arial" w:cs="Arial"/>
          <w:b w:val="0"/>
          <w:i/>
          <w:szCs w:val="24"/>
          <w:lang w:val="es-SV"/>
        </w:rPr>
        <w:t>En caso de preguntas o emergencias relacionadas a este protocolo, favor contactar al: Dra. Marta Elvira Rubio de Orrego</w:t>
      </w:r>
    </w:p>
    <w:p w:rsidR="00C61998" w:rsidRPr="00070248" w:rsidRDefault="00C61998" w:rsidP="00C61998">
      <w:pPr>
        <w:pStyle w:val="Sangra3detindependiente"/>
        <w:spacing w:line="360" w:lineRule="auto"/>
        <w:jc w:val="center"/>
        <w:rPr>
          <w:rFonts w:ascii="Arial" w:hAnsi="Arial" w:cs="Arial"/>
          <w:b w:val="0"/>
          <w:i/>
          <w:szCs w:val="24"/>
          <w:lang w:val="es-SV"/>
        </w:rPr>
      </w:pPr>
      <w:r w:rsidRPr="00070248">
        <w:rPr>
          <w:rFonts w:ascii="Arial" w:hAnsi="Arial" w:cs="Arial"/>
          <w:b w:val="0"/>
          <w:i/>
          <w:szCs w:val="24"/>
          <w:lang w:val="es-SV"/>
        </w:rPr>
        <w:t>Hospital Nacional de Niños Benjamín Bloom</w:t>
      </w:r>
    </w:p>
    <w:p w:rsidR="00C61998" w:rsidRPr="00070248" w:rsidRDefault="00C61998" w:rsidP="00C61998">
      <w:pPr>
        <w:pStyle w:val="Sangra3detindependiente"/>
        <w:spacing w:line="360" w:lineRule="auto"/>
        <w:jc w:val="center"/>
        <w:rPr>
          <w:rFonts w:ascii="Arial" w:hAnsi="Arial" w:cs="Arial"/>
          <w:b w:val="0"/>
          <w:i/>
          <w:szCs w:val="24"/>
          <w:lang w:val="es-SV"/>
        </w:rPr>
      </w:pPr>
      <w:r w:rsidRPr="00070248">
        <w:rPr>
          <w:rFonts w:ascii="Arial" w:hAnsi="Arial" w:cs="Arial"/>
          <w:b w:val="0"/>
          <w:i/>
          <w:szCs w:val="24"/>
          <w:lang w:val="es-SV"/>
        </w:rPr>
        <w:t>San Salvador, El Salvador, C. A,</w:t>
      </w:r>
    </w:p>
    <w:p w:rsidR="00C61998" w:rsidRPr="00070248" w:rsidRDefault="00C61998" w:rsidP="00C61998">
      <w:pPr>
        <w:pStyle w:val="Sangra3detindependiente"/>
        <w:spacing w:line="360" w:lineRule="auto"/>
        <w:jc w:val="center"/>
        <w:rPr>
          <w:rFonts w:ascii="Arial" w:hAnsi="Arial" w:cs="Arial"/>
          <w:b w:val="0"/>
          <w:i/>
          <w:szCs w:val="24"/>
          <w:lang w:val="es-SV"/>
        </w:rPr>
      </w:pPr>
      <w:r w:rsidRPr="00070248">
        <w:rPr>
          <w:rFonts w:ascii="Arial" w:hAnsi="Arial" w:cs="Arial"/>
          <w:b w:val="0"/>
          <w:i/>
          <w:szCs w:val="24"/>
          <w:lang w:val="es-SV"/>
        </w:rPr>
        <w:t>Teléfono 22254114 Extensión: 1827</w:t>
      </w:r>
    </w:p>
    <w:p w:rsidR="00C61998" w:rsidRPr="00070248" w:rsidRDefault="00C61998" w:rsidP="00C61998">
      <w:pPr>
        <w:pStyle w:val="Sangra3detindependiente"/>
        <w:spacing w:line="360" w:lineRule="auto"/>
        <w:jc w:val="both"/>
        <w:rPr>
          <w:rFonts w:ascii="Arial" w:hAnsi="Arial" w:cs="Arial"/>
          <w:b w:val="0"/>
          <w:i/>
          <w:szCs w:val="24"/>
          <w:lang w:val="es-SV"/>
        </w:rPr>
      </w:pPr>
    </w:p>
    <w:p w:rsidR="00C61998" w:rsidRPr="00070248" w:rsidRDefault="00C61998" w:rsidP="00C61998">
      <w:pPr>
        <w:pStyle w:val="Sangra3detindependiente"/>
        <w:spacing w:line="360" w:lineRule="auto"/>
        <w:ind w:left="0"/>
        <w:jc w:val="center"/>
        <w:rPr>
          <w:rFonts w:ascii="Arial" w:hAnsi="Arial" w:cs="Arial"/>
          <w:szCs w:val="24"/>
          <w:lang w:val="es-SV"/>
        </w:rPr>
      </w:pPr>
      <w:r w:rsidRPr="00070248">
        <w:rPr>
          <w:rFonts w:ascii="Arial" w:hAnsi="Arial" w:cs="Arial"/>
          <w:szCs w:val="24"/>
          <w:lang w:val="es-SV"/>
        </w:rPr>
        <w:t>F. _____________________________</w:t>
      </w:r>
    </w:p>
    <w:p w:rsidR="00C61998" w:rsidRPr="00070248" w:rsidRDefault="00C61998" w:rsidP="00C61998">
      <w:pPr>
        <w:pStyle w:val="Sangra3detindependiente"/>
        <w:spacing w:line="360" w:lineRule="auto"/>
        <w:jc w:val="center"/>
        <w:rPr>
          <w:rFonts w:ascii="Arial" w:hAnsi="Arial" w:cs="Arial"/>
          <w:szCs w:val="24"/>
          <w:lang w:val="es-SV"/>
        </w:rPr>
      </w:pPr>
    </w:p>
    <w:p w:rsidR="00C61998" w:rsidRPr="00070248" w:rsidRDefault="00C61998" w:rsidP="00C61998">
      <w:pPr>
        <w:pStyle w:val="Sangra3detindependiente"/>
        <w:spacing w:line="360" w:lineRule="auto"/>
        <w:ind w:left="0"/>
        <w:jc w:val="center"/>
        <w:rPr>
          <w:rFonts w:ascii="Arial" w:hAnsi="Arial" w:cs="Arial"/>
          <w:szCs w:val="24"/>
          <w:lang w:val="es-SV"/>
        </w:rPr>
      </w:pPr>
      <w:r w:rsidRPr="00070248">
        <w:rPr>
          <w:rFonts w:ascii="Arial" w:hAnsi="Arial" w:cs="Arial"/>
          <w:szCs w:val="24"/>
          <w:lang w:val="es-SV"/>
        </w:rPr>
        <w:t>Nombre de padre:_____________________________________________</w:t>
      </w:r>
    </w:p>
    <w:p w:rsidR="00C61998" w:rsidRPr="00070248" w:rsidRDefault="00C61998" w:rsidP="00C61998">
      <w:pPr>
        <w:pStyle w:val="Sangra3detindependiente"/>
        <w:spacing w:line="360" w:lineRule="auto"/>
        <w:jc w:val="center"/>
        <w:rPr>
          <w:rFonts w:ascii="Arial" w:hAnsi="Arial" w:cs="Arial"/>
          <w:szCs w:val="24"/>
          <w:lang w:val="es-SV"/>
        </w:rPr>
      </w:pPr>
    </w:p>
    <w:p w:rsidR="00C61998" w:rsidRPr="00070248" w:rsidRDefault="00C61998" w:rsidP="00C61998">
      <w:pPr>
        <w:pStyle w:val="Sangra3detindependiente"/>
        <w:spacing w:line="360" w:lineRule="auto"/>
        <w:ind w:left="0"/>
        <w:jc w:val="center"/>
        <w:rPr>
          <w:rFonts w:ascii="Arial" w:hAnsi="Arial" w:cs="Arial"/>
          <w:szCs w:val="24"/>
          <w:lang w:val="es-SV"/>
        </w:rPr>
      </w:pPr>
      <w:r w:rsidRPr="00070248">
        <w:rPr>
          <w:rFonts w:ascii="Arial" w:hAnsi="Arial" w:cs="Arial"/>
          <w:szCs w:val="24"/>
          <w:lang w:val="es-SV"/>
        </w:rPr>
        <w:t>Participante de estudio:_________________________________________</w:t>
      </w:r>
    </w:p>
    <w:p w:rsidR="00C61998" w:rsidRPr="00070248" w:rsidRDefault="00C61998" w:rsidP="00C61998">
      <w:pPr>
        <w:pStyle w:val="Sangra3detindependiente"/>
        <w:spacing w:line="360" w:lineRule="auto"/>
        <w:jc w:val="center"/>
        <w:rPr>
          <w:rFonts w:ascii="Arial" w:hAnsi="Arial" w:cs="Arial"/>
          <w:szCs w:val="24"/>
          <w:lang w:val="es-SV"/>
        </w:rPr>
      </w:pPr>
    </w:p>
    <w:p w:rsidR="00C61998" w:rsidRDefault="00C61998" w:rsidP="00C61998">
      <w:pPr>
        <w:pStyle w:val="Sangra3detindependiente"/>
        <w:spacing w:line="360" w:lineRule="auto"/>
        <w:jc w:val="center"/>
        <w:rPr>
          <w:rFonts w:ascii="Arial" w:hAnsi="Arial" w:cs="Arial"/>
          <w:szCs w:val="24"/>
          <w:lang w:val="es-SV"/>
        </w:rPr>
      </w:pPr>
    </w:p>
    <w:p w:rsidR="00C61998" w:rsidRDefault="00C61998" w:rsidP="00C61998">
      <w:pPr>
        <w:pStyle w:val="Sangra3detindependiente"/>
        <w:spacing w:line="360" w:lineRule="auto"/>
        <w:jc w:val="center"/>
        <w:rPr>
          <w:rFonts w:ascii="Arial" w:hAnsi="Arial" w:cs="Arial"/>
          <w:szCs w:val="24"/>
          <w:lang w:val="es-SV"/>
        </w:rPr>
      </w:pPr>
      <w:r w:rsidRPr="00070248">
        <w:rPr>
          <w:rFonts w:ascii="Arial" w:hAnsi="Arial" w:cs="Arial"/>
          <w:szCs w:val="24"/>
          <w:lang w:val="es-SV"/>
        </w:rPr>
        <w:t>Testigo:________________________</w:t>
      </w:r>
      <w:r>
        <w:rPr>
          <w:rFonts w:ascii="Arial" w:hAnsi="Arial" w:cs="Arial"/>
          <w:szCs w:val="24"/>
          <w:lang w:val="es-SV"/>
        </w:rPr>
        <w:t>___________________________</w:t>
      </w:r>
    </w:p>
    <w:p w:rsidR="00C61998" w:rsidRDefault="00C61998" w:rsidP="00C61998">
      <w:pPr>
        <w:pStyle w:val="Sangra3detindependiente"/>
        <w:spacing w:line="360" w:lineRule="auto"/>
        <w:jc w:val="center"/>
        <w:rPr>
          <w:rFonts w:ascii="Arial" w:hAnsi="Arial" w:cs="Arial"/>
          <w:szCs w:val="24"/>
          <w:lang w:val="es-SV"/>
        </w:rPr>
      </w:pPr>
    </w:p>
    <w:p w:rsidR="00C61998" w:rsidRDefault="00C61998" w:rsidP="00C61998">
      <w:pPr>
        <w:pStyle w:val="Sangra3detindependiente"/>
        <w:spacing w:line="360" w:lineRule="auto"/>
        <w:jc w:val="center"/>
        <w:rPr>
          <w:rFonts w:ascii="Arial" w:hAnsi="Arial" w:cs="Arial"/>
          <w:szCs w:val="24"/>
          <w:lang w:val="es-SV"/>
        </w:rPr>
      </w:pPr>
      <w:r w:rsidRPr="00070248">
        <w:rPr>
          <w:rFonts w:ascii="Arial" w:hAnsi="Arial" w:cs="Arial"/>
          <w:szCs w:val="24"/>
          <w:lang w:val="es-SV"/>
        </w:rPr>
        <w:t>F:______________________________</w:t>
      </w:r>
    </w:p>
    <w:p w:rsidR="00C61998" w:rsidRDefault="00C61998" w:rsidP="00C61998">
      <w:pPr>
        <w:pStyle w:val="Sangra3detindependiente"/>
        <w:spacing w:line="360" w:lineRule="auto"/>
        <w:jc w:val="center"/>
        <w:rPr>
          <w:rFonts w:ascii="Arial" w:hAnsi="Arial" w:cs="Arial"/>
          <w:b w:val="0"/>
          <w:lang w:val="es-SV"/>
        </w:rPr>
      </w:pPr>
    </w:p>
    <w:p w:rsidR="00C61998" w:rsidRDefault="00C61998" w:rsidP="00C61998">
      <w:pPr>
        <w:pStyle w:val="Sangra3detindependiente"/>
        <w:spacing w:line="360" w:lineRule="auto"/>
        <w:jc w:val="center"/>
        <w:rPr>
          <w:rFonts w:ascii="Arial" w:hAnsi="Arial" w:cs="Arial"/>
          <w:b w:val="0"/>
          <w:lang w:val="es-SV"/>
        </w:rPr>
      </w:pPr>
    </w:p>
    <w:p w:rsidR="00C61998" w:rsidRDefault="00C61998" w:rsidP="00C61998">
      <w:pPr>
        <w:pStyle w:val="Sangra3detindependiente"/>
        <w:spacing w:line="360" w:lineRule="auto"/>
        <w:jc w:val="center"/>
        <w:rPr>
          <w:rFonts w:ascii="Arial" w:hAnsi="Arial" w:cs="Arial"/>
          <w:b w:val="0"/>
          <w:lang w:val="es-SV"/>
        </w:rPr>
      </w:pPr>
    </w:p>
    <w:p w:rsidR="00C61998" w:rsidRDefault="00C61998" w:rsidP="00C61998">
      <w:pPr>
        <w:pStyle w:val="Sangra3detindependiente"/>
        <w:spacing w:line="360" w:lineRule="auto"/>
        <w:jc w:val="center"/>
        <w:rPr>
          <w:rFonts w:ascii="Arial" w:hAnsi="Arial" w:cs="Arial"/>
          <w:b w:val="0"/>
          <w:lang w:val="es-SV"/>
        </w:rPr>
      </w:pPr>
    </w:p>
    <w:p w:rsidR="00A51759" w:rsidRDefault="00A51759" w:rsidP="00C61998">
      <w:pPr>
        <w:pStyle w:val="Sangra3detindependiente"/>
        <w:spacing w:line="360" w:lineRule="auto"/>
        <w:jc w:val="center"/>
        <w:rPr>
          <w:rFonts w:ascii="Arial" w:hAnsi="Arial" w:cs="Arial"/>
          <w:b w:val="0"/>
          <w:lang w:val="es-SV"/>
        </w:rPr>
      </w:pPr>
    </w:p>
    <w:p w:rsidR="00A51759" w:rsidRDefault="00A51759" w:rsidP="00C61998">
      <w:pPr>
        <w:pStyle w:val="Sangra3detindependiente"/>
        <w:spacing w:line="360" w:lineRule="auto"/>
        <w:jc w:val="center"/>
        <w:rPr>
          <w:rFonts w:ascii="Arial" w:hAnsi="Arial" w:cs="Arial"/>
          <w:b w:val="0"/>
          <w:lang w:val="es-SV"/>
        </w:rPr>
      </w:pPr>
    </w:p>
    <w:p w:rsidR="00A51759" w:rsidRDefault="00A51759" w:rsidP="00C61998">
      <w:pPr>
        <w:pStyle w:val="Sangra3detindependiente"/>
        <w:spacing w:line="360" w:lineRule="auto"/>
        <w:jc w:val="center"/>
        <w:rPr>
          <w:rFonts w:ascii="Arial" w:hAnsi="Arial" w:cs="Arial"/>
          <w:b w:val="0"/>
          <w:lang w:val="es-SV"/>
        </w:rPr>
      </w:pPr>
    </w:p>
    <w:p w:rsidR="00C61998" w:rsidRDefault="00C61998" w:rsidP="00213EBF">
      <w:pPr>
        <w:pStyle w:val="Sangra3detindependiente"/>
        <w:spacing w:line="360" w:lineRule="auto"/>
        <w:ind w:left="0"/>
        <w:rPr>
          <w:rFonts w:ascii="Arial" w:hAnsi="Arial" w:cs="Arial"/>
          <w:b w:val="0"/>
          <w:lang w:val="es-SV"/>
        </w:rPr>
      </w:pPr>
    </w:p>
    <w:p w:rsidR="00C61998" w:rsidRPr="00DA3358" w:rsidRDefault="00C61998" w:rsidP="00C61998">
      <w:pPr>
        <w:pStyle w:val="Sangra3detindependiente"/>
        <w:numPr>
          <w:ilvl w:val="0"/>
          <w:numId w:val="30"/>
        </w:numPr>
        <w:spacing w:line="360" w:lineRule="auto"/>
        <w:jc w:val="both"/>
        <w:rPr>
          <w:rFonts w:ascii="Arial" w:hAnsi="Arial" w:cs="Arial"/>
          <w:szCs w:val="24"/>
          <w:lang w:val="es-SV"/>
        </w:rPr>
      </w:pPr>
      <w:r>
        <w:rPr>
          <w:rFonts w:ascii="Arial" w:hAnsi="Arial" w:cs="Arial"/>
          <w:szCs w:val="24"/>
          <w:lang w:val="es-SV"/>
        </w:rPr>
        <w:lastRenderedPageBreak/>
        <w:t>Anexo N</w:t>
      </w:r>
      <w:r w:rsidRPr="004F0D15">
        <w:rPr>
          <w:rFonts w:ascii="Arial" w:eastAsia="Arial Unicode MS" w:hAnsi="Arial" w:cs="Arial"/>
          <w:color w:val="000000"/>
          <w:u w:color="000000"/>
        </w:rPr>
        <w:t>º</w:t>
      </w:r>
      <w:r>
        <w:rPr>
          <w:rFonts w:ascii="Arial" w:eastAsia="Arial Unicode MS" w:hAnsi="Arial" w:cs="Arial"/>
          <w:color w:val="000000"/>
          <w:u w:color="000000"/>
        </w:rPr>
        <w:t xml:space="preserve"> 3 </w:t>
      </w: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t>CUESTIONARIO</w:t>
      </w:r>
      <w:r w:rsidR="00213EBF">
        <w:rPr>
          <w:rFonts w:ascii="Arial" w:hAnsi="Arial" w:cs="Arial"/>
        </w:rPr>
        <w:t xml:space="preserve"> </w:t>
      </w:r>
    </w:p>
    <w:p w:rsidR="00C61998" w:rsidRDefault="00213EBF" w:rsidP="00C61998">
      <w:pPr>
        <w:spacing w:line="360" w:lineRule="auto"/>
        <w:jc w:val="both"/>
        <w:rPr>
          <w:rFonts w:ascii="Arial" w:hAnsi="Arial" w:cs="Arial"/>
        </w:rPr>
      </w:pPr>
      <w:r>
        <w:rPr>
          <w:rFonts w:ascii="Arial" w:hAnsi="Arial" w:cs="Arial"/>
        </w:rPr>
        <w:t xml:space="preserve">Instrumento utilizado para la recolección de la información por cada participante del estudio sobre: </w:t>
      </w:r>
    </w:p>
    <w:p w:rsidR="00213EBF" w:rsidRPr="00070248" w:rsidRDefault="00213EBF" w:rsidP="00213EBF">
      <w:pPr>
        <w:tabs>
          <w:tab w:val="left" w:pos="142"/>
        </w:tabs>
        <w:autoSpaceDE w:val="0"/>
        <w:autoSpaceDN w:val="0"/>
        <w:adjustRightInd w:val="0"/>
        <w:spacing w:line="360" w:lineRule="auto"/>
        <w:jc w:val="both"/>
        <w:rPr>
          <w:rFonts w:ascii="Arial" w:hAnsi="Arial" w:cs="Arial"/>
          <w:bCs/>
        </w:rPr>
      </w:pPr>
      <w:r w:rsidRPr="00070248">
        <w:rPr>
          <w:rFonts w:ascii="Arial" w:hAnsi="Arial" w:cs="Arial"/>
          <w:color w:val="000000"/>
        </w:rPr>
        <w:t xml:space="preserve">¿Cuál  es la prevalecía de sensibilización a alimentos medida mediante test de Prick en </w:t>
      </w:r>
      <w:r>
        <w:rPr>
          <w:rFonts w:ascii="Arial" w:hAnsi="Arial" w:cs="Arial"/>
          <w:color w:val="000000"/>
        </w:rPr>
        <w:t xml:space="preserve">mayores de 3 meses y </w:t>
      </w:r>
      <w:r w:rsidRPr="00070248">
        <w:rPr>
          <w:rFonts w:ascii="Arial" w:hAnsi="Arial" w:cs="Arial"/>
          <w:color w:val="000000"/>
        </w:rPr>
        <w:t>menores de doce años con manifestaciones respiratorias, cutáneas e intestinales atendidos en la consulta externa de alergias del Hospital Nacional de Niños Benjamín Bloom</w:t>
      </w:r>
      <w:r>
        <w:rPr>
          <w:rFonts w:ascii="Arial" w:hAnsi="Arial" w:cs="Arial"/>
          <w:color w:val="000000"/>
        </w:rPr>
        <w:t xml:space="preserve"> en el año 2012</w:t>
      </w:r>
      <w:r w:rsidRPr="00070248">
        <w:rPr>
          <w:rFonts w:ascii="Arial" w:hAnsi="Arial" w:cs="Arial"/>
          <w:color w:val="000000"/>
        </w:rPr>
        <w:t>?</w:t>
      </w:r>
      <w:r>
        <w:rPr>
          <w:rFonts w:ascii="Arial" w:hAnsi="Arial" w:cs="Arial"/>
          <w:color w:val="000000"/>
        </w:rPr>
        <w:t xml:space="preserve"> </w:t>
      </w:r>
    </w:p>
    <w:p w:rsidR="00213EBF" w:rsidRDefault="00213EBF" w:rsidP="00213EBF">
      <w:pPr>
        <w:tabs>
          <w:tab w:val="left" w:pos="142"/>
        </w:tabs>
        <w:autoSpaceDE w:val="0"/>
        <w:autoSpaceDN w:val="0"/>
        <w:adjustRightInd w:val="0"/>
        <w:spacing w:line="360" w:lineRule="auto"/>
        <w:jc w:val="both"/>
        <w:rPr>
          <w:rFonts w:ascii="Arial" w:hAnsi="Arial" w:cs="Arial"/>
          <w:b/>
          <w:bCs/>
        </w:rPr>
      </w:pPr>
    </w:p>
    <w:p w:rsidR="00213EBF" w:rsidRDefault="00213EBF" w:rsidP="00213EBF">
      <w:pPr>
        <w:tabs>
          <w:tab w:val="left" w:pos="142"/>
        </w:tabs>
        <w:autoSpaceDE w:val="0"/>
        <w:autoSpaceDN w:val="0"/>
        <w:adjustRightInd w:val="0"/>
        <w:spacing w:line="360" w:lineRule="auto"/>
        <w:jc w:val="both"/>
        <w:rPr>
          <w:rFonts w:ascii="Arial" w:hAnsi="Arial" w:cs="Arial"/>
          <w:b/>
          <w:bCs/>
        </w:rPr>
      </w:pPr>
    </w:p>
    <w:p w:rsidR="00213EBF" w:rsidRPr="00070248" w:rsidRDefault="00213EBF"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t>IDENTIFICACION</w:t>
      </w: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t>Número de expediente:________________                No de estudio.______</w:t>
      </w:r>
    </w:p>
    <w:p w:rsidR="00C61998" w:rsidRPr="00070248" w:rsidRDefault="00C61998" w:rsidP="00C61998">
      <w:pPr>
        <w:spacing w:line="360" w:lineRule="auto"/>
        <w:jc w:val="both"/>
        <w:rPr>
          <w:rFonts w:ascii="Arial" w:hAnsi="Arial" w:cs="Arial"/>
        </w:rPr>
      </w:pPr>
    </w:p>
    <w:p w:rsidR="00C61998" w:rsidRDefault="00C61998" w:rsidP="00C61998">
      <w:pPr>
        <w:spacing w:line="360" w:lineRule="auto"/>
        <w:jc w:val="both"/>
        <w:rPr>
          <w:rFonts w:ascii="Arial" w:hAnsi="Arial" w:cs="Arial"/>
        </w:rPr>
      </w:pPr>
      <w:r w:rsidRPr="00070248">
        <w:rPr>
          <w:rFonts w:ascii="Arial" w:hAnsi="Arial" w:cs="Arial"/>
        </w:rPr>
        <w:t>Edad:_________               Sexo:_________</w:t>
      </w:r>
      <w:r>
        <w:rPr>
          <w:rFonts w:ascii="Arial" w:hAnsi="Arial" w:cs="Arial"/>
        </w:rPr>
        <w:t xml:space="preserve">                Procedencia:______</w:t>
      </w:r>
    </w:p>
    <w:p w:rsidR="00C6199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Pr>
          <w:rFonts w:ascii="Arial" w:hAnsi="Arial" w:cs="Arial"/>
        </w:rPr>
        <w:t>Estado nutricional:___________________</w:t>
      </w:r>
    </w:p>
    <w:p w:rsidR="00C61998" w:rsidRPr="00070248" w:rsidRDefault="00C61998" w:rsidP="00C61998">
      <w:pPr>
        <w:spacing w:line="360" w:lineRule="auto"/>
        <w:jc w:val="both"/>
        <w:rPr>
          <w:rFonts w:ascii="Arial" w:hAnsi="Arial" w:cs="Arial"/>
        </w:rPr>
      </w:pPr>
      <w:r>
        <w:rPr>
          <w:rFonts w:ascii="Arial" w:hAnsi="Arial" w:cs="Arial"/>
        </w:rPr>
        <w:t xml:space="preserve"> </w:t>
      </w:r>
    </w:p>
    <w:p w:rsidR="00C61998" w:rsidRPr="00070248" w:rsidRDefault="00C61998" w:rsidP="00C61998">
      <w:pPr>
        <w:spacing w:line="360" w:lineRule="auto"/>
        <w:jc w:val="both"/>
        <w:rPr>
          <w:rFonts w:ascii="Arial" w:hAnsi="Arial" w:cs="Arial"/>
        </w:rPr>
      </w:pPr>
      <w:r w:rsidRPr="00070248">
        <w:rPr>
          <w:rFonts w:ascii="Arial" w:hAnsi="Arial" w:cs="Arial"/>
        </w:rPr>
        <w:t>ANTECEDENTES ALIMENTACION:</w:t>
      </w: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t>Seno materno exclusivo (menores 4 m):_______</w:t>
      </w:r>
    </w:p>
    <w:p w:rsidR="00C61998" w:rsidRPr="00070248" w:rsidRDefault="00C61998" w:rsidP="00C61998">
      <w:pPr>
        <w:spacing w:line="360" w:lineRule="auto"/>
        <w:jc w:val="both"/>
        <w:rPr>
          <w:rFonts w:ascii="Arial" w:hAnsi="Arial" w:cs="Arial"/>
        </w:rPr>
      </w:pPr>
    </w:p>
    <w:p w:rsidR="00C61998" w:rsidRDefault="00C61998" w:rsidP="00C61998">
      <w:pPr>
        <w:spacing w:line="360" w:lineRule="auto"/>
        <w:jc w:val="both"/>
        <w:rPr>
          <w:rFonts w:ascii="Arial" w:hAnsi="Arial" w:cs="Arial"/>
        </w:rPr>
      </w:pPr>
      <w:r w:rsidRPr="00070248">
        <w:rPr>
          <w:rFonts w:ascii="Arial" w:hAnsi="Arial" w:cs="Arial"/>
        </w:rPr>
        <w:t xml:space="preserve">Edad de </w:t>
      </w:r>
      <w:r>
        <w:rPr>
          <w:rFonts w:ascii="Arial" w:hAnsi="Arial" w:cs="Arial"/>
        </w:rPr>
        <w:t>ablactación: _______________</w:t>
      </w:r>
    </w:p>
    <w:p w:rsidR="00C61998" w:rsidRPr="00070248" w:rsidRDefault="00C61998" w:rsidP="00C61998">
      <w:pPr>
        <w:spacing w:line="360" w:lineRule="auto"/>
        <w:jc w:val="both"/>
        <w:rPr>
          <w:rFonts w:ascii="Arial" w:hAnsi="Arial" w:cs="Arial"/>
        </w:rPr>
      </w:pPr>
      <w:r w:rsidRPr="00070248">
        <w:rPr>
          <w:rFonts w:ascii="Arial" w:hAnsi="Arial" w:cs="Arial"/>
        </w:rPr>
        <w:t xml:space="preserve"> Presento  reacción alérgica:      si   o   no</w:t>
      </w: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t>Edad de inicio de introducción en la dieta de los alimentos en cuestión:</w:t>
      </w: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lastRenderedPageBreak/>
        <w:t>Leche de vaca:________</w:t>
      </w: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t>Maní :______</w:t>
      </w: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t>Trigo:______</w:t>
      </w: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t>Soya:______</w:t>
      </w: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t>Huevo                 yema:_____                          Clara:______</w:t>
      </w: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t>MANIFETACIONES CLINICAS: SI  O   NO</w:t>
      </w:r>
    </w:p>
    <w:p w:rsidR="00C61998" w:rsidRPr="00070248" w:rsidRDefault="00C61998" w:rsidP="00C61998">
      <w:pPr>
        <w:pStyle w:val="Prrafodelista"/>
        <w:spacing w:after="200" w:line="360" w:lineRule="auto"/>
        <w:jc w:val="both"/>
        <w:rPr>
          <w:rFonts w:ascii="Arial" w:hAnsi="Arial" w:cs="Arial"/>
        </w:rPr>
      </w:pPr>
    </w:p>
    <w:p w:rsidR="00C61998" w:rsidRPr="00070248" w:rsidRDefault="00C61998" w:rsidP="00C61998">
      <w:pPr>
        <w:pStyle w:val="Prrafodelista"/>
        <w:numPr>
          <w:ilvl w:val="0"/>
          <w:numId w:val="20"/>
        </w:numPr>
        <w:spacing w:after="200" w:line="360" w:lineRule="auto"/>
        <w:jc w:val="both"/>
        <w:rPr>
          <w:rFonts w:ascii="Arial" w:hAnsi="Arial" w:cs="Arial"/>
        </w:rPr>
      </w:pPr>
      <w:r w:rsidRPr="00070248">
        <w:rPr>
          <w:rFonts w:ascii="Arial" w:hAnsi="Arial" w:cs="Arial"/>
        </w:rPr>
        <w:t>Respiratorios:         Tos: _______ Rinitis:_______    Sibilancias:_______</w:t>
      </w:r>
    </w:p>
    <w:p w:rsidR="00C61998" w:rsidRPr="00070248" w:rsidRDefault="00C61998" w:rsidP="00C61998">
      <w:pPr>
        <w:pStyle w:val="Prrafodelista"/>
        <w:spacing w:after="200" w:line="360" w:lineRule="auto"/>
        <w:jc w:val="both"/>
        <w:rPr>
          <w:rFonts w:ascii="Arial" w:hAnsi="Arial" w:cs="Arial"/>
        </w:rPr>
      </w:pPr>
    </w:p>
    <w:p w:rsidR="00C61998" w:rsidRPr="00070248" w:rsidRDefault="00C61998" w:rsidP="00C61998">
      <w:pPr>
        <w:pStyle w:val="Prrafodelista"/>
        <w:numPr>
          <w:ilvl w:val="0"/>
          <w:numId w:val="20"/>
        </w:numPr>
        <w:spacing w:after="200" w:line="360" w:lineRule="auto"/>
        <w:jc w:val="both"/>
        <w:rPr>
          <w:rFonts w:ascii="Arial" w:hAnsi="Arial" w:cs="Arial"/>
        </w:rPr>
      </w:pPr>
      <w:r w:rsidRPr="00070248">
        <w:rPr>
          <w:rFonts w:ascii="Arial" w:hAnsi="Arial" w:cs="Arial"/>
        </w:rPr>
        <w:t>Digestivos:               Diarrea: _______</w:t>
      </w:r>
    </w:p>
    <w:p w:rsidR="00C61998" w:rsidRPr="00070248" w:rsidRDefault="00C61998" w:rsidP="00C61998">
      <w:pPr>
        <w:pStyle w:val="Prrafodelista"/>
        <w:spacing w:after="200" w:line="360" w:lineRule="auto"/>
        <w:jc w:val="both"/>
        <w:rPr>
          <w:rFonts w:ascii="Arial" w:hAnsi="Arial" w:cs="Arial"/>
        </w:rPr>
      </w:pPr>
    </w:p>
    <w:p w:rsidR="00C61998" w:rsidRPr="00070248" w:rsidRDefault="00C61998" w:rsidP="00C61998">
      <w:pPr>
        <w:pStyle w:val="Prrafodelista"/>
        <w:numPr>
          <w:ilvl w:val="0"/>
          <w:numId w:val="20"/>
        </w:numPr>
        <w:spacing w:after="200" w:line="360" w:lineRule="auto"/>
        <w:jc w:val="both"/>
        <w:rPr>
          <w:rFonts w:ascii="Arial" w:hAnsi="Arial" w:cs="Arial"/>
        </w:rPr>
      </w:pPr>
      <w:r w:rsidRPr="00070248">
        <w:rPr>
          <w:rFonts w:ascii="Arial" w:hAnsi="Arial" w:cs="Arial"/>
        </w:rPr>
        <w:t>Dérmicos:                Urticaria:_______               Dermatitis:_______</w:t>
      </w:r>
    </w:p>
    <w:p w:rsidR="00C61998" w:rsidRPr="00070248" w:rsidRDefault="00C61998" w:rsidP="00C61998">
      <w:pPr>
        <w:pStyle w:val="Prrafodelista"/>
        <w:spacing w:after="200" w:line="360" w:lineRule="auto"/>
        <w:jc w:val="both"/>
        <w:rPr>
          <w:rFonts w:ascii="Arial" w:hAnsi="Arial" w:cs="Arial"/>
        </w:rPr>
      </w:pPr>
    </w:p>
    <w:p w:rsidR="00C61998" w:rsidRPr="00070248" w:rsidRDefault="00C61998" w:rsidP="00C61998">
      <w:pPr>
        <w:pStyle w:val="Prrafodelista"/>
        <w:numPr>
          <w:ilvl w:val="0"/>
          <w:numId w:val="20"/>
        </w:numPr>
        <w:spacing w:after="200" w:line="360" w:lineRule="auto"/>
        <w:jc w:val="both"/>
        <w:rPr>
          <w:rFonts w:ascii="Arial" w:hAnsi="Arial" w:cs="Arial"/>
        </w:rPr>
      </w:pPr>
      <w:r w:rsidRPr="00070248">
        <w:rPr>
          <w:rFonts w:ascii="Arial" w:hAnsi="Arial" w:cs="Arial"/>
        </w:rPr>
        <w:t>Oculares:                 Conjuntivitis:_________</w:t>
      </w:r>
    </w:p>
    <w:p w:rsidR="00C61998" w:rsidRDefault="00C61998" w:rsidP="00C61998">
      <w:pPr>
        <w:spacing w:line="360" w:lineRule="auto"/>
        <w:jc w:val="both"/>
        <w:rPr>
          <w:rFonts w:ascii="Arial" w:hAnsi="Arial" w:cs="Arial"/>
        </w:rPr>
      </w:pPr>
    </w:p>
    <w:p w:rsidR="00741B72" w:rsidRDefault="00741B72" w:rsidP="00C61998">
      <w:pPr>
        <w:spacing w:line="360" w:lineRule="auto"/>
        <w:jc w:val="both"/>
        <w:rPr>
          <w:rFonts w:ascii="Arial" w:hAnsi="Arial" w:cs="Arial"/>
        </w:rPr>
      </w:pPr>
    </w:p>
    <w:p w:rsidR="00741B72" w:rsidRDefault="00741B72" w:rsidP="00C61998">
      <w:pPr>
        <w:spacing w:line="360" w:lineRule="auto"/>
        <w:jc w:val="both"/>
        <w:rPr>
          <w:rFonts w:ascii="Arial" w:hAnsi="Arial" w:cs="Arial"/>
        </w:rPr>
      </w:pPr>
    </w:p>
    <w:p w:rsidR="00741B72" w:rsidRDefault="00741B72" w:rsidP="00C61998">
      <w:pPr>
        <w:spacing w:line="360" w:lineRule="auto"/>
        <w:jc w:val="both"/>
        <w:rPr>
          <w:rFonts w:ascii="Arial" w:hAnsi="Arial" w:cs="Arial"/>
        </w:rPr>
      </w:pPr>
    </w:p>
    <w:p w:rsidR="00741B72" w:rsidRDefault="00741B72" w:rsidP="00C61998">
      <w:pPr>
        <w:spacing w:line="360" w:lineRule="auto"/>
        <w:jc w:val="both"/>
        <w:rPr>
          <w:rFonts w:ascii="Arial" w:hAnsi="Arial" w:cs="Arial"/>
        </w:rPr>
      </w:pPr>
    </w:p>
    <w:p w:rsidR="00741B72" w:rsidRDefault="00741B72" w:rsidP="00C61998">
      <w:pPr>
        <w:spacing w:line="360" w:lineRule="auto"/>
        <w:jc w:val="both"/>
        <w:rPr>
          <w:rFonts w:ascii="Arial" w:hAnsi="Arial" w:cs="Arial"/>
        </w:rPr>
      </w:pPr>
    </w:p>
    <w:p w:rsidR="00741B72" w:rsidRDefault="00741B72" w:rsidP="00C61998">
      <w:pPr>
        <w:spacing w:line="360" w:lineRule="auto"/>
        <w:jc w:val="both"/>
        <w:rPr>
          <w:rFonts w:ascii="Arial" w:hAnsi="Arial" w:cs="Arial"/>
        </w:rPr>
      </w:pPr>
    </w:p>
    <w:p w:rsidR="00741B72" w:rsidRDefault="00741B72" w:rsidP="00C61998">
      <w:pPr>
        <w:spacing w:line="360" w:lineRule="auto"/>
        <w:jc w:val="both"/>
        <w:rPr>
          <w:rFonts w:ascii="Arial" w:hAnsi="Arial" w:cs="Arial"/>
        </w:rPr>
      </w:pPr>
    </w:p>
    <w:p w:rsidR="00741B72" w:rsidRPr="00070248" w:rsidRDefault="00741B72"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lastRenderedPageBreak/>
        <w:t>RESULTADOS DE PRUEBA</w:t>
      </w: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r w:rsidRPr="00070248">
        <w:rPr>
          <w:rFonts w:ascii="Arial" w:hAnsi="Arial" w:cs="Arial"/>
        </w:rPr>
        <w:t>Reactividad de Prueba:                 Positiva:________                     Negativa:________</w:t>
      </w:r>
    </w:p>
    <w:p w:rsidR="00C61998" w:rsidRPr="00070248" w:rsidRDefault="00C61998" w:rsidP="00C61998">
      <w:pPr>
        <w:spacing w:line="360" w:lineRule="auto"/>
        <w:jc w:val="both"/>
        <w:rPr>
          <w:rFonts w:ascii="Arial" w:hAnsi="Arial" w:cs="Arial"/>
        </w:rPr>
      </w:pPr>
      <w:r w:rsidRPr="00070248">
        <w:rPr>
          <w:rFonts w:ascii="Arial" w:hAnsi="Arial" w:cs="Arial"/>
        </w:rPr>
        <w:t xml:space="preserve">                 </w:t>
      </w:r>
    </w:p>
    <w:p w:rsidR="00C61998" w:rsidRPr="00070248" w:rsidRDefault="00C61998" w:rsidP="00C61998">
      <w:pPr>
        <w:autoSpaceDE w:val="0"/>
        <w:autoSpaceDN w:val="0"/>
        <w:adjustRightInd w:val="0"/>
        <w:spacing w:line="360" w:lineRule="auto"/>
        <w:jc w:val="both"/>
        <w:rPr>
          <w:rFonts w:ascii="Arial" w:hAnsi="Arial" w:cs="Arial"/>
        </w:rPr>
      </w:pPr>
      <w:r>
        <w:rPr>
          <w:rFonts w:ascii="Arial" w:hAnsi="Arial" w:cs="Arial"/>
        </w:rPr>
        <w:t xml:space="preserve">                                                                                      Tamaño</w:t>
      </w:r>
    </w:p>
    <w:p w:rsidR="00C61998" w:rsidRPr="00DA3358" w:rsidRDefault="00C61998" w:rsidP="00C61998">
      <w:pPr>
        <w:pStyle w:val="Prrafodelista"/>
        <w:numPr>
          <w:ilvl w:val="0"/>
          <w:numId w:val="21"/>
        </w:numPr>
        <w:autoSpaceDE w:val="0"/>
        <w:autoSpaceDN w:val="0"/>
        <w:adjustRightInd w:val="0"/>
        <w:spacing w:line="360" w:lineRule="auto"/>
        <w:jc w:val="both"/>
        <w:rPr>
          <w:rFonts w:ascii="Arial" w:hAnsi="Arial" w:cs="Arial"/>
        </w:rPr>
      </w:pPr>
      <w:r w:rsidRPr="00070248">
        <w:rPr>
          <w:rFonts w:ascii="Arial" w:hAnsi="Arial" w:cs="Arial"/>
        </w:rPr>
        <w:t xml:space="preserve">Maní:                     si        o        no </w:t>
      </w:r>
      <w:r>
        <w:rPr>
          <w:rFonts w:ascii="Arial" w:hAnsi="Arial" w:cs="Arial"/>
        </w:rPr>
        <w:t xml:space="preserve">                  _____________mm</w:t>
      </w:r>
    </w:p>
    <w:p w:rsidR="00C61998" w:rsidRPr="00070248" w:rsidRDefault="00C61998" w:rsidP="00C61998">
      <w:pPr>
        <w:pStyle w:val="Prrafodelista"/>
        <w:numPr>
          <w:ilvl w:val="0"/>
          <w:numId w:val="21"/>
        </w:numPr>
        <w:autoSpaceDE w:val="0"/>
        <w:autoSpaceDN w:val="0"/>
        <w:adjustRightInd w:val="0"/>
        <w:spacing w:line="360" w:lineRule="auto"/>
        <w:jc w:val="both"/>
        <w:rPr>
          <w:rFonts w:ascii="Arial" w:hAnsi="Arial" w:cs="Arial"/>
        </w:rPr>
      </w:pPr>
      <w:r w:rsidRPr="00070248">
        <w:rPr>
          <w:rFonts w:ascii="Arial" w:hAnsi="Arial" w:cs="Arial"/>
        </w:rPr>
        <w:t xml:space="preserve">Trigo:                     si        o        no </w:t>
      </w:r>
      <w:r>
        <w:rPr>
          <w:rFonts w:ascii="Arial" w:hAnsi="Arial" w:cs="Arial"/>
        </w:rPr>
        <w:t xml:space="preserve">                 _____________mm</w:t>
      </w:r>
    </w:p>
    <w:p w:rsidR="00C61998" w:rsidRPr="00070248" w:rsidRDefault="00C61998" w:rsidP="00C61998">
      <w:pPr>
        <w:pStyle w:val="Prrafodelista"/>
        <w:numPr>
          <w:ilvl w:val="0"/>
          <w:numId w:val="21"/>
        </w:numPr>
        <w:autoSpaceDE w:val="0"/>
        <w:autoSpaceDN w:val="0"/>
        <w:adjustRightInd w:val="0"/>
        <w:spacing w:line="360" w:lineRule="auto"/>
        <w:jc w:val="both"/>
        <w:rPr>
          <w:rFonts w:ascii="Arial" w:hAnsi="Arial" w:cs="Arial"/>
        </w:rPr>
      </w:pPr>
      <w:r w:rsidRPr="00070248">
        <w:rPr>
          <w:rFonts w:ascii="Arial" w:hAnsi="Arial" w:cs="Arial"/>
        </w:rPr>
        <w:t xml:space="preserve">Leche de vaca:      si        o        no </w:t>
      </w:r>
      <w:r>
        <w:rPr>
          <w:rFonts w:ascii="Arial" w:hAnsi="Arial" w:cs="Arial"/>
        </w:rPr>
        <w:t xml:space="preserve">                 _____________mm</w:t>
      </w:r>
    </w:p>
    <w:p w:rsidR="00C61998" w:rsidRPr="00070248" w:rsidRDefault="00C61998" w:rsidP="00C61998">
      <w:pPr>
        <w:pStyle w:val="Prrafodelista"/>
        <w:numPr>
          <w:ilvl w:val="0"/>
          <w:numId w:val="21"/>
        </w:numPr>
        <w:autoSpaceDE w:val="0"/>
        <w:autoSpaceDN w:val="0"/>
        <w:adjustRightInd w:val="0"/>
        <w:spacing w:line="360" w:lineRule="auto"/>
        <w:jc w:val="both"/>
        <w:rPr>
          <w:rFonts w:ascii="Arial" w:hAnsi="Arial" w:cs="Arial"/>
        </w:rPr>
      </w:pPr>
      <w:r w:rsidRPr="00070248">
        <w:rPr>
          <w:rFonts w:ascii="Arial" w:hAnsi="Arial" w:cs="Arial"/>
        </w:rPr>
        <w:t xml:space="preserve">Huevo:                   si        o        no </w:t>
      </w:r>
      <w:r>
        <w:rPr>
          <w:rFonts w:ascii="Arial" w:hAnsi="Arial" w:cs="Arial"/>
        </w:rPr>
        <w:t xml:space="preserve">                 _____________mm</w:t>
      </w:r>
    </w:p>
    <w:p w:rsidR="00C61998" w:rsidRPr="00070248" w:rsidRDefault="00C61998" w:rsidP="00C61998">
      <w:pPr>
        <w:pStyle w:val="Prrafodelista"/>
        <w:numPr>
          <w:ilvl w:val="0"/>
          <w:numId w:val="21"/>
        </w:numPr>
        <w:autoSpaceDE w:val="0"/>
        <w:autoSpaceDN w:val="0"/>
        <w:adjustRightInd w:val="0"/>
        <w:spacing w:line="360" w:lineRule="auto"/>
        <w:jc w:val="both"/>
        <w:rPr>
          <w:rFonts w:ascii="Arial" w:hAnsi="Arial" w:cs="Arial"/>
        </w:rPr>
      </w:pPr>
      <w:r w:rsidRPr="00070248">
        <w:rPr>
          <w:rFonts w:ascii="Arial" w:hAnsi="Arial" w:cs="Arial"/>
        </w:rPr>
        <w:t xml:space="preserve">Soya:                      si        o        no </w:t>
      </w:r>
      <w:r>
        <w:rPr>
          <w:rFonts w:ascii="Arial" w:hAnsi="Arial" w:cs="Arial"/>
        </w:rPr>
        <w:t xml:space="preserve">                _____________mm</w:t>
      </w:r>
    </w:p>
    <w:p w:rsidR="00C61998" w:rsidRPr="00070248" w:rsidRDefault="00C61998" w:rsidP="00C61998">
      <w:pPr>
        <w:autoSpaceDE w:val="0"/>
        <w:autoSpaceDN w:val="0"/>
        <w:adjustRightInd w:val="0"/>
        <w:spacing w:line="360" w:lineRule="auto"/>
        <w:jc w:val="both"/>
        <w:rPr>
          <w:rFonts w:ascii="Arial" w:hAnsi="Arial" w:cs="Arial"/>
        </w:rPr>
      </w:pPr>
    </w:p>
    <w:p w:rsidR="00C61998" w:rsidRPr="00070248" w:rsidRDefault="00C61998" w:rsidP="00C61998">
      <w:pPr>
        <w:autoSpaceDE w:val="0"/>
        <w:autoSpaceDN w:val="0"/>
        <w:adjustRightInd w:val="0"/>
        <w:spacing w:line="360" w:lineRule="auto"/>
        <w:jc w:val="both"/>
        <w:rPr>
          <w:rFonts w:ascii="Arial" w:hAnsi="Arial" w:cs="Arial"/>
        </w:rPr>
      </w:pPr>
    </w:p>
    <w:p w:rsidR="00C61998" w:rsidRPr="00070248" w:rsidRDefault="00C61998" w:rsidP="00C61998">
      <w:pPr>
        <w:spacing w:line="360" w:lineRule="auto"/>
        <w:jc w:val="both"/>
        <w:rPr>
          <w:rFonts w:ascii="Arial" w:hAnsi="Arial" w:cs="Arial"/>
        </w:rPr>
      </w:pPr>
    </w:p>
    <w:sectPr w:rsidR="00C61998" w:rsidRPr="00070248" w:rsidSect="00613FF4">
      <w:footerReference w:type="default" r:id="rId16"/>
      <w:pgSz w:w="12240" w:h="15840" w:code="1"/>
      <w:pgMar w:top="2160" w:right="1440" w:bottom="1440" w:left="2160" w:header="709" w:footer="709" w:gutter="0"/>
      <w:pgNumType w:start="1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77DB" w:rsidRDefault="006677DB" w:rsidP="00AF435E">
      <w:r>
        <w:separator/>
      </w:r>
    </w:p>
  </w:endnote>
  <w:endnote w:type="continuationSeparator" w:id="1">
    <w:p w:rsidR="006677DB" w:rsidRDefault="006677DB" w:rsidP="00AF435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A00002EF" w:usb1="4000207B" w:usb2="00000000" w:usb3="00000000" w:csb0="0000009F" w:csb1="00000000"/>
  </w:font>
  <w:font w:name="Palatino">
    <w:altName w:val="Book Antiqua"/>
    <w:panose1 w:val="02040602050305020304"/>
    <w:charset w:val="00"/>
    <w:family w:val="roman"/>
    <w:notTrueType/>
    <w:pitch w:val="variable"/>
    <w:sig w:usb0="00000003" w:usb1="00000000" w:usb2="00000000" w:usb3="00000000" w:csb0="00000001" w:csb1="00000000"/>
  </w:font>
  <w:font w:name="Helvetica Light">
    <w:altName w:val="Times New Roman"/>
    <w:charset w:val="00"/>
    <w:family w:val="roman"/>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61002A87" w:usb1="80000000" w:usb2="00000008" w:usb3="00000000" w:csb0="000101FF" w:csb1="00000000"/>
  </w:font>
  <w:font w:name="StarSymbol">
    <w:altName w:val="Courier New"/>
    <w:charset w:val="00"/>
    <w:family w:val="auto"/>
    <w:pitch w:val="variable"/>
    <w:sig w:usb0="00000003" w:usb1="10008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852" w:rsidRPr="00092515" w:rsidRDefault="006F3852" w:rsidP="00C61998">
    <w:pPr>
      <w:pStyle w:val="Piedepgina"/>
      <w:rPr>
        <w:lang w:val="es-SV"/>
      </w:rPr>
    </w:pPr>
    <w:r>
      <w:rPr>
        <w:lang w:val="es-SV"/>
      </w:rPr>
      <w:t>iii</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48532"/>
      <w:docPartObj>
        <w:docPartGallery w:val="Page Numbers (Bottom of Page)"/>
        <w:docPartUnique/>
      </w:docPartObj>
    </w:sdtPr>
    <w:sdtContent>
      <w:p w:rsidR="006F3852" w:rsidRDefault="002F1224">
        <w:pPr>
          <w:pStyle w:val="Piedepgina"/>
        </w:pPr>
        <w:fldSimple w:instr=" PAGE   \* MERGEFORMAT ">
          <w:r w:rsidR="008C657D">
            <w:rPr>
              <w:noProof/>
            </w:rPr>
            <w:t>ii</w:t>
          </w:r>
        </w:fldSimple>
      </w:p>
    </w:sdtContent>
  </w:sdt>
  <w:p w:rsidR="006F3852" w:rsidRDefault="006F3852" w:rsidP="00C61998">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852" w:rsidRPr="00092515" w:rsidRDefault="006F3852" w:rsidP="00C61998">
    <w:pPr>
      <w:pStyle w:val="Piedepgina"/>
      <w:rPr>
        <w:lang w:val="es-SV"/>
      </w:rPr>
    </w:pPr>
    <w:r>
      <w:rPr>
        <w:lang w:val="es-SV"/>
      </w:rPr>
      <w:t>5</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48533"/>
      <w:docPartObj>
        <w:docPartGallery w:val="Page Numbers (Bottom of Page)"/>
        <w:docPartUnique/>
      </w:docPartObj>
    </w:sdtPr>
    <w:sdtContent>
      <w:p w:rsidR="006F3852" w:rsidRDefault="002F1224">
        <w:pPr>
          <w:pStyle w:val="Piedepgina"/>
        </w:pPr>
        <w:fldSimple w:instr=" PAGE   \* MERGEFORMAT ">
          <w:r w:rsidR="008C657D">
            <w:rPr>
              <w:noProof/>
            </w:rPr>
            <w:t>iii</w:t>
          </w:r>
        </w:fldSimple>
      </w:p>
    </w:sdtContent>
  </w:sdt>
  <w:p w:rsidR="006F3852" w:rsidRDefault="006F3852" w:rsidP="00C61998">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852" w:rsidRPr="00092515" w:rsidRDefault="006F3852" w:rsidP="00C61998">
    <w:pPr>
      <w:pStyle w:val="Piedepgina"/>
      <w:rPr>
        <w:lang w:val="es-SV"/>
      </w:rPr>
    </w:pPr>
    <w:r>
      <w:rPr>
        <w:lang w:val="es-SV"/>
      </w:rPr>
      <w:t>4</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48534"/>
      <w:docPartObj>
        <w:docPartGallery w:val="Page Numbers (Bottom of Page)"/>
        <w:docPartUnique/>
      </w:docPartObj>
    </w:sdtPr>
    <w:sdtContent>
      <w:p w:rsidR="006F3852" w:rsidRDefault="002F1224">
        <w:pPr>
          <w:pStyle w:val="Piedepgina"/>
        </w:pPr>
        <w:fldSimple w:instr=" PAGE   \* MERGEFORMAT ">
          <w:r w:rsidR="008C657D">
            <w:rPr>
              <w:noProof/>
            </w:rPr>
            <w:t>10</w:t>
          </w:r>
        </w:fldSimple>
      </w:p>
    </w:sdtContent>
  </w:sdt>
  <w:p w:rsidR="006F3852" w:rsidRDefault="006F3852" w:rsidP="00C61998">
    <w:pPr>
      <w:pStyle w:val="Piedepgina"/>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48537"/>
      <w:docPartObj>
        <w:docPartGallery w:val="Page Numbers (Bottom of Page)"/>
        <w:docPartUnique/>
      </w:docPartObj>
    </w:sdtPr>
    <w:sdtContent>
      <w:p w:rsidR="00613FF4" w:rsidRDefault="002F1224">
        <w:pPr>
          <w:pStyle w:val="Piedepgina"/>
        </w:pPr>
        <w:fldSimple w:instr=" PAGE   \* MERGEFORMAT ">
          <w:r w:rsidR="008C657D">
            <w:rPr>
              <w:noProof/>
            </w:rPr>
            <w:t>11</w:t>
          </w:r>
        </w:fldSimple>
      </w:p>
    </w:sdtContent>
  </w:sdt>
  <w:p w:rsidR="00613FF4" w:rsidRPr="00092515" w:rsidRDefault="00613FF4" w:rsidP="00C61998">
    <w:pPr>
      <w:pStyle w:val="Piedepgina"/>
      <w:rPr>
        <w:lang w:val="es-SV"/>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3FF4" w:rsidRDefault="002F1224">
    <w:pPr>
      <w:pStyle w:val="Piedepgina"/>
    </w:pPr>
    <w:fldSimple w:instr=" PAGE   \* MERGEFORMAT ">
      <w:r w:rsidR="008C657D">
        <w:rPr>
          <w:noProof/>
        </w:rPr>
        <w:t>65</w:t>
      </w:r>
    </w:fldSimple>
  </w:p>
  <w:p w:rsidR="006F3852" w:rsidRDefault="006F3852" w:rsidP="00C6199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77DB" w:rsidRDefault="006677DB" w:rsidP="00AF435E">
      <w:r>
        <w:separator/>
      </w:r>
    </w:p>
  </w:footnote>
  <w:footnote w:type="continuationSeparator" w:id="1">
    <w:p w:rsidR="006677DB" w:rsidRDefault="006677DB" w:rsidP="00AF435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D2D4C05A"/>
    <w:lvl w:ilvl="0">
      <w:numFmt w:val="decimal"/>
      <w:pStyle w:val="List0"/>
      <w:lvlText w:val=""/>
      <w:lvlJc w:val="left"/>
      <w:rPr>
        <w:rFonts w:cs="Times New Roman"/>
      </w:rPr>
    </w:lvl>
    <w:lvl w:ilvl="1">
      <w:start w:val="1"/>
      <w:numFmt w:val="bullet"/>
      <w:lvlText w:val=""/>
      <w:lvlJc w:val="left"/>
      <w:rPr>
        <w:rFonts w:ascii="Symbol" w:hAnsi="Symbol" w:hint="default"/>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
    <w:nsid w:val="00000003"/>
    <w:multiLevelType w:val="multilevel"/>
    <w:tmpl w:val="C3A29086"/>
    <w:lvl w:ilvl="0">
      <w:start w:val="1"/>
      <w:numFmt w:val="bullet"/>
      <w:lvlText w:val=""/>
      <w:lvlJc w:val="left"/>
      <w:rPr>
        <w:rFonts w:ascii="Symbol" w:hAnsi="Symbol" w:hint="default"/>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
    <w:nsid w:val="00000005"/>
    <w:multiLevelType w:val="multilevel"/>
    <w:tmpl w:val="894EE877"/>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F653B31"/>
    <w:multiLevelType w:val="hybridMultilevel"/>
    <w:tmpl w:val="7EA87A74"/>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4">
    <w:nsid w:val="10F40DFF"/>
    <w:multiLevelType w:val="hybridMultilevel"/>
    <w:tmpl w:val="6832E4A4"/>
    <w:lvl w:ilvl="0" w:tplc="440A0001">
      <w:start w:val="1"/>
      <w:numFmt w:val="bullet"/>
      <w:lvlText w:val=""/>
      <w:lvlJc w:val="left"/>
      <w:pPr>
        <w:ind w:left="1440" w:hanging="360"/>
      </w:pPr>
      <w:rPr>
        <w:rFonts w:ascii="Symbol" w:hAnsi="Symbol" w:hint="default"/>
      </w:rPr>
    </w:lvl>
    <w:lvl w:ilvl="1" w:tplc="440A0003">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5">
    <w:nsid w:val="11C15824"/>
    <w:multiLevelType w:val="hybridMultilevel"/>
    <w:tmpl w:val="084C9B88"/>
    <w:lvl w:ilvl="0" w:tplc="040A0001">
      <w:start w:val="1"/>
      <w:numFmt w:val="bullet"/>
      <w:pStyle w:val="Numbered"/>
      <w:lvlText w:val=""/>
      <w:lvlJc w:val="left"/>
      <w:pPr>
        <w:tabs>
          <w:tab w:val="num" w:pos="720"/>
        </w:tabs>
        <w:ind w:left="720" w:hanging="360"/>
      </w:pPr>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6">
    <w:nsid w:val="1A863CC3"/>
    <w:multiLevelType w:val="multilevel"/>
    <w:tmpl w:val="12FE0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54325F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nsid w:val="257D664C"/>
    <w:multiLevelType w:val="hybridMultilevel"/>
    <w:tmpl w:val="FAA2B158"/>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9">
    <w:nsid w:val="25E276A9"/>
    <w:multiLevelType w:val="hybridMultilevel"/>
    <w:tmpl w:val="FD9019EA"/>
    <w:lvl w:ilvl="0" w:tplc="440A0001">
      <w:start w:val="1"/>
      <w:numFmt w:val="bullet"/>
      <w:lvlText w:val=""/>
      <w:lvlJc w:val="left"/>
      <w:pPr>
        <w:ind w:left="1380" w:hanging="360"/>
      </w:pPr>
      <w:rPr>
        <w:rFonts w:ascii="Symbol" w:hAnsi="Symbol" w:hint="default"/>
      </w:rPr>
    </w:lvl>
    <w:lvl w:ilvl="1" w:tplc="440A0003" w:tentative="1">
      <w:start w:val="1"/>
      <w:numFmt w:val="bullet"/>
      <w:lvlText w:val="o"/>
      <w:lvlJc w:val="left"/>
      <w:pPr>
        <w:ind w:left="2100" w:hanging="360"/>
      </w:pPr>
      <w:rPr>
        <w:rFonts w:ascii="Courier New" w:hAnsi="Courier New" w:cs="Courier New" w:hint="default"/>
      </w:rPr>
    </w:lvl>
    <w:lvl w:ilvl="2" w:tplc="440A0005" w:tentative="1">
      <w:start w:val="1"/>
      <w:numFmt w:val="bullet"/>
      <w:lvlText w:val=""/>
      <w:lvlJc w:val="left"/>
      <w:pPr>
        <w:ind w:left="2820" w:hanging="360"/>
      </w:pPr>
      <w:rPr>
        <w:rFonts w:ascii="Wingdings" w:hAnsi="Wingdings" w:hint="default"/>
      </w:rPr>
    </w:lvl>
    <w:lvl w:ilvl="3" w:tplc="440A0001" w:tentative="1">
      <w:start w:val="1"/>
      <w:numFmt w:val="bullet"/>
      <w:lvlText w:val=""/>
      <w:lvlJc w:val="left"/>
      <w:pPr>
        <w:ind w:left="3540" w:hanging="360"/>
      </w:pPr>
      <w:rPr>
        <w:rFonts w:ascii="Symbol" w:hAnsi="Symbol" w:hint="default"/>
      </w:rPr>
    </w:lvl>
    <w:lvl w:ilvl="4" w:tplc="440A0003" w:tentative="1">
      <w:start w:val="1"/>
      <w:numFmt w:val="bullet"/>
      <w:lvlText w:val="o"/>
      <w:lvlJc w:val="left"/>
      <w:pPr>
        <w:ind w:left="4260" w:hanging="360"/>
      </w:pPr>
      <w:rPr>
        <w:rFonts w:ascii="Courier New" w:hAnsi="Courier New" w:cs="Courier New" w:hint="default"/>
      </w:rPr>
    </w:lvl>
    <w:lvl w:ilvl="5" w:tplc="440A0005" w:tentative="1">
      <w:start w:val="1"/>
      <w:numFmt w:val="bullet"/>
      <w:lvlText w:val=""/>
      <w:lvlJc w:val="left"/>
      <w:pPr>
        <w:ind w:left="4980" w:hanging="360"/>
      </w:pPr>
      <w:rPr>
        <w:rFonts w:ascii="Wingdings" w:hAnsi="Wingdings" w:hint="default"/>
      </w:rPr>
    </w:lvl>
    <w:lvl w:ilvl="6" w:tplc="440A0001" w:tentative="1">
      <w:start w:val="1"/>
      <w:numFmt w:val="bullet"/>
      <w:lvlText w:val=""/>
      <w:lvlJc w:val="left"/>
      <w:pPr>
        <w:ind w:left="5700" w:hanging="360"/>
      </w:pPr>
      <w:rPr>
        <w:rFonts w:ascii="Symbol" w:hAnsi="Symbol" w:hint="default"/>
      </w:rPr>
    </w:lvl>
    <w:lvl w:ilvl="7" w:tplc="440A0003" w:tentative="1">
      <w:start w:val="1"/>
      <w:numFmt w:val="bullet"/>
      <w:lvlText w:val="o"/>
      <w:lvlJc w:val="left"/>
      <w:pPr>
        <w:ind w:left="6420" w:hanging="360"/>
      </w:pPr>
      <w:rPr>
        <w:rFonts w:ascii="Courier New" w:hAnsi="Courier New" w:cs="Courier New" w:hint="default"/>
      </w:rPr>
    </w:lvl>
    <w:lvl w:ilvl="8" w:tplc="440A0005" w:tentative="1">
      <w:start w:val="1"/>
      <w:numFmt w:val="bullet"/>
      <w:lvlText w:val=""/>
      <w:lvlJc w:val="left"/>
      <w:pPr>
        <w:ind w:left="7140" w:hanging="360"/>
      </w:pPr>
      <w:rPr>
        <w:rFonts w:ascii="Wingdings" w:hAnsi="Wingdings" w:hint="default"/>
      </w:rPr>
    </w:lvl>
  </w:abstractNum>
  <w:abstractNum w:abstractNumId="10">
    <w:nsid w:val="26704A4B"/>
    <w:multiLevelType w:val="hybridMultilevel"/>
    <w:tmpl w:val="CF20980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nsid w:val="27040E49"/>
    <w:multiLevelType w:val="hybridMultilevel"/>
    <w:tmpl w:val="6452319A"/>
    <w:lvl w:ilvl="0" w:tplc="440A0001">
      <w:start w:val="1"/>
      <w:numFmt w:val="bullet"/>
      <w:lvlText w:val=""/>
      <w:lvlJc w:val="left"/>
      <w:pPr>
        <w:ind w:left="1080" w:hanging="360"/>
      </w:pPr>
      <w:rPr>
        <w:rFonts w:ascii="Symbol" w:hAnsi="Symbol"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12">
    <w:nsid w:val="2CDB77E2"/>
    <w:multiLevelType w:val="hybridMultilevel"/>
    <w:tmpl w:val="4E2E8C78"/>
    <w:lvl w:ilvl="0" w:tplc="2C669ADA">
      <w:numFmt w:val="bullet"/>
      <w:lvlText w:val="-"/>
      <w:lvlJc w:val="left"/>
      <w:pPr>
        <w:ind w:left="2520" w:hanging="360"/>
      </w:pPr>
      <w:rPr>
        <w:rFonts w:ascii="Arial" w:eastAsia="Arial Unicode MS" w:hAnsi="Arial" w:cs="Arial" w:hint="default"/>
      </w:rPr>
    </w:lvl>
    <w:lvl w:ilvl="1" w:tplc="440A0003" w:tentative="1">
      <w:start w:val="1"/>
      <w:numFmt w:val="bullet"/>
      <w:lvlText w:val="o"/>
      <w:lvlJc w:val="left"/>
      <w:pPr>
        <w:ind w:left="3240" w:hanging="360"/>
      </w:pPr>
      <w:rPr>
        <w:rFonts w:ascii="Courier New" w:hAnsi="Courier New" w:cs="Courier New" w:hint="default"/>
      </w:rPr>
    </w:lvl>
    <w:lvl w:ilvl="2" w:tplc="440A0005" w:tentative="1">
      <w:start w:val="1"/>
      <w:numFmt w:val="bullet"/>
      <w:lvlText w:val=""/>
      <w:lvlJc w:val="left"/>
      <w:pPr>
        <w:ind w:left="3960" w:hanging="360"/>
      </w:pPr>
      <w:rPr>
        <w:rFonts w:ascii="Wingdings" w:hAnsi="Wingdings" w:hint="default"/>
      </w:rPr>
    </w:lvl>
    <w:lvl w:ilvl="3" w:tplc="440A0001" w:tentative="1">
      <w:start w:val="1"/>
      <w:numFmt w:val="bullet"/>
      <w:lvlText w:val=""/>
      <w:lvlJc w:val="left"/>
      <w:pPr>
        <w:ind w:left="4680" w:hanging="360"/>
      </w:pPr>
      <w:rPr>
        <w:rFonts w:ascii="Symbol" w:hAnsi="Symbol" w:hint="default"/>
      </w:rPr>
    </w:lvl>
    <w:lvl w:ilvl="4" w:tplc="440A0003" w:tentative="1">
      <w:start w:val="1"/>
      <w:numFmt w:val="bullet"/>
      <w:lvlText w:val="o"/>
      <w:lvlJc w:val="left"/>
      <w:pPr>
        <w:ind w:left="5400" w:hanging="360"/>
      </w:pPr>
      <w:rPr>
        <w:rFonts w:ascii="Courier New" w:hAnsi="Courier New" w:cs="Courier New" w:hint="default"/>
      </w:rPr>
    </w:lvl>
    <w:lvl w:ilvl="5" w:tplc="440A0005" w:tentative="1">
      <w:start w:val="1"/>
      <w:numFmt w:val="bullet"/>
      <w:lvlText w:val=""/>
      <w:lvlJc w:val="left"/>
      <w:pPr>
        <w:ind w:left="6120" w:hanging="360"/>
      </w:pPr>
      <w:rPr>
        <w:rFonts w:ascii="Wingdings" w:hAnsi="Wingdings" w:hint="default"/>
      </w:rPr>
    </w:lvl>
    <w:lvl w:ilvl="6" w:tplc="440A0001" w:tentative="1">
      <w:start w:val="1"/>
      <w:numFmt w:val="bullet"/>
      <w:lvlText w:val=""/>
      <w:lvlJc w:val="left"/>
      <w:pPr>
        <w:ind w:left="6840" w:hanging="360"/>
      </w:pPr>
      <w:rPr>
        <w:rFonts w:ascii="Symbol" w:hAnsi="Symbol" w:hint="default"/>
      </w:rPr>
    </w:lvl>
    <w:lvl w:ilvl="7" w:tplc="440A0003" w:tentative="1">
      <w:start w:val="1"/>
      <w:numFmt w:val="bullet"/>
      <w:lvlText w:val="o"/>
      <w:lvlJc w:val="left"/>
      <w:pPr>
        <w:ind w:left="7560" w:hanging="360"/>
      </w:pPr>
      <w:rPr>
        <w:rFonts w:ascii="Courier New" w:hAnsi="Courier New" w:cs="Courier New" w:hint="default"/>
      </w:rPr>
    </w:lvl>
    <w:lvl w:ilvl="8" w:tplc="440A0005" w:tentative="1">
      <w:start w:val="1"/>
      <w:numFmt w:val="bullet"/>
      <w:lvlText w:val=""/>
      <w:lvlJc w:val="left"/>
      <w:pPr>
        <w:ind w:left="8280" w:hanging="360"/>
      </w:pPr>
      <w:rPr>
        <w:rFonts w:ascii="Wingdings" w:hAnsi="Wingdings" w:hint="default"/>
      </w:rPr>
    </w:lvl>
  </w:abstractNum>
  <w:abstractNum w:abstractNumId="13">
    <w:nsid w:val="2FB025BB"/>
    <w:multiLevelType w:val="hybridMultilevel"/>
    <w:tmpl w:val="9F1ED2A8"/>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4">
    <w:nsid w:val="30B30644"/>
    <w:multiLevelType w:val="hybridMultilevel"/>
    <w:tmpl w:val="3700522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2A21B86"/>
    <w:multiLevelType w:val="hybridMultilevel"/>
    <w:tmpl w:val="EEEC9B3C"/>
    <w:lvl w:ilvl="0" w:tplc="0254A832">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493389E"/>
    <w:multiLevelType w:val="multilevel"/>
    <w:tmpl w:val="44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7">
    <w:nsid w:val="35CC0B9B"/>
    <w:multiLevelType w:val="hybridMultilevel"/>
    <w:tmpl w:val="CEFC0EE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nsid w:val="3B957147"/>
    <w:multiLevelType w:val="hybridMultilevel"/>
    <w:tmpl w:val="1A882874"/>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9">
    <w:nsid w:val="3BC24DDA"/>
    <w:multiLevelType w:val="multilevel"/>
    <w:tmpl w:val="C3A29086"/>
    <w:lvl w:ilvl="0">
      <w:start w:val="1"/>
      <w:numFmt w:val="bullet"/>
      <w:lvlText w:val=""/>
      <w:lvlJc w:val="left"/>
      <w:rPr>
        <w:rFonts w:ascii="Symbol" w:hAnsi="Symbol" w:hint="default"/>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0">
    <w:nsid w:val="40942375"/>
    <w:multiLevelType w:val="multilevel"/>
    <w:tmpl w:val="C3A29086"/>
    <w:lvl w:ilvl="0">
      <w:start w:val="1"/>
      <w:numFmt w:val="bullet"/>
      <w:lvlText w:val=""/>
      <w:lvlJc w:val="left"/>
      <w:rPr>
        <w:rFonts w:ascii="Symbol" w:hAnsi="Symbol" w:hint="default"/>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1">
    <w:nsid w:val="43E9748A"/>
    <w:multiLevelType w:val="hybridMultilevel"/>
    <w:tmpl w:val="388CD71C"/>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2">
    <w:nsid w:val="44B1036B"/>
    <w:multiLevelType w:val="hybridMultilevel"/>
    <w:tmpl w:val="2168DB62"/>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3">
    <w:nsid w:val="4A38151D"/>
    <w:multiLevelType w:val="hybridMultilevel"/>
    <w:tmpl w:val="682611C2"/>
    <w:lvl w:ilvl="0" w:tplc="440A000F">
      <w:start w:val="1"/>
      <w:numFmt w:val="decimal"/>
      <w:lvlText w:val="%1."/>
      <w:lvlJc w:val="left"/>
      <w:pPr>
        <w:ind w:left="502" w:hanging="360"/>
      </w:pPr>
      <w:rPr>
        <w:rFonts w:hint="default"/>
      </w:rPr>
    </w:lvl>
    <w:lvl w:ilvl="1" w:tplc="440A0019" w:tentative="1">
      <w:start w:val="1"/>
      <w:numFmt w:val="lowerLetter"/>
      <w:lvlText w:val="%2."/>
      <w:lvlJc w:val="left"/>
      <w:pPr>
        <w:ind w:left="1222" w:hanging="360"/>
      </w:pPr>
    </w:lvl>
    <w:lvl w:ilvl="2" w:tplc="440A001B" w:tentative="1">
      <w:start w:val="1"/>
      <w:numFmt w:val="lowerRoman"/>
      <w:lvlText w:val="%3."/>
      <w:lvlJc w:val="right"/>
      <w:pPr>
        <w:ind w:left="1942" w:hanging="180"/>
      </w:pPr>
    </w:lvl>
    <w:lvl w:ilvl="3" w:tplc="440A000F" w:tentative="1">
      <w:start w:val="1"/>
      <w:numFmt w:val="decimal"/>
      <w:lvlText w:val="%4."/>
      <w:lvlJc w:val="left"/>
      <w:pPr>
        <w:ind w:left="2662" w:hanging="360"/>
      </w:pPr>
    </w:lvl>
    <w:lvl w:ilvl="4" w:tplc="440A0019" w:tentative="1">
      <w:start w:val="1"/>
      <w:numFmt w:val="lowerLetter"/>
      <w:lvlText w:val="%5."/>
      <w:lvlJc w:val="left"/>
      <w:pPr>
        <w:ind w:left="3382" w:hanging="360"/>
      </w:pPr>
    </w:lvl>
    <w:lvl w:ilvl="5" w:tplc="440A001B" w:tentative="1">
      <w:start w:val="1"/>
      <w:numFmt w:val="lowerRoman"/>
      <w:lvlText w:val="%6."/>
      <w:lvlJc w:val="right"/>
      <w:pPr>
        <w:ind w:left="4102" w:hanging="180"/>
      </w:pPr>
    </w:lvl>
    <w:lvl w:ilvl="6" w:tplc="440A000F" w:tentative="1">
      <w:start w:val="1"/>
      <w:numFmt w:val="decimal"/>
      <w:lvlText w:val="%7."/>
      <w:lvlJc w:val="left"/>
      <w:pPr>
        <w:ind w:left="4822" w:hanging="360"/>
      </w:pPr>
    </w:lvl>
    <w:lvl w:ilvl="7" w:tplc="440A0019" w:tentative="1">
      <w:start w:val="1"/>
      <w:numFmt w:val="lowerLetter"/>
      <w:lvlText w:val="%8."/>
      <w:lvlJc w:val="left"/>
      <w:pPr>
        <w:ind w:left="5542" w:hanging="360"/>
      </w:pPr>
    </w:lvl>
    <w:lvl w:ilvl="8" w:tplc="440A001B" w:tentative="1">
      <w:start w:val="1"/>
      <w:numFmt w:val="lowerRoman"/>
      <w:lvlText w:val="%9."/>
      <w:lvlJc w:val="right"/>
      <w:pPr>
        <w:ind w:left="6262" w:hanging="180"/>
      </w:pPr>
    </w:lvl>
  </w:abstractNum>
  <w:abstractNum w:abstractNumId="24">
    <w:nsid w:val="56AC41EE"/>
    <w:multiLevelType w:val="hybridMultilevel"/>
    <w:tmpl w:val="ECB2134A"/>
    <w:lvl w:ilvl="0" w:tplc="440A0003">
      <w:start w:val="1"/>
      <w:numFmt w:val="bullet"/>
      <w:lvlText w:val="o"/>
      <w:lvlJc w:val="left"/>
      <w:pPr>
        <w:ind w:left="2160" w:hanging="360"/>
      </w:pPr>
      <w:rPr>
        <w:rFonts w:ascii="Courier New" w:hAnsi="Courier New" w:cs="Courier New" w:hint="default"/>
      </w:rPr>
    </w:lvl>
    <w:lvl w:ilvl="1" w:tplc="440A0003" w:tentative="1">
      <w:start w:val="1"/>
      <w:numFmt w:val="bullet"/>
      <w:lvlText w:val="o"/>
      <w:lvlJc w:val="left"/>
      <w:pPr>
        <w:ind w:left="2880" w:hanging="360"/>
      </w:pPr>
      <w:rPr>
        <w:rFonts w:ascii="Courier New" w:hAnsi="Courier New" w:cs="Courier New" w:hint="default"/>
      </w:rPr>
    </w:lvl>
    <w:lvl w:ilvl="2" w:tplc="440A0005" w:tentative="1">
      <w:start w:val="1"/>
      <w:numFmt w:val="bullet"/>
      <w:lvlText w:val=""/>
      <w:lvlJc w:val="left"/>
      <w:pPr>
        <w:ind w:left="3600" w:hanging="360"/>
      </w:pPr>
      <w:rPr>
        <w:rFonts w:ascii="Wingdings" w:hAnsi="Wingdings" w:hint="default"/>
      </w:rPr>
    </w:lvl>
    <w:lvl w:ilvl="3" w:tplc="440A0001" w:tentative="1">
      <w:start w:val="1"/>
      <w:numFmt w:val="bullet"/>
      <w:lvlText w:val=""/>
      <w:lvlJc w:val="left"/>
      <w:pPr>
        <w:ind w:left="4320" w:hanging="360"/>
      </w:pPr>
      <w:rPr>
        <w:rFonts w:ascii="Symbol" w:hAnsi="Symbol" w:hint="default"/>
      </w:rPr>
    </w:lvl>
    <w:lvl w:ilvl="4" w:tplc="440A0003" w:tentative="1">
      <w:start w:val="1"/>
      <w:numFmt w:val="bullet"/>
      <w:lvlText w:val="o"/>
      <w:lvlJc w:val="left"/>
      <w:pPr>
        <w:ind w:left="5040" w:hanging="360"/>
      </w:pPr>
      <w:rPr>
        <w:rFonts w:ascii="Courier New" w:hAnsi="Courier New" w:cs="Courier New" w:hint="default"/>
      </w:rPr>
    </w:lvl>
    <w:lvl w:ilvl="5" w:tplc="440A0005" w:tentative="1">
      <w:start w:val="1"/>
      <w:numFmt w:val="bullet"/>
      <w:lvlText w:val=""/>
      <w:lvlJc w:val="left"/>
      <w:pPr>
        <w:ind w:left="5760" w:hanging="360"/>
      </w:pPr>
      <w:rPr>
        <w:rFonts w:ascii="Wingdings" w:hAnsi="Wingdings" w:hint="default"/>
      </w:rPr>
    </w:lvl>
    <w:lvl w:ilvl="6" w:tplc="440A0001" w:tentative="1">
      <w:start w:val="1"/>
      <w:numFmt w:val="bullet"/>
      <w:lvlText w:val=""/>
      <w:lvlJc w:val="left"/>
      <w:pPr>
        <w:ind w:left="6480" w:hanging="360"/>
      </w:pPr>
      <w:rPr>
        <w:rFonts w:ascii="Symbol" w:hAnsi="Symbol" w:hint="default"/>
      </w:rPr>
    </w:lvl>
    <w:lvl w:ilvl="7" w:tplc="440A0003" w:tentative="1">
      <w:start w:val="1"/>
      <w:numFmt w:val="bullet"/>
      <w:lvlText w:val="o"/>
      <w:lvlJc w:val="left"/>
      <w:pPr>
        <w:ind w:left="7200" w:hanging="360"/>
      </w:pPr>
      <w:rPr>
        <w:rFonts w:ascii="Courier New" w:hAnsi="Courier New" w:cs="Courier New" w:hint="default"/>
      </w:rPr>
    </w:lvl>
    <w:lvl w:ilvl="8" w:tplc="440A0005" w:tentative="1">
      <w:start w:val="1"/>
      <w:numFmt w:val="bullet"/>
      <w:lvlText w:val=""/>
      <w:lvlJc w:val="left"/>
      <w:pPr>
        <w:ind w:left="7920" w:hanging="360"/>
      </w:pPr>
      <w:rPr>
        <w:rFonts w:ascii="Wingdings" w:hAnsi="Wingdings" w:hint="default"/>
      </w:rPr>
    </w:lvl>
  </w:abstractNum>
  <w:abstractNum w:abstractNumId="25">
    <w:nsid w:val="5AF23AF9"/>
    <w:multiLevelType w:val="hybridMultilevel"/>
    <w:tmpl w:val="4F98F20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6">
    <w:nsid w:val="5CB0089F"/>
    <w:multiLevelType w:val="hybridMultilevel"/>
    <w:tmpl w:val="F3628100"/>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7">
    <w:nsid w:val="5F4769BC"/>
    <w:multiLevelType w:val="hybridMultilevel"/>
    <w:tmpl w:val="18C234F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8">
    <w:nsid w:val="5F66098C"/>
    <w:multiLevelType w:val="hybridMultilevel"/>
    <w:tmpl w:val="364ED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A9B03DE"/>
    <w:multiLevelType w:val="multilevel"/>
    <w:tmpl w:val="12FE0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0C15EE5"/>
    <w:multiLevelType w:val="multilevel"/>
    <w:tmpl w:val="B194FFDE"/>
    <w:lvl w:ilvl="0">
      <w:start w:val="3"/>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31">
    <w:nsid w:val="72DE74C6"/>
    <w:multiLevelType w:val="hybridMultilevel"/>
    <w:tmpl w:val="5F6ABCDA"/>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2">
    <w:nsid w:val="738F009F"/>
    <w:multiLevelType w:val="hybridMultilevel"/>
    <w:tmpl w:val="37CCD85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0"/>
  </w:num>
  <w:num w:numId="2">
    <w:abstractNumId w:val="29"/>
  </w:num>
  <w:num w:numId="3">
    <w:abstractNumId w:val="5"/>
  </w:num>
  <w:num w:numId="4">
    <w:abstractNumId w:val="1"/>
  </w:num>
  <w:num w:numId="5">
    <w:abstractNumId w:val="15"/>
  </w:num>
  <w:num w:numId="6">
    <w:abstractNumId w:val="23"/>
  </w:num>
  <w:num w:numId="7">
    <w:abstractNumId w:val="11"/>
  </w:num>
  <w:num w:numId="8">
    <w:abstractNumId w:val="3"/>
  </w:num>
  <w:num w:numId="9">
    <w:abstractNumId w:val="13"/>
  </w:num>
  <w:num w:numId="10">
    <w:abstractNumId w:val="30"/>
  </w:num>
  <w:num w:numId="11">
    <w:abstractNumId w:val="21"/>
  </w:num>
  <w:num w:numId="12">
    <w:abstractNumId w:val="4"/>
  </w:num>
  <w:num w:numId="13">
    <w:abstractNumId w:val="9"/>
  </w:num>
  <w:num w:numId="14">
    <w:abstractNumId w:val="8"/>
  </w:num>
  <w:num w:numId="15">
    <w:abstractNumId w:val="26"/>
  </w:num>
  <w:num w:numId="16">
    <w:abstractNumId w:val="18"/>
  </w:num>
  <w:num w:numId="17">
    <w:abstractNumId w:val="24"/>
  </w:num>
  <w:num w:numId="18">
    <w:abstractNumId w:val="16"/>
  </w:num>
  <w:num w:numId="19">
    <w:abstractNumId w:val="12"/>
  </w:num>
  <w:num w:numId="20">
    <w:abstractNumId w:val="10"/>
  </w:num>
  <w:num w:numId="21">
    <w:abstractNumId w:val="17"/>
  </w:num>
  <w:num w:numId="22">
    <w:abstractNumId w:val="7"/>
  </w:num>
  <w:num w:numId="23">
    <w:abstractNumId w:val="22"/>
  </w:num>
  <w:num w:numId="24">
    <w:abstractNumId w:val="32"/>
  </w:num>
  <w:num w:numId="25">
    <w:abstractNumId w:val="25"/>
  </w:num>
  <w:num w:numId="26">
    <w:abstractNumId w:val="28"/>
  </w:num>
  <w:num w:numId="27">
    <w:abstractNumId w:val="14"/>
  </w:num>
  <w:num w:numId="28">
    <w:abstractNumId w:val="19"/>
  </w:num>
  <w:num w:numId="29">
    <w:abstractNumId w:val="20"/>
  </w:num>
  <w:num w:numId="30">
    <w:abstractNumId w:val="6"/>
  </w:num>
  <w:num w:numId="31">
    <w:abstractNumId w:val="2"/>
  </w:num>
  <w:num w:numId="32">
    <w:abstractNumId w:val="31"/>
  </w:num>
  <w:num w:numId="33">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hyphenationZone w:val="425"/>
  <w:characterSpacingControl w:val="doNotCompress"/>
  <w:footnotePr>
    <w:footnote w:id="0"/>
    <w:footnote w:id="1"/>
  </w:footnotePr>
  <w:endnotePr>
    <w:endnote w:id="0"/>
    <w:endnote w:id="1"/>
  </w:endnotePr>
  <w:compat/>
  <w:rsids>
    <w:rsidRoot w:val="00C61998"/>
    <w:rsid w:val="00013010"/>
    <w:rsid w:val="00166416"/>
    <w:rsid w:val="001A0A71"/>
    <w:rsid w:val="001F580B"/>
    <w:rsid w:val="002128C8"/>
    <w:rsid w:val="00213EBF"/>
    <w:rsid w:val="002432F8"/>
    <w:rsid w:val="00262E47"/>
    <w:rsid w:val="00271412"/>
    <w:rsid w:val="002747ED"/>
    <w:rsid w:val="00275F75"/>
    <w:rsid w:val="002F1224"/>
    <w:rsid w:val="00327C9A"/>
    <w:rsid w:val="00353CCC"/>
    <w:rsid w:val="00370B97"/>
    <w:rsid w:val="003724EE"/>
    <w:rsid w:val="0039418D"/>
    <w:rsid w:val="00440D91"/>
    <w:rsid w:val="004428B7"/>
    <w:rsid w:val="004B0B28"/>
    <w:rsid w:val="004C7AF9"/>
    <w:rsid w:val="00502341"/>
    <w:rsid w:val="005636FA"/>
    <w:rsid w:val="005D5F16"/>
    <w:rsid w:val="00613FF4"/>
    <w:rsid w:val="00621E0B"/>
    <w:rsid w:val="006677DB"/>
    <w:rsid w:val="006E48B4"/>
    <w:rsid w:val="006F3852"/>
    <w:rsid w:val="006F5B98"/>
    <w:rsid w:val="00741B72"/>
    <w:rsid w:val="00775DEE"/>
    <w:rsid w:val="0077712D"/>
    <w:rsid w:val="007E7ED3"/>
    <w:rsid w:val="007F1DD1"/>
    <w:rsid w:val="00830419"/>
    <w:rsid w:val="00837F45"/>
    <w:rsid w:val="00886210"/>
    <w:rsid w:val="008A243B"/>
    <w:rsid w:val="008B2548"/>
    <w:rsid w:val="008C657D"/>
    <w:rsid w:val="00A027CB"/>
    <w:rsid w:val="00A51759"/>
    <w:rsid w:val="00AD39CC"/>
    <w:rsid w:val="00AF435E"/>
    <w:rsid w:val="00B227EC"/>
    <w:rsid w:val="00B23B84"/>
    <w:rsid w:val="00B45EF5"/>
    <w:rsid w:val="00B52407"/>
    <w:rsid w:val="00C26B0F"/>
    <w:rsid w:val="00C55B10"/>
    <w:rsid w:val="00C61998"/>
    <w:rsid w:val="00C946DE"/>
    <w:rsid w:val="00CC6615"/>
    <w:rsid w:val="00D04ECF"/>
    <w:rsid w:val="00D45F19"/>
    <w:rsid w:val="00D90E4B"/>
    <w:rsid w:val="00DB0623"/>
    <w:rsid w:val="00E21B4E"/>
    <w:rsid w:val="00E619F1"/>
    <w:rsid w:val="00E77CA7"/>
    <w:rsid w:val="00EB537B"/>
    <w:rsid w:val="00EE3147"/>
    <w:rsid w:val="00F9415F"/>
    <w:rsid w:val="00FE148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1998"/>
    <w:pPr>
      <w:spacing w:after="0" w:line="240" w:lineRule="auto"/>
    </w:pPr>
    <w:rPr>
      <w:rFonts w:ascii="Times New Roman" w:eastAsia="Times New Roman" w:hAnsi="Times New Roman" w:cs="Times New Roman"/>
      <w:sz w:val="24"/>
      <w:szCs w:val="24"/>
      <w:lang w:val="es-ES_tradnl" w:eastAsia="es-ES_tradnl"/>
    </w:rPr>
  </w:style>
  <w:style w:type="paragraph" w:styleId="Ttulo1">
    <w:name w:val="heading 1"/>
    <w:basedOn w:val="Normal"/>
    <w:link w:val="Ttulo1Car"/>
    <w:qFormat/>
    <w:rsid w:val="00C61998"/>
    <w:pPr>
      <w:spacing w:before="100" w:beforeAutospacing="1" w:after="100" w:afterAutospacing="1"/>
      <w:outlineLvl w:val="0"/>
    </w:pPr>
    <w:rPr>
      <w:b/>
      <w:bCs/>
      <w:kern w:val="36"/>
      <w:sz w:val="48"/>
      <w:szCs w:val="4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C61998"/>
    <w:rPr>
      <w:rFonts w:ascii="Times New Roman" w:eastAsia="Times New Roman" w:hAnsi="Times New Roman" w:cs="Times New Roman"/>
      <w:b/>
      <w:bCs/>
      <w:kern w:val="36"/>
      <w:sz w:val="48"/>
      <w:szCs w:val="48"/>
      <w:lang w:val="es-ES_tradnl" w:eastAsia="es-ES_tradnl"/>
    </w:rPr>
  </w:style>
  <w:style w:type="paragraph" w:customStyle="1" w:styleId="Default">
    <w:name w:val="Default"/>
    <w:rsid w:val="00C61998"/>
    <w:pPr>
      <w:autoSpaceDE w:val="0"/>
      <w:autoSpaceDN w:val="0"/>
      <w:adjustRightInd w:val="0"/>
      <w:spacing w:after="0" w:line="240" w:lineRule="auto"/>
    </w:pPr>
    <w:rPr>
      <w:rFonts w:ascii="Palatino" w:eastAsia="Times New Roman" w:hAnsi="Palatino" w:cs="Palatino"/>
      <w:color w:val="000000"/>
      <w:sz w:val="24"/>
      <w:szCs w:val="24"/>
      <w:lang w:val="es-ES_tradnl" w:eastAsia="es-ES_tradnl"/>
    </w:rPr>
  </w:style>
  <w:style w:type="paragraph" w:styleId="NormalWeb">
    <w:name w:val="Normal (Web)"/>
    <w:basedOn w:val="Normal"/>
    <w:rsid w:val="00C61998"/>
    <w:pPr>
      <w:spacing w:before="100" w:beforeAutospacing="1" w:after="100" w:afterAutospacing="1"/>
    </w:pPr>
  </w:style>
  <w:style w:type="character" w:customStyle="1" w:styleId="apple-converted-space">
    <w:name w:val="apple-converted-space"/>
    <w:basedOn w:val="Fuentedeprrafopredeter"/>
    <w:rsid w:val="00C61998"/>
    <w:rPr>
      <w:rFonts w:cs="Times New Roman"/>
    </w:rPr>
  </w:style>
  <w:style w:type="paragraph" w:customStyle="1" w:styleId="Body1">
    <w:name w:val="Body 1"/>
    <w:rsid w:val="00C61998"/>
    <w:pPr>
      <w:spacing w:after="180" w:line="288" w:lineRule="auto"/>
    </w:pPr>
    <w:rPr>
      <w:rFonts w:ascii="Helvetica Light" w:eastAsia="Arial Unicode MS" w:hAnsi="Helvetica Light" w:cs="Times New Roman"/>
      <w:color w:val="000000"/>
      <w:sz w:val="24"/>
      <w:szCs w:val="20"/>
      <w:lang w:val="es-ES" w:eastAsia="es-ES"/>
    </w:rPr>
  </w:style>
  <w:style w:type="paragraph" w:customStyle="1" w:styleId="Caption2">
    <w:name w:val="Caption 2"/>
    <w:rsid w:val="00C61998"/>
    <w:pPr>
      <w:spacing w:after="0" w:line="288" w:lineRule="auto"/>
      <w:jc w:val="center"/>
    </w:pPr>
    <w:rPr>
      <w:rFonts w:ascii="Helvetica" w:eastAsia="Arial Unicode MS" w:hAnsi="Helvetica" w:cs="Times New Roman"/>
      <w:b/>
      <w:caps/>
      <w:color w:val="6C7472"/>
      <w:sz w:val="24"/>
      <w:szCs w:val="20"/>
      <w:lang w:val="es-ES" w:eastAsia="es-ES"/>
    </w:rPr>
  </w:style>
  <w:style w:type="paragraph" w:styleId="Encabezado">
    <w:name w:val="header"/>
    <w:basedOn w:val="Normal"/>
    <w:link w:val="EncabezadoCar"/>
    <w:uiPriority w:val="99"/>
    <w:rsid w:val="00C61998"/>
    <w:pPr>
      <w:tabs>
        <w:tab w:val="center" w:pos="4252"/>
        <w:tab w:val="right" w:pos="8504"/>
      </w:tabs>
    </w:pPr>
  </w:style>
  <w:style w:type="character" w:customStyle="1" w:styleId="EncabezadoCar">
    <w:name w:val="Encabezado Car"/>
    <w:basedOn w:val="Fuentedeprrafopredeter"/>
    <w:link w:val="Encabezado"/>
    <w:uiPriority w:val="99"/>
    <w:rsid w:val="00C61998"/>
    <w:rPr>
      <w:rFonts w:ascii="Times New Roman" w:eastAsia="Times New Roman" w:hAnsi="Times New Roman" w:cs="Times New Roman"/>
      <w:sz w:val="24"/>
      <w:szCs w:val="24"/>
      <w:lang w:val="es-ES_tradnl" w:eastAsia="es-ES_tradnl"/>
    </w:rPr>
  </w:style>
  <w:style w:type="paragraph" w:styleId="Piedepgina">
    <w:name w:val="footer"/>
    <w:basedOn w:val="Normal"/>
    <w:link w:val="PiedepginaCar"/>
    <w:uiPriority w:val="99"/>
    <w:rsid w:val="00C61998"/>
    <w:pPr>
      <w:tabs>
        <w:tab w:val="center" w:pos="4252"/>
        <w:tab w:val="right" w:pos="8504"/>
      </w:tabs>
      <w:jc w:val="center"/>
    </w:pPr>
  </w:style>
  <w:style w:type="character" w:customStyle="1" w:styleId="PiedepginaCar">
    <w:name w:val="Pie de página Car"/>
    <w:basedOn w:val="Fuentedeprrafopredeter"/>
    <w:link w:val="Piedepgina"/>
    <w:uiPriority w:val="99"/>
    <w:rsid w:val="00C61998"/>
    <w:rPr>
      <w:rFonts w:ascii="Times New Roman" w:eastAsia="Times New Roman" w:hAnsi="Times New Roman" w:cs="Times New Roman"/>
      <w:sz w:val="24"/>
      <w:szCs w:val="24"/>
      <w:lang w:val="es-ES_tradnl" w:eastAsia="es-ES_tradnl"/>
    </w:rPr>
  </w:style>
  <w:style w:type="paragraph" w:customStyle="1" w:styleId="desc">
    <w:name w:val="desc"/>
    <w:basedOn w:val="Normal"/>
    <w:rsid w:val="00C61998"/>
    <w:pPr>
      <w:spacing w:before="100" w:beforeAutospacing="1" w:after="100" w:afterAutospacing="1"/>
    </w:pPr>
  </w:style>
  <w:style w:type="paragraph" w:customStyle="1" w:styleId="details">
    <w:name w:val="details"/>
    <w:basedOn w:val="Normal"/>
    <w:rsid w:val="00C61998"/>
    <w:pPr>
      <w:spacing w:before="100" w:beforeAutospacing="1" w:after="100" w:afterAutospacing="1"/>
    </w:pPr>
  </w:style>
  <w:style w:type="character" w:customStyle="1" w:styleId="jrnl">
    <w:name w:val="jrnl"/>
    <w:basedOn w:val="Fuentedeprrafopredeter"/>
    <w:rsid w:val="00C61998"/>
  </w:style>
  <w:style w:type="character" w:styleId="Hipervnculo">
    <w:name w:val="Hyperlink"/>
    <w:basedOn w:val="Fuentedeprrafopredeter"/>
    <w:rsid w:val="00C61998"/>
    <w:rPr>
      <w:color w:val="0000FF"/>
      <w:u w:val="single"/>
    </w:rPr>
  </w:style>
  <w:style w:type="paragraph" w:customStyle="1" w:styleId="title">
    <w:name w:val="title"/>
    <w:basedOn w:val="Normal"/>
    <w:rsid w:val="00C61998"/>
    <w:pPr>
      <w:spacing w:before="100" w:beforeAutospacing="1" w:after="100" w:afterAutospacing="1"/>
    </w:pPr>
  </w:style>
  <w:style w:type="paragraph" w:styleId="Prrafodelista">
    <w:name w:val="List Paragraph"/>
    <w:basedOn w:val="Normal"/>
    <w:uiPriority w:val="34"/>
    <w:qFormat/>
    <w:rsid w:val="00C61998"/>
    <w:pPr>
      <w:ind w:left="720"/>
      <w:contextualSpacing/>
    </w:pPr>
  </w:style>
  <w:style w:type="paragraph" w:styleId="Textocomentario">
    <w:name w:val="annotation text"/>
    <w:basedOn w:val="Normal"/>
    <w:link w:val="TextocomentarioCar"/>
    <w:uiPriority w:val="99"/>
    <w:unhideWhenUsed/>
    <w:rsid w:val="00C61998"/>
    <w:rPr>
      <w:sz w:val="20"/>
      <w:szCs w:val="20"/>
    </w:rPr>
  </w:style>
  <w:style w:type="character" w:customStyle="1" w:styleId="TextocomentarioCar">
    <w:name w:val="Texto comentario Car"/>
    <w:basedOn w:val="Fuentedeprrafopredeter"/>
    <w:link w:val="Textocomentario"/>
    <w:uiPriority w:val="99"/>
    <w:rsid w:val="00C61998"/>
    <w:rPr>
      <w:rFonts w:ascii="Times New Roman" w:eastAsia="Times New Roman" w:hAnsi="Times New Roman" w:cs="Times New Roman"/>
      <w:sz w:val="20"/>
      <w:szCs w:val="20"/>
      <w:lang w:val="es-ES_tradnl" w:eastAsia="es-ES_tradnl"/>
    </w:rPr>
  </w:style>
  <w:style w:type="paragraph" w:styleId="Textoindependiente">
    <w:name w:val="Body Text"/>
    <w:basedOn w:val="Normal"/>
    <w:link w:val="TextoindependienteCar"/>
    <w:rsid w:val="00C61998"/>
    <w:rPr>
      <w:rFonts w:eastAsia="SimSun"/>
      <w:szCs w:val="20"/>
      <w:lang w:val="en-US" w:eastAsia="en-US"/>
    </w:rPr>
  </w:style>
  <w:style w:type="character" w:customStyle="1" w:styleId="TextoindependienteCar">
    <w:name w:val="Texto independiente Car"/>
    <w:basedOn w:val="Fuentedeprrafopredeter"/>
    <w:link w:val="Textoindependiente"/>
    <w:rsid w:val="00C61998"/>
    <w:rPr>
      <w:rFonts w:ascii="Times New Roman" w:eastAsia="SimSun" w:hAnsi="Times New Roman" w:cs="Times New Roman"/>
      <w:sz w:val="24"/>
      <w:szCs w:val="20"/>
      <w:lang w:val="en-US"/>
    </w:rPr>
  </w:style>
  <w:style w:type="paragraph" w:styleId="Sangra2detindependiente">
    <w:name w:val="Body Text Indent 2"/>
    <w:basedOn w:val="Normal"/>
    <w:link w:val="Sangra2detindependienteCar"/>
    <w:rsid w:val="00C61998"/>
    <w:pPr>
      <w:ind w:left="720" w:hanging="720"/>
    </w:pPr>
    <w:rPr>
      <w:rFonts w:eastAsia="SimSun"/>
      <w:szCs w:val="20"/>
      <w:lang w:val="en-US" w:eastAsia="en-US"/>
    </w:rPr>
  </w:style>
  <w:style w:type="character" w:customStyle="1" w:styleId="Sangra2detindependienteCar">
    <w:name w:val="Sangría 2 de t. independiente Car"/>
    <w:basedOn w:val="Fuentedeprrafopredeter"/>
    <w:link w:val="Sangra2detindependiente"/>
    <w:rsid w:val="00C61998"/>
    <w:rPr>
      <w:rFonts w:ascii="Times New Roman" w:eastAsia="SimSun" w:hAnsi="Times New Roman" w:cs="Times New Roman"/>
      <w:sz w:val="24"/>
      <w:szCs w:val="20"/>
      <w:lang w:val="en-US"/>
    </w:rPr>
  </w:style>
  <w:style w:type="paragraph" w:styleId="Sangra3detindependiente">
    <w:name w:val="Body Text Indent 3"/>
    <w:basedOn w:val="Normal"/>
    <w:link w:val="Sangra3detindependienteCar"/>
    <w:rsid w:val="00C61998"/>
    <w:pPr>
      <w:ind w:left="720"/>
    </w:pPr>
    <w:rPr>
      <w:rFonts w:eastAsia="SimSun"/>
      <w:b/>
      <w:szCs w:val="20"/>
      <w:lang w:val="en-US" w:eastAsia="en-US"/>
    </w:rPr>
  </w:style>
  <w:style w:type="character" w:customStyle="1" w:styleId="Sangra3detindependienteCar">
    <w:name w:val="Sangría 3 de t. independiente Car"/>
    <w:basedOn w:val="Fuentedeprrafopredeter"/>
    <w:link w:val="Sangra3detindependiente"/>
    <w:rsid w:val="00C61998"/>
    <w:rPr>
      <w:rFonts w:ascii="Times New Roman" w:eastAsia="SimSun" w:hAnsi="Times New Roman" w:cs="Times New Roman"/>
      <w:b/>
      <w:sz w:val="24"/>
      <w:szCs w:val="20"/>
      <w:lang w:val="en-US"/>
    </w:rPr>
  </w:style>
  <w:style w:type="paragraph" w:styleId="Textoindependiente3">
    <w:name w:val="Body Text 3"/>
    <w:basedOn w:val="Normal"/>
    <w:link w:val="Textoindependiente3Car"/>
    <w:rsid w:val="00C61998"/>
    <w:pPr>
      <w:tabs>
        <w:tab w:val="left" w:pos="-1123"/>
        <w:tab w:val="left" w:pos="-720"/>
        <w:tab w:val="left" w:pos="0"/>
        <w:tab w:val="left" w:pos="720"/>
        <w:tab w:val="left" w:pos="1440"/>
        <w:tab w:val="left" w:pos="2160"/>
        <w:tab w:val="left" w:pos="2880"/>
        <w:tab w:val="left" w:pos="3600"/>
        <w:tab w:val="left" w:pos="4500"/>
        <w:tab w:val="left" w:pos="5130"/>
        <w:tab w:val="left" w:pos="6480"/>
      </w:tabs>
      <w:jc w:val="both"/>
    </w:pPr>
    <w:rPr>
      <w:rFonts w:eastAsia="SimSun"/>
      <w:szCs w:val="20"/>
      <w:lang w:val="en-US" w:eastAsia="en-US"/>
    </w:rPr>
  </w:style>
  <w:style w:type="character" w:customStyle="1" w:styleId="Textoindependiente3Car">
    <w:name w:val="Texto independiente 3 Car"/>
    <w:basedOn w:val="Fuentedeprrafopredeter"/>
    <w:link w:val="Textoindependiente3"/>
    <w:rsid w:val="00C61998"/>
    <w:rPr>
      <w:rFonts w:ascii="Times New Roman" w:eastAsia="SimSun" w:hAnsi="Times New Roman" w:cs="Times New Roman"/>
      <w:sz w:val="24"/>
      <w:szCs w:val="20"/>
      <w:lang w:val="en-US"/>
    </w:rPr>
  </w:style>
  <w:style w:type="paragraph" w:customStyle="1" w:styleId="List0">
    <w:name w:val="List 0"/>
    <w:basedOn w:val="Normal"/>
    <w:semiHidden/>
    <w:rsid w:val="00C61998"/>
    <w:pPr>
      <w:numPr>
        <w:numId w:val="1"/>
      </w:numPr>
    </w:pPr>
    <w:rPr>
      <w:sz w:val="20"/>
      <w:szCs w:val="20"/>
      <w:lang w:val="es-SV" w:eastAsia="es-SV"/>
    </w:rPr>
  </w:style>
  <w:style w:type="paragraph" w:customStyle="1" w:styleId="Numbered">
    <w:name w:val="Numbered"/>
    <w:rsid w:val="00C61998"/>
    <w:pPr>
      <w:numPr>
        <w:numId w:val="3"/>
      </w:numPr>
      <w:spacing w:after="0" w:line="240" w:lineRule="auto"/>
    </w:pPr>
    <w:rPr>
      <w:rFonts w:ascii="Times New Roman" w:eastAsia="Times New Roman" w:hAnsi="Times New Roman" w:cs="Times New Roman"/>
      <w:sz w:val="20"/>
      <w:szCs w:val="20"/>
      <w:lang w:eastAsia="es-SV"/>
    </w:rPr>
  </w:style>
  <w:style w:type="table" w:styleId="Tablaconcuadrcula">
    <w:name w:val="Table Grid"/>
    <w:basedOn w:val="Tablanormal"/>
    <w:uiPriority w:val="59"/>
    <w:rsid w:val="00C61998"/>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Sombreadoclaro-nfasis11">
    <w:name w:val="Sombreado claro - Énfasis 11"/>
    <w:basedOn w:val="Tablanormal"/>
    <w:uiPriority w:val="60"/>
    <w:rsid w:val="00C61998"/>
    <w:pPr>
      <w:spacing w:after="0" w:line="240" w:lineRule="auto"/>
    </w:pPr>
    <w:rPr>
      <w:rFonts w:ascii="Calibri" w:eastAsia="Calibri" w:hAnsi="Calibri" w:cs="Times New Roman"/>
      <w:color w:val="365F91"/>
      <w:sz w:val="20"/>
      <w:szCs w:val="20"/>
      <w:lang w:val="es-ES" w:eastAsia="es-ES"/>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Sombreadomedio2-nfasis11">
    <w:name w:val="Sombreado medio 2 - Énfasis 11"/>
    <w:basedOn w:val="Tablanormal"/>
    <w:uiPriority w:val="64"/>
    <w:rsid w:val="00C61998"/>
    <w:pPr>
      <w:spacing w:after="0" w:line="240" w:lineRule="auto"/>
    </w:pPr>
    <w:rPr>
      <w:rFonts w:ascii="Calibri" w:eastAsia="Calibri" w:hAnsi="Calibri" w:cs="Times New Roman"/>
      <w:sz w:val="20"/>
      <w:szCs w:val="20"/>
      <w:lang w:val="es-ES"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Listaclara-nfasis11">
    <w:name w:val="Lista clara - Énfasis 11"/>
    <w:basedOn w:val="Tablanormal"/>
    <w:uiPriority w:val="61"/>
    <w:rsid w:val="00C61998"/>
    <w:pPr>
      <w:spacing w:after="0" w:line="240" w:lineRule="auto"/>
    </w:pPr>
    <w:rPr>
      <w:rFonts w:ascii="Calibri" w:eastAsia="Calibri" w:hAnsi="Calibri" w:cs="Times New Roman"/>
      <w:sz w:val="20"/>
      <w:szCs w:val="20"/>
      <w:lang w:val="es-ES" w:eastAsia="es-ES"/>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Cuadrculamedia3-nfasis1">
    <w:name w:val="Medium Grid 3 Accent 1"/>
    <w:basedOn w:val="Tablanormal"/>
    <w:uiPriority w:val="69"/>
    <w:rsid w:val="00C61998"/>
    <w:pPr>
      <w:spacing w:after="0" w:line="240" w:lineRule="auto"/>
    </w:pPr>
    <w:rPr>
      <w:rFonts w:ascii="Calibri" w:eastAsia="Calibri" w:hAnsi="Calibri" w:cs="Times New Roman"/>
      <w:sz w:val="20"/>
      <w:szCs w:val="20"/>
      <w:lang w:val="es-ES" w:eastAsia="es-ES"/>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character" w:styleId="Refdecomentario">
    <w:name w:val="annotation reference"/>
    <w:basedOn w:val="Fuentedeprrafopredeter"/>
    <w:uiPriority w:val="99"/>
    <w:semiHidden/>
    <w:unhideWhenUsed/>
    <w:rsid w:val="00C61998"/>
    <w:rPr>
      <w:sz w:val="16"/>
      <w:szCs w:val="16"/>
    </w:rPr>
  </w:style>
  <w:style w:type="character" w:customStyle="1" w:styleId="AsuntodelcomentarioCar">
    <w:name w:val="Asunto del comentario Car"/>
    <w:basedOn w:val="TextocomentarioCar"/>
    <w:link w:val="Asuntodelcomentario"/>
    <w:uiPriority w:val="99"/>
    <w:semiHidden/>
    <w:rsid w:val="00C61998"/>
    <w:rPr>
      <w:b/>
      <w:bCs/>
    </w:rPr>
  </w:style>
  <w:style w:type="paragraph" w:styleId="Asuntodelcomentario">
    <w:name w:val="annotation subject"/>
    <w:basedOn w:val="Textocomentario"/>
    <w:next w:val="Textocomentario"/>
    <w:link w:val="AsuntodelcomentarioCar"/>
    <w:uiPriority w:val="99"/>
    <w:semiHidden/>
    <w:unhideWhenUsed/>
    <w:rsid w:val="00C61998"/>
    <w:rPr>
      <w:b/>
      <w:bCs/>
    </w:rPr>
  </w:style>
  <w:style w:type="paragraph" w:styleId="Textodeglobo">
    <w:name w:val="Balloon Text"/>
    <w:basedOn w:val="Normal"/>
    <w:link w:val="TextodegloboCar"/>
    <w:uiPriority w:val="99"/>
    <w:semiHidden/>
    <w:unhideWhenUsed/>
    <w:rsid w:val="00C61998"/>
    <w:rPr>
      <w:rFonts w:ascii="Tahoma" w:hAnsi="Tahoma" w:cs="Tahoma"/>
      <w:sz w:val="16"/>
      <w:szCs w:val="16"/>
    </w:rPr>
  </w:style>
  <w:style w:type="character" w:customStyle="1" w:styleId="TextodegloboCar">
    <w:name w:val="Texto de globo Car"/>
    <w:basedOn w:val="Fuentedeprrafopredeter"/>
    <w:link w:val="Textodeglobo"/>
    <w:uiPriority w:val="99"/>
    <w:semiHidden/>
    <w:rsid w:val="00C61998"/>
    <w:rPr>
      <w:rFonts w:ascii="Tahoma" w:eastAsia="Times New Roman" w:hAnsi="Tahoma" w:cs="Tahoma"/>
      <w:sz w:val="16"/>
      <w:szCs w:val="16"/>
      <w:lang w:val="es-ES_tradnl" w:eastAsia="es-ES_tradn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5.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hyperlink" Target="http://www.ncbi.nlm.nih.gov/pubmed/20529215" TargetMode="Externa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oter" Target="footer7.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65</Pages>
  <Words>12995</Words>
  <Characters>71475</Characters>
  <Application>Microsoft Office Word</Application>
  <DocSecurity>0</DocSecurity>
  <Lines>595</Lines>
  <Paragraphs>168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84302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USER</dc:creator>
  <cp:lastModifiedBy>server</cp:lastModifiedBy>
  <cp:revision>3</cp:revision>
  <cp:lastPrinted>2013-07-15T13:42:00Z</cp:lastPrinted>
  <dcterms:created xsi:type="dcterms:W3CDTF">2013-07-13T22:40:00Z</dcterms:created>
  <dcterms:modified xsi:type="dcterms:W3CDTF">2013-07-15T13:42:00Z</dcterms:modified>
</cp:coreProperties>
</file>