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47B4" w:rsidRPr="00424CDE" w:rsidRDefault="008647B4" w:rsidP="008647B4">
      <w:pPr>
        <w:jc w:val="both"/>
        <w:rPr>
          <w:rFonts w:ascii="Arial" w:hAnsi="Arial" w:cs="Arial"/>
          <w:sz w:val="24"/>
          <w:szCs w:val="24"/>
        </w:rPr>
      </w:pPr>
      <w:r w:rsidRPr="00424CDE">
        <w:rPr>
          <w:rFonts w:ascii="Arial" w:hAnsi="Arial" w:cs="Arial"/>
          <w:sz w:val="24"/>
          <w:szCs w:val="24"/>
        </w:rPr>
        <w:t>Análisis de la calidad de vida del cuidador familiar de pacientes con insuficiencia renal crónica atendidos con diálisis peritoneal en El Hospital Nacional San Juan de Dios en Santa Ana durante los meses de marzo a mayo del año dos mil diecinueve</w:t>
      </w:r>
    </w:p>
    <w:p w:rsidR="008647B4" w:rsidRPr="00424CDE" w:rsidRDefault="008647B4" w:rsidP="008647B4">
      <w:pPr>
        <w:rPr>
          <w:rFonts w:ascii="Arial" w:hAnsi="Arial" w:cs="Arial"/>
          <w:sz w:val="24"/>
          <w:szCs w:val="24"/>
        </w:rPr>
      </w:pPr>
    </w:p>
    <w:p w:rsidR="008647B4" w:rsidRDefault="008647B4" w:rsidP="008647B4">
      <w:pPr>
        <w:rPr>
          <w:rFonts w:ascii="Arial" w:hAnsi="Arial" w:cs="Arial"/>
          <w:sz w:val="24"/>
          <w:szCs w:val="24"/>
        </w:rPr>
      </w:pPr>
      <w:bookmarkStart w:id="0" w:name="_GoBack"/>
      <w:r w:rsidRPr="00424CDE">
        <w:rPr>
          <w:rFonts w:ascii="Arial" w:hAnsi="Arial" w:cs="Arial"/>
          <w:sz w:val="24"/>
          <w:szCs w:val="24"/>
        </w:rPr>
        <w:t xml:space="preserve">Morán Cortez, Josselyn </w:t>
      </w:r>
      <w:bookmarkEnd w:id="0"/>
      <w:r w:rsidRPr="00424CDE">
        <w:rPr>
          <w:rFonts w:ascii="Arial" w:hAnsi="Arial" w:cs="Arial"/>
          <w:sz w:val="24"/>
          <w:szCs w:val="24"/>
        </w:rPr>
        <w:t>Beatriz</w:t>
      </w:r>
    </w:p>
    <w:p w:rsidR="008647B4" w:rsidRDefault="008647B4" w:rsidP="008647B4">
      <w:pPr>
        <w:rPr>
          <w:rFonts w:ascii="Arial" w:hAnsi="Arial" w:cs="Arial"/>
          <w:sz w:val="24"/>
          <w:szCs w:val="24"/>
        </w:rPr>
      </w:pPr>
      <w:r w:rsidRPr="00424CDE">
        <w:rPr>
          <w:rFonts w:ascii="Arial" w:hAnsi="Arial" w:cs="Arial"/>
          <w:sz w:val="24"/>
          <w:szCs w:val="24"/>
        </w:rPr>
        <w:t>Pérez Arriaza, Marvin Javier</w:t>
      </w:r>
    </w:p>
    <w:p w:rsidR="008647B4" w:rsidRDefault="008647B4" w:rsidP="008647B4">
      <w:pPr>
        <w:rPr>
          <w:rFonts w:ascii="Arial" w:hAnsi="Arial" w:cs="Arial"/>
          <w:sz w:val="24"/>
          <w:szCs w:val="24"/>
        </w:rPr>
      </w:pPr>
      <w:r w:rsidRPr="00424CDE">
        <w:rPr>
          <w:rFonts w:ascii="Arial" w:hAnsi="Arial" w:cs="Arial"/>
          <w:sz w:val="24"/>
          <w:szCs w:val="24"/>
        </w:rPr>
        <w:t>Reyes Montejo, Bryan Alexander</w:t>
      </w:r>
      <w:r>
        <w:rPr>
          <w:rFonts w:ascii="Arial" w:hAnsi="Arial" w:cs="Arial"/>
          <w:sz w:val="24"/>
          <w:szCs w:val="24"/>
        </w:rPr>
        <w:t xml:space="preserve"> </w:t>
      </w:r>
    </w:p>
    <w:p w:rsidR="008647B4" w:rsidRDefault="008647B4" w:rsidP="008647B4">
      <w:pPr>
        <w:rPr>
          <w:rFonts w:ascii="Arial" w:hAnsi="Arial" w:cs="Arial"/>
          <w:sz w:val="24"/>
          <w:szCs w:val="24"/>
        </w:rPr>
      </w:pPr>
    </w:p>
    <w:p w:rsidR="008647B4" w:rsidRPr="00424CDE" w:rsidRDefault="008647B4" w:rsidP="008647B4">
      <w:pPr>
        <w:rPr>
          <w:rFonts w:ascii="Arial" w:hAnsi="Arial" w:cs="Arial"/>
          <w:sz w:val="24"/>
          <w:szCs w:val="24"/>
        </w:rPr>
      </w:pPr>
      <w:proofErr w:type="spellStart"/>
      <w:r w:rsidRPr="00424CDE">
        <w:rPr>
          <w:rFonts w:ascii="Arial" w:hAnsi="Arial" w:cs="Arial"/>
          <w:sz w:val="24"/>
          <w:szCs w:val="24"/>
        </w:rPr>
        <w:t>Kattya</w:t>
      </w:r>
      <w:proofErr w:type="spellEnd"/>
      <w:r w:rsidRPr="00424CDE">
        <w:rPr>
          <w:rFonts w:ascii="Arial" w:hAnsi="Arial" w:cs="Arial"/>
          <w:sz w:val="24"/>
          <w:szCs w:val="24"/>
        </w:rPr>
        <w:t xml:space="preserve"> Elizabeth Cienfuegos </w:t>
      </w:r>
      <w:r>
        <w:rPr>
          <w:rFonts w:ascii="Arial" w:hAnsi="Arial" w:cs="Arial"/>
          <w:sz w:val="24"/>
          <w:szCs w:val="24"/>
        </w:rPr>
        <w:t>d</w:t>
      </w:r>
      <w:r w:rsidRPr="00424CDE">
        <w:rPr>
          <w:rFonts w:ascii="Arial" w:hAnsi="Arial" w:cs="Arial"/>
          <w:sz w:val="24"/>
          <w:szCs w:val="24"/>
        </w:rPr>
        <w:t>e Fuentes, 2019</w:t>
      </w:r>
    </w:p>
    <w:p w:rsidR="008647B4" w:rsidRDefault="008647B4" w:rsidP="008647B4">
      <w:pPr>
        <w:rPr>
          <w:rFonts w:ascii="Arial" w:hAnsi="Arial" w:cs="Arial"/>
          <w:sz w:val="24"/>
          <w:szCs w:val="24"/>
        </w:rPr>
      </w:pPr>
    </w:p>
    <w:p w:rsidR="008647B4" w:rsidRPr="00E01482" w:rsidRDefault="008647B4" w:rsidP="008647B4">
      <w:pPr>
        <w:jc w:val="both"/>
      </w:pPr>
      <w:r w:rsidRPr="008647B4">
        <w:rPr>
          <w:rFonts w:ascii="Arial" w:hAnsi="Arial" w:cs="Arial"/>
          <w:sz w:val="24"/>
          <w:szCs w:val="24"/>
        </w:rPr>
        <w:t xml:space="preserve">La Insuficiencia renal crónica que cursa con terapia de sustitución dialítica es una enfermedad en aumento en las últimas décadas que requiere atención y cuidados especiales con una preparación previa que implica el involucramiento de los familiares generando desgaste físico y emocional, es decir, sobrecarga. Pocos estudios han analizado dicha sobrecarga en Centroamérica por lo que no se cuenta con datos comparativos. El objetivo principal es analizar la calidad de vida de los familiares que cuidan a pacientes con </w:t>
      </w:r>
      <w:r>
        <w:rPr>
          <w:rFonts w:ascii="Arial" w:hAnsi="Arial" w:cs="Arial"/>
          <w:sz w:val="24"/>
          <w:szCs w:val="24"/>
        </w:rPr>
        <w:t>i</w:t>
      </w:r>
      <w:r w:rsidRPr="008647B4">
        <w:rPr>
          <w:rFonts w:ascii="Arial" w:hAnsi="Arial" w:cs="Arial"/>
          <w:sz w:val="24"/>
          <w:szCs w:val="24"/>
        </w:rPr>
        <w:t xml:space="preserve">nsuficiencia </w:t>
      </w:r>
      <w:r>
        <w:rPr>
          <w:rFonts w:ascii="Arial" w:hAnsi="Arial" w:cs="Arial"/>
          <w:sz w:val="24"/>
          <w:szCs w:val="24"/>
        </w:rPr>
        <w:t>r</w:t>
      </w:r>
      <w:r w:rsidRPr="008647B4">
        <w:rPr>
          <w:rFonts w:ascii="Arial" w:hAnsi="Arial" w:cs="Arial"/>
          <w:sz w:val="24"/>
          <w:szCs w:val="24"/>
        </w:rPr>
        <w:t xml:space="preserve">enal </w:t>
      </w:r>
      <w:r>
        <w:rPr>
          <w:rFonts w:ascii="Arial" w:hAnsi="Arial" w:cs="Arial"/>
          <w:sz w:val="24"/>
          <w:szCs w:val="24"/>
        </w:rPr>
        <w:t>c</w:t>
      </w:r>
      <w:r w:rsidRPr="008647B4">
        <w:rPr>
          <w:rFonts w:ascii="Arial" w:hAnsi="Arial" w:cs="Arial"/>
          <w:sz w:val="24"/>
          <w:szCs w:val="24"/>
        </w:rPr>
        <w:t>rónica atendidos con diálisis peritoneal</w:t>
      </w:r>
      <w:r>
        <w:rPr>
          <w:rFonts w:ascii="Arial" w:hAnsi="Arial" w:cs="Arial"/>
          <w:sz w:val="24"/>
          <w:szCs w:val="24"/>
        </w:rPr>
        <w:t xml:space="preserve">, </w:t>
      </w:r>
      <w:r w:rsidRPr="008647B4">
        <w:rPr>
          <w:rFonts w:ascii="Arial" w:hAnsi="Arial" w:cs="Arial"/>
          <w:sz w:val="24"/>
          <w:szCs w:val="24"/>
        </w:rPr>
        <w:t xml:space="preserve">de los cuales 88 cumplían con criterios de inclusión establecidos. </w:t>
      </w:r>
    </w:p>
    <w:p w:rsidR="00B936D3" w:rsidRDefault="008647B4"/>
    <w:p w:rsidR="008647B4" w:rsidRPr="00424CDE" w:rsidRDefault="008647B4" w:rsidP="008647B4">
      <w:pPr>
        <w:rPr>
          <w:rFonts w:ascii="Arial" w:hAnsi="Arial" w:cs="Arial"/>
          <w:sz w:val="24"/>
          <w:szCs w:val="24"/>
        </w:rPr>
      </w:pPr>
      <w:r w:rsidRPr="00424CDE">
        <w:rPr>
          <w:rFonts w:ascii="Arial" w:hAnsi="Arial" w:cs="Arial"/>
          <w:sz w:val="24"/>
          <w:szCs w:val="24"/>
        </w:rPr>
        <w:t>Doctor(</w:t>
      </w:r>
      <w:r>
        <w:rPr>
          <w:rFonts w:ascii="Arial" w:hAnsi="Arial" w:cs="Arial"/>
          <w:sz w:val="24"/>
          <w:szCs w:val="24"/>
        </w:rPr>
        <w:t>a</w:t>
      </w:r>
      <w:r w:rsidRPr="00424CDE">
        <w:rPr>
          <w:rFonts w:ascii="Arial" w:hAnsi="Arial" w:cs="Arial"/>
          <w:sz w:val="24"/>
          <w:szCs w:val="24"/>
        </w:rPr>
        <w:t xml:space="preserve">) </w:t>
      </w:r>
      <w:r>
        <w:rPr>
          <w:rFonts w:ascii="Arial" w:hAnsi="Arial" w:cs="Arial"/>
          <w:sz w:val="24"/>
          <w:szCs w:val="24"/>
        </w:rPr>
        <w:t>e</w:t>
      </w:r>
      <w:r w:rsidRPr="00424CDE">
        <w:rPr>
          <w:rFonts w:ascii="Arial" w:hAnsi="Arial" w:cs="Arial"/>
          <w:sz w:val="24"/>
          <w:szCs w:val="24"/>
        </w:rPr>
        <w:t>n Medicina</w:t>
      </w:r>
      <w:r>
        <w:rPr>
          <w:rFonts w:ascii="Arial" w:hAnsi="Arial" w:cs="Arial"/>
          <w:sz w:val="24"/>
          <w:szCs w:val="24"/>
        </w:rPr>
        <w:t>, 2019.</w:t>
      </w:r>
    </w:p>
    <w:p w:rsidR="008647B4" w:rsidRDefault="008647B4"/>
    <w:sectPr w:rsidR="008647B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7B4"/>
    <w:rsid w:val="003066CC"/>
    <w:rsid w:val="008647B4"/>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FBC51"/>
  <w15:chartTrackingRefBased/>
  <w15:docId w15:val="{7476A154-5D0E-4DCC-BF0A-EE7571119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47B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164</Words>
  <Characters>905</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2023-05-10T23:22:00Z</dcterms:created>
  <dcterms:modified xsi:type="dcterms:W3CDTF">2023-05-10T23:29:00Z</dcterms:modified>
</cp:coreProperties>
</file>