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word/footer4.xml" ContentType="application/vnd.openxmlformats-officedocument.wordprocessingml.footer+xml"/>
  <Override PartName="/word/header8.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Default Extension="sldx" ContentType="application/vnd.openxmlformats-officedocument.presentationml.slide"/>
  <Override PartName="/docProps/core.xml" ContentType="application/vnd.openxmlformats-package.core-properties+xml"/>
  <Override PartName="/customXml/itemProps2.xml" ContentType="application/vnd.openxmlformats-officedocument.customXmlProperties+xml"/>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4C48" w:rsidRPr="002C64B3" w:rsidRDefault="001867E4" w:rsidP="00CE0E40">
      <w:pPr>
        <w:jc w:val="center"/>
        <w:rPr>
          <w:rFonts w:ascii="Arial" w:hAnsi="Arial" w:cs="Arial"/>
          <w:b/>
          <w:sz w:val="24"/>
          <w:szCs w:val="24"/>
        </w:rPr>
      </w:pPr>
      <w:r w:rsidRPr="002C64B3">
        <w:rPr>
          <w:rFonts w:ascii="Arial" w:hAnsi="Arial" w:cs="Arial"/>
          <w:b/>
          <w:sz w:val="24"/>
          <w:szCs w:val="24"/>
        </w:rPr>
        <w:t>UNIVERSIDAD DE EL SALVADOR</w:t>
      </w:r>
    </w:p>
    <w:p w:rsidR="00A14C48" w:rsidRPr="002C64B3" w:rsidRDefault="001867E4" w:rsidP="00CE0E40">
      <w:pPr>
        <w:jc w:val="center"/>
        <w:rPr>
          <w:rFonts w:ascii="Arial" w:hAnsi="Arial" w:cs="Arial"/>
          <w:b/>
          <w:sz w:val="24"/>
          <w:szCs w:val="24"/>
        </w:rPr>
      </w:pPr>
      <w:r w:rsidRPr="002C64B3">
        <w:rPr>
          <w:rFonts w:ascii="Arial" w:hAnsi="Arial" w:cs="Arial"/>
          <w:b/>
          <w:sz w:val="24"/>
          <w:szCs w:val="24"/>
        </w:rPr>
        <w:t>FACULTAD DE JURISPRUDENCIA Y CIENCIAS SOCIALES</w:t>
      </w:r>
    </w:p>
    <w:p w:rsidR="00A14C48" w:rsidRPr="002C64B3" w:rsidRDefault="001867E4" w:rsidP="00CE0E40">
      <w:pPr>
        <w:jc w:val="center"/>
        <w:rPr>
          <w:rFonts w:ascii="Arial" w:hAnsi="Arial" w:cs="Arial"/>
          <w:b/>
          <w:sz w:val="24"/>
          <w:szCs w:val="24"/>
        </w:rPr>
      </w:pPr>
      <w:r w:rsidRPr="002C64B3">
        <w:rPr>
          <w:rFonts w:ascii="Arial" w:hAnsi="Arial" w:cs="Arial"/>
          <w:b/>
          <w:sz w:val="24"/>
          <w:szCs w:val="24"/>
        </w:rPr>
        <w:t>ESCUELA DE CIENCIAS JURIDICAS</w:t>
      </w:r>
    </w:p>
    <w:p w:rsidR="001867E4" w:rsidRPr="002C64B3" w:rsidRDefault="001867E4" w:rsidP="00CE0E40">
      <w:pPr>
        <w:jc w:val="center"/>
        <w:rPr>
          <w:rFonts w:ascii="Arial" w:hAnsi="Arial" w:cs="Arial"/>
          <w:b/>
          <w:sz w:val="24"/>
          <w:szCs w:val="24"/>
        </w:rPr>
      </w:pPr>
      <w:r w:rsidRPr="002C64B3">
        <w:rPr>
          <w:rFonts w:ascii="Arial" w:hAnsi="Arial" w:cs="Arial"/>
          <w:b/>
          <w:sz w:val="24"/>
          <w:szCs w:val="24"/>
        </w:rPr>
        <w:t>SEMINARIO DE GRADUACION DE CIENCIAS JURIDICAS</w:t>
      </w:r>
      <w:r w:rsidR="00CE0E40">
        <w:rPr>
          <w:rFonts w:ascii="Arial" w:hAnsi="Arial" w:cs="Arial"/>
          <w:b/>
          <w:sz w:val="24"/>
          <w:szCs w:val="24"/>
        </w:rPr>
        <w:t xml:space="preserve">  AÑO</w:t>
      </w:r>
      <w:r w:rsidR="002C64B3" w:rsidRPr="002C64B3">
        <w:rPr>
          <w:rFonts w:ascii="Arial" w:hAnsi="Arial" w:cs="Arial"/>
          <w:b/>
          <w:sz w:val="24"/>
          <w:szCs w:val="24"/>
        </w:rPr>
        <w:t xml:space="preserve"> 2009</w:t>
      </w:r>
    </w:p>
    <w:p w:rsidR="00A14C48" w:rsidRPr="002C64B3" w:rsidRDefault="001867E4" w:rsidP="00CE0E40">
      <w:pPr>
        <w:jc w:val="center"/>
        <w:rPr>
          <w:rFonts w:ascii="Arial" w:hAnsi="Arial" w:cs="Arial"/>
          <w:b/>
          <w:sz w:val="24"/>
          <w:szCs w:val="24"/>
        </w:rPr>
      </w:pPr>
      <w:r w:rsidRPr="002C64B3">
        <w:rPr>
          <w:rFonts w:ascii="Arial" w:hAnsi="Arial" w:cs="Arial"/>
          <w:b/>
          <w:sz w:val="24"/>
          <w:szCs w:val="24"/>
        </w:rPr>
        <w:t>PLAN DE ESTUDIO 1993</w:t>
      </w:r>
    </w:p>
    <w:p w:rsidR="00A14C48" w:rsidRPr="002C64B3" w:rsidRDefault="0017249B" w:rsidP="002C64B3">
      <w:pPr>
        <w:spacing w:line="360" w:lineRule="auto"/>
        <w:jc w:val="center"/>
        <w:rPr>
          <w:rFonts w:ascii="Arial" w:hAnsi="Arial" w:cs="Arial"/>
          <w:sz w:val="24"/>
          <w:szCs w:val="24"/>
        </w:rPr>
      </w:pPr>
      <w:r w:rsidRPr="002C64B3">
        <w:rPr>
          <w:rFonts w:ascii="Arial" w:hAnsi="Arial" w:cs="Arial"/>
          <w:noProof/>
          <w:sz w:val="28"/>
          <w:szCs w:val="28"/>
          <w:lang w:eastAsia="es-ES"/>
        </w:rPr>
        <w:drawing>
          <wp:anchor distT="0" distB="0" distL="114300" distR="114300" simplePos="0" relativeHeight="251765248" behindDoc="1" locked="0" layoutInCell="1" allowOverlap="1">
            <wp:simplePos x="0" y="0"/>
            <wp:positionH relativeFrom="column">
              <wp:posOffset>1803214</wp:posOffset>
            </wp:positionH>
            <wp:positionV relativeFrom="paragraph">
              <wp:posOffset>153204</wp:posOffset>
            </wp:positionV>
            <wp:extent cx="1626870" cy="1942576"/>
            <wp:effectExtent l="114300" t="114300" r="87630" b="57674"/>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erva ocre.png"/>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626870" cy="1942576"/>
                    </a:xfrm>
                    <a:prstGeom prst="rect">
                      <a:avLst/>
                    </a:prstGeom>
                    <a:ln>
                      <a:noFill/>
                    </a:ln>
                    <a:effectLst>
                      <a:outerShdw blurRad="190500" algn="tl" rotWithShape="0">
                        <a:srgbClr val="000000">
                          <a:alpha val="70000"/>
                        </a:srgbClr>
                      </a:outerShdw>
                    </a:effectLst>
                  </pic:spPr>
                </pic:pic>
              </a:graphicData>
            </a:graphic>
          </wp:anchor>
        </w:drawing>
      </w:r>
    </w:p>
    <w:p w:rsidR="00A14C48" w:rsidRPr="002C64B3" w:rsidRDefault="00A14C48" w:rsidP="002C64B3">
      <w:pPr>
        <w:spacing w:line="360" w:lineRule="auto"/>
        <w:jc w:val="center"/>
        <w:rPr>
          <w:rFonts w:ascii="Arial" w:hAnsi="Arial" w:cs="Arial"/>
          <w:sz w:val="24"/>
          <w:szCs w:val="24"/>
        </w:rPr>
      </w:pPr>
    </w:p>
    <w:p w:rsidR="00A14C48" w:rsidRPr="002C64B3" w:rsidRDefault="00A14C48" w:rsidP="002C64B3">
      <w:pPr>
        <w:spacing w:line="360" w:lineRule="auto"/>
        <w:jc w:val="center"/>
        <w:rPr>
          <w:rFonts w:ascii="Arial" w:hAnsi="Arial" w:cs="Arial"/>
          <w:sz w:val="24"/>
          <w:szCs w:val="24"/>
        </w:rPr>
      </w:pPr>
    </w:p>
    <w:p w:rsidR="00A14C48" w:rsidRPr="002C64B3" w:rsidRDefault="00A14C48" w:rsidP="002C64B3">
      <w:pPr>
        <w:spacing w:line="360" w:lineRule="auto"/>
        <w:rPr>
          <w:rFonts w:ascii="Arial" w:hAnsi="Arial" w:cs="Arial"/>
          <w:b/>
          <w:sz w:val="40"/>
          <w:szCs w:val="40"/>
        </w:rPr>
      </w:pPr>
    </w:p>
    <w:p w:rsidR="00A14C48" w:rsidRPr="002C64B3" w:rsidRDefault="00A14C48" w:rsidP="002C64B3">
      <w:pPr>
        <w:spacing w:line="360" w:lineRule="auto"/>
        <w:jc w:val="center"/>
        <w:rPr>
          <w:rFonts w:ascii="Arial" w:hAnsi="Arial" w:cs="Arial"/>
          <w:b/>
          <w:sz w:val="40"/>
          <w:szCs w:val="40"/>
        </w:rPr>
      </w:pPr>
    </w:p>
    <w:p w:rsidR="00A14C48" w:rsidRPr="002C64B3" w:rsidRDefault="00A14C48" w:rsidP="002C64B3">
      <w:pPr>
        <w:spacing w:line="360" w:lineRule="auto"/>
        <w:jc w:val="center"/>
        <w:rPr>
          <w:rFonts w:ascii="Arial" w:hAnsi="Arial" w:cs="Arial"/>
          <w:sz w:val="24"/>
          <w:szCs w:val="24"/>
        </w:rPr>
      </w:pPr>
    </w:p>
    <w:p w:rsidR="002C64B3" w:rsidRDefault="002C64B3" w:rsidP="002C64B3">
      <w:pPr>
        <w:spacing w:line="360" w:lineRule="auto"/>
        <w:jc w:val="center"/>
        <w:rPr>
          <w:rFonts w:ascii="Arial" w:hAnsi="Arial" w:cs="Arial"/>
          <w:b/>
          <w:sz w:val="28"/>
          <w:szCs w:val="28"/>
        </w:rPr>
      </w:pPr>
    </w:p>
    <w:p w:rsidR="00A14C48" w:rsidRPr="002C64B3" w:rsidRDefault="002C64B3" w:rsidP="002C64B3">
      <w:pPr>
        <w:spacing w:line="360" w:lineRule="auto"/>
        <w:jc w:val="center"/>
        <w:rPr>
          <w:rFonts w:ascii="Arial" w:hAnsi="Arial" w:cs="Arial"/>
          <w:sz w:val="28"/>
          <w:szCs w:val="28"/>
        </w:rPr>
      </w:pPr>
      <w:r>
        <w:rPr>
          <w:rFonts w:ascii="Arial" w:hAnsi="Arial" w:cs="Arial"/>
          <w:b/>
          <w:sz w:val="28"/>
          <w:szCs w:val="28"/>
        </w:rPr>
        <w:t xml:space="preserve">EL </w:t>
      </w:r>
      <w:r w:rsidR="00CE0E40">
        <w:rPr>
          <w:rFonts w:ascii="Arial" w:hAnsi="Arial" w:cs="Arial"/>
          <w:b/>
          <w:sz w:val="28"/>
          <w:szCs w:val="28"/>
        </w:rPr>
        <w:t xml:space="preserve"> </w:t>
      </w:r>
      <w:r>
        <w:rPr>
          <w:rFonts w:ascii="Arial" w:hAnsi="Arial" w:cs="Arial"/>
          <w:b/>
          <w:sz w:val="28"/>
          <w:szCs w:val="28"/>
        </w:rPr>
        <w:t xml:space="preserve">PROCEDIMIENTO </w:t>
      </w:r>
      <w:r w:rsidR="001867E4" w:rsidRPr="002C64B3">
        <w:rPr>
          <w:rFonts w:ascii="Arial" w:hAnsi="Arial" w:cs="Arial"/>
          <w:b/>
          <w:sz w:val="28"/>
          <w:szCs w:val="28"/>
        </w:rPr>
        <w:t>SUMARIO EN LA</w:t>
      </w:r>
      <w:r w:rsidR="00CE0E40">
        <w:rPr>
          <w:rFonts w:ascii="Arial" w:hAnsi="Arial" w:cs="Arial"/>
          <w:b/>
          <w:sz w:val="28"/>
          <w:szCs w:val="28"/>
        </w:rPr>
        <w:t xml:space="preserve">  </w:t>
      </w:r>
      <w:r w:rsidR="001867E4" w:rsidRPr="002C64B3">
        <w:rPr>
          <w:rFonts w:ascii="Arial" w:hAnsi="Arial" w:cs="Arial"/>
          <w:b/>
          <w:sz w:val="28"/>
          <w:szCs w:val="28"/>
        </w:rPr>
        <w:t>LEGISLACION</w:t>
      </w:r>
      <w:r w:rsidR="00CE0E40">
        <w:rPr>
          <w:rFonts w:ascii="Arial" w:hAnsi="Arial" w:cs="Arial"/>
          <w:b/>
          <w:sz w:val="28"/>
          <w:szCs w:val="28"/>
        </w:rPr>
        <w:t xml:space="preserve">  </w:t>
      </w:r>
      <w:r w:rsidR="001867E4" w:rsidRPr="002C64B3">
        <w:rPr>
          <w:rFonts w:ascii="Arial" w:hAnsi="Arial" w:cs="Arial"/>
          <w:b/>
          <w:sz w:val="28"/>
          <w:szCs w:val="28"/>
        </w:rPr>
        <w:t>PROCESAL</w:t>
      </w:r>
      <w:r w:rsidR="00CE0E40">
        <w:rPr>
          <w:rFonts w:ascii="Arial" w:hAnsi="Arial" w:cs="Arial"/>
          <w:b/>
          <w:sz w:val="28"/>
          <w:szCs w:val="28"/>
        </w:rPr>
        <w:t xml:space="preserve"> </w:t>
      </w:r>
      <w:r w:rsidR="001867E4" w:rsidRPr="002C64B3">
        <w:rPr>
          <w:rFonts w:ascii="Arial" w:hAnsi="Arial" w:cs="Arial"/>
          <w:b/>
          <w:sz w:val="28"/>
          <w:szCs w:val="28"/>
        </w:rPr>
        <w:t>PENAL SALVADOREÑA</w:t>
      </w:r>
      <w:r w:rsidR="001867E4" w:rsidRPr="002C64B3">
        <w:rPr>
          <w:rFonts w:ascii="Arial" w:hAnsi="Arial" w:cs="Arial"/>
          <w:sz w:val="28"/>
          <w:szCs w:val="28"/>
        </w:rPr>
        <w:t>.</w:t>
      </w:r>
    </w:p>
    <w:p w:rsidR="00A14C48" w:rsidRPr="002C64B3" w:rsidRDefault="00A14C48" w:rsidP="002C64B3">
      <w:pPr>
        <w:spacing w:line="360" w:lineRule="auto"/>
        <w:jc w:val="center"/>
        <w:rPr>
          <w:rFonts w:ascii="Arial" w:hAnsi="Arial" w:cs="Arial"/>
          <w:sz w:val="28"/>
          <w:szCs w:val="28"/>
        </w:rPr>
      </w:pPr>
    </w:p>
    <w:p w:rsidR="00A14C48" w:rsidRPr="002C64B3" w:rsidRDefault="001867E4" w:rsidP="002C64B3">
      <w:pPr>
        <w:spacing w:line="360" w:lineRule="auto"/>
        <w:jc w:val="center"/>
        <w:rPr>
          <w:rFonts w:ascii="Arial" w:hAnsi="Arial" w:cs="Arial"/>
          <w:sz w:val="24"/>
          <w:szCs w:val="24"/>
        </w:rPr>
      </w:pPr>
      <w:r w:rsidRPr="002C64B3">
        <w:rPr>
          <w:rFonts w:ascii="Arial" w:hAnsi="Arial" w:cs="Arial"/>
          <w:sz w:val="24"/>
          <w:szCs w:val="24"/>
        </w:rPr>
        <w:t>TRABAJO DE INVESTIGACION PARA OBTENER EL GRADO DE:</w:t>
      </w:r>
    </w:p>
    <w:p w:rsidR="001867E4" w:rsidRPr="002C64B3" w:rsidRDefault="0017249B" w:rsidP="002C64B3">
      <w:pPr>
        <w:spacing w:line="360" w:lineRule="auto"/>
        <w:jc w:val="center"/>
        <w:rPr>
          <w:rFonts w:ascii="Arial" w:hAnsi="Arial" w:cs="Arial"/>
          <w:b/>
          <w:sz w:val="24"/>
          <w:szCs w:val="24"/>
        </w:rPr>
      </w:pPr>
      <w:r w:rsidRPr="002C64B3">
        <w:rPr>
          <w:rFonts w:ascii="Arial" w:hAnsi="Arial" w:cs="Arial"/>
          <w:b/>
          <w:sz w:val="24"/>
          <w:szCs w:val="24"/>
        </w:rPr>
        <w:t>LICENCIADA EN CIENCIAS JURIDICAS</w:t>
      </w:r>
    </w:p>
    <w:p w:rsidR="00A14C48" w:rsidRPr="002C64B3" w:rsidRDefault="00A14C48" w:rsidP="002C64B3">
      <w:pPr>
        <w:spacing w:line="360" w:lineRule="auto"/>
        <w:jc w:val="center"/>
        <w:rPr>
          <w:rFonts w:ascii="Arial" w:hAnsi="Arial" w:cs="Arial"/>
          <w:sz w:val="24"/>
          <w:szCs w:val="24"/>
        </w:rPr>
      </w:pPr>
    </w:p>
    <w:p w:rsidR="0017249B" w:rsidRPr="002C64B3" w:rsidRDefault="0017249B" w:rsidP="002C64B3">
      <w:pPr>
        <w:spacing w:line="360" w:lineRule="auto"/>
        <w:jc w:val="center"/>
        <w:rPr>
          <w:rFonts w:ascii="Arial" w:hAnsi="Arial" w:cs="Arial"/>
          <w:sz w:val="24"/>
          <w:szCs w:val="24"/>
        </w:rPr>
      </w:pPr>
      <w:r w:rsidRPr="002C64B3">
        <w:rPr>
          <w:rFonts w:ascii="Arial" w:hAnsi="Arial" w:cs="Arial"/>
          <w:sz w:val="24"/>
          <w:szCs w:val="24"/>
        </w:rPr>
        <w:t>PRESENTA:</w:t>
      </w:r>
    </w:p>
    <w:p w:rsidR="0017249B" w:rsidRPr="002C64B3" w:rsidRDefault="0017249B" w:rsidP="002C64B3">
      <w:pPr>
        <w:spacing w:line="360" w:lineRule="auto"/>
        <w:jc w:val="center"/>
        <w:rPr>
          <w:rFonts w:ascii="Arial" w:hAnsi="Arial" w:cs="Arial"/>
          <w:sz w:val="24"/>
          <w:szCs w:val="24"/>
        </w:rPr>
      </w:pPr>
      <w:r w:rsidRPr="002C64B3">
        <w:rPr>
          <w:rFonts w:ascii="Arial" w:hAnsi="Arial" w:cs="Arial"/>
          <w:b/>
          <w:sz w:val="24"/>
          <w:szCs w:val="24"/>
        </w:rPr>
        <w:t>KARLA MAYRETH REYES GOMEZ</w:t>
      </w:r>
      <w:r w:rsidRPr="002C64B3">
        <w:rPr>
          <w:rFonts w:ascii="Arial" w:hAnsi="Arial" w:cs="Arial"/>
          <w:sz w:val="24"/>
          <w:szCs w:val="24"/>
        </w:rPr>
        <w:t>.</w:t>
      </w:r>
    </w:p>
    <w:p w:rsidR="00A14C48" w:rsidRPr="002C64B3" w:rsidRDefault="00A14C48" w:rsidP="002C64B3">
      <w:pPr>
        <w:spacing w:line="360" w:lineRule="auto"/>
        <w:jc w:val="center"/>
        <w:rPr>
          <w:rFonts w:ascii="Arial" w:hAnsi="Arial" w:cs="Arial"/>
          <w:sz w:val="24"/>
          <w:szCs w:val="24"/>
        </w:rPr>
      </w:pPr>
    </w:p>
    <w:p w:rsidR="00A14C48" w:rsidRPr="002C64B3" w:rsidRDefault="001867E4" w:rsidP="002C64B3">
      <w:pPr>
        <w:spacing w:line="360" w:lineRule="auto"/>
        <w:jc w:val="center"/>
        <w:rPr>
          <w:rFonts w:ascii="Arial" w:hAnsi="Arial" w:cs="Arial"/>
          <w:sz w:val="24"/>
          <w:szCs w:val="24"/>
        </w:rPr>
      </w:pPr>
      <w:r w:rsidRPr="002C64B3">
        <w:rPr>
          <w:rFonts w:ascii="Arial" w:hAnsi="Arial" w:cs="Arial"/>
          <w:b/>
          <w:sz w:val="24"/>
          <w:szCs w:val="24"/>
        </w:rPr>
        <w:t>LIC. DAVID OMAR MOLINA ZEPEDA</w:t>
      </w:r>
      <w:r w:rsidRPr="002C64B3">
        <w:rPr>
          <w:rFonts w:ascii="Arial" w:hAnsi="Arial" w:cs="Arial"/>
          <w:sz w:val="24"/>
          <w:szCs w:val="24"/>
        </w:rPr>
        <w:t>.</w:t>
      </w:r>
    </w:p>
    <w:p w:rsidR="00A14C48" w:rsidRPr="002C64B3" w:rsidRDefault="0017249B" w:rsidP="002C64B3">
      <w:pPr>
        <w:spacing w:line="360" w:lineRule="auto"/>
        <w:jc w:val="center"/>
        <w:rPr>
          <w:rFonts w:ascii="Arial" w:hAnsi="Arial" w:cs="Arial"/>
          <w:sz w:val="24"/>
          <w:szCs w:val="24"/>
        </w:rPr>
      </w:pPr>
      <w:r w:rsidRPr="002C64B3">
        <w:rPr>
          <w:rFonts w:ascii="Arial" w:hAnsi="Arial" w:cs="Arial"/>
          <w:sz w:val="24"/>
          <w:szCs w:val="24"/>
        </w:rPr>
        <w:t>DOCENTE DIRECTOR DE SEMINARIO</w:t>
      </w:r>
    </w:p>
    <w:p w:rsidR="00A14C48" w:rsidRPr="002C64B3" w:rsidRDefault="007D14DD" w:rsidP="002C64B3">
      <w:pPr>
        <w:tabs>
          <w:tab w:val="left" w:pos="5610"/>
        </w:tabs>
        <w:spacing w:line="360" w:lineRule="auto"/>
        <w:rPr>
          <w:rFonts w:ascii="Arial" w:hAnsi="Arial" w:cs="Arial"/>
          <w:sz w:val="24"/>
          <w:szCs w:val="24"/>
        </w:rPr>
      </w:pPr>
      <w:r w:rsidRPr="002C64B3">
        <w:rPr>
          <w:rFonts w:ascii="Arial" w:hAnsi="Arial" w:cs="Arial"/>
          <w:sz w:val="24"/>
          <w:szCs w:val="24"/>
        </w:rPr>
        <w:tab/>
      </w:r>
    </w:p>
    <w:p w:rsidR="0044407B" w:rsidRPr="002C64B3" w:rsidRDefault="0044407B" w:rsidP="002C64B3">
      <w:pPr>
        <w:spacing w:line="360" w:lineRule="auto"/>
        <w:jc w:val="center"/>
        <w:rPr>
          <w:rFonts w:ascii="Arial" w:hAnsi="Arial" w:cs="Arial"/>
          <w:sz w:val="24"/>
          <w:szCs w:val="24"/>
        </w:rPr>
      </w:pPr>
    </w:p>
    <w:p w:rsidR="00284E38" w:rsidRPr="002C64B3" w:rsidRDefault="001867E4" w:rsidP="002C64B3">
      <w:pPr>
        <w:spacing w:line="360" w:lineRule="auto"/>
        <w:jc w:val="center"/>
        <w:rPr>
          <w:rFonts w:ascii="Arial" w:hAnsi="Arial" w:cs="Arial"/>
          <w:sz w:val="24"/>
          <w:szCs w:val="24"/>
        </w:rPr>
      </w:pPr>
      <w:r w:rsidRPr="002C64B3">
        <w:rPr>
          <w:rFonts w:ascii="Arial" w:hAnsi="Arial" w:cs="Arial"/>
          <w:sz w:val="24"/>
          <w:szCs w:val="24"/>
        </w:rPr>
        <w:t>CIUDAD UNIVERSITARIA,</w:t>
      </w:r>
      <w:r w:rsidR="0017249B" w:rsidRPr="002C64B3">
        <w:rPr>
          <w:rFonts w:ascii="Arial" w:hAnsi="Arial" w:cs="Arial"/>
          <w:sz w:val="24"/>
          <w:szCs w:val="24"/>
        </w:rPr>
        <w:t xml:space="preserve"> SAN SALVADOR,</w:t>
      </w:r>
      <w:r w:rsidR="00D42EB9">
        <w:rPr>
          <w:rFonts w:ascii="Arial" w:hAnsi="Arial" w:cs="Arial"/>
          <w:sz w:val="24"/>
          <w:szCs w:val="24"/>
        </w:rPr>
        <w:t xml:space="preserve"> </w:t>
      </w:r>
      <w:r w:rsidR="0017249B" w:rsidRPr="002C64B3">
        <w:rPr>
          <w:rFonts w:ascii="Arial" w:hAnsi="Arial" w:cs="Arial"/>
          <w:sz w:val="24"/>
          <w:szCs w:val="24"/>
        </w:rPr>
        <w:t>JUNIO</w:t>
      </w:r>
      <w:r w:rsidRPr="002C64B3">
        <w:rPr>
          <w:rFonts w:ascii="Arial" w:hAnsi="Arial" w:cs="Arial"/>
          <w:sz w:val="24"/>
          <w:szCs w:val="24"/>
        </w:rPr>
        <w:t xml:space="preserve"> DE 2010.</w:t>
      </w:r>
    </w:p>
    <w:p w:rsidR="00D42EB9" w:rsidRDefault="00D42EB9" w:rsidP="002C64B3">
      <w:pPr>
        <w:spacing w:line="360" w:lineRule="auto"/>
        <w:jc w:val="center"/>
        <w:rPr>
          <w:rFonts w:ascii="Arial" w:hAnsi="Arial" w:cs="Arial"/>
          <w:sz w:val="24"/>
          <w:szCs w:val="24"/>
        </w:rPr>
      </w:pPr>
    </w:p>
    <w:p w:rsidR="00D77F50" w:rsidRDefault="00D77F50" w:rsidP="002C64B3">
      <w:pPr>
        <w:spacing w:line="360" w:lineRule="auto"/>
        <w:jc w:val="center"/>
        <w:rPr>
          <w:rFonts w:ascii="Arial" w:hAnsi="Arial" w:cs="Arial"/>
          <w:sz w:val="24"/>
          <w:szCs w:val="24"/>
        </w:rPr>
      </w:pPr>
    </w:p>
    <w:p w:rsidR="002C64B3" w:rsidRPr="002C64B3" w:rsidRDefault="002C64B3" w:rsidP="002C64B3">
      <w:pPr>
        <w:spacing w:line="360" w:lineRule="auto"/>
        <w:jc w:val="center"/>
        <w:rPr>
          <w:rFonts w:ascii="Arial" w:hAnsi="Arial" w:cs="Arial"/>
          <w:b/>
          <w:sz w:val="24"/>
          <w:szCs w:val="24"/>
        </w:rPr>
      </w:pPr>
      <w:r w:rsidRPr="002C64B3">
        <w:rPr>
          <w:rFonts w:ascii="Arial" w:hAnsi="Arial" w:cs="Arial"/>
          <w:b/>
          <w:sz w:val="24"/>
          <w:szCs w:val="24"/>
        </w:rPr>
        <w:lastRenderedPageBreak/>
        <w:t>UNIVERSIDAD DE EL SALVADOR</w:t>
      </w:r>
    </w:p>
    <w:p w:rsidR="002C64B3" w:rsidRDefault="002C64B3" w:rsidP="002C64B3">
      <w:pPr>
        <w:spacing w:line="360" w:lineRule="auto"/>
        <w:jc w:val="center"/>
        <w:rPr>
          <w:rFonts w:ascii="Arial" w:hAnsi="Arial" w:cs="Arial"/>
          <w:sz w:val="24"/>
          <w:szCs w:val="24"/>
        </w:rPr>
      </w:pPr>
      <w:r>
        <w:rPr>
          <w:rFonts w:ascii="Arial" w:hAnsi="Arial" w:cs="Arial"/>
          <w:sz w:val="24"/>
          <w:szCs w:val="24"/>
        </w:rPr>
        <w:t>INGENIERO RUFINO ANTONIO QUEZADA SANCHEZ</w:t>
      </w:r>
    </w:p>
    <w:p w:rsidR="002C64B3" w:rsidRDefault="002C64B3" w:rsidP="002C64B3">
      <w:pPr>
        <w:spacing w:line="360" w:lineRule="auto"/>
        <w:jc w:val="center"/>
        <w:rPr>
          <w:rFonts w:ascii="Arial" w:hAnsi="Arial" w:cs="Arial"/>
          <w:sz w:val="24"/>
          <w:szCs w:val="24"/>
        </w:rPr>
      </w:pPr>
      <w:r>
        <w:rPr>
          <w:rFonts w:ascii="Arial" w:hAnsi="Arial" w:cs="Arial"/>
          <w:sz w:val="24"/>
          <w:szCs w:val="24"/>
        </w:rPr>
        <w:t>RECTOR</w:t>
      </w:r>
    </w:p>
    <w:p w:rsidR="002C64B3" w:rsidRDefault="002C64B3" w:rsidP="002C64B3">
      <w:pPr>
        <w:spacing w:line="360" w:lineRule="auto"/>
        <w:jc w:val="center"/>
        <w:rPr>
          <w:rFonts w:ascii="Arial" w:hAnsi="Arial" w:cs="Arial"/>
          <w:sz w:val="24"/>
          <w:szCs w:val="24"/>
        </w:rPr>
      </w:pPr>
      <w:r>
        <w:rPr>
          <w:rFonts w:ascii="Arial" w:hAnsi="Arial" w:cs="Arial"/>
          <w:sz w:val="24"/>
          <w:szCs w:val="24"/>
        </w:rPr>
        <w:t>ARQUITECTO MIGUEL ANGEL PEREZ RAMOS</w:t>
      </w:r>
    </w:p>
    <w:p w:rsidR="002C64B3" w:rsidRDefault="002C64B3" w:rsidP="002C64B3">
      <w:pPr>
        <w:spacing w:line="360" w:lineRule="auto"/>
        <w:jc w:val="center"/>
        <w:rPr>
          <w:rFonts w:ascii="Arial" w:hAnsi="Arial" w:cs="Arial"/>
          <w:sz w:val="24"/>
          <w:szCs w:val="24"/>
        </w:rPr>
      </w:pPr>
      <w:r>
        <w:rPr>
          <w:rFonts w:ascii="Arial" w:hAnsi="Arial" w:cs="Arial"/>
          <w:sz w:val="24"/>
          <w:szCs w:val="24"/>
        </w:rPr>
        <w:t>VICERRECTOR ACADEMICO</w:t>
      </w:r>
    </w:p>
    <w:p w:rsidR="002C64B3" w:rsidRDefault="002C64B3" w:rsidP="002C64B3">
      <w:pPr>
        <w:spacing w:line="360" w:lineRule="auto"/>
        <w:jc w:val="center"/>
        <w:rPr>
          <w:rFonts w:ascii="Arial" w:hAnsi="Arial" w:cs="Arial"/>
          <w:sz w:val="24"/>
          <w:szCs w:val="24"/>
        </w:rPr>
      </w:pPr>
      <w:r>
        <w:rPr>
          <w:rFonts w:ascii="Arial" w:hAnsi="Arial" w:cs="Arial"/>
          <w:sz w:val="24"/>
          <w:szCs w:val="24"/>
        </w:rPr>
        <w:t>LICENCIADO OSCAR NOÉ NAVARRETE ROMERO</w:t>
      </w:r>
    </w:p>
    <w:p w:rsidR="002C64B3" w:rsidRDefault="002C64B3" w:rsidP="002C64B3">
      <w:pPr>
        <w:spacing w:line="360" w:lineRule="auto"/>
        <w:jc w:val="center"/>
        <w:rPr>
          <w:rFonts w:ascii="Arial" w:hAnsi="Arial" w:cs="Arial"/>
          <w:sz w:val="24"/>
          <w:szCs w:val="24"/>
        </w:rPr>
      </w:pPr>
      <w:r>
        <w:rPr>
          <w:rFonts w:ascii="Arial" w:hAnsi="Arial" w:cs="Arial"/>
          <w:sz w:val="24"/>
          <w:szCs w:val="24"/>
        </w:rPr>
        <w:t>VICERRECTOR ADMINISTRATIVO</w:t>
      </w:r>
    </w:p>
    <w:p w:rsidR="002C64B3" w:rsidRDefault="002C64B3" w:rsidP="002C64B3">
      <w:pPr>
        <w:spacing w:line="360" w:lineRule="auto"/>
        <w:jc w:val="center"/>
        <w:rPr>
          <w:rFonts w:ascii="Arial" w:hAnsi="Arial" w:cs="Arial"/>
          <w:sz w:val="24"/>
          <w:szCs w:val="24"/>
        </w:rPr>
      </w:pPr>
      <w:r>
        <w:rPr>
          <w:rFonts w:ascii="Arial" w:hAnsi="Arial" w:cs="Arial"/>
          <w:sz w:val="24"/>
          <w:szCs w:val="24"/>
        </w:rPr>
        <w:t>LICENCIADO DOUGLAS VLADIMIR ALFARO CHAVEZ</w:t>
      </w:r>
    </w:p>
    <w:p w:rsidR="002C64B3" w:rsidRDefault="002C64B3" w:rsidP="002C64B3">
      <w:pPr>
        <w:spacing w:line="360" w:lineRule="auto"/>
        <w:jc w:val="center"/>
        <w:rPr>
          <w:rFonts w:ascii="Arial" w:hAnsi="Arial" w:cs="Arial"/>
          <w:sz w:val="24"/>
          <w:szCs w:val="24"/>
        </w:rPr>
      </w:pPr>
      <w:r>
        <w:rPr>
          <w:rFonts w:ascii="Arial" w:hAnsi="Arial" w:cs="Arial"/>
          <w:sz w:val="24"/>
          <w:szCs w:val="24"/>
        </w:rPr>
        <w:t>SECRETARIA GENERAL</w:t>
      </w:r>
    </w:p>
    <w:p w:rsidR="002C64B3" w:rsidRDefault="002C64B3" w:rsidP="002C64B3">
      <w:pPr>
        <w:spacing w:line="360" w:lineRule="auto"/>
        <w:jc w:val="center"/>
        <w:rPr>
          <w:rFonts w:ascii="Arial" w:hAnsi="Arial" w:cs="Arial"/>
          <w:sz w:val="24"/>
          <w:szCs w:val="24"/>
        </w:rPr>
      </w:pPr>
      <w:r>
        <w:rPr>
          <w:rFonts w:ascii="Arial" w:hAnsi="Arial" w:cs="Arial"/>
          <w:sz w:val="24"/>
          <w:szCs w:val="24"/>
        </w:rPr>
        <w:t>DOCTOR RENÉ MADECADEL PERLA JIMENEZ</w:t>
      </w:r>
    </w:p>
    <w:p w:rsidR="002C64B3" w:rsidRDefault="002C64B3" w:rsidP="002C64B3">
      <w:pPr>
        <w:spacing w:line="360" w:lineRule="auto"/>
        <w:jc w:val="center"/>
        <w:rPr>
          <w:rFonts w:ascii="Arial" w:hAnsi="Arial" w:cs="Arial"/>
          <w:sz w:val="24"/>
          <w:szCs w:val="24"/>
        </w:rPr>
      </w:pPr>
      <w:r>
        <w:rPr>
          <w:rFonts w:ascii="Arial" w:hAnsi="Arial" w:cs="Arial"/>
          <w:sz w:val="24"/>
          <w:szCs w:val="24"/>
        </w:rPr>
        <w:t>FISCLA GENERAL</w:t>
      </w:r>
    </w:p>
    <w:p w:rsidR="002C64B3" w:rsidRDefault="002C64B3" w:rsidP="002C64B3">
      <w:pPr>
        <w:spacing w:line="360" w:lineRule="auto"/>
        <w:jc w:val="center"/>
        <w:rPr>
          <w:rFonts w:ascii="Arial" w:hAnsi="Arial" w:cs="Arial"/>
          <w:sz w:val="24"/>
          <w:szCs w:val="24"/>
        </w:rPr>
      </w:pPr>
    </w:p>
    <w:p w:rsidR="009E4B60" w:rsidRDefault="009E4B60" w:rsidP="002C64B3">
      <w:pPr>
        <w:spacing w:line="360" w:lineRule="auto"/>
        <w:jc w:val="center"/>
        <w:rPr>
          <w:rFonts w:ascii="Arial" w:hAnsi="Arial" w:cs="Arial"/>
          <w:sz w:val="24"/>
          <w:szCs w:val="24"/>
        </w:rPr>
      </w:pPr>
    </w:p>
    <w:p w:rsidR="002C64B3" w:rsidRPr="009E4B60" w:rsidRDefault="002C64B3" w:rsidP="002C64B3">
      <w:pPr>
        <w:spacing w:line="360" w:lineRule="auto"/>
        <w:jc w:val="center"/>
        <w:rPr>
          <w:rFonts w:ascii="Arial" w:hAnsi="Arial" w:cs="Arial"/>
          <w:b/>
          <w:sz w:val="24"/>
          <w:szCs w:val="24"/>
        </w:rPr>
      </w:pPr>
      <w:r w:rsidRPr="009E4B60">
        <w:rPr>
          <w:rFonts w:ascii="Arial" w:hAnsi="Arial" w:cs="Arial"/>
          <w:b/>
          <w:sz w:val="24"/>
          <w:szCs w:val="24"/>
        </w:rPr>
        <w:t>FACULTAD DE JURISPRUDENCIA Y CIENCIAS SOCIALES</w:t>
      </w:r>
    </w:p>
    <w:p w:rsidR="002C64B3" w:rsidRDefault="002C64B3" w:rsidP="002C64B3">
      <w:pPr>
        <w:spacing w:line="360" w:lineRule="auto"/>
        <w:jc w:val="center"/>
        <w:rPr>
          <w:rFonts w:ascii="Arial" w:hAnsi="Arial" w:cs="Arial"/>
          <w:sz w:val="24"/>
          <w:szCs w:val="24"/>
        </w:rPr>
      </w:pPr>
    </w:p>
    <w:p w:rsidR="002C64B3" w:rsidRDefault="002C64B3" w:rsidP="002C64B3">
      <w:pPr>
        <w:spacing w:line="360" w:lineRule="auto"/>
        <w:jc w:val="center"/>
        <w:rPr>
          <w:rFonts w:ascii="Arial" w:hAnsi="Arial" w:cs="Arial"/>
          <w:sz w:val="24"/>
          <w:szCs w:val="24"/>
        </w:rPr>
      </w:pPr>
      <w:r>
        <w:rPr>
          <w:rFonts w:ascii="Arial" w:hAnsi="Arial" w:cs="Arial"/>
          <w:sz w:val="24"/>
          <w:szCs w:val="24"/>
        </w:rPr>
        <w:t>DOCTOR JOSÉ HUMBERTO MORALES</w:t>
      </w:r>
    </w:p>
    <w:p w:rsidR="002C64B3" w:rsidRDefault="002C64B3" w:rsidP="002C64B3">
      <w:pPr>
        <w:spacing w:line="360" w:lineRule="auto"/>
        <w:jc w:val="center"/>
        <w:rPr>
          <w:rFonts w:ascii="Arial" w:hAnsi="Arial" w:cs="Arial"/>
          <w:sz w:val="24"/>
          <w:szCs w:val="24"/>
        </w:rPr>
      </w:pPr>
      <w:r>
        <w:rPr>
          <w:rFonts w:ascii="Arial" w:hAnsi="Arial" w:cs="Arial"/>
          <w:sz w:val="24"/>
          <w:szCs w:val="24"/>
        </w:rPr>
        <w:t>DECANO</w:t>
      </w:r>
    </w:p>
    <w:p w:rsidR="002C64B3" w:rsidRDefault="002C64B3" w:rsidP="002C64B3">
      <w:pPr>
        <w:spacing w:line="360" w:lineRule="auto"/>
        <w:jc w:val="center"/>
        <w:rPr>
          <w:rFonts w:ascii="Arial" w:hAnsi="Arial" w:cs="Arial"/>
          <w:sz w:val="24"/>
          <w:szCs w:val="24"/>
        </w:rPr>
      </w:pPr>
      <w:r>
        <w:rPr>
          <w:rFonts w:ascii="Arial" w:hAnsi="Arial" w:cs="Arial"/>
          <w:sz w:val="24"/>
          <w:szCs w:val="24"/>
        </w:rPr>
        <w:t>LICENCIADO OSCAR MAURICIO DUARTE GRANADOS</w:t>
      </w:r>
    </w:p>
    <w:p w:rsidR="002C64B3" w:rsidRDefault="002C64B3" w:rsidP="002C64B3">
      <w:pPr>
        <w:spacing w:line="360" w:lineRule="auto"/>
        <w:jc w:val="center"/>
        <w:rPr>
          <w:rFonts w:ascii="Arial" w:hAnsi="Arial" w:cs="Arial"/>
          <w:sz w:val="24"/>
          <w:szCs w:val="24"/>
        </w:rPr>
      </w:pPr>
      <w:r>
        <w:rPr>
          <w:rFonts w:ascii="Arial" w:hAnsi="Arial" w:cs="Arial"/>
          <w:sz w:val="24"/>
          <w:szCs w:val="24"/>
        </w:rPr>
        <w:t>VICEDECANO</w:t>
      </w:r>
    </w:p>
    <w:p w:rsidR="002C64B3" w:rsidRDefault="002C64B3" w:rsidP="002C64B3">
      <w:pPr>
        <w:spacing w:line="360" w:lineRule="auto"/>
        <w:jc w:val="center"/>
        <w:rPr>
          <w:rFonts w:ascii="Arial" w:hAnsi="Arial" w:cs="Arial"/>
          <w:sz w:val="24"/>
          <w:szCs w:val="24"/>
        </w:rPr>
      </w:pPr>
      <w:r>
        <w:rPr>
          <w:rFonts w:ascii="Arial" w:hAnsi="Arial" w:cs="Arial"/>
          <w:sz w:val="24"/>
          <w:szCs w:val="24"/>
        </w:rPr>
        <w:t>LICENCIADO FRANCISCO ALBERTO GRANADOS</w:t>
      </w:r>
    </w:p>
    <w:p w:rsidR="002C64B3" w:rsidRDefault="002C64B3" w:rsidP="002C64B3">
      <w:pPr>
        <w:spacing w:line="360" w:lineRule="auto"/>
        <w:jc w:val="center"/>
        <w:rPr>
          <w:rFonts w:ascii="Arial" w:hAnsi="Arial" w:cs="Arial"/>
          <w:sz w:val="24"/>
          <w:szCs w:val="24"/>
        </w:rPr>
      </w:pPr>
      <w:r>
        <w:rPr>
          <w:rFonts w:ascii="Arial" w:hAnsi="Arial" w:cs="Arial"/>
          <w:sz w:val="24"/>
          <w:szCs w:val="24"/>
        </w:rPr>
        <w:t>SECRETARIO</w:t>
      </w:r>
    </w:p>
    <w:p w:rsidR="002C64B3" w:rsidRDefault="002C64B3" w:rsidP="002C64B3">
      <w:pPr>
        <w:spacing w:line="360" w:lineRule="auto"/>
        <w:jc w:val="center"/>
        <w:rPr>
          <w:rFonts w:ascii="Arial" w:hAnsi="Arial" w:cs="Arial"/>
          <w:sz w:val="24"/>
          <w:szCs w:val="24"/>
        </w:rPr>
      </w:pPr>
      <w:r>
        <w:rPr>
          <w:rFonts w:ascii="Arial" w:hAnsi="Arial" w:cs="Arial"/>
          <w:sz w:val="24"/>
          <w:szCs w:val="24"/>
        </w:rPr>
        <w:t>DOCTOR JULIO ALFREDO OLIVO GRANADINO</w:t>
      </w:r>
    </w:p>
    <w:p w:rsidR="002C64B3" w:rsidRDefault="002C64B3" w:rsidP="002C64B3">
      <w:pPr>
        <w:spacing w:line="360" w:lineRule="auto"/>
        <w:jc w:val="center"/>
        <w:rPr>
          <w:rFonts w:ascii="Arial" w:hAnsi="Arial" w:cs="Arial"/>
          <w:sz w:val="24"/>
          <w:szCs w:val="24"/>
        </w:rPr>
      </w:pPr>
      <w:r>
        <w:rPr>
          <w:rFonts w:ascii="Arial" w:hAnsi="Arial" w:cs="Arial"/>
          <w:sz w:val="24"/>
          <w:szCs w:val="24"/>
        </w:rPr>
        <w:t>DIRECTOR ESCUELA DE CIENCIAS JURIDICAS</w:t>
      </w:r>
    </w:p>
    <w:p w:rsidR="002C64B3" w:rsidRDefault="002C64B3" w:rsidP="002C64B3">
      <w:pPr>
        <w:spacing w:line="360" w:lineRule="auto"/>
        <w:jc w:val="center"/>
        <w:rPr>
          <w:rFonts w:ascii="Arial" w:hAnsi="Arial" w:cs="Arial"/>
          <w:sz w:val="24"/>
          <w:szCs w:val="24"/>
        </w:rPr>
      </w:pPr>
    </w:p>
    <w:p w:rsidR="002C64B3" w:rsidRDefault="002C64B3" w:rsidP="002C64B3">
      <w:pPr>
        <w:spacing w:line="360" w:lineRule="auto"/>
        <w:jc w:val="center"/>
        <w:rPr>
          <w:rFonts w:ascii="Arial" w:hAnsi="Arial" w:cs="Arial"/>
          <w:sz w:val="24"/>
          <w:szCs w:val="24"/>
        </w:rPr>
      </w:pPr>
      <w:r>
        <w:rPr>
          <w:rFonts w:ascii="Arial" w:hAnsi="Arial" w:cs="Arial"/>
          <w:sz w:val="24"/>
          <w:szCs w:val="24"/>
        </w:rPr>
        <w:t>LICENCIADO DAVID OMAR MOLINA ZEPEDA</w:t>
      </w:r>
    </w:p>
    <w:p w:rsidR="00D42EB9" w:rsidRDefault="002C64B3" w:rsidP="009E4B60">
      <w:pPr>
        <w:spacing w:line="360" w:lineRule="auto"/>
        <w:jc w:val="center"/>
        <w:rPr>
          <w:rFonts w:ascii="Arial" w:hAnsi="Arial" w:cs="Arial"/>
          <w:sz w:val="24"/>
          <w:szCs w:val="24"/>
        </w:rPr>
      </w:pPr>
      <w:r>
        <w:rPr>
          <w:rFonts w:ascii="Arial" w:hAnsi="Arial" w:cs="Arial"/>
          <w:sz w:val="24"/>
          <w:szCs w:val="24"/>
        </w:rPr>
        <w:t>DOCENTE DIRECTOR DE SEMINARIO</w:t>
      </w:r>
    </w:p>
    <w:p w:rsidR="00CE0E40" w:rsidRDefault="00CE0E40" w:rsidP="009E4B60">
      <w:pPr>
        <w:spacing w:line="360" w:lineRule="auto"/>
        <w:jc w:val="center"/>
        <w:rPr>
          <w:rFonts w:ascii="Arial" w:hAnsi="Arial" w:cs="Arial"/>
          <w:b/>
          <w:sz w:val="28"/>
          <w:szCs w:val="28"/>
        </w:rPr>
      </w:pPr>
    </w:p>
    <w:p w:rsidR="00CE0E40" w:rsidRDefault="00CE0E40" w:rsidP="009E4B60">
      <w:pPr>
        <w:spacing w:line="360" w:lineRule="auto"/>
        <w:jc w:val="center"/>
        <w:rPr>
          <w:rFonts w:ascii="Arial" w:hAnsi="Arial" w:cs="Arial"/>
          <w:b/>
          <w:sz w:val="28"/>
          <w:szCs w:val="28"/>
        </w:rPr>
      </w:pPr>
    </w:p>
    <w:p w:rsidR="00362F8F" w:rsidRPr="009E4B60" w:rsidRDefault="00362F8F" w:rsidP="009E4B60">
      <w:pPr>
        <w:spacing w:line="360" w:lineRule="auto"/>
        <w:jc w:val="both"/>
        <w:rPr>
          <w:rFonts w:ascii="Arial" w:hAnsi="Arial" w:cs="Arial"/>
          <w:sz w:val="24"/>
          <w:szCs w:val="24"/>
        </w:rPr>
      </w:pPr>
      <w:r w:rsidRPr="009E4B60">
        <w:rPr>
          <w:rFonts w:ascii="Arial" w:hAnsi="Arial" w:cs="Arial"/>
          <w:sz w:val="24"/>
          <w:szCs w:val="24"/>
        </w:rPr>
        <w:lastRenderedPageBreak/>
        <w:t xml:space="preserve">El presente trabajo de investigación, que presento como requisito para obtener el grado de Licenciada en Ciencias Jurídicas que otorga la Honorable </w:t>
      </w:r>
      <w:r w:rsidRPr="009E4B60">
        <w:rPr>
          <w:rFonts w:ascii="Arial" w:hAnsi="Arial" w:cs="Arial"/>
          <w:b/>
          <w:sz w:val="24"/>
          <w:szCs w:val="24"/>
        </w:rPr>
        <w:t>UNIVERSIDAD DE EL SALVADOR</w:t>
      </w:r>
      <w:r w:rsidRPr="009E4B60">
        <w:rPr>
          <w:rFonts w:ascii="Arial" w:hAnsi="Arial" w:cs="Arial"/>
          <w:sz w:val="24"/>
          <w:szCs w:val="24"/>
        </w:rPr>
        <w:t>, lo presento con gran satisfacción por ser el fruto del esfuerzo no solo de mi persona,</w:t>
      </w:r>
      <w:r w:rsidR="00D42EB9">
        <w:rPr>
          <w:rFonts w:ascii="Arial" w:hAnsi="Arial" w:cs="Arial"/>
          <w:sz w:val="24"/>
          <w:szCs w:val="24"/>
        </w:rPr>
        <w:t xml:space="preserve"> </w:t>
      </w:r>
      <w:r w:rsidR="00202C32" w:rsidRPr="009E4B60">
        <w:rPr>
          <w:rFonts w:ascii="Arial" w:hAnsi="Arial" w:cs="Arial"/>
          <w:sz w:val="24"/>
          <w:szCs w:val="24"/>
        </w:rPr>
        <w:t>sino</w:t>
      </w:r>
      <w:r w:rsidRPr="009E4B60">
        <w:rPr>
          <w:rFonts w:ascii="Arial" w:hAnsi="Arial" w:cs="Arial"/>
          <w:sz w:val="24"/>
          <w:szCs w:val="24"/>
        </w:rPr>
        <w:t xml:space="preserve"> de todas aquellas que me ayudaron en el desarrollo de mi carrera, en esta prestigiosa Universidad: </w:t>
      </w:r>
      <w:r w:rsidRPr="009E4B60">
        <w:rPr>
          <w:rFonts w:ascii="Arial" w:hAnsi="Arial" w:cs="Arial"/>
          <w:b/>
          <w:sz w:val="24"/>
          <w:szCs w:val="24"/>
        </w:rPr>
        <w:t>mi Alma Mater</w:t>
      </w:r>
      <w:r w:rsidRPr="009E4B60">
        <w:rPr>
          <w:rFonts w:ascii="Arial" w:hAnsi="Arial" w:cs="Arial"/>
          <w:sz w:val="24"/>
          <w:szCs w:val="24"/>
        </w:rPr>
        <w:t>.</w:t>
      </w:r>
    </w:p>
    <w:p w:rsidR="00362F8F" w:rsidRPr="009E4B60" w:rsidRDefault="00362F8F" w:rsidP="009E4B60">
      <w:pPr>
        <w:spacing w:line="360" w:lineRule="auto"/>
        <w:jc w:val="both"/>
        <w:rPr>
          <w:rFonts w:ascii="Arial" w:hAnsi="Arial" w:cs="Arial"/>
          <w:sz w:val="24"/>
          <w:szCs w:val="24"/>
        </w:rPr>
      </w:pPr>
    </w:p>
    <w:p w:rsidR="00362F8F" w:rsidRPr="009E4B60" w:rsidRDefault="00362F8F" w:rsidP="009E4B60">
      <w:pPr>
        <w:spacing w:line="360" w:lineRule="auto"/>
        <w:jc w:val="both"/>
        <w:rPr>
          <w:rFonts w:ascii="Arial" w:hAnsi="Arial" w:cs="Arial"/>
          <w:sz w:val="24"/>
          <w:szCs w:val="24"/>
        </w:rPr>
      </w:pPr>
      <w:r w:rsidRPr="009E4B60">
        <w:rPr>
          <w:rFonts w:ascii="Arial" w:hAnsi="Arial" w:cs="Arial"/>
          <w:sz w:val="24"/>
          <w:szCs w:val="24"/>
        </w:rPr>
        <w:t xml:space="preserve">Por ello lo dedico muy especialmente </w:t>
      </w:r>
      <w:r w:rsidRPr="009E4B60">
        <w:rPr>
          <w:rFonts w:ascii="Arial" w:hAnsi="Arial" w:cs="Arial"/>
          <w:b/>
          <w:sz w:val="24"/>
          <w:szCs w:val="24"/>
        </w:rPr>
        <w:t>A MIS ABUELITOS</w:t>
      </w:r>
      <w:r w:rsidRPr="009E4B60">
        <w:rPr>
          <w:rFonts w:ascii="Arial" w:hAnsi="Arial" w:cs="Arial"/>
          <w:sz w:val="24"/>
          <w:szCs w:val="24"/>
        </w:rPr>
        <w:t>, quienes son y han sido mis padres, mis amigos, mis confidentes</w:t>
      </w:r>
      <w:r w:rsidR="00890757" w:rsidRPr="009E4B60">
        <w:rPr>
          <w:rFonts w:ascii="Arial" w:hAnsi="Arial" w:cs="Arial"/>
          <w:sz w:val="24"/>
          <w:szCs w:val="24"/>
        </w:rPr>
        <w:t>, mi “malicia”</w:t>
      </w:r>
      <w:r w:rsidRPr="009E4B60">
        <w:rPr>
          <w:rFonts w:ascii="Arial" w:hAnsi="Arial" w:cs="Arial"/>
          <w:sz w:val="24"/>
          <w:szCs w:val="24"/>
        </w:rPr>
        <w:t xml:space="preserve"> y por siempre mi apoyo. </w:t>
      </w:r>
    </w:p>
    <w:p w:rsidR="00362F8F" w:rsidRPr="009E4B60" w:rsidRDefault="00362F8F" w:rsidP="009E4B60">
      <w:pPr>
        <w:spacing w:line="360" w:lineRule="auto"/>
        <w:jc w:val="both"/>
        <w:rPr>
          <w:rFonts w:ascii="Arial" w:hAnsi="Arial" w:cs="Arial"/>
          <w:sz w:val="24"/>
          <w:szCs w:val="24"/>
        </w:rPr>
      </w:pPr>
    </w:p>
    <w:p w:rsidR="00362F8F" w:rsidRPr="009E4B60" w:rsidRDefault="00362F8F" w:rsidP="009E4B60">
      <w:pPr>
        <w:spacing w:line="360" w:lineRule="auto"/>
        <w:jc w:val="both"/>
        <w:rPr>
          <w:rFonts w:ascii="Arial" w:hAnsi="Arial" w:cs="Arial"/>
          <w:sz w:val="24"/>
          <w:szCs w:val="24"/>
        </w:rPr>
      </w:pPr>
      <w:r w:rsidRPr="009E4B60">
        <w:rPr>
          <w:rFonts w:ascii="Arial" w:hAnsi="Arial" w:cs="Arial"/>
          <w:sz w:val="24"/>
          <w:szCs w:val="24"/>
        </w:rPr>
        <w:t>Gracias Abuelitos, por haber creído siempre en mi esfuerzo, por haberme dado aliento cuando ya estaba muy cansada y por estar a mi lado siempre que necesite de ustedes</w:t>
      </w:r>
      <w:r w:rsidR="00890757" w:rsidRPr="009E4B60">
        <w:rPr>
          <w:rFonts w:ascii="Arial" w:hAnsi="Arial" w:cs="Arial"/>
          <w:sz w:val="24"/>
          <w:szCs w:val="24"/>
        </w:rPr>
        <w:t>, por sus consejos, por sus historias, por su tiempo… tengo tantas cosas que agradecerles que es difícil expresarlas con palabras</w:t>
      </w:r>
      <w:r w:rsidRPr="009E4B60">
        <w:rPr>
          <w:rFonts w:ascii="Arial" w:hAnsi="Arial" w:cs="Arial"/>
          <w:sz w:val="24"/>
          <w:szCs w:val="24"/>
        </w:rPr>
        <w:t>.</w:t>
      </w:r>
    </w:p>
    <w:p w:rsidR="00362F8F" w:rsidRPr="009E4B60" w:rsidRDefault="00362F8F" w:rsidP="009E4B60">
      <w:pPr>
        <w:spacing w:line="360" w:lineRule="auto"/>
        <w:jc w:val="both"/>
        <w:rPr>
          <w:rFonts w:ascii="Arial" w:hAnsi="Arial" w:cs="Arial"/>
          <w:sz w:val="24"/>
          <w:szCs w:val="24"/>
        </w:rPr>
      </w:pPr>
    </w:p>
    <w:p w:rsidR="00362F8F" w:rsidRDefault="00362F8F" w:rsidP="009E4B60">
      <w:pPr>
        <w:spacing w:line="360" w:lineRule="auto"/>
        <w:jc w:val="both"/>
        <w:rPr>
          <w:rFonts w:ascii="Arial" w:hAnsi="Arial" w:cs="Arial"/>
          <w:sz w:val="24"/>
          <w:szCs w:val="24"/>
        </w:rPr>
      </w:pPr>
      <w:r w:rsidRPr="009E4B60">
        <w:rPr>
          <w:rFonts w:ascii="Arial" w:hAnsi="Arial" w:cs="Arial"/>
          <w:sz w:val="24"/>
          <w:szCs w:val="24"/>
        </w:rPr>
        <w:t>En esta investigación estuvieron ellos, mis abuelitos, pendientes y preocupados, animándome a terminar, pasara lo que pasara y en el tiempo que fuera; con sus dulces palabras me empujaban a seguir adelante, como lo hicieron durante toda mi vida</w:t>
      </w:r>
      <w:r w:rsidR="00F96C5D" w:rsidRPr="009E4B60">
        <w:rPr>
          <w:rFonts w:ascii="Arial" w:hAnsi="Arial" w:cs="Arial"/>
          <w:sz w:val="24"/>
          <w:szCs w:val="24"/>
        </w:rPr>
        <w:t>,</w:t>
      </w:r>
      <w:r w:rsidRPr="009E4B60">
        <w:rPr>
          <w:rFonts w:ascii="Arial" w:hAnsi="Arial" w:cs="Arial"/>
          <w:sz w:val="24"/>
          <w:szCs w:val="24"/>
        </w:rPr>
        <w:t xml:space="preserve"> desde mi infancia. Por eso abuelitos, éste trabajo se los dedico a ustedes, es su esfuerzo, es su sacrificio, es su abnegación y es el amor que siempre me dieron. </w:t>
      </w:r>
    </w:p>
    <w:p w:rsidR="009E4B60" w:rsidRPr="009E4B60" w:rsidRDefault="009E4B60" w:rsidP="009E4B60">
      <w:pPr>
        <w:spacing w:line="360" w:lineRule="auto"/>
        <w:jc w:val="both"/>
        <w:rPr>
          <w:rFonts w:ascii="Arial" w:hAnsi="Arial" w:cs="Arial"/>
          <w:sz w:val="24"/>
          <w:szCs w:val="24"/>
        </w:rPr>
      </w:pPr>
    </w:p>
    <w:p w:rsidR="00362F8F" w:rsidRPr="009E4B60" w:rsidRDefault="00362F8F" w:rsidP="009E4B60">
      <w:pPr>
        <w:spacing w:line="360" w:lineRule="auto"/>
        <w:jc w:val="both"/>
        <w:rPr>
          <w:rFonts w:ascii="Arial" w:hAnsi="Arial" w:cs="Arial"/>
          <w:sz w:val="24"/>
          <w:szCs w:val="24"/>
        </w:rPr>
      </w:pPr>
      <w:r w:rsidRPr="009E4B60">
        <w:rPr>
          <w:rFonts w:ascii="Arial" w:hAnsi="Arial" w:cs="Arial"/>
          <w:sz w:val="24"/>
          <w:szCs w:val="24"/>
        </w:rPr>
        <w:t xml:space="preserve">Ustedes tienen mi admiración y mi amor, y doy gracias a Dios por tenerlos conmigo, ahora </w:t>
      </w:r>
      <w:r w:rsidRPr="009E4B60">
        <w:rPr>
          <w:rFonts w:ascii="Arial" w:hAnsi="Arial" w:cs="Arial"/>
          <w:b/>
          <w:sz w:val="24"/>
          <w:szCs w:val="24"/>
        </w:rPr>
        <w:t>les dedico esta Tesis de Graduación en agradecimiento</w:t>
      </w:r>
      <w:r w:rsidRPr="009E4B60">
        <w:rPr>
          <w:rFonts w:ascii="Arial" w:hAnsi="Arial" w:cs="Arial"/>
          <w:sz w:val="24"/>
          <w:szCs w:val="24"/>
        </w:rPr>
        <w:t xml:space="preserve"> por todo lo que han hecho por </w:t>
      </w:r>
      <w:r w:rsidR="00202C32" w:rsidRPr="009E4B60">
        <w:rPr>
          <w:rFonts w:ascii="Arial" w:hAnsi="Arial" w:cs="Arial"/>
          <w:sz w:val="24"/>
          <w:szCs w:val="24"/>
        </w:rPr>
        <w:t>mí</w:t>
      </w:r>
      <w:r w:rsidRPr="009E4B60">
        <w:rPr>
          <w:rFonts w:ascii="Arial" w:hAnsi="Arial" w:cs="Arial"/>
          <w:sz w:val="24"/>
          <w:szCs w:val="24"/>
        </w:rPr>
        <w:t xml:space="preserve"> y lo que hicieron de </w:t>
      </w:r>
      <w:r w:rsidR="00202C32" w:rsidRPr="009E4B60">
        <w:rPr>
          <w:rFonts w:ascii="Arial" w:hAnsi="Arial" w:cs="Arial"/>
          <w:sz w:val="24"/>
          <w:szCs w:val="24"/>
        </w:rPr>
        <w:t>mí</w:t>
      </w:r>
      <w:r w:rsidRPr="009E4B60">
        <w:rPr>
          <w:rFonts w:ascii="Arial" w:hAnsi="Arial" w:cs="Arial"/>
          <w:sz w:val="24"/>
          <w:szCs w:val="24"/>
        </w:rPr>
        <w:t>.</w:t>
      </w:r>
    </w:p>
    <w:p w:rsidR="00A12867" w:rsidRDefault="00362F8F" w:rsidP="00A12867">
      <w:pPr>
        <w:spacing w:line="360" w:lineRule="auto"/>
        <w:jc w:val="right"/>
        <w:rPr>
          <w:rFonts w:ascii="Arial" w:hAnsi="Arial" w:cs="Arial"/>
          <w:b/>
          <w:sz w:val="24"/>
          <w:szCs w:val="24"/>
        </w:rPr>
      </w:pPr>
      <w:r w:rsidRPr="009E4B60">
        <w:rPr>
          <w:rFonts w:ascii="Arial" w:hAnsi="Arial" w:cs="Arial"/>
          <w:b/>
          <w:sz w:val="24"/>
          <w:szCs w:val="24"/>
        </w:rPr>
        <w:t>GRACIAS MIS ABUELITOS, GRACIAS…</w:t>
      </w:r>
    </w:p>
    <w:p w:rsidR="00D77F50" w:rsidRDefault="00D77F50" w:rsidP="00A12867">
      <w:pPr>
        <w:spacing w:line="360" w:lineRule="auto"/>
        <w:jc w:val="center"/>
        <w:rPr>
          <w:rFonts w:ascii="Arial" w:hAnsi="Arial" w:cs="Arial"/>
          <w:b/>
          <w:sz w:val="28"/>
          <w:szCs w:val="28"/>
        </w:rPr>
      </w:pPr>
    </w:p>
    <w:p w:rsidR="00362F8F" w:rsidRPr="009E4B60" w:rsidRDefault="00362F8F" w:rsidP="00A12867">
      <w:pPr>
        <w:spacing w:line="360" w:lineRule="auto"/>
        <w:jc w:val="center"/>
        <w:rPr>
          <w:rFonts w:ascii="Arial" w:hAnsi="Arial" w:cs="Arial"/>
          <w:b/>
          <w:sz w:val="24"/>
          <w:szCs w:val="24"/>
        </w:rPr>
      </w:pPr>
      <w:r w:rsidRPr="002C64B3">
        <w:rPr>
          <w:rFonts w:ascii="Arial" w:hAnsi="Arial" w:cs="Arial"/>
          <w:b/>
          <w:sz w:val="28"/>
          <w:szCs w:val="28"/>
        </w:rPr>
        <w:lastRenderedPageBreak/>
        <w:t>AGRADECIMIENTOS</w:t>
      </w:r>
    </w:p>
    <w:p w:rsidR="00362F8F" w:rsidRPr="002C64B3" w:rsidRDefault="00362F8F" w:rsidP="002C64B3">
      <w:pPr>
        <w:spacing w:line="360" w:lineRule="auto"/>
        <w:jc w:val="center"/>
        <w:rPr>
          <w:rFonts w:ascii="Arial" w:hAnsi="Arial" w:cs="Arial"/>
          <w:b/>
          <w:sz w:val="24"/>
          <w:szCs w:val="24"/>
        </w:rPr>
      </w:pPr>
    </w:p>
    <w:p w:rsidR="00362F8F" w:rsidRPr="009E4B60" w:rsidRDefault="00362F8F" w:rsidP="009E4B60">
      <w:pPr>
        <w:spacing w:line="360" w:lineRule="auto"/>
        <w:jc w:val="both"/>
        <w:rPr>
          <w:rFonts w:ascii="Arial" w:hAnsi="Arial" w:cs="Arial"/>
          <w:sz w:val="24"/>
          <w:szCs w:val="24"/>
        </w:rPr>
      </w:pPr>
      <w:r w:rsidRPr="009E4B60">
        <w:rPr>
          <w:rFonts w:ascii="Arial" w:hAnsi="Arial" w:cs="Arial"/>
          <w:b/>
          <w:sz w:val="24"/>
          <w:szCs w:val="24"/>
        </w:rPr>
        <w:t>A DIOS</w:t>
      </w:r>
      <w:r w:rsidRPr="009E4B60">
        <w:rPr>
          <w:rFonts w:ascii="Arial" w:hAnsi="Arial" w:cs="Arial"/>
          <w:sz w:val="24"/>
          <w:szCs w:val="24"/>
        </w:rPr>
        <w:t xml:space="preserve"> por ser el pilar que guía mis pasos y por bendecir siempre mi actuar. Gracias por permitirme lograr esta meta y poner a mi lado a todas estas personas que me brindan su amor incondicional.</w:t>
      </w:r>
    </w:p>
    <w:p w:rsidR="00362F8F" w:rsidRPr="009E4B60" w:rsidRDefault="00362F8F" w:rsidP="009E4B60">
      <w:pPr>
        <w:spacing w:line="360" w:lineRule="auto"/>
        <w:jc w:val="both"/>
        <w:rPr>
          <w:rFonts w:ascii="Arial" w:hAnsi="Arial" w:cs="Arial"/>
          <w:sz w:val="24"/>
          <w:szCs w:val="24"/>
        </w:rPr>
      </w:pPr>
    </w:p>
    <w:p w:rsidR="00362F8F" w:rsidRPr="009E4B60" w:rsidRDefault="00362F8F" w:rsidP="009E4B60">
      <w:pPr>
        <w:spacing w:line="360" w:lineRule="auto"/>
        <w:jc w:val="both"/>
        <w:rPr>
          <w:rFonts w:ascii="Arial" w:hAnsi="Arial" w:cs="Arial"/>
          <w:sz w:val="24"/>
          <w:szCs w:val="24"/>
        </w:rPr>
      </w:pPr>
      <w:r w:rsidRPr="009E4B60">
        <w:rPr>
          <w:rFonts w:ascii="Arial" w:hAnsi="Arial" w:cs="Arial"/>
          <w:b/>
          <w:sz w:val="24"/>
          <w:szCs w:val="24"/>
        </w:rPr>
        <w:t>A MI HIJO</w:t>
      </w:r>
      <w:r w:rsidRPr="009E4B60">
        <w:rPr>
          <w:rFonts w:ascii="Arial" w:hAnsi="Arial" w:cs="Arial"/>
          <w:sz w:val="24"/>
          <w:szCs w:val="24"/>
        </w:rPr>
        <w:t xml:space="preserve"> por ser el motivo de mi vida, por ser mi inspiración, la fuente de energía que necesito para seguir adelante, por ser la personita que me motiva a llegar alto en la vida…</w:t>
      </w:r>
    </w:p>
    <w:p w:rsidR="00362F8F" w:rsidRPr="009E4B60" w:rsidRDefault="00362F8F" w:rsidP="009E4B60">
      <w:pPr>
        <w:spacing w:line="360" w:lineRule="auto"/>
        <w:jc w:val="both"/>
        <w:rPr>
          <w:rFonts w:ascii="Arial" w:hAnsi="Arial" w:cs="Arial"/>
          <w:sz w:val="24"/>
          <w:szCs w:val="24"/>
        </w:rPr>
      </w:pPr>
    </w:p>
    <w:p w:rsidR="00362F8F" w:rsidRPr="009E4B60" w:rsidRDefault="00362F8F" w:rsidP="009E4B60">
      <w:pPr>
        <w:spacing w:line="360" w:lineRule="auto"/>
        <w:jc w:val="both"/>
        <w:rPr>
          <w:rFonts w:ascii="Arial" w:hAnsi="Arial" w:cs="Arial"/>
          <w:sz w:val="24"/>
          <w:szCs w:val="24"/>
        </w:rPr>
      </w:pPr>
      <w:r w:rsidRPr="009E4B60">
        <w:rPr>
          <w:rFonts w:ascii="Arial" w:hAnsi="Arial" w:cs="Arial"/>
          <w:b/>
          <w:sz w:val="24"/>
          <w:szCs w:val="24"/>
        </w:rPr>
        <w:t>A MIS PADRES</w:t>
      </w:r>
      <w:r w:rsidRPr="009E4B60">
        <w:rPr>
          <w:rFonts w:ascii="Arial" w:hAnsi="Arial" w:cs="Arial"/>
          <w:sz w:val="24"/>
          <w:szCs w:val="24"/>
        </w:rPr>
        <w:t xml:space="preserve"> por estar ahí siempre, acompañándome en todos los momentos de mi vida, por sacrificarse por mí</w:t>
      </w:r>
      <w:r w:rsidR="001000D9" w:rsidRPr="009E4B60">
        <w:rPr>
          <w:rFonts w:ascii="Arial" w:hAnsi="Arial" w:cs="Arial"/>
          <w:sz w:val="24"/>
          <w:szCs w:val="24"/>
        </w:rPr>
        <w:t>,</w:t>
      </w:r>
      <w:r w:rsidRPr="009E4B60">
        <w:rPr>
          <w:rFonts w:ascii="Arial" w:hAnsi="Arial" w:cs="Arial"/>
          <w:sz w:val="24"/>
          <w:szCs w:val="24"/>
        </w:rPr>
        <w:t xml:space="preserve"> para que pudiera lograr mis metas y por siempre darme su amor.</w:t>
      </w:r>
    </w:p>
    <w:p w:rsidR="00362F8F" w:rsidRPr="009E4B60" w:rsidRDefault="00362F8F" w:rsidP="009E4B60">
      <w:pPr>
        <w:spacing w:line="360" w:lineRule="auto"/>
        <w:jc w:val="both"/>
        <w:rPr>
          <w:rFonts w:ascii="Arial" w:hAnsi="Arial" w:cs="Arial"/>
          <w:sz w:val="24"/>
          <w:szCs w:val="24"/>
        </w:rPr>
      </w:pPr>
    </w:p>
    <w:p w:rsidR="00362F8F" w:rsidRPr="009E4B60" w:rsidRDefault="00362F8F" w:rsidP="009E4B60">
      <w:pPr>
        <w:spacing w:line="360" w:lineRule="auto"/>
        <w:jc w:val="both"/>
        <w:rPr>
          <w:rFonts w:ascii="Arial" w:hAnsi="Arial" w:cs="Arial"/>
          <w:sz w:val="24"/>
          <w:szCs w:val="24"/>
        </w:rPr>
      </w:pPr>
      <w:r w:rsidRPr="009E4B60">
        <w:rPr>
          <w:rFonts w:ascii="Arial" w:hAnsi="Arial" w:cs="Arial"/>
          <w:b/>
          <w:sz w:val="24"/>
          <w:szCs w:val="24"/>
        </w:rPr>
        <w:t>A MIS HERMANOS</w:t>
      </w:r>
      <w:r w:rsidRPr="009E4B60">
        <w:rPr>
          <w:rFonts w:ascii="Arial" w:hAnsi="Arial" w:cs="Arial"/>
          <w:sz w:val="24"/>
          <w:szCs w:val="24"/>
        </w:rPr>
        <w:t xml:space="preserve"> por su amor, aceptación y comprensión, por apoyarme cuando los he necesitado, y reír a mi lado por mis logros, por ser </w:t>
      </w:r>
      <w:r w:rsidR="00C6000C" w:rsidRPr="009E4B60">
        <w:rPr>
          <w:rFonts w:ascii="Arial" w:hAnsi="Arial" w:cs="Arial"/>
          <w:sz w:val="24"/>
          <w:szCs w:val="24"/>
        </w:rPr>
        <w:t>más</w:t>
      </w:r>
      <w:r w:rsidRPr="009E4B60">
        <w:rPr>
          <w:rFonts w:ascii="Arial" w:hAnsi="Arial" w:cs="Arial"/>
          <w:sz w:val="24"/>
          <w:szCs w:val="24"/>
        </w:rPr>
        <w:t xml:space="preserve"> que mis hermanos: mis amigos…</w:t>
      </w:r>
    </w:p>
    <w:p w:rsidR="00362F8F" w:rsidRPr="009E4B60" w:rsidRDefault="00362F8F" w:rsidP="009E4B60">
      <w:pPr>
        <w:spacing w:line="360" w:lineRule="auto"/>
        <w:jc w:val="both"/>
        <w:rPr>
          <w:rFonts w:ascii="Arial" w:hAnsi="Arial" w:cs="Arial"/>
          <w:sz w:val="24"/>
          <w:szCs w:val="24"/>
        </w:rPr>
      </w:pPr>
    </w:p>
    <w:p w:rsidR="00362F8F" w:rsidRPr="009E4B60" w:rsidRDefault="00362F8F" w:rsidP="009E4B60">
      <w:pPr>
        <w:spacing w:line="360" w:lineRule="auto"/>
        <w:jc w:val="both"/>
        <w:rPr>
          <w:rFonts w:ascii="Arial" w:hAnsi="Arial" w:cs="Arial"/>
          <w:sz w:val="24"/>
          <w:szCs w:val="24"/>
        </w:rPr>
      </w:pPr>
      <w:r w:rsidRPr="009E4B60">
        <w:rPr>
          <w:rFonts w:ascii="Arial" w:hAnsi="Arial" w:cs="Arial"/>
          <w:b/>
          <w:sz w:val="24"/>
          <w:szCs w:val="24"/>
        </w:rPr>
        <w:t>A MI ESPOSO</w:t>
      </w:r>
      <w:r w:rsidRPr="009E4B60">
        <w:rPr>
          <w:rFonts w:ascii="Arial" w:hAnsi="Arial" w:cs="Arial"/>
          <w:sz w:val="24"/>
          <w:szCs w:val="24"/>
        </w:rPr>
        <w:t xml:space="preserve"> por compartir conmigo todo este tiempo, por apoyarme en los momentos buenos y en los momentos malos, por todos los cambios que hemos tenido juntos y por la familia que formamos…</w:t>
      </w:r>
    </w:p>
    <w:p w:rsidR="00362F8F" w:rsidRPr="009E4B60" w:rsidRDefault="00362F8F" w:rsidP="009E4B60">
      <w:pPr>
        <w:spacing w:line="360" w:lineRule="auto"/>
        <w:jc w:val="both"/>
        <w:rPr>
          <w:rFonts w:ascii="Arial" w:hAnsi="Arial" w:cs="Arial"/>
          <w:sz w:val="24"/>
          <w:szCs w:val="24"/>
        </w:rPr>
      </w:pPr>
    </w:p>
    <w:p w:rsidR="00362F8F" w:rsidRPr="009E4B60" w:rsidRDefault="00362F8F" w:rsidP="009E4B60">
      <w:pPr>
        <w:spacing w:line="360" w:lineRule="auto"/>
        <w:jc w:val="both"/>
        <w:rPr>
          <w:rFonts w:ascii="Arial" w:hAnsi="Arial" w:cs="Arial"/>
          <w:sz w:val="24"/>
          <w:szCs w:val="24"/>
        </w:rPr>
      </w:pPr>
      <w:r w:rsidRPr="009E4B60">
        <w:rPr>
          <w:rFonts w:ascii="Arial" w:hAnsi="Arial" w:cs="Arial"/>
          <w:b/>
          <w:sz w:val="24"/>
          <w:szCs w:val="24"/>
        </w:rPr>
        <w:t>A MIS AMIGOS</w:t>
      </w:r>
      <w:r w:rsidRPr="009E4B60">
        <w:rPr>
          <w:rFonts w:ascii="Arial" w:hAnsi="Arial" w:cs="Arial"/>
          <w:sz w:val="24"/>
          <w:szCs w:val="24"/>
        </w:rPr>
        <w:t xml:space="preserve"> por compartir todos los momentos buenos y malos conmigo, por aceptarme como soy y darme su apoyo cuando se los he pedido y también cuando no lo he hecho, por acompañarme a lo largo de la Carrera y ser parte de esa experiencia…</w:t>
      </w:r>
    </w:p>
    <w:p w:rsidR="00362F8F" w:rsidRPr="009E4B60" w:rsidRDefault="00362F8F" w:rsidP="009E4B60">
      <w:pPr>
        <w:spacing w:line="360" w:lineRule="auto"/>
        <w:jc w:val="both"/>
        <w:rPr>
          <w:rFonts w:ascii="Arial" w:hAnsi="Arial" w:cs="Arial"/>
          <w:sz w:val="24"/>
          <w:szCs w:val="24"/>
        </w:rPr>
      </w:pPr>
    </w:p>
    <w:p w:rsidR="00362F8F" w:rsidRPr="009E4B60" w:rsidRDefault="00362F8F" w:rsidP="009E4B60">
      <w:pPr>
        <w:spacing w:line="360" w:lineRule="auto"/>
        <w:jc w:val="both"/>
        <w:rPr>
          <w:rFonts w:ascii="Arial" w:hAnsi="Arial" w:cs="Arial"/>
          <w:sz w:val="24"/>
          <w:szCs w:val="24"/>
        </w:rPr>
      </w:pPr>
      <w:r w:rsidRPr="009E4B60">
        <w:rPr>
          <w:rFonts w:ascii="Arial" w:hAnsi="Arial" w:cs="Arial"/>
          <w:b/>
          <w:sz w:val="24"/>
          <w:szCs w:val="24"/>
        </w:rPr>
        <w:lastRenderedPageBreak/>
        <w:t>A MI ASESOR DE TESIS</w:t>
      </w:r>
      <w:r w:rsidRPr="009E4B60">
        <w:rPr>
          <w:rFonts w:ascii="Arial" w:hAnsi="Arial" w:cs="Arial"/>
          <w:sz w:val="24"/>
          <w:szCs w:val="24"/>
        </w:rPr>
        <w:t xml:space="preserve"> por ser un maestro para mí, por enseñarme no solo lecciones de derecho si no de vida…</w:t>
      </w:r>
    </w:p>
    <w:p w:rsidR="00362F8F" w:rsidRPr="009E4B60" w:rsidRDefault="00362F8F" w:rsidP="009E4B60">
      <w:pPr>
        <w:spacing w:line="360" w:lineRule="auto"/>
        <w:jc w:val="both"/>
        <w:rPr>
          <w:rFonts w:ascii="Arial" w:hAnsi="Arial" w:cs="Arial"/>
          <w:sz w:val="24"/>
          <w:szCs w:val="24"/>
        </w:rPr>
      </w:pPr>
    </w:p>
    <w:p w:rsidR="00362F8F" w:rsidRPr="009E4B60" w:rsidRDefault="00362F8F" w:rsidP="009E4B60">
      <w:pPr>
        <w:spacing w:line="360" w:lineRule="auto"/>
        <w:jc w:val="both"/>
        <w:rPr>
          <w:rFonts w:ascii="Arial" w:hAnsi="Arial" w:cs="Arial"/>
          <w:sz w:val="24"/>
          <w:szCs w:val="24"/>
        </w:rPr>
      </w:pPr>
      <w:r w:rsidRPr="009E4B60">
        <w:rPr>
          <w:rFonts w:ascii="Arial" w:hAnsi="Arial" w:cs="Arial"/>
          <w:sz w:val="24"/>
          <w:szCs w:val="24"/>
        </w:rPr>
        <w:t>A todos ellos y a todas las personas que creyeron en mí y que siempre me brindaron su apoyo de forma incondicional, muchas gracias, me siento muy honrada de tenerlos en mi vida, de haber sido bendecida con su cariño sin</w:t>
      </w:r>
      <w:r w:rsidR="001000D9" w:rsidRPr="009E4B60">
        <w:rPr>
          <w:rFonts w:ascii="Arial" w:hAnsi="Arial" w:cs="Arial"/>
          <w:sz w:val="24"/>
          <w:szCs w:val="24"/>
        </w:rPr>
        <w:t>cero y de saber que cuento con u</w:t>
      </w:r>
      <w:r w:rsidRPr="009E4B60">
        <w:rPr>
          <w:rFonts w:ascii="Arial" w:hAnsi="Arial" w:cs="Arial"/>
          <w:sz w:val="24"/>
          <w:szCs w:val="24"/>
        </w:rPr>
        <w:t>stedes y que ustedes cuentan conmigo.</w:t>
      </w:r>
    </w:p>
    <w:p w:rsidR="00362F8F" w:rsidRDefault="00362F8F" w:rsidP="002C64B3">
      <w:pPr>
        <w:spacing w:line="360" w:lineRule="auto"/>
        <w:rPr>
          <w:rFonts w:ascii="Arial" w:hAnsi="Arial" w:cs="Arial"/>
          <w:sz w:val="24"/>
          <w:szCs w:val="24"/>
        </w:rPr>
      </w:pPr>
    </w:p>
    <w:p w:rsidR="009E4B60" w:rsidRDefault="009E4B60" w:rsidP="002C64B3">
      <w:pPr>
        <w:spacing w:line="360" w:lineRule="auto"/>
        <w:rPr>
          <w:rFonts w:ascii="Arial" w:hAnsi="Arial" w:cs="Arial"/>
          <w:sz w:val="24"/>
          <w:szCs w:val="24"/>
        </w:rPr>
      </w:pPr>
    </w:p>
    <w:p w:rsidR="009E4B60" w:rsidRDefault="009E4B60" w:rsidP="002C64B3">
      <w:pPr>
        <w:spacing w:line="360" w:lineRule="auto"/>
        <w:rPr>
          <w:rFonts w:ascii="Arial" w:hAnsi="Arial" w:cs="Arial"/>
          <w:sz w:val="24"/>
          <w:szCs w:val="24"/>
        </w:rPr>
      </w:pPr>
    </w:p>
    <w:p w:rsidR="009E4B60" w:rsidRDefault="009E4B60" w:rsidP="002C64B3">
      <w:pPr>
        <w:spacing w:line="360" w:lineRule="auto"/>
        <w:rPr>
          <w:rFonts w:ascii="Arial" w:hAnsi="Arial" w:cs="Arial"/>
          <w:sz w:val="24"/>
          <w:szCs w:val="24"/>
        </w:rPr>
      </w:pPr>
    </w:p>
    <w:p w:rsidR="009E4B60" w:rsidRDefault="009E4B60" w:rsidP="002C64B3">
      <w:pPr>
        <w:spacing w:line="360" w:lineRule="auto"/>
        <w:rPr>
          <w:rFonts w:ascii="Arial" w:hAnsi="Arial" w:cs="Arial"/>
          <w:sz w:val="24"/>
          <w:szCs w:val="24"/>
        </w:rPr>
      </w:pPr>
    </w:p>
    <w:p w:rsidR="009E4B60" w:rsidRDefault="009E4B60" w:rsidP="002C64B3">
      <w:pPr>
        <w:spacing w:line="360" w:lineRule="auto"/>
        <w:rPr>
          <w:rFonts w:ascii="Arial" w:hAnsi="Arial" w:cs="Arial"/>
          <w:sz w:val="24"/>
          <w:szCs w:val="24"/>
        </w:rPr>
      </w:pPr>
    </w:p>
    <w:p w:rsidR="009E4B60" w:rsidRDefault="009E4B60" w:rsidP="002C64B3">
      <w:pPr>
        <w:spacing w:line="360" w:lineRule="auto"/>
        <w:rPr>
          <w:rFonts w:ascii="Arial" w:hAnsi="Arial" w:cs="Arial"/>
          <w:sz w:val="24"/>
          <w:szCs w:val="24"/>
        </w:rPr>
      </w:pPr>
    </w:p>
    <w:p w:rsidR="009E4B60" w:rsidRDefault="009E4B60" w:rsidP="002C64B3">
      <w:pPr>
        <w:spacing w:line="360" w:lineRule="auto"/>
        <w:rPr>
          <w:rFonts w:ascii="Arial" w:hAnsi="Arial" w:cs="Arial"/>
          <w:sz w:val="24"/>
          <w:szCs w:val="24"/>
        </w:rPr>
      </w:pPr>
    </w:p>
    <w:p w:rsidR="009E4B60" w:rsidRDefault="009E4B60" w:rsidP="002C64B3">
      <w:pPr>
        <w:spacing w:line="360" w:lineRule="auto"/>
        <w:rPr>
          <w:rFonts w:ascii="Arial" w:hAnsi="Arial" w:cs="Arial"/>
          <w:sz w:val="24"/>
          <w:szCs w:val="24"/>
        </w:rPr>
      </w:pPr>
    </w:p>
    <w:p w:rsidR="009E4B60" w:rsidRDefault="009E4B60" w:rsidP="002C64B3">
      <w:pPr>
        <w:spacing w:line="360" w:lineRule="auto"/>
        <w:rPr>
          <w:rFonts w:ascii="Arial" w:hAnsi="Arial" w:cs="Arial"/>
          <w:sz w:val="24"/>
          <w:szCs w:val="24"/>
        </w:rPr>
      </w:pPr>
    </w:p>
    <w:p w:rsidR="009E4B60" w:rsidRDefault="009E4B60" w:rsidP="002C64B3">
      <w:pPr>
        <w:spacing w:line="360" w:lineRule="auto"/>
        <w:rPr>
          <w:rFonts w:ascii="Arial" w:hAnsi="Arial" w:cs="Arial"/>
          <w:sz w:val="24"/>
          <w:szCs w:val="24"/>
        </w:rPr>
      </w:pPr>
    </w:p>
    <w:p w:rsidR="009E4B60" w:rsidRDefault="009E4B60" w:rsidP="002C64B3">
      <w:pPr>
        <w:spacing w:line="360" w:lineRule="auto"/>
        <w:rPr>
          <w:rFonts w:ascii="Arial" w:hAnsi="Arial" w:cs="Arial"/>
          <w:sz w:val="24"/>
          <w:szCs w:val="24"/>
        </w:rPr>
      </w:pPr>
    </w:p>
    <w:p w:rsidR="009E4B60" w:rsidRDefault="009E4B60" w:rsidP="002C64B3">
      <w:pPr>
        <w:spacing w:line="360" w:lineRule="auto"/>
        <w:rPr>
          <w:rFonts w:ascii="Arial" w:hAnsi="Arial" w:cs="Arial"/>
          <w:sz w:val="24"/>
          <w:szCs w:val="24"/>
        </w:rPr>
      </w:pPr>
    </w:p>
    <w:p w:rsidR="009E4B60" w:rsidRDefault="009E4B60" w:rsidP="002C64B3">
      <w:pPr>
        <w:spacing w:line="360" w:lineRule="auto"/>
        <w:rPr>
          <w:rFonts w:ascii="Arial" w:hAnsi="Arial" w:cs="Arial"/>
          <w:sz w:val="24"/>
          <w:szCs w:val="24"/>
        </w:rPr>
      </w:pPr>
    </w:p>
    <w:p w:rsidR="009E4B60" w:rsidRDefault="009E4B60" w:rsidP="002C64B3">
      <w:pPr>
        <w:spacing w:line="360" w:lineRule="auto"/>
        <w:rPr>
          <w:rFonts w:ascii="Arial" w:hAnsi="Arial" w:cs="Arial"/>
          <w:sz w:val="24"/>
          <w:szCs w:val="24"/>
        </w:rPr>
      </w:pPr>
    </w:p>
    <w:p w:rsidR="009E4B60" w:rsidRDefault="009E4B60" w:rsidP="002C64B3">
      <w:pPr>
        <w:spacing w:line="360" w:lineRule="auto"/>
        <w:rPr>
          <w:rFonts w:ascii="Arial" w:hAnsi="Arial" w:cs="Arial"/>
          <w:sz w:val="24"/>
          <w:szCs w:val="24"/>
        </w:rPr>
      </w:pPr>
    </w:p>
    <w:p w:rsidR="009E4B60" w:rsidRDefault="009E4B60" w:rsidP="002C64B3">
      <w:pPr>
        <w:spacing w:line="360" w:lineRule="auto"/>
        <w:rPr>
          <w:rFonts w:ascii="Arial" w:hAnsi="Arial" w:cs="Arial"/>
          <w:sz w:val="24"/>
          <w:szCs w:val="24"/>
        </w:rPr>
      </w:pPr>
    </w:p>
    <w:p w:rsidR="009E4B60" w:rsidRDefault="009E4B60" w:rsidP="002C64B3">
      <w:pPr>
        <w:spacing w:line="360" w:lineRule="auto"/>
        <w:rPr>
          <w:rFonts w:ascii="Arial" w:hAnsi="Arial" w:cs="Arial"/>
          <w:sz w:val="24"/>
          <w:szCs w:val="24"/>
        </w:rPr>
      </w:pPr>
    </w:p>
    <w:p w:rsidR="009E4B60" w:rsidRDefault="009E4B60" w:rsidP="002C64B3">
      <w:pPr>
        <w:spacing w:line="360" w:lineRule="auto"/>
        <w:rPr>
          <w:rFonts w:ascii="Arial" w:hAnsi="Arial" w:cs="Arial"/>
          <w:sz w:val="24"/>
          <w:szCs w:val="24"/>
        </w:rPr>
      </w:pPr>
    </w:p>
    <w:p w:rsidR="00FF2938" w:rsidRDefault="00FF2938" w:rsidP="002C64B3">
      <w:pPr>
        <w:spacing w:line="360" w:lineRule="auto"/>
        <w:rPr>
          <w:rFonts w:ascii="Arial" w:hAnsi="Arial" w:cs="Arial"/>
          <w:sz w:val="24"/>
          <w:szCs w:val="24"/>
        </w:rPr>
      </w:pPr>
    </w:p>
    <w:p w:rsidR="00FF2938" w:rsidRDefault="00FF2938" w:rsidP="002C64B3">
      <w:pPr>
        <w:spacing w:line="360" w:lineRule="auto"/>
        <w:rPr>
          <w:rFonts w:ascii="Arial" w:hAnsi="Arial" w:cs="Arial"/>
          <w:sz w:val="24"/>
          <w:szCs w:val="24"/>
        </w:rPr>
      </w:pPr>
    </w:p>
    <w:p w:rsidR="00FF2938" w:rsidRDefault="00FF2938" w:rsidP="002C64B3">
      <w:pPr>
        <w:spacing w:line="360" w:lineRule="auto"/>
        <w:rPr>
          <w:rFonts w:ascii="Arial" w:hAnsi="Arial" w:cs="Arial"/>
          <w:sz w:val="24"/>
          <w:szCs w:val="24"/>
        </w:rPr>
      </w:pPr>
    </w:p>
    <w:sdt>
      <w:sdtPr>
        <w:rPr>
          <w:rFonts w:ascii="Arial" w:hAnsi="Arial" w:cs="Arial"/>
          <w:color w:val="auto"/>
          <w:sz w:val="22"/>
        </w:rPr>
        <w:id w:val="9257248"/>
        <w:docPartObj>
          <w:docPartGallery w:val="Table of Contents"/>
          <w:docPartUnique/>
        </w:docPartObj>
      </w:sdtPr>
      <w:sdtContent>
        <w:p w:rsidR="003561A8" w:rsidRPr="002C64B3" w:rsidRDefault="002A4055" w:rsidP="002C64B3">
          <w:pPr>
            <w:pStyle w:val="TtulodeTDC"/>
            <w:spacing w:line="360" w:lineRule="auto"/>
            <w:contextualSpacing/>
            <w:jc w:val="center"/>
            <w:rPr>
              <w:rFonts w:ascii="Arial" w:hAnsi="Arial" w:cs="Arial"/>
            </w:rPr>
          </w:pPr>
          <w:r w:rsidRPr="002C64B3">
            <w:rPr>
              <w:rFonts w:ascii="Arial" w:hAnsi="Arial" w:cs="Arial"/>
            </w:rPr>
            <w:t>ÍNDICE</w:t>
          </w:r>
        </w:p>
        <w:p w:rsidR="00CC3AB1" w:rsidRPr="00CC3AB1" w:rsidRDefault="00325D6B" w:rsidP="00CC3AB1">
          <w:pPr>
            <w:pStyle w:val="TDC1"/>
            <w:rPr>
              <w:rFonts w:ascii="Arial" w:eastAsiaTheme="minorEastAsia" w:hAnsi="Arial" w:cs="Arial"/>
              <w:noProof/>
              <w:sz w:val="24"/>
              <w:szCs w:val="24"/>
              <w:u w:val="none"/>
              <w:lang w:val="es-MX" w:eastAsia="es-MX"/>
            </w:rPr>
          </w:pPr>
          <w:r w:rsidRPr="00325D6B">
            <w:fldChar w:fldCharType="begin"/>
          </w:r>
          <w:r w:rsidR="003561A8" w:rsidRPr="002C64B3">
            <w:instrText xml:space="preserve"> TOC \o "1-3" \h \z \u </w:instrText>
          </w:r>
          <w:r w:rsidRPr="00325D6B">
            <w:fldChar w:fldCharType="separate"/>
          </w:r>
          <w:hyperlink w:anchor="_Toc265676318" w:history="1">
            <w:r w:rsidR="00CC3AB1" w:rsidRPr="00CC3AB1">
              <w:rPr>
                <w:rStyle w:val="Hipervnculo"/>
                <w:rFonts w:ascii="Arial" w:hAnsi="Arial" w:cs="Arial"/>
                <w:noProof/>
                <w:sz w:val="24"/>
                <w:szCs w:val="24"/>
              </w:rPr>
              <w:t>INTRODUCCION.</w:t>
            </w:r>
            <w:r w:rsidR="00CC3AB1" w:rsidRPr="00CC3AB1">
              <w:rPr>
                <w:rFonts w:ascii="Arial" w:hAnsi="Arial" w:cs="Arial"/>
                <w:noProof/>
                <w:webHidden/>
                <w:sz w:val="24"/>
                <w:szCs w:val="24"/>
              </w:rPr>
              <w:tab/>
            </w:r>
            <w:r w:rsidRPr="00CC3AB1">
              <w:rPr>
                <w:rFonts w:ascii="Arial" w:hAnsi="Arial" w:cs="Arial"/>
                <w:noProof/>
                <w:webHidden/>
                <w:sz w:val="24"/>
                <w:szCs w:val="24"/>
              </w:rPr>
              <w:fldChar w:fldCharType="begin"/>
            </w:r>
            <w:r w:rsidR="00CC3AB1" w:rsidRPr="00CC3AB1">
              <w:rPr>
                <w:rFonts w:ascii="Arial" w:hAnsi="Arial" w:cs="Arial"/>
                <w:noProof/>
                <w:webHidden/>
                <w:sz w:val="24"/>
                <w:szCs w:val="24"/>
              </w:rPr>
              <w:instrText xml:space="preserve"> PAGEREF _Toc265676318 \h </w:instrText>
            </w:r>
            <w:r w:rsidRPr="00CC3AB1">
              <w:rPr>
                <w:rFonts w:ascii="Arial" w:hAnsi="Arial" w:cs="Arial"/>
                <w:noProof/>
                <w:webHidden/>
                <w:sz w:val="24"/>
                <w:szCs w:val="24"/>
              </w:rPr>
            </w:r>
            <w:r w:rsidRPr="00CC3AB1">
              <w:rPr>
                <w:rFonts w:ascii="Arial" w:hAnsi="Arial" w:cs="Arial"/>
                <w:noProof/>
                <w:webHidden/>
                <w:sz w:val="24"/>
                <w:szCs w:val="24"/>
              </w:rPr>
              <w:fldChar w:fldCharType="separate"/>
            </w:r>
            <w:r w:rsidR="00E00CEE">
              <w:rPr>
                <w:rFonts w:ascii="Arial" w:hAnsi="Arial" w:cs="Arial"/>
                <w:noProof/>
                <w:webHidden/>
                <w:sz w:val="24"/>
                <w:szCs w:val="24"/>
              </w:rPr>
              <w:t>ii</w:t>
            </w:r>
            <w:r w:rsidRPr="00CC3AB1">
              <w:rPr>
                <w:rFonts w:ascii="Arial" w:hAnsi="Arial" w:cs="Arial"/>
                <w:noProof/>
                <w:webHidden/>
                <w:sz w:val="24"/>
                <w:szCs w:val="24"/>
              </w:rPr>
              <w:fldChar w:fldCharType="end"/>
            </w:r>
          </w:hyperlink>
        </w:p>
        <w:p w:rsidR="00CC3AB1" w:rsidRPr="00CC3AB1" w:rsidRDefault="00325D6B" w:rsidP="00CC3AB1">
          <w:pPr>
            <w:pStyle w:val="TDC1"/>
            <w:rPr>
              <w:rFonts w:ascii="Arial" w:eastAsiaTheme="minorEastAsia" w:hAnsi="Arial" w:cs="Arial"/>
              <w:noProof/>
              <w:sz w:val="24"/>
              <w:szCs w:val="24"/>
              <w:u w:val="none"/>
              <w:lang w:val="es-MX" w:eastAsia="es-MX"/>
            </w:rPr>
          </w:pPr>
          <w:hyperlink w:anchor="_Toc265676319" w:history="1">
            <w:r w:rsidR="00CC3AB1" w:rsidRPr="00CC3AB1">
              <w:rPr>
                <w:rStyle w:val="Hipervnculo"/>
                <w:rFonts w:ascii="Arial" w:hAnsi="Arial" w:cs="Arial"/>
                <w:noProof/>
                <w:sz w:val="24"/>
                <w:szCs w:val="24"/>
              </w:rPr>
              <w:t>CAPITULO I. DISEÑO DE INVESTIGACION.</w:t>
            </w:r>
            <w:r w:rsidR="00CC3AB1" w:rsidRPr="00CC3AB1">
              <w:rPr>
                <w:rFonts w:ascii="Arial" w:hAnsi="Arial" w:cs="Arial"/>
                <w:noProof/>
                <w:webHidden/>
                <w:sz w:val="24"/>
                <w:szCs w:val="24"/>
              </w:rPr>
              <w:tab/>
            </w:r>
            <w:r w:rsidRPr="00CC3AB1">
              <w:rPr>
                <w:rFonts w:ascii="Arial" w:hAnsi="Arial" w:cs="Arial"/>
                <w:noProof/>
                <w:webHidden/>
                <w:sz w:val="24"/>
                <w:szCs w:val="24"/>
              </w:rPr>
              <w:fldChar w:fldCharType="begin"/>
            </w:r>
            <w:r w:rsidR="00CC3AB1" w:rsidRPr="00CC3AB1">
              <w:rPr>
                <w:rFonts w:ascii="Arial" w:hAnsi="Arial" w:cs="Arial"/>
                <w:noProof/>
                <w:webHidden/>
                <w:sz w:val="24"/>
                <w:szCs w:val="24"/>
              </w:rPr>
              <w:instrText xml:space="preserve"> PAGEREF _Toc265676319 \h </w:instrText>
            </w:r>
            <w:r w:rsidRPr="00CC3AB1">
              <w:rPr>
                <w:rFonts w:ascii="Arial" w:hAnsi="Arial" w:cs="Arial"/>
                <w:noProof/>
                <w:webHidden/>
                <w:sz w:val="24"/>
                <w:szCs w:val="24"/>
              </w:rPr>
            </w:r>
            <w:r w:rsidRPr="00CC3AB1">
              <w:rPr>
                <w:rFonts w:ascii="Arial" w:hAnsi="Arial" w:cs="Arial"/>
                <w:noProof/>
                <w:webHidden/>
                <w:sz w:val="24"/>
                <w:szCs w:val="24"/>
              </w:rPr>
              <w:fldChar w:fldCharType="separate"/>
            </w:r>
            <w:r w:rsidR="00E00CEE">
              <w:rPr>
                <w:rFonts w:ascii="Arial" w:hAnsi="Arial" w:cs="Arial"/>
                <w:noProof/>
                <w:webHidden/>
                <w:sz w:val="24"/>
                <w:szCs w:val="24"/>
              </w:rPr>
              <w:t>1</w:t>
            </w:r>
            <w:r w:rsidRPr="00CC3AB1">
              <w:rPr>
                <w:rFonts w:ascii="Arial" w:hAnsi="Arial" w:cs="Arial"/>
                <w:noProof/>
                <w:webHidden/>
                <w:sz w:val="24"/>
                <w:szCs w:val="24"/>
              </w:rPr>
              <w:fldChar w:fldCharType="end"/>
            </w:r>
          </w:hyperlink>
        </w:p>
        <w:p w:rsidR="00CC3AB1" w:rsidRPr="00CC3AB1" w:rsidRDefault="009313A1" w:rsidP="00FA2ACD">
          <w:pPr>
            <w:pStyle w:val="TDC2"/>
            <w:rPr>
              <w:rFonts w:eastAsiaTheme="minorEastAsia"/>
              <w:noProof/>
              <w:lang w:val="es-MX" w:eastAsia="es-MX"/>
            </w:rPr>
          </w:pPr>
          <w:r>
            <w:rPr>
              <w:noProof/>
            </w:rPr>
            <w:t xml:space="preserve"> 1.1 </w:t>
          </w:r>
          <w:hyperlink w:anchor="_Toc265676320" w:history="1">
            <w:r w:rsidR="00CC3AB1" w:rsidRPr="00CC3AB1">
              <w:rPr>
                <w:rStyle w:val="Hipervnculo"/>
                <w:rFonts w:ascii="Arial" w:hAnsi="Arial" w:cs="Arial"/>
                <w:noProof/>
                <w:sz w:val="24"/>
                <w:szCs w:val="24"/>
              </w:rPr>
              <w:t>PLANTEAMIENTO DEL PROBLEMA.</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_Toc265676320 \h </w:instrText>
            </w:r>
            <w:r w:rsidR="00325D6B" w:rsidRPr="00CC3AB1">
              <w:rPr>
                <w:noProof/>
                <w:webHidden/>
              </w:rPr>
            </w:r>
            <w:r w:rsidR="00325D6B" w:rsidRPr="00CC3AB1">
              <w:rPr>
                <w:noProof/>
                <w:webHidden/>
              </w:rPr>
              <w:fldChar w:fldCharType="separate"/>
            </w:r>
            <w:r w:rsidR="00E00CEE">
              <w:rPr>
                <w:noProof/>
                <w:webHidden/>
              </w:rPr>
              <w:t>1</w:t>
            </w:r>
            <w:r w:rsidR="00325D6B" w:rsidRPr="00CC3AB1">
              <w:rPr>
                <w:noProof/>
                <w:webHidden/>
              </w:rPr>
              <w:fldChar w:fldCharType="end"/>
            </w:r>
          </w:hyperlink>
        </w:p>
        <w:p w:rsidR="00CC3AB1" w:rsidRPr="00CC3AB1" w:rsidRDefault="009313A1" w:rsidP="00FA2ACD">
          <w:pPr>
            <w:pStyle w:val="TDC2"/>
            <w:rPr>
              <w:rFonts w:eastAsiaTheme="minorEastAsia"/>
              <w:noProof/>
              <w:lang w:val="es-MX" w:eastAsia="es-MX"/>
            </w:rPr>
          </w:pPr>
          <w:r>
            <w:rPr>
              <w:noProof/>
            </w:rPr>
            <w:t xml:space="preserve">1.2 </w:t>
          </w:r>
          <w:hyperlink w:anchor="_Toc265676321" w:history="1">
            <w:r w:rsidR="00CC3AB1" w:rsidRPr="00CC3AB1">
              <w:rPr>
                <w:rStyle w:val="Hipervnculo"/>
                <w:rFonts w:ascii="Arial" w:hAnsi="Arial" w:cs="Arial"/>
                <w:noProof/>
                <w:sz w:val="24"/>
                <w:szCs w:val="24"/>
              </w:rPr>
              <w:t>JUSTIFICACION DE LA INVESTIGACION.</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_Toc265676321 \h </w:instrText>
            </w:r>
            <w:r w:rsidR="00325D6B" w:rsidRPr="00CC3AB1">
              <w:rPr>
                <w:noProof/>
                <w:webHidden/>
              </w:rPr>
            </w:r>
            <w:r w:rsidR="00325D6B" w:rsidRPr="00CC3AB1">
              <w:rPr>
                <w:noProof/>
                <w:webHidden/>
              </w:rPr>
              <w:fldChar w:fldCharType="separate"/>
            </w:r>
            <w:r w:rsidR="00E00CEE">
              <w:rPr>
                <w:noProof/>
                <w:webHidden/>
              </w:rPr>
              <w:t>8</w:t>
            </w:r>
            <w:r w:rsidR="00325D6B" w:rsidRPr="00CC3AB1">
              <w:rPr>
                <w:noProof/>
                <w:webHidden/>
              </w:rPr>
              <w:fldChar w:fldCharType="end"/>
            </w:r>
          </w:hyperlink>
        </w:p>
        <w:p w:rsidR="00CC3AB1" w:rsidRPr="00CC3AB1" w:rsidRDefault="003E299C" w:rsidP="00FA2ACD">
          <w:pPr>
            <w:pStyle w:val="TDC2"/>
            <w:rPr>
              <w:rFonts w:eastAsiaTheme="minorEastAsia"/>
              <w:noProof/>
              <w:lang w:val="es-MX" w:eastAsia="es-MX"/>
            </w:rPr>
          </w:pPr>
          <w:r>
            <w:rPr>
              <w:noProof/>
            </w:rPr>
            <w:t xml:space="preserve">  1.3 </w:t>
          </w:r>
          <w:hyperlink w:anchor="_Toc265676322" w:history="1">
            <w:r w:rsidR="00CC3AB1" w:rsidRPr="00CC3AB1">
              <w:rPr>
                <w:rStyle w:val="Hipervnculo"/>
                <w:rFonts w:ascii="Arial" w:hAnsi="Arial" w:cs="Arial"/>
                <w:noProof/>
                <w:sz w:val="24"/>
                <w:szCs w:val="24"/>
              </w:rPr>
              <w:t>OBJETIVOS DE LA INVESTIGACION.</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_Toc265676322 \h </w:instrText>
            </w:r>
            <w:r w:rsidR="00325D6B" w:rsidRPr="00CC3AB1">
              <w:rPr>
                <w:noProof/>
                <w:webHidden/>
              </w:rPr>
            </w:r>
            <w:r w:rsidR="00325D6B" w:rsidRPr="00CC3AB1">
              <w:rPr>
                <w:noProof/>
                <w:webHidden/>
              </w:rPr>
              <w:fldChar w:fldCharType="separate"/>
            </w:r>
            <w:r w:rsidR="00E00CEE">
              <w:rPr>
                <w:noProof/>
                <w:webHidden/>
              </w:rPr>
              <w:t>13</w:t>
            </w:r>
            <w:r w:rsidR="00325D6B" w:rsidRPr="00CC3AB1">
              <w:rPr>
                <w:noProof/>
                <w:webHidden/>
              </w:rPr>
              <w:fldChar w:fldCharType="end"/>
            </w:r>
          </w:hyperlink>
        </w:p>
        <w:p w:rsidR="00CC3AB1" w:rsidRPr="00CC3AB1" w:rsidRDefault="003E299C" w:rsidP="00FF2938">
          <w:pPr>
            <w:pStyle w:val="TDC3"/>
            <w:rPr>
              <w:rFonts w:ascii="Arial" w:eastAsiaTheme="minorEastAsia" w:hAnsi="Arial" w:cs="Arial"/>
              <w:sz w:val="24"/>
              <w:szCs w:val="24"/>
              <w:lang w:val="es-MX" w:eastAsia="es-MX"/>
            </w:rPr>
          </w:pPr>
          <w:r>
            <w:tab/>
            <w:t xml:space="preserve">              1.3.1 </w:t>
          </w:r>
          <w:hyperlink w:anchor="_Toc265676323" w:history="1">
            <w:r w:rsidR="00CC3AB1" w:rsidRPr="00CC3AB1">
              <w:rPr>
                <w:rStyle w:val="Hipervnculo"/>
                <w:rFonts w:ascii="Arial" w:hAnsi="Arial" w:cs="Arial"/>
                <w:sz w:val="24"/>
                <w:szCs w:val="24"/>
              </w:rPr>
              <w:t>OBJETIVO GENERAL.</w:t>
            </w:r>
            <w:r w:rsidR="00CC3AB1" w:rsidRPr="00CC3AB1">
              <w:rPr>
                <w:rFonts w:ascii="Arial" w:hAnsi="Arial" w:cs="Arial"/>
                <w:webHidden/>
                <w:sz w:val="24"/>
                <w:szCs w:val="24"/>
              </w:rPr>
              <w:tab/>
            </w:r>
            <w:r w:rsidR="00325D6B" w:rsidRPr="00CC3AB1">
              <w:rPr>
                <w:rFonts w:ascii="Arial" w:hAnsi="Arial" w:cs="Arial"/>
                <w:webHidden/>
                <w:sz w:val="24"/>
                <w:szCs w:val="24"/>
              </w:rPr>
              <w:fldChar w:fldCharType="begin"/>
            </w:r>
            <w:r w:rsidR="00CC3AB1" w:rsidRPr="00CC3AB1">
              <w:rPr>
                <w:rFonts w:ascii="Arial" w:hAnsi="Arial" w:cs="Arial"/>
                <w:webHidden/>
                <w:sz w:val="24"/>
                <w:szCs w:val="24"/>
              </w:rPr>
              <w:instrText xml:space="preserve"> PAGEREF _Toc265676323 \h </w:instrText>
            </w:r>
            <w:r w:rsidR="00325D6B" w:rsidRPr="00CC3AB1">
              <w:rPr>
                <w:rFonts w:ascii="Arial" w:hAnsi="Arial" w:cs="Arial"/>
                <w:webHidden/>
                <w:sz w:val="24"/>
                <w:szCs w:val="24"/>
              </w:rPr>
            </w:r>
            <w:r w:rsidR="00325D6B" w:rsidRPr="00CC3AB1">
              <w:rPr>
                <w:rFonts w:ascii="Arial" w:hAnsi="Arial" w:cs="Arial"/>
                <w:webHidden/>
                <w:sz w:val="24"/>
                <w:szCs w:val="24"/>
              </w:rPr>
              <w:fldChar w:fldCharType="separate"/>
            </w:r>
            <w:r w:rsidR="00E00CEE">
              <w:rPr>
                <w:rFonts w:ascii="Arial" w:hAnsi="Arial" w:cs="Arial"/>
                <w:webHidden/>
                <w:sz w:val="24"/>
                <w:szCs w:val="24"/>
              </w:rPr>
              <w:t>13</w:t>
            </w:r>
            <w:r w:rsidR="00325D6B" w:rsidRPr="00CC3AB1">
              <w:rPr>
                <w:rFonts w:ascii="Arial" w:hAnsi="Arial" w:cs="Arial"/>
                <w:webHidden/>
                <w:sz w:val="24"/>
                <w:szCs w:val="24"/>
              </w:rPr>
              <w:fldChar w:fldCharType="end"/>
            </w:r>
          </w:hyperlink>
        </w:p>
        <w:p w:rsidR="00CC3AB1" w:rsidRPr="00CC3AB1" w:rsidRDefault="00FA2ACD" w:rsidP="00FF2938">
          <w:pPr>
            <w:pStyle w:val="TDC3"/>
            <w:rPr>
              <w:rFonts w:eastAsiaTheme="minorEastAsia"/>
              <w:lang w:val="es-MX" w:eastAsia="es-MX"/>
            </w:rPr>
          </w:pPr>
          <w:r>
            <w:tab/>
          </w:r>
          <w:r w:rsidR="003E299C">
            <w:t xml:space="preserve"> 1.3.2 </w:t>
          </w:r>
          <w:hyperlink w:anchor="_Toc265676324" w:history="1">
            <w:r w:rsidR="00CC3AB1" w:rsidRPr="00CC3AB1">
              <w:rPr>
                <w:rStyle w:val="Hipervnculo"/>
                <w:rFonts w:ascii="Arial" w:hAnsi="Arial" w:cs="Arial"/>
                <w:sz w:val="24"/>
                <w:szCs w:val="24"/>
              </w:rPr>
              <w:t>OBJETIVOS ESPECIFICOS.</w:t>
            </w:r>
            <w:r w:rsidR="00CC3AB1" w:rsidRPr="00CC3AB1">
              <w:rPr>
                <w:webHidden/>
              </w:rPr>
              <w:tab/>
            </w:r>
            <w:r w:rsidR="00325D6B" w:rsidRPr="00CC3AB1">
              <w:rPr>
                <w:webHidden/>
              </w:rPr>
              <w:fldChar w:fldCharType="begin"/>
            </w:r>
            <w:r w:rsidR="00CC3AB1" w:rsidRPr="00CC3AB1">
              <w:rPr>
                <w:webHidden/>
              </w:rPr>
              <w:instrText xml:space="preserve"> PAGEREF _Toc265676324 \h </w:instrText>
            </w:r>
            <w:r w:rsidR="00325D6B" w:rsidRPr="00CC3AB1">
              <w:rPr>
                <w:webHidden/>
              </w:rPr>
            </w:r>
            <w:r w:rsidR="00325D6B" w:rsidRPr="00CC3AB1">
              <w:rPr>
                <w:webHidden/>
              </w:rPr>
              <w:fldChar w:fldCharType="separate"/>
            </w:r>
            <w:r w:rsidR="00E00CEE">
              <w:rPr>
                <w:webHidden/>
              </w:rPr>
              <w:t>13</w:t>
            </w:r>
            <w:r w:rsidR="00325D6B" w:rsidRPr="00CC3AB1">
              <w:rPr>
                <w:webHidden/>
              </w:rPr>
              <w:fldChar w:fldCharType="end"/>
            </w:r>
          </w:hyperlink>
        </w:p>
        <w:p w:rsidR="00CC3AB1" w:rsidRPr="00CC3AB1" w:rsidRDefault="007472E3" w:rsidP="00FA2ACD">
          <w:pPr>
            <w:pStyle w:val="TDC2"/>
            <w:rPr>
              <w:rFonts w:eastAsiaTheme="minorEastAsia"/>
              <w:noProof/>
              <w:lang w:val="es-MX" w:eastAsia="es-MX"/>
            </w:rPr>
          </w:pPr>
          <w:r>
            <w:rPr>
              <w:noProof/>
            </w:rPr>
            <w:t xml:space="preserve">  1.4 </w:t>
          </w:r>
          <w:hyperlink w:anchor="_Toc265676325" w:history="1">
            <w:r w:rsidR="00CC3AB1" w:rsidRPr="00CC3AB1">
              <w:rPr>
                <w:rStyle w:val="Hipervnculo"/>
                <w:rFonts w:ascii="Arial" w:hAnsi="Arial" w:cs="Arial"/>
                <w:noProof/>
                <w:sz w:val="24"/>
                <w:szCs w:val="24"/>
              </w:rPr>
              <w:t>DELIMITACION DE LA INVESTIGACION.</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_Toc265676325 \h </w:instrText>
            </w:r>
            <w:r w:rsidR="00325D6B" w:rsidRPr="00CC3AB1">
              <w:rPr>
                <w:noProof/>
                <w:webHidden/>
              </w:rPr>
            </w:r>
            <w:r w:rsidR="00325D6B" w:rsidRPr="00CC3AB1">
              <w:rPr>
                <w:noProof/>
                <w:webHidden/>
              </w:rPr>
              <w:fldChar w:fldCharType="separate"/>
            </w:r>
            <w:r w:rsidR="00E00CEE">
              <w:rPr>
                <w:noProof/>
                <w:webHidden/>
              </w:rPr>
              <w:t>15</w:t>
            </w:r>
            <w:r w:rsidR="00325D6B" w:rsidRPr="00CC3AB1">
              <w:rPr>
                <w:noProof/>
                <w:webHidden/>
              </w:rPr>
              <w:fldChar w:fldCharType="end"/>
            </w:r>
          </w:hyperlink>
        </w:p>
        <w:p w:rsidR="00CC3AB1" w:rsidRPr="00CC3AB1" w:rsidRDefault="007472E3" w:rsidP="00FF2938">
          <w:pPr>
            <w:pStyle w:val="TDC3"/>
            <w:rPr>
              <w:rFonts w:eastAsiaTheme="minorEastAsia"/>
              <w:lang w:val="es-MX" w:eastAsia="es-MX"/>
            </w:rPr>
          </w:pPr>
          <w:r>
            <w:t xml:space="preserve">                            1.4.1</w:t>
          </w:r>
          <w:hyperlink w:anchor="_Toc265676326" w:history="1">
            <w:r w:rsidR="00CC3AB1" w:rsidRPr="00CC3AB1">
              <w:rPr>
                <w:rStyle w:val="Hipervnculo"/>
                <w:rFonts w:ascii="Arial" w:hAnsi="Arial" w:cs="Arial"/>
                <w:sz w:val="24"/>
                <w:szCs w:val="24"/>
              </w:rPr>
              <w:t>Delimitación teórica del problema a investigar.</w:t>
            </w:r>
            <w:r w:rsidR="00CC3AB1" w:rsidRPr="00CC3AB1">
              <w:rPr>
                <w:webHidden/>
              </w:rPr>
              <w:tab/>
            </w:r>
            <w:r w:rsidR="00325D6B" w:rsidRPr="00CC3AB1">
              <w:rPr>
                <w:webHidden/>
              </w:rPr>
              <w:fldChar w:fldCharType="begin"/>
            </w:r>
            <w:r w:rsidR="00CC3AB1" w:rsidRPr="00CC3AB1">
              <w:rPr>
                <w:webHidden/>
              </w:rPr>
              <w:instrText xml:space="preserve"> PAGEREF _Toc265676326 \h </w:instrText>
            </w:r>
            <w:r w:rsidR="00325D6B" w:rsidRPr="00CC3AB1">
              <w:rPr>
                <w:webHidden/>
              </w:rPr>
            </w:r>
            <w:r w:rsidR="00325D6B" w:rsidRPr="00CC3AB1">
              <w:rPr>
                <w:webHidden/>
              </w:rPr>
              <w:fldChar w:fldCharType="separate"/>
            </w:r>
            <w:r w:rsidR="00E00CEE">
              <w:rPr>
                <w:webHidden/>
              </w:rPr>
              <w:t>15</w:t>
            </w:r>
            <w:r w:rsidR="00325D6B" w:rsidRPr="00CC3AB1">
              <w:rPr>
                <w:webHidden/>
              </w:rPr>
              <w:fldChar w:fldCharType="end"/>
            </w:r>
          </w:hyperlink>
        </w:p>
        <w:p w:rsidR="00CC3AB1" w:rsidRPr="00CC3AB1" w:rsidRDefault="007472E3" w:rsidP="00FF2938">
          <w:pPr>
            <w:pStyle w:val="TDC3"/>
            <w:rPr>
              <w:rFonts w:eastAsiaTheme="minorEastAsia"/>
              <w:lang w:val="es-MX" w:eastAsia="es-MX"/>
            </w:rPr>
          </w:pPr>
          <w:r>
            <w:t>1.4.2</w:t>
          </w:r>
          <w:hyperlink w:anchor="_Toc265676327" w:history="1">
            <w:r w:rsidR="00CC3AB1" w:rsidRPr="00CC3AB1">
              <w:rPr>
                <w:rStyle w:val="Hipervnculo"/>
                <w:rFonts w:ascii="Arial" w:hAnsi="Arial" w:cs="Arial"/>
                <w:sz w:val="24"/>
                <w:szCs w:val="24"/>
              </w:rPr>
              <w:t>Delimitación temporal de la investigación.</w:t>
            </w:r>
            <w:r w:rsidR="00CC3AB1" w:rsidRPr="00CC3AB1">
              <w:rPr>
                <w:webHidden/>
              </w:rPr>
              <w:tab/>
            </w:r>
            <w:r w:rsidR="00325D6B" w:rsidRPr="00CC3AB1">
              <w:rPr>
                <w:webHidden/>
              </w:rPr>
              <w:fldChar w:fldCharType="begin"/>
            </w:r>
            <w:r w:rsidR="00CC3AB1" w:rsidRPr="00CC3AB1">
              <w:rPr>
                <w:webHidden/>
              </w:rPr>
              <w:instrText xml:space="preserve"> PAGEREF _Toc265676327 \h </w:instrText>
            </w:r>
            <w:r w:rsidR="00325D6B" w:rsidRPr="00CC3AB1">
              <w:rPr>
                <w:webHidden/>
              </w:rPr>
            </w:r>
            <w:r w:rsidR="00325D6B" w:rsidRPr="00CC3AB1">
              <w:rPr>
                <w:webHidden/>
              </w:rPr>
              <w:fldChar w:fldCharType="separate"/>
            </w:r>
            <w:r w:rsidR="00E00CEE">
              <w:rPr>
                <w:webHidden/>
              </w:rPr>
              <w:t>16</w:t>
            </w:r>
            <w:r w:rsidR="00325D6B" w:rsidRPr="00CC3AB1">
              <w:rPr>
                <w:webHidden/>
              </w:rPr>
              <w:fldChar w:fldCharType="end"/>
            </w:r>
          </w:hyperlink>
        </w:p>
        <w:p w:rsidR="00CC3AB1" w:rsidRPr="00CC3AB1" w:rsidRDefault="007472E3" w:rsidP="00FF2938">
          <w:pPr>
            <w:pStyle w:val="TDC3"/>
            <w:rPr>
              <w:rFonts w:eastAsiaTheme="minorEastAsia"/>
              <w:lang w:val="es-MX" w:eastAsia="es-MX"/>
            </w:rPr>
          </w:pPr>
          <w:r>
            <w:t xml:space="preserve"> 1.4.3</w:t>
          </w:r>
          <w:hyperlink w:anchor="_Toc265676328" w:history="1">
            <w:r w:rsidR="00CC3AB1" w:rsidRPr="00CC3AB1">
              <w:rPr>
                <w:rStyle w:val="Hipervnculo"/>
                <w:rFonts w:ascii="Arial" w:hAnsi="Arial" w:cs="Arial"/>
                <w:sz w:val="24"/>
                <w:szCs w:val="24"/>
              </w:rPr>
              <w:t>Delimitación espacial de la investigación.</w:t>
            </w:r>
            <w:r w:rsidR="00CC3AB1" w:rsidRPr="00CC3AB1">
              <w:rPr>
                <w:webHidden/>
              </w:rPr>
              <w:tab/>
            </w:r>
            <w:r w:rsidR="00325D6B" w:rsidRPr="00CC3AB1">
              <w:rPr>
                <w:webHidden/>
              </w:rPr>
              <w:fldChar w:fldCharType="begin"/>
            </w:r>
            <w:r w:rsidR="00CC3AB1" w:rsidRPr="00CC3AB1">
              <w:rPr>
                <w:webHidden/>
              </w:rPr>
              <w:instrText xml:space="preserve"> PAGEREF _Toc265676328 \h </w:instrText>
            </w:r>
            <w:r w:rsidR="00325D6B" w:rsidRPr="00CC3AB1">
              <w:rPr>
                <w:webHidden/>
              </w:rPr>
            </w:r>
            <w:r w:rsidR="00325D6B" w:rsidRPr="00CC3AB1">
              <w:rPr>
                <w:webHidden/>
              </w:rPr>
              <w:fldChar w:fldCharType="separate"/>
            </w:r>
            <w:r w:rsidR="00E00CEE">
              <w:rPr>
                <w:webHidden/>
              </w:rPr>
              <w:t>16</w:t>
            </w:r>
            <w:r w:rsidR="00325D6B" w:rsidRPr="00CC3AB1">
              <w:rPr>
                <w:webHidden/>
              </w:rPr>
              <w:fldChar w:fldCharType="end"/>
            </w:r>
          </w:hyperlink>
        </w:p>
        <w:p w:rsidR="00CC3AB1" w:rsidRPr="00CC3AB1" w:rsidRDefault="007472E3" w:rsidP="00FF2938">
          <w:pPr>
            <w:pStyle w:val="TDC3"/>
            <w:rPr>
              <w:rFonts w:eastAsiaTheme="minorEastAsia"/>
              <w:lang w:val="es-MX" w:eastAsia="es-MX"/>
            </w:rPr>
          </w:pPr>
          <w:r>
            <w:t xml:space="preserve">                             1.4.4</w:t>
          </w:r>
          <w:hyperlink w:anchor="_Toc265676329" w:history="1">
            <w:r w:rsidR="00CC3AB1" w:rsidRPr="00CC3AB1">
              <w:rPr>
                <w:rStyle w:val="Hipervnculo"/>
                <w:rFonts w:ascii="Arial" w:hAnsi="Arial" w:cs="Arial"/>
                <w:sz w:val="24"/>
                <w:szCs w:val="24"/>
              </w:rPr>
              <w:t>Delimitación de las unidades de investigación.</w:t>
            </w:r>
            <w:r w:rsidR="00CC3AB1" w:rsidRPr="00CC3AB1">
              <w:rPr>
                <w:webHidden/>
              </w:rPr>
              <w:tab/>
            </w:r>
            <w:r w:rsidR="00325D6B" w:rsidRPr="00CC3AB1">
              <w:rPr>
                <w:webHidden/>
              </w:rPr>
              <w:fldChar w:fldCharType="begin"/>
            </w:r>
            <w:r w:rsidR="00CC3AB1" w:rsidRPr="00CC3AB1">
              <w:rPr>
                <w:webHidden/>
              </w:rPr>
              <w:instrText xml:space="preserve"> PAGEREF _Toc265676329 \h </w:instrText>
            </w:r>
            <w:r w:rsidR="00325D6B" w:rsidRPr="00CC3AB1">
              <w:rPr>
                <w:webHidden/>
              </w:rPr>
            </w:r>
            <w:r w:rsidR="00325D6B" w:rsidRPr="00CC3AB1">
              <w:rPr>
                <w:webHidden/>
              </w:rPr>
              <w:fldChar w:fldCharType="separate"/>
            </w:r>
            <w:r w:rsidR="00E00CEE">
              <w:rPr>
                <w:webHidden/>
              </w:rPr>
              <w:t>17</w:t>
            </w:r>
            <w:r w:rsidR="00325D6B" w:rsidRPr="00CC3AB1">
              <w:rPr>
                <w:webHidden/>
              </w:rPr>
              <w:fldChar w:fldCharType="end"/>
            </w:r>
          </w:hyperlink>
        </w:p>
        <w:p w:rsidR="00CC3AB1" w:rsidRPr="00CC3AB1" w:rsidRDefault="007472E3" w:rsidP="00FA2ACD">
          <w:pPr>
            <w:pStyle w:val="TDC2"/>
            <w:rPr>
              <w:rFonts w:eastAsiaTheme="minorEastAsia"/>
              <w:noProof/>
              <w:lang w:val="es-MX" w:eastAsia="es-MX"/>
            </w:rPr>
          </w:pPr>
          <w:r>
            <w:rPr>
              <w:noProof/>
            </w:rPr>
            <w:t xml:space="preserve">  1.5 </w:t>
          </w:r>
          <w:hyperlink w:anchor="_Toc265676330" w:history="1">
            <w:r w:rsidR="00CC3AB1" w:rsidRPr="00CC3AB1">
              <w:rPr>
                <w:rStyle w:val="Hipervnculo"/>
                <w:rFonts w:ascii="Arial" w:hAnsi="Arial" w:cs="Arial"/>
                <w:noProof/>
                <w:sz w:val="24"/>
                <w:szCs w:val="24"/>
              </w:rPr>
              <w:t>HIPÓTESIS Y OPERACIONALIZACIÓN.</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_Toc265676330 \h </w:instrText>
            </w:r>
            <w:r w:rsidR="00325D6B" w:rsidRPr="00CC3AB1">
              <w:rPr>
                <w:noProof/>
                <w:webHidden/>
              </w:rPr>
            </w:r>
            <w:r w:rsidR="00325D6B" w:rsidRPr="00CC3AB1">
              <w:rPr>
                <w:noProof/>
                <w:webHidden/>
              </w:rPr>
              <w:fldChar w:fldCharType="separate"/>
            </w:r>
            <w:r w:rsidR="00E00CEE">
              <w:rPr>
                <w:noProof/>
                <w:webHidden/>
              </w:rPr>
              <w:t>18</w:t>
            </w:r>
            <w:r w:rsidR="00325D6B" w:rsidRPr="00CC3AB1">
              <w:rPr>
                <w:noProof/>
                <w:webHidden/>
              </w:rPr>
              <w:fldChar w:fldCharType="end"/>
            </w:r>
          </w:hyperlink>
        </w:p>
        <w:p w:rsidR="00CC3AB1" w:rsidRPr="00CC3AB1" w:rsidRDefault="00325D6B" w:rsidP="00CC3AB1">
          <w:pPr>
            <w:pStyle w:val="TDC1"/>
            <w:rPr>
              <w:rFonts w:ascii="Arial" w:eastAsiaTheme="minorEastAsia" w:hAnsi="Arial" w:cs="Arial"/>
              <w:noProof/>
              <w:sz w:val="24"/>
              <w:szCs w:val="24"/>
              <w:u w:val="none"/>
              <w:lang w:val="es-MX" w:eastAsia="es-MX"/>
            </w:rPr>
          </w:pPr>
          <w:hyperlink w:anchor="_Toc265676331" w:history="1">
            <w:r w:rsidR="00CC3AB1" w:rsidRPr="00CC3AB1">
              <w:rPr>
                <w:rStyle w:val="Hipervnculo"/>
                <w:rFonts w:ascii="Arial" w:hAnsi="Arial" w:cs="Arial"/>
                <w:noProof/>
                <w:sz w:val="24"/>
                <w:szCs w:val="24"/>
              </w:rPr>
              <w:t>CAPITULO II. GENERALIDADES SOBRE LOS PROCEDIMIENTOS SUMARIOS.</w:t>
            </w:r>
            <w:r w:rsidR="00CC3AB1" w:rsidRPr="00CC3AB1">
              <w:rPr>
                <w:rFonts w:ascii="Arial" w:hAnsi="Arial" w:cs="Arial"/>
                <w:noProof/>
                <w:webHidden/>
                <w:sz w:val="24"/>
                <w:szCs w:val="24"/>
              </w:rPr>
              <w:tab/>
            </w:r>
            <w:r w:rsidRPr="00CC3AB1">
              <w:rPr>
                <w:rFonts w:ascii="Arial" w:hAnsi="Arial" w:cs="Arial"/>
                <w:noProof/>
                <w:webHidden/>
                <w:sz w:val="24"/>
                <w:szCs w:val="24"/>
              </w:rPr>
              <w:fldChar w:fldCharType="begin"/>
            </w:r>
            <w:r w:rsidR="00CC3AB1" w:rsidRPr="00CC3AB1">
              <w:rPr>
                <w:rFonts w:ascii="Arial" w:hAnsi="Arial" w:cs="Arial"/>
                <w:noProof/>
                <w:webHidden/>
                <w:sz w:val="24"/>
                <w:szCs w:val="24"/>
              </w:rPr>
              <w:instrText xml:space="preserve"> PAGEREF _Toc265676331 \h </w:instrText>
            </w:r>
            <w:r w:rsidRPr="00CC3AB1">
              <w:rPr>
                <w:rFonts w:ascii="Arial" w:hAnsi="Arial" w:cs="Arial"/>
                <w:noProof/>
                <w:webHidden/>
                <w:sz w:val="24"/>
                <w:szCs w:val="24"/>
              </w:rPr>
            </w:r>
            <w:r w:rsidRPr="00CC3AB1">
              <w:rPr>
                <w:rFonts w:ascii="Arial" w:hAnsi="Arial" w:cs="Arial"/>
                <w:noProof/>
                <w:webHidden/>
                <w:sz w:val="24"/>
                <w:szCs w:val="24"/>
              </w:rPr>
              <w:fldChar w:fldCharType="separate"/>
            </w:r>
            <w:r w:rsidR="00E00CEE">
              <w:rPr>
                <w:rFonts w:ascii="Arial" w:hAnsi="Arial" w:cs="Arial"/>
                <w:noProof/>
                <w:webHidden/>
                <w:sz w:val="24"/>
                <w:szCs w:val="24"/>
              </w:rPr>
              <w:t>22</w:t>
            </w:r>
            <w:r w:rsidRPr="00CC3AB1">
              <w:rPr>
                <w:rFonts w:ascii="Arial" w:hAnsi="Arial" w:cs="Arial"/>
                <w:noProof/>
                <w:webHidden/>
                <w:sz w:val="24"/>
                <w:szCs w:val="24"/>
              </w:rPr>
              <w:fldChar w:fldCharType="end"/>
            </w:r>
          </w:hyperlink>
        </w:p>
        <w:p w:rsidR="00CC3AB1" w:rsidRPr="00CC3AB1" w:rsidRDefault="00FA2ACD" w:rsidP="00FA2ACD">
          <w:pPr>
            <w:pStyle w:val="TDC2"/>
            <w:rPr>
              <w:rFonts w:eastAsiaTheme="minorEastAsia"/>
              <w:noProof/>
              <w:lang w:val="es-MX" w:eastAsia="es-MX"/>
            </w:rPr>
          </w:pPr>
          <w:r>
            <w:t xml:space="preserve">  2.1 </w:t>
          </w:r>
          <w:hyperlink w:anchor="_Toc265676332" w:history="1">
            <w:r w:rsidR="00CC3AB1" w:rsidRPr="00CC3AB1">
              <w:rPr>
                <w:rStyle w:val="Hipervnculo"/>
                <w:rFonts w:ascii="Arial" w:hAnsi="Arial" w:cs="Arial"/>
                <w:noProof/>
                <w:sz w:val="24"/>
                <w:szCs w:val="24"/>
              </w:rPr>
              <w:t>Antecedentes históricos.</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_Toc265676332 \h </w:instrText>
            </w:r>
            <w:r w:rsidR="00325D6B" w:rsidRPr="00CC3AB1">
              <w:rPr>
                <w:noProof/>
                <w:webHidden/>
              </w:rPr>
            </w:r>
            <w:r w:rsidR="00325D6B" w:rsidRPr="00CC3AB1">
              <w:rPr>
                <w:noProof/>
                <w:webHidden/>
              </w:rPr>
              <w:fldChar w:fldCharType="separate"/>
            </w:r>
            <w:r w:rsidR="00E00CEE">
              <w:rPr>
                <w:noProof/>
                <w:webHidden/>
              </w:rPr>
              <w:t>22</w:t>
            </w:r>
            <w:r w:rsidR="00325D6B" w:rsidRPr="00CC3AB1">
              <w:rPr>
                <w:noProof/>
                <w:webHidden/>
              </w:rPr>
              <w:fldChar w:fldCharType="end"/>
            </w:r>
          </w:hyperlink>
        </w:p>
        <w:p w:rsidR="00CC3AB1" w:rsidRPr="00CC3AB1" w:rsidRDefault="00FA2ACD" w:rsidP="00FF2938">
          <w:pPr>
            <w:pStyle w:val="TDC3"/>
            <w:rPr>
              <w:rFonts w:ascii="Arial" w:eastAsiaTheme="minorEastAsia" w:hAnsi="Arial" w:cs="Arial"/>
              <w:sz w:val="24"/>
              <w:szCs w:val="24"/>
              <w:lang w:val="es-MX" w:eastAsia="es-MX"/>
            </w:rPr>
          </w:pPr>
          <w:r>
            <w:t xml:space="preserve">                        2.1.1 </w:t>
          </w:r>
          <w:hyperlink w:anchor="_Toc265676333" w:history="1">
            <w:r w:rsidR="00CC3AB1" w:rsidRPr="00CC3AB1">
              <w:rPr>
                <w:rStyle w:val="Hipervnculo"/>
                <w:rFonts w:ascii="Arial" w:hAnsi="Arial" w:cs="Arial"/>
                <w:sz w:val="24"/>
                <w:szCs w:val="24"/>
              </w:rPr>
              <w:t>EL SALVADOR:</w:t>
            </w:r>
            <w:r w:rsidR="00CC3AB1" w:rsidRPr="00CC3AB1">
              <w:rPr>
                <w:rFonts w:ascii="Arial" w:hAnsi="Arial" w:cs="Arial"/>
                <w:webHidden/>
                <w:sz w:val="24"/>
                <w:szCs w:val="24"/>
              </w:rPr>
              <w:tab/>
            </w:r>
            <w:r w:rsidR="00325D6B" w:rsidRPr="00CC3AB1">
              <w:rPr>
                <w:rFonts w:ascii="Arial" w:hAnsi="Arial" w:cs="Arial"/>
                <w:webHidden/>
                <w:sz w:val="24"/>
                <w:szCs w:val="24"/>
              </w:rPr>
              <w:fldChar w:fldCharType="begin"/>
            </w:r>
            <w:r w:rsidR="00CC3AB1" w:rsidRPr="00CC3AB1">
              <w:rPr>
                <w:rFonts w:ascii="Arial" w:hAnsi="Arial" w:cs="Arial"/>
                <w:webHidden/>
                <w:sz w:val="24"/>
                <w:szCs w:val="24"/>
              </w:rPr>
              <w:instrText xml:space="preserve"> PAGEREF _Toc265676333 \h </w:instrText>
            </w:r>
            <w:r w:rsidR="00325D6B" w:rsidRPr="00CC3AB1">
              <w:rPr>
                <w:rFonts w:ascii="Arial" w:hAnsi="Arial" w:cs="Arial"/>
                <w:webHidden/>
                <w:sz w:val="24"/>
                <w:szCs w:val="24"/>
              </w:rPr>
            </w:r>
            <w:r w:rsidR="00325D6B" w:rsidRPr="00CC3AB1">
              <w:rPr>
                <w:rFonts w:ascii="Arial" w:hAnsi="Arial" w:cs="Arial"/>
                <w:webHidden/>
                <w:sz w:val="24"/>
                <w:szCs w:val="24"/>
              </w:rPr>
              <w:fldChar w:fldCharType="separate"/>
            </w:r>
            <w:r w:rsidR="00E00CEE">
              <w:rPr>
                <w:rFonts w:ascii="Arial" w:hAnsi="Arial" w:cs="Arial"/>
                <w:webHidden/>
                <w:sz w:val="24"/>
                <w:szCs w:val="24"/>
              </w:rPr>
              <w:t>33</w:t>
            </w:r>
            <w:r w:rsidR="00325D6B" w:rsidRPr="00CC3AB1">
              <w:rPr>
                <w:rFonts w:ascii="Arial" w:hAnsi="Arial" w:cs="Arial"/>
                <w:webHidden/>
                <w:sz w:val="24"/>
                <w:szCs w:val="24"/>
              </w:rPr>
              <w:fldChar w:fldCharType="end"/>
            </w:r>
          </w:hyperlink>
        </w:p>
        <w:p w:rsidR="00CC3AB1" w:rsidRPr="00CC3AB1" w:rsidRDefault="00FA2ACD" w:rsidP="00FF2938">
          <w:pPr>
            <w:pStyle w:val="TDC3"/>
            <w:rPr>
              <w:rFonts w:eastAsiaTheme="minorEastAsia"/>
              <w:lang w:val="es-MX" w:eastAsia="es-MX"/>
            </w:rPr>
          </w:pPr>
          <w:r w:rsidRPr="00FA2ACD">
            <w:rPr>
              <w:b/>
            </w:rPr>
            <w:t>2.2</w:t>
          </w:r>
          <w:hyperlink w:anchor="_Toc265676334" w:history="1">
            <w:r w:rsidR="00CC3AB1" w:rsidRPr="00CC3AB1">
              <w:rPr>
                <w:rStyle w:val="Hipervnculo"/>
                <w:rFonts w:ascii="Arial" w:hAnsi="Arial" w:cs="Arial"/>
                <w:sz w:val="24"/>
                <w:szCs w:val="24"/>
              </w:rPr>
              <w:t>Concepto y definición.</w:t>
            </w:r>
            <w:r w:rsidR="00CC3AB1" w:rsidRPr="00CC3AB1">
              <w:rPr>
                <w:webHidden/>
              </w:rPr>
              <w:tab/>
            </w:r>
            <w:r w:rsidR="00325D6B" w:rsidRPr="00CC3AB1">
              <w:rPr>
                <w:webHidden/>
              </w:rPr>
              <w:fldChar w:fldCharType="begin"/>
            </w:r>
            <w:r w:rsidR="00CC3AB1" w:rsidRPr="00CC3AB1">
              <w:rPr>
                <w:webHidden/>
              </w:rPr>
              <w:instrText xml:space="preserve"> PAGEREF _Toc265676334 \h </w:instrText>
            </w:r>
            <w:r w:rsidR="00325D6B" w:rsidRPr="00CC3AB1">
              <w:rPr>
                <w:webHidden/>
              </w:rPr>
            </w:r>
            <w:r w:rsidR="00325D6B" w:rsidRPr="00CC3AB1">
              <w:rPr>
                <w:webHidden/>
              </w:rPr>
              <w:fldChar w:fldCharType="separate"/>
            </w:r>
            <w:r w:rsidR="00E00CEE">
              <w:rPr>
                <w:webHidden/>
              </w:rPr>
              <w:t>40</w:t>
            </w:r>
            <w:r w:rsidR="00325D6B" w:rsidRPr="00CC3AB1">
              <w:rPr>
                <w:webHidden/>
              </w:rPr>
              <w:fldChar w:fldCharType="end"/>
            </w:r>
          </w:hyperlink>
        </w:p>
        <w:p w:rsidR="00CC3AB1" w:rsidRPr="00CC3AB1" w:rsidRDefault="00FA2ACD" w:rsidP="00FF2938">
          <w:pPr>
            <w:pStyle w:val="TDC3"/>
            <w:rPr>
              <w:rFonts w:eastAsiaTheme="minorEastAsia"/>
              <w:lang w:val="es-MX" w:eastAsia="es-MX"/>
            </w:rPr>
          </w:pPr>
          <w:r w:rsidRPr="00FA2ACD">
            <w:rPr>
              <w:b/>
            </w:rPr>
            <w:t>2.3</w:t>
          </w:r>
          <w:hyperlink w:anchor="_Toc265676335" w:history="1">
            <w:r w:rsidR="00CC3AB1" w:rsidRPr="00CC3AB1">
              <w:rPr>
                <w:rStyle w:val="Hipervnculo"/>
                <w:rFonts w:ascii="Arial" w:hAnsi="Arial" w:cs="Arial"/>
                <w:sz w:val="24"/>
                <w:szCs w:val="24"/>
              </w:rPr>
              <w:t>Denominaciones</w:t>
            </w:r>
            <w:r w:rsidR="00CC3AB1" w:rsidRPr="00CC3AB1">
              <w:rPr>
                <w:webHidden/>
              </w:rPr>
              <w:tab/>
            </w:r>
            <w:r w:rsidR="00325D6B" w:rsidRPr="00CC3AB1">
              <w:rPr>
                <w:webHidden/>
              </w:rPr>
              <w:fldChar w:fldCharType="begin"/>
            </w:r>
            <w:r w:rsidR="00CC3AB1" w:rsidRPr="00CC3AB1">
              <w:rPr>
                <w:webHidden/>
              </w:rPr>
              <w:instrText xml:space="preserve"> PAGEREF _Toc265676335 \h </w:instrText>
            </w:r>
            <w:r w:rsidR="00325D6B" w:rsidRPr="00CC3AB1">
              <w:rPr>
                <w:webHidden/>
              </w:rPr>
            </w:r>
            <w:r w:rsidR="00325D6B" w:rsidRPr="00CC3AB1">
              <w:rPr>
                <w:webHidden/>
              </w:rPr>
              <w:fldChar w:fldCharType="separate"/>
            </w:r>
            <w:r w:rsidR="00E00CEE">
              <w:rPr>
                <w:webHidden/>
              </w:rPr>
              <w:t>41</w:t>
            </w:r>
            <w:r w:rsidR="00325D6B" w:rsidRPr="00CC3AB1">
              <w:rPr>
                <w:webHidden/>
              </w:rPr>
              <w:fldChar w:fldCharType="end"/>
            </w:r>
          </w:hyperlink>
        </w:p>
        <w:p w:rsidR="00CC3AB1" w:rsidRPr="00CC3AB1" w:rsidRDefault="00FA2ACD" w:rsidP="00FF2938">
          <w:pPr>
            <w:pStyle w:val="TDC3"/>
            <w:rPr>
              <w:rFonts w:eastAsiaTheme="minorEastAsia"/>
              <w:lang w:val="es-MX" w:eastAsia="es-MX"/>
            </w:rPr>
          </w:pPr>
          <w:r w:rsidRPr="00FA2ACD">
            <w:rPr>
              <w:b/>
            </w:rPr>
            <w:t xml:space="preserve">2.4 </w:t>
          </w:r>
          <w:hyperlink w:anchor="_Toc265676336" w:history="1">
            <w:r w:rsidR="00CC3AB1" w:rsidRPr="00CC3AB1">
              <w:rPr>
                <w:rStyle w:val="Hipervnculo"/>
                <w:rFonts w:ascii="Arial" w:hAnsi="Arial" w:cs="Arial"/>
                <w:sz w:val="24"/>
                <w:szCs w:val="24"/>
              </w:rPr>
              <w:t>Naturaleza</w:t>
            </w:r>
            <w:r w:rsidR="00CC3AB1" w:rsidRPr="00CC3AB1">
              <w:rPr>
                <w:webHidden/>
              </w:rPr>
              <w:tab/>
            </w:r>
            <w:r w:rsidR="00325D6B" w:rsidRPr="00CC3AB1">
              <w:rPr>
                <w:webHidden/>
              </w:rPr>
              <w:fldChar w:fldCharType="begin"/>
            </w:r>
            <w:r w:rsidR="00CC3AB1" w:rsidRPr="00CC3AB1">
              <w:rPr>
                <w:webHidden/>
              </w:rPr>
              <w:instrText xml:space="preserve"> PAGEREF _Toc265676336 \h </w:instrText>
            </w:r>
            <w:r w:rsidR="00325D6B" w:rsidRPr="00CC3AB1">
              <w:rPr>
                <w:webHidden/>
              </w:rPr>
            </w:r>
            <w:r w:rsidR="00325D6B" w:rsidRPr="00CC3AB1">
              <w:rPr>
                <w:webHidden/>
              </w:rPr>
              <w:fldChar w:fldCharType="separate"/>
            </w:r>
            <w:r w:rsidR="00E00CEE">
              <w:rPr>
                <w:webHidden/>
              </w:rPr>
              <w:t>42</w:t>
            </w:r>
            <w:r w:rsidR="00325D6B" w:rsidRPr="00CC3AB1">
              <w:rPr>
                <w:webHidden/>
              </w:rPr>
              <w:fldChar w:fldCharType="end"/>
            </w:r>
          </w:hyperlink>
        </w:p>
        <w:p w:rsidR="00CC3AB1" w:rsidRPr="00CC3AB1" w:rsidRDefault="00FA2ACD" w:rsidP="00FF2938">
          <w:pPr>
            <w:pStyle w:val="TDC3"/>
            <w:rPr>
              <w:rFonts w:eastAsiaTheme="minorEastAsia"/>
              <w:lang w:val="es-MX" w:eastAsia="es-MX"/>
            </w:rPr>
          </w:pPr>
          <w:r w:rsidRPr="00FA2ACD">
            <w:rPr>
              <w:b/>
            </w:rPr>
            <w:t xml:space="preserve">2.5 </w:t>
          </w:r>
          <w:hyperlink w:anchor="_Toc265676337" w:history="1">
            <w:r w:rsidR="00CC3AB1" w:rsidRPr="00CC3AB1">
              <w:rPr>
                <w:rStyle w:val="Hipervnculo"/>
                <w:rFonts w:ascii="Arial" w:hAnsi="Arial" w:cs="Arial"/>
                <w:sz w:val="24"/>
                <w:szCs w:val="24"/>
              </w:rPr>
              <w:t>Características</w:t>
            </w:r>
            <w:r w:rsidR="00CC3AB1" w:rsidRPr="00CC3AB1">
              <w:rPr>
                <w:webHidden/>
              </w:rPr>
              <w:tab/>
            </w:r>
            <w:r w:rsidR="00325D6B" w:rsidRPr="00CC3AB1">
              <w:rPr>
                <w:webHidden/>
              </w:rPr>
              <w:fldChar w:fldCharType="begin"/>
            </w:r>
            <w:r w:rsidR="00CC3AB1" w:rsidRPr="00CC3AB1">
              <w:rPr>
                <w:webHidden/>
              </w:rPr>
              <w:instrText xml:space="preserve"> PAGEREF _Toc265676337 \h </w:instrText>
            </w:r>
            <w:r w:rsidR="00325D6B" w:rsidRPr="00CC3AB1">
              <w:rPr>
                <w:webHidden/>
              </w:rPr>
            </w:r>
            <w:r w:rsidR="00325D6B" w:rsidRPr="00CC3AB1">
              <w:rPr>
                <w:webHidden/>
              </w:rPr>
              <w:fldChar w:fldCharType="separate"/>
            </w:r>
            <w:r w:rsidR="00E00CEE">
              <w:rPr>
                <w:webHidden/>
              </w:rPr>
              <w:t>43</w:t>
            </w:r>
            <w:r w:rsidR="00325D6B" w:rsidRPr="00CC3AB1">
              <w:rPr>
                <w:webHidden/>
              </w:rPr>
              <w:fldChar w:fldCharType="end"/>
            </w:r>
          </w:hyperlink>
        </w:p>
        <w:p w:rsidR="00CC3AB1" w:rsidRPr="00CC3AB1" w:rsidRDefault="00FA2ACD" w:rsidP="00FF2938">
          <w:pPr>
            <w:pStyle w:val="TDC3"/>
            <w:rPr>
              <w:rFonts w:eastAsiaTheme="minorEastAsia"/>
              <w:lang w:val="es-MX" w:eastAsia="es-MX"/>
            </w:rPr>
          </w:pPr>
          <w:r w:rsidRPr="00FA2ACD">
            <w:rPr>
              <w:b/>
            </w:rPr>
            <w:t xml:space="preserve">  2.6 </w:t>
          </w:r>
          <w:hyperlink w:anchor="_Toc265676338" w:history="1">
            <w:r w:rsidR="00CC3AB1" w:rsidRPr="00CC3AB1">
              <w:rPr>
                <w:rStyle w:val="Hipervnculo"/>
                <w:rFonts w:ascii="Arial" w:hAnsi="Arial" w:cs="Arial"/>
                <w:sz w:val="24"/>
                <w:szCs w:val="24"/>
              </w:rPr>
              <w:t>Principios</w:t>
            </w:r>
            <w:r w:rsidR="00CC3AB1" w:rsidRPr="00CC3AB1">
              <w:rPr>
                <w:webHidden/>
              </w:rPr>
              <w:tab/>
            </w:r>
            <w:r w:rsidR="00325D6B" w:rsidRPr="00CC3AB1">
              <w:rPr>
                <w:webHidden/>
              </w:rPr>
              <w:fldChar w:fldCharType="begin"/>
            </w:r>
            <w:r w:rsidR="00CC3AB1" w:rsidRPr="00CC3AB1">
              <w:rPr>
                <w:webHidden/>
              </w:rPr>
              <w:instrText xml:space="preserve"> PAGEREF _Toc265676338 \h </w:instrText>
            </w:r>
            <w:r w:rsidR="00325D6B" w:rsidRPr="00CC3AB1">
              <w:rPr>
                <w:webHidden/>
              </w:rPr>
            </w:r>
            <w:r w:rsidR="00325D6B" w:rsidRPr="00CC3AB1">
              <w:rPr>
                <w:webHidden/>
              </w:rPr>
              <w:fldChar w:fldCharType="separate"/>
            </w:r>
            <w:r w:rsidR="00E00CEE">
              <w:rPr>
                <w:webHidden/>
              </w:rPr>
              <w:t>44</w:t>
            </w:r>
            <w:r w:rsidR="00325D6B" w:rsidRPr="00CC3AB1">
              <w:rPr>
                <w:webHidden/>
              </w:rPr>
              <w:fldChar w:fldCharType="end"/>
            </w:r>
          </w:hyperlink>
        </w:p>
        <w:p w:rsidR="00CC3AB1" w:rsidRPr="00CC3AB1" w:rsidRDefault="00FA2ACD" w:rsidP="00FF2938">
          <w:pPr>
            <w:pStyle w:val="TDC3"/>
            <w:rPr>
              <w:rFonts w:eastAsiaTheme="minorEastAsia"/>
              <w:lang w:val="es-MX" w:eastAsia="es-MX"/>
            </w:rPr>
          </w:pPr>
          <w:r w:rsidRPr="00FA2ACD">
            <w:rPr>
              <w:b/>
            </w:rPr>
            <w:lastRenderedPageBreak/>
            <w:t>2.7</w:t>
          </w:r>
          <w:hyperlink w:anchor="_Toc265676339" w:history="1">
            <w:r w:rsidR="00CC3AB1" w:rsidRPr="00CC3AB1">
              <w:rPr>
                <w:rStyle w:val="Hipervnculo"/>
                <w:rFonts w:ascii="Arial" w:hAnsi="Arial" w:cs="Arial"/>
                <w:sz w:val="24"/>
                <w:szCs w:val="24"/>
              </w:rPr>
              <w:t>Diferencias y Semejanzas con el Procedimiento Ordinario.</w:t>
            </w:r>
            <w:r w:rsidR="00CC3AB1" w:rsidRPr="00CC3AB1">
              <w:rPr>
                <w:webHidden/>
              </w:rPr>
              <w:tab/>
            </w:r>
            <w:r w:rsidR="00325D6B" w:rsidRPr="00CC3AB1">
              <w:rPr>
                <w:webHidden/>
              </w:rPr>
              <w:fldChar w:fldCharType="begin"/>
            </w:r>
            <w:r w:rsidR="00CC3AB1" w:rsidRPr="00CC3AB1">
              <w:rPr>
                <w:webHidden/>
              </w:rPr>
              <w:instrText xml:space="preserve"> PAGEREF _Toc265676339 \h </w:instrText>
            </w:r>
            <w:r w:rsidR="00325D6B" w:rsidRPr="00CC3AB1">
              <w:rPr>
                <w:webHidden/>
              </w:rPr>
            </w:r>
            <w:r w:rsidR="00325D6B" w:rsidRPr="00CC3AB1">
              <w:rPr>
                <w:webHidden/>
              </w:rPr>
              <w:fldChar w:fldCharType="separate"/>
            </w:r>
            <w:r w:rsidR="00E00CEE">
              <w:rPr>
                <w:webHidden/>
              </w:rPr>
              <w:t>52</w:t>
            </w:r>
            <w:r w:rsidR="00325D6B" w:rsidRPr="00CC3AB1">
              <w:rPr>
                <w:webHidden/>
              </w:rPr>
              <w:fldChar w:fldCharType="end"/>
            </w:r>
          </w:hyperlink>
        </w:p>
        <w:p w:rsidR="00CC3AB1" w:rsidRPr="00CC3AB1" w:rsidRDefault="00325D6B" w:rsidP="00CC3AB1">
          <w:pPr>
            <w:pStyle w:val="TDC1"/>
            <w:rPr>
              <w:rFonts w:ascii="Arial" w:eastAsiaTheme="minorEastAsia" w:hAnsi="Arial" w:cs="Arial"/>
              <w:noProof/>
              <w:sz w:val="24"/>
              <w:szCs w:val="24"/>
              <w:u w:val="none"/>
              <w:lang w:val="es-MX" w:eastAsia="es-MX"/>
            </w:rPr>
          </w:pPr>
          <w:hyperlink w:anchor="_Toc265676340" w:history="1">
            <w:r w:rsidR="00CC3AB1" w:rsidRPr="00CC3AB1">
              <w:rPr>
                <w:rStyle w:val="Hipervnculo"/>
                <w:rFonts w:ascii="Arial" w:hAnsi="Arial" w:cs="Arial"/>
                <w:noProof/>
                <w:sz w:val="24"/>
                <w:szCs w:val="24"/>
              </w:rPr>
              <w:t>CAPITULO III. DERECHO COMPARADO.</w:t>
            </w:r>
            <w:r w:rsidR="00CC3AB1" w:rsidRPr="00CC3AB1">
              <w:rPr>
                <w:rFonts w:ascii="Arial" w:hAnsi="Arial" w:cs="Arial"/>
                <w:noProof/>
                <w:webHidden/>
                <w:sz w:val="24"/>
                <w:szCs w:val="24"/>
              </w:rPr>
              <w:tab/>
            </w:r>
            <w:r w:rsidRPr="00CC3AB1">
              <w:rPr>
                <w:rFonts w:ascii="Arial" w:hAnsi="Arial" w:cs="Arial"/>
                <w:noProof/>
                <w:webHidden/>
                <w:sz w:val="24"/>
                <w:szCs w:val="24"/>
              </w:rPr>
              <w:fldChar w:fldCharType="begin"/>
            </w:r>
            <w:r w:rsidR="00CC3AB1" w:rsidRPr="00CC3AB1">
              <w:rPr>
                <w:rFonts w:ascii="Arial" w:hAnsi="Arial" w:cs="Arial"/>
                <w:noProof/>
                <w:webHidden/>
                <w:sz w:val="24"/>
                <w:szCs w:val="24"/>
              </w:rPr>
              <w:instrText xml:space="preserve"> PAGEREF _Toc265676340 \h </w:instrText>
            </w:r>
            <w:r w:rsidRPr="00CC3AB1">
              <w:rPr>
                <w:rFonts w:ascii="Arial" w:hAnsi="Arial" w:cs="Arial"/>
                <w:noProof/>
                <w:webHidden/>
                <w:sz w:val="24"/>
                <w:szCs w:val="24"/>
              </w:rPr>
            </w:r>
            <w:r w:rsidRPr="00CC3AB1">
              <w:rPr>
                <w:rFonts w:ascii="Arial" w:hAnsi="Arial" w:cs="Arial"/>
                <w:noProof/>
                <w:webHidden/>
                <w:sz w:val="24"/>
                <w:szCs w:val="24"/>
              </w:rPr>
              <w:fldChar w:fldCharType="separate"/>
            </w:r>
            <w:r w:rsidR="00E00CEE">
              <w:rPr>
                <w:rFonts w:ascii="Arial" w:hAnsi="Arial" w:cs="Arial"/>
                <w:noProof/>
                <w:webHidden/>
                <w:sz w:val="24"/>
                <w:szCs w:val="24"/>
              </w:rPr>
              <w:t>53</w:t>
            </w:r>
            <w:r w:rsidRPr="00CC3AB1">
              <w:rPr>
                <w:rFonts w:ascii="Arial" w:hAnsi="Arial" w:cs="Arial"/>
                <w:noProof/>
                <w:webHidden/>
                <w:sz w:val="24"/>
                <w:szCs w:val="24"/>
              </w:rPr>
              <w:fldChar w:fldCharType="end"/>
            </w:r>
          </w:hyperlink>
        </w:p>
        <w:p w:rsidR="00CC3AB1" w:rsidRPr="00CC3AB1" w:rsidRDefault="00FA2ACD" w:rsidP="00FF2938">
          <w:pPr>
            <w:pStyle w:val="TDC3"/>
            <w:rPr>
              <w:rFonts w:eastAsiaTheme="minorEastAsia"/>
              <w:lang w:val="es-MX" w:eastAsia="es-MX"/>
            </w:rPr>
          </w:pPr>
          <w:r w:rsidRPr="00FA2ACD">
            <w:rPr>
              <w:b/>
            </w:rPr>
            <w:t xml:space="preserve">3.1 </w:t>
          </w:r>
          <w:hyperlink w:anchor="_Toc265676341" w:history="1">
            <w:r w:rsidR="00CC3AB1" w:rsidRPr="00CC3AB1">
              <w:rPr>
                <w:rStyle w:val="Hipervnculo"/>
                <w:rFonts w:ascii="Arial" w:hAnsi="Arial" w:cs="Arial"/>
                <w:sz w:val="24"/>
                <w:szCs w:val="24"/>
              </w:rPr>
              <w:t>INGLATERRA</w:t>
            </w:r>
            <w:r w:rsidR="00CC3AB1" w:rsidRPr="00CC3AB1">
              <w:rPr>
                <w:webHidden/>
              </w:rPr>
              <w:tab/>
            </w:r>
            <w:r w:rsidR="00325D6B" w:rsidRPr="00CC3AB1">
              <w:rPr>
                <w:webHidden/>
              </w:rPr>
              <w:fldChar w:fldCharType="begin"/>
            </w:r>
            <w:r w:rsidR="00CC3AB1" w:rsidRPr="00CC3AB1">
              <w:rPr>
                <w:webHidden/>
              </w:rPr>
              <w:instrText xml:space="preserve"> PAGEREF _Toc265676341 \h </w:instrText>
            </w:r>
            <w:r w:rsidR="00325D6B" w:rsidRPr="00CC3AB1">
              <w:rPr>
                <w:webHidden/>
              </w:rPr>
            </w:r>
            <w:r w:rsidR="00325D6B" w:rsidRPr="00CC3AB1">
              <w:rPr>
                <w:webHidden/>
              </w:rPr>
              <w:fldChar w:fldCharType="separate"/>
            </w:r>
            <w:r w:rsidR="00E00CEE">
              <w:rPr>
                <w:webHidden/>
              </w:rPr>
              <w:t>57</w:t>
            </w:r>
            <w:r w:rsidR="00325D6B" w:rsidRPr="00CC3AB1">
              <w:rPr>
                <w:webHidden/>
              </w:rPr>
              <w:fldChar w:fldCharType="end"/>
            </w:r>
          </w:hyperlink>
        </w:p>
        <w:p w:rsidR="00CC3AB1" w:rsidRPr="00CC3AB1" w:rsidRDefault="00FA2ACD" w:rsidP="00FF2938">
          <w:pPr>
            <w:pStyle w:val="TDC3"/>
            <w:rPr>
              <w:rFonts w:eastAsiaTheme="minorEastAsia"/>
              <w:lang w:val="es-MX" w:eastAsia="es-MX"/>
            </w:rPr>
          </w:pPr>
          <w:r w:rsidRPr="00FA2ACD">
            <w:rPr>
              <w:b/>
            </w:rPr>
            <w:t xml:space="preserve">3.2 </w:t>
          </w:r>
          <w:hyperlink w:anchor="_Toc265676342" w:history="1">
            <w:r w:rsidR="00CC3AB1" w:rsidRPr="00CC3AB1">
              <w:rPr>
                <w:rStyle w:val="Hipervnculo"/>
                <w:rFonts w:ascii="Arial" w:hAnsi="Arial" w:cs="Arial"/>
                <w:sz w:val="24"/>
                <w:szCs w:val="24"/>
              </w:rPr>
              <w:t>ESTADOS UNIDOS DE NORTEAMÉRICA</w:t>
            </w:r>
            <w:r w:rsidR="00CC3AB1" w:rsidRPr="00CC3AB1">
              <w:rPr>
                <w:webHidden/>
              </w:rPr>
              <w:tab/>
            </w:r>
            <w:r w:rsidR="00325D6B" w:rsidRPr="00CC3AB1">
              <w:rPr>
                <w:webHidden/>
              </w:rPr>
              <w:fldChar w:fldCharType="begin"/>
            </w:r>
            <w:r w:rsidR="00CC3AB1" w:rsidRPr="00CC3AB1">
              <w:rPr>
                <w:webHidden/>
              </w:rPr>
              <w:instrText xml:space="preserve"> PAGEREF _Toc265676342 \h </w:instrText>
            </w:r>
            <w:r w:rsidR="00325D6B" w:rsidRPr="00CC3AB1">
              <w:rPr>
                <w:webHidden/>
              </w:rPr>
            </w:r>
            <w:r w:rsidR="00325D6B" w:rsidRPr="00CC3AB1">
              <w:rPr>
                <w:webHidden/>
              </w:rPr>
              <w:fldChar w:fldCharType="separate"/>
            </w:r>
            <w:r w:rsidR="00E00CEE">
              <w:rPr>
                <w:webHidden/>
              </w:rPr>
              <w:t>66</w:t>
            </w:r>
            <w:r w:rsidR="00325D6B" w:rsidRPr="00CC3AB1">
              <w:rPr>
                <w:webHidden/>
              </w:rPr>
              <w:fldChar w:fldCharType="end"/>
            </w:r>
          </w:hyperlink>
        </w:p>
        <w:p w:rsidR="00CC3AB1" w:rsidRPr="00CC3AB1" w:rsidRDefault="00FA2ACD" w:rsidP="00FF2938">
          <w:pPr>
            <w:pStyle w:val="TDC3"/>
            <w:rPr>
              <w:rFonts w:eastAsiaTheme="minorEastAsia"/>
              <w:lang w:val="es-MX" w:eastAsia="es-MX"/>
            </w:rPr>
          </w:pPr>
          <w:r w:rsidRPr="00FA2ACD">
            <w:rPr>
              <w:b/>
            </w:rPr>
            <w:t xml:space="preserve">3.3  </w:t>
          </w:r>
          <w:hyperlink w:anchor="_Toc265676343" w:history="1">
            <w:r w:rsidR="00CC3AB1" w:rsidRPr="00CC3AB1">
              <w:rPr>
                <w:rStyle w:val="Hipervnculo"/>
                <w:rFonts w:ascii="Arial" w:hAnsi="Arial" w:cs="Arial"/>
                <w:sz w:val="24"/>
                <w:szCs w:val="24"/>
              </w:rPr>
              <w:t>FRANCIA</w:t>
            </w:r>
            <w:r w:rsidR="00CC3AB1" w:rsidRPr="00CC3AB1">
              <w:rPr>
                <w:webHidden/>
              </w:rPr>
              <w:tab/>
            </w:r>
            <w:r w:rsidR="00FF2938">
              <w:rPr>
                <w:webHidden/>
              </w:rPr>
              <w:tab/>
            </w:r>
            <w:r w:rsidR="00325D6B" w:rsidRPr="00CC3AB1">
              <w:rPr>
                <w:webHidden/>
              </w:rPr>
              <w:fldChar w:fldCharType="begin"/>
            </w:r>
            <w:r w:rsidR="00CC3AB1" w:rsidRPr="00CC3AB1">
              <w:rPr>
                <w:webHidden/>
              </w:rPr>
              <w:instrText xml:space="preserve"> PAGEREF _Toc265676343 \h </w:instrText>
            </w:r>
            <w:r w:rsidR="00325D6B" w:rsidRPr="00CC3AB1">
              <w:rPr>
                <w:webHidden/>
              </w:rPr>
            </w:r>
            <w:r w:rsidR="00325D6B" w:rsidRPr="00CC3AB1">
              <w:rPr>
                <w:webHidden/>
              </w:rPr>
              <w:fldChar w:fldCharType="separate"/>
            </w:r>
            <w:r w:rsidR="00E00CEE">
              <w:rPr>
                <w:webHidden/>
              </w:rPr>
              <w:t>69</w:t>
            </w:r>
            <w:r w:rsidR="00325D6B" w:rsidRPr="00CC3AB1">
              <w:rPr>
                <w:webHidden/>
              </w:rPr>
              <w:fldChar w:fldCharType="end"/>
            </w:r>
          </w:hyperlink>
        </w:p>
        <w:p w:rsidR="00CC3AB1" w:rsidRPr="00CC3AB1" w:rsidRDefault="00FA2ACD" w:rsidP="00FF2938">
          <w:pPr>
            <w:pStyle w:val="TDC3"/>
            <w:rPr>
              <w:rFonts w:eastAsiaTheme="minorEastAsia"/>
              <w:lang w:val="es-MX" w:eastAsia="es-MX"/>
            </w:rPr>
          </w:pPr>
          <w:r w:rsidRPr="00FA2ACD">
            <w:rPr>
              <w:b/>
            </w:rPr>
            <w:t xml:space="preserve">3.4 </w:t>
          </w:r>
          <w:hyperlink w:anchor="_Toc265676344" w:history="1">
            <w:r w:rsidR="00CC3AB1" w:rsidRPr="00CC3AB1">
              <w:rPr>
                <w:rStyle w:val="Hipervnculo"/>
                <w:rFonts w:ascii="Arial" w:hAnsi="Arial" w:cs="Arial"/>
                <w:sz w:val="24"/>
                <w:szCs w:val="24"/>
              </w:rPr>
              <w:t>ESPAÑA.</w:t>
            </w:r>
            <w:r w:rsidR="00CC3AB1" w:rsidRPr="00CC3AB1">
              <w:rPr>
                <w:webHidden/>
              </w:rPr>
              <w:tab/>
            </w:r>
            <w:r w:rsidR="00FF2938">
              <w:rPr>
                <w:webHidden/>
              </w:rPr>
              <w:tab/>
            </w:r>
            <w:r w:rsidR="00325D6B" w:rsidRPr="00CC3AB1">
              <w:rPr>
                <w:webHidden/>
              </w:rPr>
              <w:fldChar w:fldCharType="begin"/>
            </w:r>
            <w:r w:rsidR="00CC3AB1" w:rsidRPr="00CC3AB1">
              <w:rPr>
                <w:webHidden/>
              </w:rPr>
              <w:instrText xml:space="preserve"> PAGEREF _Toc265676344 \h </w:instrText>
            </w:r>
            <w:r w:rsidR="00325D6B" w:rsidRPr="00CC3AB1">
              <w:rPr>
                <w:webHidden/>
              </w:rPr>
            </w:r>
            <w:r w:rsidR="00325D6B" w:rsidRPr="00CC3AB1">
              <w:rPr>
                <w:webHidden/>
              </w:rPr>
              <w:fldChar w:fldCharType="separate"/>
            </w:r>
            <w:r w:rsidR="00E00CEE">
              <w:rPr>
                <w:webHidden/>
              </w:rPr>
              <w:t>71</w:t>
            </w:r>
            <w:r w:rsidR="00325D6B" w:rsidRPr="00CC3AB1">
              <w:rPr>
                <w:webHidden/>
              </w:rPr>
              <w:fldChar w:fldCharType="end"/>
            </w:r>
          </w:hyperlink>
        </w:p>
        <w:p w:rsidR="00CC3AB1" w:rsidRPr="00CC3AB1" w:rsidRDefault="00FA2ACD" w:rsidP="00FF2938">
          <w:pPr>
            <w:pStyle w:val="TDC3"/>
            <w:rPr>
              <w:rFonts w:eastAsiaTheme="minorEastAsia"/>
              <w:lang w:val="es-MX" w:eastAsia="es-MX"/>
            </w:rPr>
          </w:pPr>
          <w:r w:rsidRPr="00FA2ACD">
            <w:rPr>
              <w:b/>
            </w:rPr>
            <w:t xml:space="preserve">3.5  </w:t>
          </w:r>
          <w:hyperlink w:anchor="_Toc265676345" w:history="1">
            <w:r w:rsidR="00CC3AB1" w:rsidRPr="00CC3AB1">
              <w:rPr>
                <w:rStyle w:val="Hipervnculo"/>
                <w:rFonts w:ascii="Arial" w:hAnsi="Arial" w:cs="Arial"/>
                <w:sz w:val="24"/>
                <w:szCs w:val="24"/>
              </w:rPr>
              <w:t>ARGENTINA</w:t>
            </w:r>
            <w:r w:rsidR="00CC3AB1" w:rsidRPr="00CC3AB1">
              <w:rPr>
                <w:webHidden/>
              </w:rPr>
              <w:tab/>
            </w:r>
            <w:r w:rsidR="00325D6B" w:rsidRPr="00CC3AB1">
              <w:rPr>
                <w:webHidden/>
              </w:rPr>
              <w:fldChar w:fldCharType="begin"/>
            </w:r>
            <w:r w:rsidR="00CC3AB1" w:rsidRPr="00CC3AB1">
              <w:rPr>
                <w:webHidden/>
              </w:rPr>
              <w:instrText xml:space="preserve"> PAGEREF _Toc265676345 \h </w:instrText>
            </w:r>
            <w:r w:rsidR="00325D6B" w:rsidRPr="00CC3AB1">
              <w:rPr>
                <w:webHidden/>
              </w:rPr>
            </w:r>
            <w:r w:rsidR="00325D6B" w:rsidRPr="00CC3AB1">
              <w:rPr>
                <w:webHidden/>
              </w:rPr>
              <w:fldChar w:fldCharType="separate"/>
            </w:r>
            <w:r w:rsidR="00E00CEE">
              <w:rPr>
                <w:webHidden/>
              </w:rPr>
              <w:t>86</w:t>
            </w:r>
            <w:r w:rsidR="00325D6B" w:rsidRPr="00CC3AB1">
              <w:rPr>
                <w:webHidden/>
              </w:rPr>
              <w:fldChar w:fldCharType="end"/>
            </w:r>
          </w:hyperlink>
        </w:p>
        <w:p w:rsidR="00CC3AB1" w:rsidRPr="00CC3AB1" w:rsidRDefault="00FA2ACD" w:rsidP="00FF2938">
          <w:pPr>
            <w:pStyle w:val="TDC3"/>
            <w:rPr>
              <w:rFonts w:eastAsiaTheme="minorEastAsia"/>
              <w:lang w:val="es-MX" w:eastAsia="es-MX"/>
            </w:rPr>
          </w:pPr>
          <w:r w:rsidRPr="00FA2ACD">
            <w:rPr>
              <w:b/>
            </w:rPr>
            <w:t xml:space="preserve">3.6 </w:t>
          </w:r>
          <w:hyperlink w:anchor="_Toc265676346" w:history="1">
            <w:r w:rsidR="00CC3AB1" w:rsidRPr="00CC3AB1">
              <w:rPr>
                <w:rStyle w:val="Hipervnculo"/>
                <w:rFonts w:ascii="Arial" w:hAnsi="Arial" w:cs="Arial"/>
                <w:sz w:val="24"/>
                <w:szCs w:val="24"/>
              </w:rPr>
              <w:t>MEXICO</w:t>
            </w:r>
            <w:r w:rsidR="00CC3AB1" w:rsidRPr="00CC3AB1">
              <w:rPr>
                <w:webHidden/>
              </w:rPr>
              <w:tab/>
            </w:r>
            <w:r w:rsidR="00FF2938">
              <w:rPr>
                <w:webHidden/>
              </w:rPr>
              <w:tab/>
            </w:r>
            <w:r w:rsidR="00325D6B" w:rsidRPr="00CC3AB1">
              <w:rPr>
                <w:webHidden/>
              </w:rPr>
              <w:fldChar w:fldCharType="begin"/>
            </w:r>
            <w:r w:rsidR="00CC3AB1" w:rsidRPr="00CC3AB1">
              <w:rPr>
                <w:webHidden/>
              </w:rPr>
              <w:instrText xml:space="preserve"> PAGEREF _Toc265676346 \h </w:instrText>
            </w:r>
            <w:r w:rsidR="00325D6B" w:rsidRPr="00CC3AB1">
              <w:rPr>
                <w:webHidden/>
              </w:rPr>
            </w:r>
            <w:r w:rsidR="00325D6B" w:rsidRPr="00CC3AB1">
              <w:rPr>
                <w:webHidden/>
              </w:rPr>
              <w:fldChar w:fldCharType="separate"/>
            </w:r>
            <w:r w:rsidR="00E00CEE">
              <w:rPr>
                <w:webHidden/>
              </w:rPr>
              <w:t>88</w:t>
            </w:r>
            <w:r w:rsidR="00325D6B" w:rsidRPr="00CC3AB1">
              <w:rPr>
                <w:webHidden/>
              </w:rPr>
              <w:fldChar w:fldCharType="end"/>
            </w:r>
          </w:hyperlink>
        </w:p>
        <w:p w:rsidR="00CC3AB1" w:rsidRPr="00CC3AB1" w:rsidRDefault="00FA2ACD" w:rsidP="00FF2938">
          <w:pPr>
            <w:pStyle w:val="TDC3"/>
            <w:rPr>
              <w:rFonts w:eastAsiaTheme="minorEastAsia"/>
              <w:lang w:val="es-MX" w:eastAsia="es-MX"/>
            </w:rPr>
          </w:pPr>
          <w:r w:rsidRPr="00FA2ACD">
            <w:rPr>
              <w:b/>
            </w:rPr>
            <w:t xml:space="preserve">3.7  </w:t>
          </w:r>
          <w:hyperlink w:anchor="_Toc265676347" w:history="1">
            <w:r w:rsidR="00CC3AB1" w:rsidRPr="00CC3AB1">
              <w:rPr>
                <w:rStyle w:val="Hipervnculo"/>
                <w:rFonts w:ascii="Arial" w:hAnsi="Arial" w:cs="Arial"/>
                <w:sz w:val="24"/>
                <w:szCs w:val="24"/>
              </w:rPr>
              <w:t>NICARAGUA</w:t>
            </w:r>
            <w:r w:rsidR="00CC3AB1" w:rsidRPr="00CC3AB1">
              <w:rPr>
                <w:webHidden/>
              </w:rPr>
              <w:tab/>
            </w:r>
            <w:r w:rsidR="00325D6B" w:rsidRPr="00CC3AB1">
              <w:rPr>
                <w:webHidden/>
              </w:rPr>
              <w:fldChar w:fldCharType="begin"/>
            </w:r>
            <w:r w:rsidR="00CC3AB1" w:rsidRPr="00CC3AB1">
              <w:rPr>
                <w:webHidden/>
              </w:rPr>
              <w:instrText xml:space="preserve"> PAGEREF _Toc265676347 \h </w:instrText>
            </w:r>
            <w:r w:rsidR="00325D6B" w:rsidRPr="00CC3AB1">
              <w:rPr>
                <w:webHidden/>
              </w:rPr>
            </w:r>
            <w:r w:rsidR="00325D6B" w:rsidRPr="00CC3AB1">
              <w:rPr>
                <w:webHidden/>
              </w:rPr>
              <w:fldChar w:fldCharType="separate"/>
            </w:r>
            <w:r w:rsidR="00E00CEE">
              <w:rPr>
                <w:webHidden/>
              </w:rPr>
              <w:t>92</w:t>
            </w:r>
            <w:r w:rsidR="00325D6B" w:rsidRPr="00CC3AB1">
              <w:rPr>
                <w:webHidden/>
              </w:rPr>
              <w:fldChar w:fldCharType="end"/>
            </w:r>
          </w:hyperlink>
        </w:p>
        <w:p w:rsidR="00CC3AB1" w:rsidRPr="00CC3AB1" w:rsidRDefault="00325D6B" w:rsidP="00CC3AB1">
          <w:pPr>
            <w:pStyle w:val="TDC1"/>
            <w:rPr>
              <w:rFonts w:ascii="Arial" w:eastAsiaTheme="minorEastAsia" w:hAnsi="Arial" w:cs="Arial"/>
              <w:noProof/>
              <w:sz w:val="24"/>
              <w:szCs w:val="24"/>
              <w:u w:val="none"/>
              <w:lang w:val="es-MX" w:eastAsia="es-MX"/>
            </w:rPr>
          </w:pPr>
          <w:hyperlink w:anchor="_Toc265676348" w:history="1">
            <w:r w:rsidR="00CC3AB1" w:rsidRPr="00CC3AB1">
              <w:rPr>
                <w:rStyle w:val="Hipervnculo"/>
                <w:rFonts w:ascii="Arial" w:hAnsi="Arial" w:cs="Arial"/>
                <w:noProof/>
                <w:sz w:val="24"/>
                <w:szCs w:val="24"/>
              </w:rPr>
              <w:t>CAPITULO IV. EL PROCEDIMIENTO SUMARIO EN LA LEGISLACION PROCESAL PENAL SALVADOREÑA.</w:t>
            </w:r>
            <w:r w:rsidR="00CC3AB1" w:rsidRPr="00CC3AB1">
              <w:rPr>
                <w:rFonts w:ascii="Arial" w:hAnsi="Arial" w:cs="Arial"/>
                <w:noProof/>
                <w:webHidden/>
                <w:sz w:val="24"/>
                <w:szCs w:val="24"/>
              </w:rPr>
              <w:tab/>
            </w:r>
            <w:r w:rsidRPr="00CC3AB1">
              <w:rPr>
                <w:rFonts w:ascii="Arial" w:hAnsi="Arial" w:cs="Arial"/>
                <w:noProof/>
                <w:webHidden/>
                <w:sz w:val="24"/>
                <w:szCs w:val="24"/>
              </w:rPr>
              <w:fldChar w:fldCharType="begin"/>
            </w:r>
            <w:r w:rsidR="00CC3AB1" w:rsidRPr="00CC3AB1">
              <w:rPr>
                <w:rFonts w:ascii="Arial" w:hAnsi="Arial" w:cs="Arial"/>
                <w:noProof/>
                <w:webHidden/>
                <w:sz w:val="24"/>
                <w:szCs w:val="24"/>
              </w:rPr>
              <w:instrText xml:space="preserve"> PAGEREF _Toc265676348 \h </w:instrText>
            </w:r>
            <w:r w:rsidRPr="00CC3AB1">
              <w:rPr>
                <w:rFonts w:ascii="Arial" w:hAnsi="Arial" w:cs="Arial"/>
                <w:noProof/>
                <w:webHidden/>
                <w:sz w:val="24"/>
                <w:szCs w:val="24"/>
              </w:rPr>
            </w:r>
            <w:r w:rsidRPr="00CC3AB1">
              <w:rPr>
                <w:rFonts w:ascii="Arial" w:hAnsi="Arial" w:cs="Arial"/>
                <w:noProof/>
                <w:webHidden/>
                <w:sz w:val="24"/>
                <w:szCs w:val="24"/>
              </w:rPr>
              <w:fldChar w:fldCharType="separate"/>
            </w:r>
            <w:r w:rsidR="00E00CEE">
              <w:rPr>
                <w:rFonts w:ascii="Arial" w:hAnsi="Arial" w:cs="Arial"/>
                <w:noProof/>
                <w:webHidden/>
                <w:sz w:val="24"/>
                <w:szCs w:val="24"/>
              </w:rPr>
              <w:t>94</w:t>
            </w:r>
            <w:r w:rsidRPr="00CC3AB1">
              <w:rPr>
                <w:rFonts w:ascii="Arial" w:hAnsi="Arial" w:cs="Arial"/>
                <w:noProof/>
                <w:webHidden/>
                <w:sz w:val="24"/>
                <w:szCs w:val="24"/>
              </w:rPr>
              <w:fldChar w:fldCharType="end"/>
            </w:r>
          </w:hyperlink>
        </w:p>
        <w:p w:rsidR="00CC3AB1" w:rsidRPr="00CC3AB1" w:rsidRDefault="00FA2ACD" w:rsidP="00FA2ACD">
          <w:pPr>
            <w:pStyle w:val="TDC2"/>
            <w:rPr>
              <w:rFonts w:eastAsiaTheme="minorEastAsia"/>
              <w:noProof/>
              <w:lang w:val="es-MX" w:eastAsia="es-MX"/>
            </w:rPr>
          </w:pPr>
          <w:r>
            <w:t xml:space="preserve">4.1   </w:t>
          </w:r>
          <w:hyperlink w:anchor="_Toc265676349" w:history="1">
            <w:r w:rsidR="00CC3AB1" w:rsidRPr="00CC3AB1">
              <w:rPr>
                <w:rStyle w:val="Hipervnculo"/>
                <w:rFonts w:ascii="Arial" w:hAnsi="Arial" w:cs="Arial"/>
                <w:noProof/>
                <w:sz w:val="24"/>
                <w:szCs w:val="24"/>
              </w:rPr>
              <w:t>EL JUEZ DE PAZ.</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_Toc265676349 \h </w:instrText>
            </w:r>
            <w:r w:rsidR="00325D6B" w:rsidRPr="00CC3AB1">
              <w:rPr>
                <w:noProof/>
                <w:webHidden/>
              </w:rPr>
            </w:r>
            <w:r w:rsidR="00325D6B" w:rsidRPr="00CC3AB1">
              <w:rPr>
                <w:noProof/>
                <w:webHidden/>
              </w:rPr>
              <w:fldChar w:fldCharType="separate"/>
            </w:r>
            <w:r w:rsidR="00E00CEE">
              <w:rPr>
                <w:noProof/>
                <w:webHidden/>
              </w:rPr>
              <w:t>94</w:t>
            </w:r>
            <w:r w:rsidR="00325D6B" w:rsidRPr="00CC3AB1">
              <w:rPr>
                <w:noProof/>
                <w:webHidden/>
              </w:rPr>
              <w:fldChar w:fldCharType="end"/>
            </w:r>
          </w:hyperlink>
        </w:p>
        <w:p w:rsidR="00CC3AB1" w:rsidRPr="00CC3AB1" w:rsidRDefault="00FA2ACD" w:rsidP="00FF2938">
          <w:pPr>
            <w:pStyle w:val="TDC3"/>
            <w:rPr>
              <w:rFonts w:eastAsiaTheme="minorEastAsia"/>
              <w:lang w:val="es-MX" w:eastAsia="es-MX"/>
            </w:rPr>
          </w:pPr>
          <w:r>
            <w:t xml:space="preserve">                           4.1.1  </w:t>
          </w:r>
          <w:hyperlink w:anchor="_Toc265676350" w:history="1">
            <w:r w:rsidR="00CC3AB1" w:rsidRPr="00CC3AB1">
              <w:rPr>
                <w:rStyle w:val="Hipervnculo"/>
                <w:rFonts w:ascii="Arial" w:hAnsi="Arial" w:cs="Arial"/>
                <w:sz w:val="24"/>
                <w:szCs w:val="24"/>
              </w:rPr>
              <w:t>Competencia:</w:t>
            </w:r>
            <w:r w:rsidR="00CC3AB1" w:rsidRPr="00CC3AB1">
              <w:rPr>
                <w:webHidden/>
              </w:rPr>
              <w:tab/>
            </w:r>
            <w:r w:rsidR="00325D6B" w:rsidRPr="00CC3AB1">
              <w:rPr>
                <w:webHidden/>
              </w:rPr>
              <w:fldChar w:fldCharType="begin"/>
            </w:r>
            <w:r w:rsidR="00CC3AB1" w:rsidRPr="00CC3AB1">
              <w:rPr>
                <w:webHidden/>
              </w:rPr>
              <w:instrText xml:space="preserve"> PAGEREF _Toc265676350 \h </w:instrText>
            </w:r>
            <w:r w:rsidR="00325D6B" w:rsidRPr="00CC3AB1">
              <w:rPr>
                <w:webHidden/>
              </w:rPr>
            </w:r>
            <w:r w:rsidR="00325D6B" w:rsidRPr="00CC3AB1">
              <w:rPr>
                <w:webHidden/>
              </w:rPr>
              <w:fldChar w:fldCharType="separate"/>
            </w:r>
            <w:r w:rsidR="00E00CEE">
              <w:rPr>
                <w:webHidden/>
              </w:rPr>
              <w:t>95</w:t>
            </w:r>
            <w:r w:rsidR="00325D6B" w:rsidRPr="00CC3AB1">
              <w:rPr>
                <w:webHidden/>
              </w:rPr>
              <w:fldChar w:fldCharType="end"/>
            </w:r>
          </w:hyperlink>
        </w:p>
        <w:p w:rsidR="00CC3AB1" w:rsidRPr="00CC3AB1" w:rsidRDefault="00FA2ACD" w:rsidP="00FF2938">
          <w:pPr>
            <w:pStyle w:val="TDC3"/>
            <w:rPr>
              <w:rFonts w:eastAsiaTheme="minorEastAsia"/>
              <w:lang w:val="es-MX" w:eastAsia="es-MX"/>
            </w:rPr>
          </w:pPr>
          <w:r>
            <w:t xml:space="preserve">                           4.1.2 </w:t>
          </w:r>
          <w:hyperlink w:anchor="_Toc265676351" w:history="1">
            <w:r w:rsidR="00CC3AB1" w:rsidRPr="00CC3AB1">
              <w:rPr>
                <w:rStyle w:val="Hipervnculo"/>
                <w:rFonts w:ascii="Arial" w:hAnsi="Arial" w:cs="Arial"/>
                <w:sz w:val="24"/>
                <w:szCs w:val="24"/>
              </w:rPr>
              <w:t>Requisitos para ser juez de paz:</w:t>
            </w:r>
            <w:r w:rsidR="00CC3AB1" w:rsidRPr="00CC3AB1">
              <w:rPr>
                <w:webHidden/>
              </w:rPr>
              <w:tab/>
            </w:r>
            <w:r w:rsidR="00325D6B" w:rsidRPr="00CC3AB1">
              <w:rPr>
                <w:webHidden/>
              </w:rPr>
              <w:fldChar w:fldCharType="begin"/>
            </w:r>
            <w:r w:rsidR="00CC3AB1" w:rsidRPr="00CC3AB1">
              <w:rPr>
                <w:webHidden/>
              </w:rPr>
              <w:instrText xml:space="preserve"> PAGEREF _Toc265676351 \h </w:instrText>
            </w:r>
            <w:r w:rsidR="00325D6B" w:rsidRPr="00CC3AB1">
              <w:rPr>
                <w:webHidden/>
              </w:rPr>
            </w:r>
            <w:r w:rsidR="00325D6B" w:rsidRPr="00CC3AB1">
              <w:rPr>
                <w:webHidden/>
              </w:rPr>
              <w:fldChar w:fldCharType="separate"/>
            </w:r>
            <w:r w:rsidR="00E00CEE">
              <w:rPr>
                <w:webHidden/>
              </w:rPr>
              <w:t>96</w:t>
            </w:r>
            <w:r w:rsidR="00325D6B" w:rsidRPr="00CC3AB1">
              <w:rPr>
                <w:webHidden/>
              </w:rPr>
              <w:fldChar w:fldCharType="end"/>
            </w:r>
          </w:hyperlink>
        </w:p>
        <w:p w:rsidR="00CC3AB1" w:rsidRPr="00CC3AB1" w:rsidRDefault="00FA2ACD" w:rsidP="00FF2938">
          <w:pPr>
            <w:pStyle w:val="TDC3"/>
            <w:rPr>
              <w:rFonts w:eastAsiaTheme="minorEastAsia"/>
              <w:lang w:val="es-MX" w:eastAsia="es-MX"/>
            </w:rPr>
          </w:pPr>
          <w:r>
            <w:t xml:space="preserve">                           4.1.3 </w:t>
          </w:r>
          <w:hyperlink w:anchor="_Toc265676352" w:history="1">
            <w:r w:rsidR="00CC3AB1" w:rsidRPr="00CC3AB1">
              <w:rPr>
                <w:rStyle w:val="Hipervnculo"/>
                <w:rFonts w:ascii="Arial" w:hAnsi="Arial" w:cs="Arial"/>
                <w:sz w:val="24"/>
                <w:szCs w:val="24"/>
              </w:rPr>
              <w:t>Distribución territorial</w:t>
            </w:r>
            <w:r w:rsidR="00CC3AB1" w:rsidRPr="00CC3AB1">
              <w:rPr>
                <w:webHidden/>
              </w:rPr>
              <w:tab/>
            </w:r>
            <w:r w:rsidR="00325D6B" w:rsidRPr="00CC3AB1">
              <w:rPr>
                <w:webHidden/>
              </w:rPr>
              <w:fldChar w:fldCharType="begin"/>
            </w:r>
            <w:r w:rsidR="00CC3AB1" w:rsidRPr="00CC3AB1">
              <w:rPr>
                <w:webHidden/>
              </w:rPr>
              <w:instrText xml:space="preserve"> PAGEREF _Toc265676352 \h </w:instrText>
            </w:r>
            <w:r w:rsidR="00325D6B" w:rsidRPr="00CC3AB1">
              <w:rPr>
                <w:webHidden/>
              </w:rPr>
            </w:r>
            <w:r w:rsidR="00325D6B" w:rsidRPr="00CC3AB1">
              <w:rPr>
                <w:webHidden/>
              </w:rPr>
              <w:fldChar w:fldCharType="separate"/>
            </w:r>
            <w:r w:rsidR="00E00CEE">
              <w:rPr>
                <w:webHidden/>
              </w:rPr>
              <w:t>96</w:t>
            </w:r>
            <w:r w:rsidR="00325D6B" w:rsidRPr="00CC3AB1">
              <w:rPr>
                <w:webHidden/>
              </w:rPr>
              <w:fldChar w:fldCharType="end"/>
            </w:r>
          </w:hyperlink>
        </w:p>
        <w:p w:rsidR="00CC3AB1" w:rsidRPr="00CC3AB1" w:rsidRDefault="00FA2ACD" w:rsidP="00FA2ACD">
          <w:pPr>
            <w:pStyle w:val="TDC2"/>
            <w:rPr>
              <w:rFonts w:eastAsiaTheme="minorEastAsia"/>
              <w:noProof/>
              <w:lang w:val="es-MX" w:eastAsia="es-MX"/>
            </w:rPr>
          </w:pPr>
          <w:r>
            <w:t xml:space="preserve">4.2   </w:t>
          </w:r>
          <w:hyperlink w:anchor="_Toc265676353" w:history="1">
            <w:r w:rsidR="00CC3AB1" w:rsidRPr="00CC3AB1">
              <w:rPr>
                <w:rStyle w:val="Hipervnculo"/>
                <w:rFonts w:ascii="Arial" w:hAnsi="Arial" w:cs="Arial"/>
                <w:noProof/>
                <w:sz w:val="24"/>
                <w:szCs w:val="24"/>
              </w:rPr>
              <w:t>SUPUESTOS DE APLICACIÓN.</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_Toc265676353 \h </w:instrText>
            </w:r>
            <w:r w:rsidR="00325D6B" w:rsidRPr="00CC3AB1">
              <w:rPr>
                <w:noProof/>
                <w:webHidden/>
              </w:rPr>
            </w:r>
            <w:r w:rsidR="00325D6B" w:rsidRPr="00CC3AB1">
              <w:rPr>
                <w:noProof/>
                <w:webHidden/>
              </w:rPr>
              <w:fldChar w:fldCharType="separate"/>
            </w:r>
            <w:r w:rsidR="00E00CEE">
              <w:rPr>
                <w:noProof/>
                <w:webHidden/>
              </w:rPr>
              <w:t>96</w:t>
            </w:r>
            <w:r w:rsidR="00325D6B" w:rsidRPr="00CC3AB1">
              <w:rPr>
                <w:noProof/>
                <w:webHidden/>
              </w:rPr>
              <w:fldChar w:fldCharType="end"/>
            </w:r>
          </w:hyperlink>
        </w:p>
        <w:p w:rsidR="00CC3AB1" w:rsidRPr="00CC3AB1" w:rsidRDefault="00FA2ACD" w:rsidP="00FF2938">
          <w:pPr>
            <w:pStyle w:val="TDC3"/>
            <w:rPr>
              <w:rFonts w:eastAsiaTheme="minorEastAsia"/>
              <w:lang w:val="es-MX" w:eastAsia="es-MX"/>
            </w:rPr>
          </w:pPr>
          <w:r>
            <w:t xml:space="preserve">                           4.2.1 </w:t>
          </w:r>
          <w:hyperlink w:anchor="_Toc265676354" w:history="1">
            <w:r w:rsidR="00CC3AB1" w:rsidRPr="00CC3AB1">
              <w:rPr>
                <w:rStyle w:val="Hipervnculo"/>
                <w:rFonts w:ascii="Arial" w:hAnsi="Arial" w:cs="Arial"/>
                <w:sz w:val="24"/>
                <w:szCs w:val="24"/>
              </w:rPr>
              <w:t>Conducción temeraria.</w:t>
            </w:r>
            <w:r w:rsidR="00CC3AB1" w:rsidRPr="00CC3AB1">
              <w:rPr>
                <w:webHidden/>
              </w:rPr>
              <w:tab/>
            </w:r>
            <w:r w:rsidR="00325D6B" w:rsidRPr="00CC3AB1">
              <w:rPr>
                <w:webHidden/>
              </w:rPr>
              <w:fldChar w:fldCharType="begin"/>
            </w:r>
            <w:r w:rsidR="00CC3AB1" w:rsidRPr="00CC3AB1">
              <w:rPr>
                <w:webHidden/>
              </w:rPr>
              <w:instrText xml:space="preserve"> PAGEREF _Toc265676354 \h </w:instrText>
            </w:r>
            <w:r w:rsidR="00325D6B" w:rsidRPr="00CC3AB1">
              <w:rPr>
                <w:webHidden/>
              </w:rPr>
            </w:r>
            <w:r w:rsidR="00325D6B" w:rsidRPr="00CC3AB1">
              <w:rPr>
                <w:webHidden/>
              </w:rPr>
              <w:fldChar w:fldCharType="separate"/>
            </w:r>
            <w:r w:rsidR="00E00CEE">
              <w:rPr>
                <w:webHidden/>
              </w:rPr>
              <w:t>96</w:t>
            </w:r>
            <w:r w:rsidR="00325D6B" w:rsidRPr="00CC3AB1">
              <w:rPr>
                <w:webHidden/>
              </w:rPr>
              <w:fldChar w:fldCharType="end"/>
            </w:r>
          </w:hyperlink>
        </w:p>
        <w:p w:rsidR="00CC3AB1" w:rsidRPr="00CC3AB1" w:rsidRDefault="00FA2ACD" w:rsidP="00FF2938">
          <w:pPr>
            <w:pStyle w:val="TDC3"/>
            <w:rPr>
              <w:rFonts w:eastAsiaTheme="minorEastAsia"/>
              <w:lang w:val="es-MX" w:eastAsia="es-MX"/>
            </w:rPr>
          </w:pPr>
          <w:r>
            <w:t xml:space="preserve">                           4.2.2 </w:t>
          </w:r>
          <w:hyperlink w:anchor="_Toc265676355" w:history="1">
            <w:r w:rsidR="00CC3AB1" w:rsidRPr="00CC3AB1">
              <w:rPr>
                <w:rStyle w:val="Hipervnculo"/>
                <w:rFonts w:ascii="Arial" w:hAnsi="Arial" w:cs="Arial"/>
                <w:sz w:val="24"/>
                <w:szCs w:val="24"/>
              </w:rPr>
              <w:t>Hurto y Hurto agravado.</w:t>
            </w:r>
            <w:r w:rsidR="00CC3AB1" w:rsidRPr="00CC3AB1">
              <w:rPr>
                <w:webHidden/>
              </w:rPr>
              <w:tab/>
            </w:r>
            <w:r w:rsidR="00325D6B" w:rsidRPr="00CC3AB1">
              <w:rPr>
                <w:webHidden/>
              </w:rPr>
              <w:fldChar w:fldCharType="begin"/>
            </w:r>
            <w:r w:rsidR="00CC3AB1" w:rsidRPr="00CC3AB1">
              <w:rPr>
                <w:webHidden/>
              </w:rPr>
              <w:instrText xml:space="preserve"> PAGEREF _Toc265676355 \h </w:instrText>
            </w:r>
            <w:r w:rsidR="00325D6B" w:rsidRPr="00CC3AB1">
              <w:rPr>
                <w:webHidden/>
              </w:rPr>
            </w:r>
            <w:r w:rsidR="00325D6B" w:rsidRPr="00CC3AB1">
              <w:rPr>
                <w:webHidden/>
              </w:rPr>
              <w:fldChar w:fldCharType="separate"/>
            </w:r>
            <w:r w:rsidR="00E00CEE">
              <w:rPr>
                <w:webHidden/>
              </w:rPr>
              <w:t>98</w:t>
            </w:r>
            <w:r w:rsidR="00325D6B" w:rsidRPr="00CC3AB1">
              <w:rPr>
                <w:webHidden/>
              </w:rPr>
              <w:fldChar w:fldCharType="end"/>
            </w:r>
          </w:hyperlink>
        </w:p>
        <w:p w:rsidR="00CC3AB1" w:rsidRPr="00CC3AB1" w:rsidRDefault="00FA2ACD" w:rsidP="00FF2938">
          <w:pPr>
            <w:pStyle w:val="TDC3"/>
            <w:rPr>
              <w:rFonts w:eastAsiaTheme="minorEastAsia"/>
              <w:lang w:val="es-MX" w:eastAsia="es-MX"/>
            </w:rPr>
          </w:pPr>
          <w:r>
            <w:t xml:space="preserve">                           4.2.3 </w:t>
          </w:r>
          <w:hyperlink w:anchor="_Toc265676356" w:history="1">
            <w:r w:rsidR="00CC3AB1" w:rsidRPr="00CC3AB1">
              <w:rPr>
                <w:rStyle w:val="Hipervnculo"/>
                <w:rFonts w:ascii="Arial" w:hAnsi="Arial" w:cs="Arial"/>
                <w:sz w:val="24"/>
                <w:szCs w:val="24"/>
              </w:rPr>
              <w:t>Robo y Robo Agravado.</w:t>
            </w:r>
            <w:r w:rsidR="00CC3AB1" w:rsidRPr="00CC3AB1">
              <w:rPr>
                <w:webHidden/>
              </w:rPr>
              <w:tab/>
            </w:r>
            <w:r w:rsidR="00325D6B" w:rsidRPr="00CC3AB1">
              <w:rPr>
                <w:webHidden/>
              </w:rPr>
              <w:fldChar w:fldCharType="begin"/>
            </w:r>
            <w:r w:rsidR="00CC3AB1" w:rsidRPr="00CC3AB1">
              <w:rPr>
                <w:webHidden/>
              </w:rPr>
              <w:instrText xml:space="preserve"> PAGEREF _Toc265676356 \h </w:instrText>
            </w:r>
            <w:r w:rsidR="00325D6B" w:rsidRPr="00CC3AB1">
              <w:rPr>
                <w:webHidden/>
              </w:rPr>
            </w:r>
            <w:r w:rsidR="00325D6B" w:rsidRPr="00CC3AB1">
              <w:rPr>
                <w:webHidden/>
              </w:rPr>
              <w:fldChar w:fldCharType="separate"/>
            </w:r>
            <w:r w:rsidR="00E00CEE">
              <w:rPr>
                <w:webHidden/>
              </w:rPr>
              <w:t>101</w:t>
            </w:r>
            <w:r w:rsidR="00325D6B" w:rsidRPr="00CC3AB1">
              <w:rPr>
                <w:webHidden/>
              </w:rPr>
              <w:fldChar w:fldCharType="end"/>
            </w:r>
          </w:hyperlink>
        </w:p>
        <w:p w:rsidR="00CC3AB1" w:rsidRPr="00CC3AB1" w:rsidRDefault="00FA2ACD" w:rsidP="00FF2938">
          <w:pPr>
            <w:pStyle w:val="TDC3"/>
            <w:rPr>
              <w:rFonts w:eastAsiaTheme="minorEastAsia"/>
              <w:lang w:val="es-MX" w:eastAsia="es-MX"/>
            </w:rPr>
          </w:pPr>
          <w:r>
            <w:t xml:space="preserve">                           4.2.4 </w:t>
          </w:r>
          <w:hyperlink w:anchor="_Toc265676357" w:history="1">
            <w:r w:rsidR="00CC3AB1" w:rsidRPr="00CC3AB1">
              <w:rPr>
                <w:rStyle w:val="Hipervnculo"/>
                <w:rFonts w:ascii="Arial" w:hAnsi="Arial" w:cs="Arial"/>
                <w:sz w:val="24"/>
                <w:szCs w:val="24"/>
              </w:rPr>
              <w:t>Tenencia, Portación o Conducción Ilegal o Irresponsable deArmas de Fuego.</w:t>
            </w:r>
            <w:r w:rsidR="00CC3AB1" w:rsidRPr="00CC3AB1">
              <w:rPr>
                <w:webHidden/>
              </w:rPr>
              <w:tab/>
            </w:r>
            <w:r w:rsidR="00325D6B" w:rsidRPr="00CC3AB1">
              <w:rPr>
                <w:webHidden/>
              </w:rPr>
              <w:fldChar w:fldCharType="begin"/>
            </w:r>
            <w:r w:rsidR="00CC3AB1" w:rsidRPr="00CC3AB1">
              <w:rPr>
                <w:webHidden/>
              </w:rPr>
              <w:instrText xml:space="preserve"> PAGEREF _Toc265676357 \h </w:instrText>
            </w:r>
            <w:r w:rsidR="00325D6B" w:rsidRPr="00CC3AB1">
              <w:rPr>
                <w:webHidden/>
              </w:rPr>
            </w:r>
            <w:r w:rsidR="00325D6B" w:rsidRPr="00CC3AB1">
              <w:rPr>
                <w:webHidden/>
              </w:rPr>
              <w:fldChar w:fldCharType="separate"/>
            </w:r>
            <w:r w:rsidR="00E00CEE">
              <w:rPr>
                <w:webHidden/>
              </w:rPr>
              <w:t>104</w:t>
            </w:r>
            <w:r w:rsidR="00325D6B" w:rsidRPr="00CC3AB1">
              <w:rPr>
                <w:webHidden/>
              </w:rPr>
              <w:fldChar w:fldCharType="end"/>
            </w:r>
          </w:hyperlink>
        </w:p>
        <w:p w:rsidR="00CC3AB1" w:rsidRPr="00CC3AB1" w:rsidRDefault="00FA2ACD" w:rsidP="00FF2938">
          <w:pPr>
            <w:pStyle w:val="TDC3"/>
            <w:rPr>
              <w:rFonts w:eastAsiaTheme="minorEastAsia"/>
              <w:lang w:val="es-MX" w:eastAsia="es-MX"/>
            </w:rPr>
          </w:pPr>
          <w:r>
            <w:t xml:space="preserve">                             4.2.5 </w:t>
          </w:r>
          <w:hyperlink w:anchor="_Toc265676358" w:history="1">
            <w:r w:rsidR="00CC3AB1" w:rsidRPr="00CC3AB1">
              <w:rPr>
                <w:rStyle w:val="Hipervnculo"/>
                <w:rFonts w:ascii="Arial" w:hAnsi="Arial" w:cs="Arial"/>
                <w:sz w:val="24"/>
                <w:szCs w:val="24"/>
              </w:rPr>
              <w:t>Posesión o Tenencia a que se refiere el inciso primero del artículo 34 de la Ley Reguladora de las Actividades Relativas a las Drogas.</w:t>
            </w:r>
            <w:r w:rsidR="00CC3AB1" w:rsidRPr="00CC3AB1">
              <w:rPr>
                <w:webHidden/>
              </w:rPr>
              <w:tab/>
            </w:r>
            <w:r w:rsidR="00CE0E40">
              <w:rPr>
                <w:webHidden/>
              </w:rPr>
              <w:tab/>
            </w:r>
            <w:r w:rsidR="00CE0E40">
              <w:rPr>
                <w:webHidden/>
              </w:rPr>
              <w:tab/>
            </w:r>
            <w:r w:rsidR="00325D6B" w:rsidRPr="00CC3AB1">
              <w:rPr>
                <w:webHidden/>
              </w:rPr>
              <w:fldChar w:fldCharType="begin"/>
            </w:r>
            <w:r w:rsidR="00CC3AB1" w:rsidRPr="00CC3AB1">
              <w:rPr>
                <w:webHidden/>
              </w:rPr>
              <w:instrText xml:space="preserve"> PAGEREF _Toc265676358 \h </w:instrText>
            </w:r>
            <w:r w:rsidR="00325D6B" w:rsidRPr="00CC3AB1">
              <w:rPr>
                <w:webHidden/>
              </w:rPr>
            </w:r>
            <w:r w:rsidR="00325D6B" w:rsidRPr="00CC3AB1">
              <w:rPr>
                <w:webHidden/>
              </w:rPr>
              <w:fldChar w:fldCharType="separate"/>
            </w:r>
            <w:r w:rsidR="00E00CEE">
              <w:rPr>
                <w:webHidden/>
              </w:rPr>
              <w:t>106</w:t>
            </w:r>
            <w:r w:rsidR="00325D6B" w:rsidRPr="00CC3AB1">
              <w:rPr>
                <w:webHidden/>
              </w:rPr>
              <w:fldChar w:fldCharType="end"/>
            </w:r>
          </w:hyperlink>
        </w:p>
        <w:p w:rsidR="00CC3AB1" w:rsidRPr="00CC3AB1" w:rsidRDefault="00FF2938" w:rsidP="00FA2ACD">
          <w:pPr>
            <w:pStyle w:val="TDC2"/>
            <w:rPr>
              <w:rFonts w:eastAsiaTheme="minorEastAsia"/>
              <w:noProof/>
              <w:lang w:val="es-MX" w:eastAsia="es-MX"/>
            </w:rPr>
          </w:pPr>
          <w:r>
            <w:t xml:space="preserve">4.3   </w:t>
          </w:r>
          <w:hyperlink w:anchor="_Toc265676359" w:history="1">
            <w:r w:rsidR="00CC3AB1" w:rsidRPr="00CC3AB1">
              <w:rPr>
                <w:rStyle w:val="Hipervnculo"/>
                <w:rFonts w:ascii="Arial" w:hAnsi="Arial" w:cs="Arial"/>
                <w:noProof/>
                <w:sz w:val="24"/>
                <w:szCs w:val="24"/>
              </w:rPr>
              <w:t>PROCEDENCIA.</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_Toc265676359 \h </w:instrText>
            </w:r>
            <w:r w:rsidR="00325D6B" w:rsidRPr="00CC3AB1">
              <w:rPr>
                <w:noProof/>
                <w:webHidden/>
              </w:rPr>
            </w:r>
            <w:r w:rsidR="00325D6B" w:rsidRPr="00CC3AB1">
              <w:rPr>
                <w:noProof/>
                <w:webHidden/>
              </w:rPr>
              <w:fldChar w:fldCharType="separate"/>
            </w:r>
            <w:r w:rsidR="00E00CEE">
              <w:rPr>
                <w:noProof/>
                <w:webHidden/>
              </w:rPr>
              <w:t>108</w:t>
            </w:r>
            <w:r w:rsidR="00325D6B" w:rsidRPr="00CC3AB1">
              <w:rPr>
                <w:noProof/>
                <w:webHidden/>
              </w:rPr>
              <w:fldChar w:fldCharType="end"/>
            </w:r>
          </w:hyperlink>
        </w:p>
        <w:p w:rsidR="00CC3AB1" w:rsidRPr="00CC3AB1" w:rsidRDefault="00FF2938" w:rsidP="00FF2938">
          <w:pPr>
            <w:pStyle w:val="TDC3"/>
            <w:rPr>
              <w:rFonts w:eastAsiaTheme="minorEastAsia"/>
              <w:lang w:val="es-MX" w:eastAsia="es-MX"/>
            </w:rPr>
          </w:pPr>
          <w:r>
            <w:lastRenderedPageBreak/>
            <w:t xml:space="preserve">                              4.3.1 </w:t>
          </w:r>
          <w:hyperlink w:anchor="_Toc265676360" w:history="1">
            <w:r w:rsidR="00CC3AB1" w:rsidRPr="00CC3AB1">
              <w:rPr>
                <w:rStyle w:val="Hipervnculo"/>
                <w:rFonts w:ascii="Arial" w:hAnsi="Arial" w:cs="Arial"/>
                <w:sz w:val="24"/>
                <w:szCs w:val="24"/>
              </w:rPr>
              <w:t>La Flagrancia.</w:t>
            </w:r>
            <w:r w:rsidR="00CC3AB1" w:rsidRPr="00CC3AB1">
              <w:rPr>
                <w:webHidden/>
              </w:rPr>
              <w:tab/>
            </w:r>
            <w:r w:rsidR="00325D6B" w:rsidRPr="00CC3AB1">
              <w:rPr>
                <w:webHidden/>
              </w:rPr>
              <w:fldChar w:fldCharType="begin"/>
            </w:r>
            <w:r w:rsidR="00CC3AB1" w:rsidRPr="00CC3AB1">
              <w:rPr>
                <w:webHidden/>
              </w:rPr>
              <w:instrText xml:space="preserve"> PAGEREF _Toc265676360 \h </w:instrText>
            </w:r>
            <w:r w:rsidR="00325D6B" w:rsidRPr="00CC3AB1">
              <w:rPr>
                <w:webHidden/>
              </w:rPr>
            </w:r>
            <w:r w:rsidR="00325D6B" w:rsidRPr="00CC3AB1">
              <w:rPr>
                <w:webHidden/>
              </w:rPr>
              <w:fldChar w:fldCharType="separate"/>
            </w:r>
            <w:r w:rsidR="00E00CEE">
              <w:rPr>
                <w:webHidden/>
              </w:rPr>
              <w:t>108</w:t>
            </w:r>
            <w:r w:rsidR="00325D6B" w:rsidRPr="00CC3AB1">
              <w:rPr>
                <w:webHidden/>
              </w:rPr>
              <w:fldChar w:fldCharType="end"/>
            </w:r>
          </w:hyperlink>
        </w:p>
        <w:p w:rsidR="00CC3AB1" w:rsidRPr="00CC3AB1" w:rsidRDefault="00FF2938" w:rsidP="00FF2938">
          <w:pPr>
            <w:pStyle w:val="TDC3"/>
            <w:rPr>
              <w:rFonts w:eastAsiaTheme="minorEastAsia"/>
              <w:lang w:val="es-MX" w:eastAsia="es-MX"/>
            </w:rPr>
          </w:pPr>
          <w:r>
            <w:t xml:space="preserve">                              4.3.2 </w:t>
          </w:r>
          <w:hyperlink w:anchor="_Toc265676361" w:history="1">
            <w:r w:rsidR="00CC3AB1" w:rsidRPr="00CC3AB1">
              <w:rPr>
                <w:rStyle w:val="Hipervnculo"/>
                <w:rFonts w:ascii="Arial" w:hAnsi="Arial" w:cs="Arial"/>
                <w:sz w:val="24"/>
                <w:szCs w:val="24"/>
              </w:rPr>
              <w:t>Cuasi Flagrancia.</w:t>
            </w:r>
            <w:r w:rsidR="00CC3AB1" w:rsidRPr="00CC3AB1">
              <w:rPr>
                <w:webHidden/>
              </w:rPr>
              <w:tab/>
            </w:r>
            <w:r w:rsidR="00325D6B" w:rsidRPr="00CC3AB1">
              <w:rPr>
                <w:webHidden/>
              </w:rPr>
              <w:fldChar w:fldCharType="begin"/>
            </w:r>
            <w:r w:rsidR="00CC3AB1" w:rsidRPr="00CC3AB1">
              <w:rPr>
                <w:webHidden/>
              </w:rPr>
              <w:instrText xml:space="preserve"> PAGEREF _Toc265676361 \h </w:instrText>
            </w:r>
            <w:r w:rsidR="00325D6B" w:rsidRPr="00CC3AB1">
              <w:rPr>
                <w:webHidden/>
              </w:rPr>
            </w:r>
            <w:r w:rsidR="00325D6B" w:rsidRPr="00CC3AB1">
              <w:rPr>
                <w:webHidden/>
              </w:rPr>
              <w:fldChar w:fldCharType="separate"/>
            </w:r>
            <w:r w:rsidR="00E00CEE">
              <w:rPr>
                <w:webHidden/>
              </w:rPr>
              <w:t>115</w:t>
            </w:r>
            <w:r w:rsidR="00325D6B" w:rsidRPr="00CC3AB1">
              <w:rPr>
                <w:webHidden/>
              </w:rPr>
              <w:fldChar w:fldCharType="end"/>
            </w:r>
          </w:hyperlink>
        </w:p>
        <w:p w:rsidR="00CC3AB1" w:rsidRPr="00CC3AB1" w:rsidRDefault="00FF2938" w:rsidP="00FF2938">
          <w:pPr>
            <w:pStyle w:val="TDC3"/>
            <w:rPr>
              <w:rFonts w:eastAsiaTheme="minorEastAsia"/>
              <w:lang w:val="es-MX" w:eastAsia="es-MX"/>
            </w:rPr>
          </w:pPr>
          <w:r>
            <w:t xml:space="preserve">                              4.3.3 </w:t>
          </w:r>
          <w:hyperlink w:anchor="_Toc265676362" w:history="1">
            <w:r w:rsidR="00CC3AB1" w:rsidRPr="00CC3AB1">
              <w:rPr>
                <w:rStyle w:val="Hipervnculo"/>
                <w:rFonts w:ascii="Arial" w:hAnsi="Arial" w:cs="Arial"/>
                <w:sz w:val="24"/>
                <w:szCs w:val="24"/>
              </w:rPr>
              <w:t>Presunción de Flagrancia.</w:t>
            </w:r>
            <w:r w:rsidR="00CC3AB1" w:rsidRPr="00CC3AB1">
              <w:rPr>
                <w:webHidden/>
              </w:rPr>
              <w:tab/>
            </w:r>
            <w:r w:rsidR="00325D6B" w:rsidRPr="00CC3AB1">
              <w:rPr>
                <w:webHidden/>
              </w:rPr>
              <w:fldChar w:fldCharType="begin"/>
            </w:r>
            <w:r w:rsidR="00CC3AB1" w:rsidRPr="00CC3AB1">
              <w:rPr>
                <w:webHidden/>
              </w:rPr>
              <w:instrText xml:space="preserve"> PAGEREF _Toc265676362 \h </w:instrText>
            </w:r>
            <w:r w:rsidR="00325D6B" w:rsidRPr="00CC3AB1">
              <w:rPr>
                <w:webHidden/>
              </w:rPr>
            </w:r>
            <w:r w:rsidR="00325D6B" w:rsidRPr="00CC3AB1">
              <w:rPr>
                <w:webHidden/>
              </w:rPr>
              <w:fldChar w:fldCharType="separate"/>
            </w:r>
            <w:r w:rsidR="00E00CEE">
              <w:rPr>
                <w:webHidden/>
              </w:rPr>
              <w:t>116</w:t>
            </w:r>
            <w:r w:rsidR="00325D6B" w:rsidRPr="00CC3AB1">
              <w:rPr>
                <w:webHidden/>
              </w:rPr>
              <w:fldChar w:fldCharType="end"/>
            </w:r>
          </w:hyperlink>
        </w:p>
        <w:p w:rsidR="00CC3AB1" w:rsidRPr="00CC3AB1" w:rsidRDefault="00FF2938" w:rsidP="00FA2ACD">
          <w:pPr>
            <w:pStyle w:val="TDC2"/>
            <w:rPr>
              <w:rFonts w:eastAsiaTheme="minorEastAsia"/>
              <w:noProof/>
              <w:lang w:val="es-MX" w:eastAsia="es-MX"/>
            </w:rPr>
          </w:pPr>
          <w:r>
            <w:t xml:space="preserve">4.4    </w:t>
          </w:r>
          <w:hyperlink w:anchor="_Toc265676363" w:history="1">
            <w:r w:rsidR="00CC3AB1" w:rsidRPr="00CC3AB1">
              <w:rPr>
                <w:rStyle w:val="Hipervnculo"/>
                <w:rFonts w:ascii="Arial" w:hAnsi="Arial" w:cs="Arial"/>
                <w:noProof/>
                <w:sz w:val="24"/>
                <w:szCs w:val="24"/>
              </w:rPr>
              <w:t>EXCLUSIONES DE APLICACIÓN.</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_Toc265676363 \h </w:instrText>
            </w:r>
            <w:r w:rsidR="00325D6B" w:rsidRPr="00CC3AB1">
              <w:rPr>
                <w:noProof/>
                <w:webHidden/>
              </w:rPr>
            </w:r>
            <w:r w:rsidR="00325D6B" w:rsidRPr="00CC3AB1">
              <w:rPr>
                <w:noProof/>
                <w:webHidden/>
              </w:rPr>
              <w:fldChar w:fldCharType="separate"/>
            </w:r>
            <w:r w:rsidR="00E00CEE">
              <w:rPr>
                <w:noProof/>
                <w:webHidden/>
              </w:rPr>
              <w:t>117</w:t>
            </w:r>
            <w:r w:rsidR="00325D6B" w:rsidRPr="00CC3AB1">
              <w:rPr>
                <w:noProof/>
                <w:webHidden/>
              </w:rPr>
              <w:fldChar w:fldCharType="end"/>
            </w:r>
          </w:hyperlink>
        </w:p>
        <w:p w:rsidR="00CC3AB1" w:rsidRPr="00CC3AB1" w:rsidRDefault="00FF2938" w:rsidP="00FF2938">
          <w:pPr>
            <w:pStyle w:val="TDC3"/>
            <w:rPr>
              <w:rFonts w:eastAsiaTheme="minorEastAsia"/>
              <w:lang w:val="es-MX" w:eastAsia="es-MX"/>
            </w:rPr>
          </w:pPr>
          <w:r>
            <w:t xml:space="preserve">                               4.4.1 </w:t>
          </w:r>
          <w:hyperlink w:anchor="_Toc265676364" w:history="1">
            <w:r w:rsidR="00CC3AB1" w:rsidRPr="00CC3AB1">
              <w:rPr>
                <w:rStyle w:val="Hipervnculo"/>
                <w:rFonts w:ascii="Arial" w:hAnsi="Arial" w:cs="Arial"/>
                <w:sz w:val="24"/>
                <w:szCs w:val="24"/>
              </w:rPr>
              <w:t>Criminalidad organizada.</w:t>
            </w:r>
            <w:r w:rsidR="00CC3AB1" w:rsidRPr="00CC3AB1">
              <w:rPr>
                <w:webHidden/>
              </w:rPr>
              <w:tab/>
            </w:r>
            <w:r w:rsidR="00325D6B" w:rsidRPr="00CC3AB1">
              <w:rPr>
                <w:webHidden/>
              </w:rPr>
              <w:fldChar w:fldCharType="begin"/>
            </w:r>
            <w:r w:rsidR="00CC3AB1" w:rsidRPr="00CC3AB1">
              <w:rPr>
                <w:webHidden/>
              </w:rPr>
              <w:instrText xml:space="preserve"> PAGEREF _Toc265676364 \h </w:instrText>
            </w:r>
            <w:r w:rsidR="00325D6B" w:rsidRPr="00CC3AB1">
              <w:rPr>
                <w:webHidden/>
              </w:rPr>
            </w:r>
            <w:r w:rsidR="00325D6B" w:rsidRPr="00CC3AB1">
              <w:rPr>
                <w:webHidden/>
              </w:rPr>
              <w:fldChar w:fldCharType="separate"/>
            </w:r>
            <w:r w:rsidR="00E00CEE">
              <w:rPr>
                <w:webHidden/>
              </w:rPr>
              <w:t>117</w:t>
            </w:r>
            <w:r w:rsidR="00325D6B" w:rsidRPr="00CC3AB1">
              <w:rPr>
                <w:webHidden/>
              </w:rPr>
              <w:fldChar w:fldCharType="end"/>
            </w:r>
          </w:hyperlink>
        </w:p>
        <w:p w:rsidR="00CC3AB1" w:rsidRPr="00CC3AB1" w:rsidRDefault="00FF2938" w:rsidP="00FF2938">
          <w:pPr>
            <w:pStyle w:val="TDC3"/>
            <w:rPr>
              <w:rFonts w:eastAsiaTheme="minorEastAsia"/>
              <w:lang w:val="es-MX" w:eastAsia="es-MX"/>
            </w:rPr>
          </w:pPr>
          <w:r>
            <w:t xml:space="preserve">                               4.4.2 </w:t>
          </w:r>
          <w:hyperlink w:anchor="_Toc265676365" w:history="1">
            <w:r w:rsidR="00CC3AB1" w:rsidRPr="00CC3AB1">
              <w:rPr>
                <w:rStyle w:val="Hipervnculo"/>
                <w:rFonts w:ascii="Arial" w:hAnsi="Arial" w:cs="Arial"/>
                <w:sz w:val="24"/>
                <w:szCs w:val="24"/>
              </w:rPr>
              <w:t>Acumulación de procesos o especial complejidad.</w:t>
            </w:r>
            <w:r w:rsidR="00CC3AB1" w:rsidRPr="00CC3AB1">
              <w:rPr>
                <w:webHidden/>
              </w:rPr>
              <w:tab/>
            </w:r>
            <w:r w:rsidR="00325D6B" w:rsidRPr="00CC3AB1">
              <w:rPr>
                <w:webHidden/>
              </w:rPr>
              <w:fldChar w:fldCharType="begin"/>
            </w:r>
            <w:r w:rsidR="00CC3AB1" w:rsidRPr="00CC3AB1">
              <w:rPr>
                <w:webHidden/>
              </w:rPr>
              <w:instrText xml:space="preserve"> PAGEREF _Toc265676365 \h </w:instrText>
            </w:r>
            <w:r w:rsidR="00325D6B" w:rsidRPr="00CC3AB1">
              <w:rPr>
                <w:webHidden/>
              </w:rPr>
            </w:r>
            <w:r w:rsidR="00325D6B" w:rsidRPr="00CC3AB1">
              <w:rPr>
                <w:webHidden/>
              </w:rPr>
              <w:fldChar w:fldCharType="separate"/>
            </w:r>
            <w:r w:rsidR="00E00CEE">
              <w:rPr>
                <w:webHidden/>
              </w:rPr>
              <w:t>118</w:t>
            </w:r>
            <w:r w:rsidR="00325D6B" w:rsidRPr="00CC3AB1">
              <w:rPr>
                <w:webHidden/>
              </w:rPr>
              <w:fldChar w:fldCharType="end"/>
            </w:r>
          </w:hyperlink>
        </w:p>
        <w:p w:rsidR="00CC3AB1" w:rsidRPr="00CC3AB1" w:rsidRDefault="00FF2938" w:rsidP="00FF2938">
          <w:pPr>
            <w:pStyle w:val="TDC3"/>
            <w:rPr>
              <w:rFonts w:eastAsiaTheme="minorEastAsia"/>
              <w:lang w:val="es-MX" w:eastAsia="es-MX"/>
            </w:rPr>
          </w:pPr>
          <w:r>
            <w:t xml:space="preserve">                                4.4.3 </w:t>
          </w:r>
          <w:hyperlink w:anchor="_Toc265676366" w:history="1">
            <w:r w:rsidR="00CC3AB1" w:rsidRPr="00CC3AB1">
              <w:rPr>
                <w:rStyle w:val="Hipervnculo"/>
                <w:rFonts w:ascii="Arial" w:hAnsi="Arial" w:cs="Arial"/>
                <w:sz w:val="24"/>
                <w:szCs w:val="24"/>
              </w:rPr>
              <w:t>Aplicación de medidas de seguridad.</w:t>
            </w:r>
            <w:r w:rsidR="00CC3AB1" w:rsidRPr="00CC3AB1">
              <w:rPr>
                <w:webHidden/>
              </w:rPr>
              <w:tab/>
            </w:r>
            <w:r w:rsidR="00325D6B" w:rsidRPr="00CC3AB1">
              <w:rPr>
                <w:webHidden/>
              </w:rPr>
              <w:fldChar w:fldCharType="begin"/>
            </w:r>
            <w:r w:rsidR="00CC3AB1" w:rsidRPr="00CC3AB1">
              <w:rPr>
                <w:webHidden/>
              </w:rPr>
              <w:instrText xml:space="preserve"> PAGEREF _Toc265676366 \h </w:instrText>
            </w:r>
            <w:r w:rsidR="00325D6B" w:rsidRPr="00CC3AB1">
              <w:rPr>
                <w:webHidden/>
              </w:rPr>
            </w:r>
            <w:r w:rsidR="00325D6B" w:rsidRPr="00CC3AB1">
              <w:rPr>
                <w:webHidden/>
              </w:rPr>
              <w:fldChar w:fldCharType="separate"/>
            </w:r>
            <w:r w:rsidR="00E00CEE">
              <w:rPr>
                <w:webHidden/>
              </w:rPr>
              <w:t>120</w:t>
            </w:r>
            <w:r w:rsidR="00325D6B" w:rsidRPr="00CC3AB1">
              <w:rPr>
                <w:webHidden/>
              </w:rPr>
              <w:fldChar w:fldCharType="end"/>
            </w:r>
          </w:hyperlink>
        </w:p>
        <w:p w:rsidR="00CC3AB1" w:rsidRPr="00CC3AB1" w:rsidRDefault="00FF2938" w:rsidP="00CE0E40">
          <w:pPr>
            <w:pStyle w:val="TDC3"/>
            <w:rPr>
              <w:rFonts w:eastAsiaTheme="minorEastAsia"/>
              <w:lang w:val="es-MX" w:eastAsia="es-MX"/>
            </w:rPr>
          </w:pPr>
          <w:r>
            <w:t xml:space="preserve">                                 4.4.4 </w:t>
          </w:r>
          <w:hyperlink w:anchor="_Toc265676367" w:history="1">
            <w:r w:rsidR="00CC3AB1" w:rsidRPr="00CC3AB1">
              <w:rPr>
                <w:rStyle w:val="Hipervnculo"/>
                <w:rFonts w:ascii="Arial" w:hAnsi="Arial" w:cs="Arial"/>
                <w:sz w:val="24"/>
                <w:szCs w:val="24"/>
              </w:rPr>
              <w:t>En el caso de proceso contra los miembro</w:t>
            </w:r>
            <w:r>
              <w:rPr>
                <w:rStyle w:val="Hipervnculo"/>
                <w:rFonts w:ascii="Arial" w:hAnsi="Arial" w:cs="Arial"/>
                <w:sz w:val="24"/>
                <w:szCs w:val="24"/>
              </w:rPr>
              <w:t>s de los concejos municipales</w:t>
            </w:r>
            <w:r w:rsidR="00CE0E40">
              <w:rPr>
                <w:rStyle w:val="Hipervnculo"/>
                <w:rFonts w:ascii="Arial" w:hAnsi="Arial" w:cs="Arial"/>
                <w:sz w:val="24"/>
                <w:szCs w:val="24"/>
              </w:rPr>
              <w:t xml:space="preserve">   </w:t>
            </w:r>
            <w:r>
              <w:rPr>
                <w:rStyle w:val="Hipervnculo"/>
                <w:rFonts w:ascii="Arial" w:hAnsi="Arial" w:cs="Arial"/>
                <w:sz w:val="24"/>
                <w:szCs w:val="24"/>
              </w:rPr>
              <w:t xml:space="preserve">                                                                                                                           </w:t>
            </w:r>
            <w:r w:rsidR="00CE0E40">
              <w:rPr>
                <w:rStyle w:val="Hipervnculo"/>
                <w:rFonts w:ascii="Arial" w:hAnsi="Arial" w:cs="Arial"/>
                <w:sz w:val="24"/>
                <w:szCs w:val="24"/>
              </w:rPr>
              <w:t xml:space="preserve">         </w:t>
            </w:r>
            <w:r w:rsidR="00325D6B" w:rsidRPr="00CC3AB1">
              <w:rPr>
                <w:webHidden/>
              </w:rPr>
              <w:fldChar w:fldCharType="begin"/>
            </w:r>
            <w:r w:rsidR="00CC3AB1" w:rsidRPr="00CC3AB1">
              <w:rPr>
                <w:webHidden/>
              </w:rPr>
              <w:instrText xml:space="preserve"> PAGEREF _Toc265676367 \h </w:instrText>
            </w:r>
            <w:r w:rsidR="00325D6B" w:rsidRPr="00CC3AB1">
              <w:rPr>
                <w:webHidden/>
              </w:rPr>
            </w:r>
            <w:r w:rsidR="00325D6B" w:rsidRPr="00CC3AB1">
              <w:rPr>
                <w:webHidden/>
              </w:rPr>
              <w:fldChar w:fldCharType="separate"/>
            </w:r>
            <w:r w:rsidR="00E00CEE">
              <w:rPr>
                <w:webHidden/>
              </w:rPr>
              <w:t>121</w:t>
            </w:r>
            <w:r w:rsidR="00325D6B" w:rsidRPr="00CC3AB1">
              <w:rPr>
                <w:webHidden/>
              </w:rPr>
              <w:fldChar w:fldCharType="end"/>
            </w:r>
          </w:hyperlink>
        </w:p>
        <w:p w:rsidR="00CC3AB1" w:rsidRPr="00CC3AB1" w:rsidRDefault="00FF2938" w:rsidP="00FA2ACD">
          <w:pPr>
            <w:pStyle w:val="TDC2"/>
            <w:rPr>
              <w:rFonts w:eastAsiaTheme="minorEastAsia"/>
              <w:noProof/>
              <w:lang w:val="es-MX" w:eastAsia="es-MX"/>
            </w:rPr>
          </w:pPr>
          <w:r>
            <w:t xml:space="preserve">4.5    </w:t>
          </w:r>
          <w:hyperlink w:anchor="_Toc265676368" w:history="1">
            <w:r w:rsidR="00CC3AB1" w:rsidRPr="00CC3AB1">
              <w:rPr>
                <w:rStyle w:val="Hipervnculo"/>
                <w:rFonts w:ascii="Arial" w:hAnsi="Arial" w:cs="Arial"/>
                <w:noProof/>
                <w:sz w:val="24"/>
                <w:szCs w:val="24"/>
                <w:lang w:eastAsia="es-MX"/>
              </w:rPr>
              <w:t>REQUERIMIENTO FISCAL.</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_Toc265676368 \h </w:instrText>
            </w:r>
            <w:r w:rsidR="00325D6B" w:rsidRPr="00CC3AB1">
              <w:rPr>
                <w:noProof/>
                <w:webHidden/>
              </w:rPr>
            </w:r>
            <w:r w:rsidR="00325D6B" w:rsidRPr="00CC3AB1">
              <w:rPr>
                <w:noProof/>
                <w:webHidden/>
              </w:rPr>
              <w:fldChar w:fldCharType="separate"/>
            </w:r>
            <w:r w:rsidR="00E00CEE">
              <w:rPr>
                <w:noProof/>
                <w:webHidden/>
              </w:rPr>
              <w:t>121</w:t>
            </w:r>
            <w:r w:rsidR="00325D6B" w:rsidRPr="00CC3AB1">
              <w:rPr>
                <w:noProof/>
                <w:webHidden/>
              </w:rPr>
              <w:fldChar w:fldCharType="end"/>
            </w:r>
          </w:hyperlink>
        </w:p>
        <w:p w:rsidR="00CC3AB1" w:rsidRPr="00CC3AB1" w:rsidRDefault="00FF2938" w:rsidP="00FA2ACD">
          <w:pPr>
            <w:pStyle w:val="TDC2"/>
            <w:rPr>
              <w:rFonts w:eastAsiaTheme="minorEastAsia"/>
              <w:noProof/>
              <w:lang w:val="es-MX" w:eastAsia="es-MX"/>
            </w:rPr>
          </w:pPr>
          <w:r>
            <w:t xml:space="preserve">4.6    </w:t>
          </w:r>
          <w:hyperlink w:anchor="_Toc265676369" w:history="1">
            <w:r w:rsidR="00CC3AB1" w:rsidRPr="00CC3AB1">
              <w:rPr>
                <w:rStyle w:val="Hipervnculo"/>
                <w:rFonts w:ascii="Arial" w:hAnsi="Arial" w:cs="Arial"/>
                <w:noProof/>
                <w:sz w:val="24"/>
                <w:szCs w:val="24"/>
              </w:rPr>
              <w:t>AUDIENCIA INICIAL.</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_Toc265676369 \h </w:instrText>
            </w:r>
            <w:r w:rsidR="00325D6B" w:rsidRPr="00CC3AB1">
              <w:rPr>
                <w:noProof/>
                <w:webHidden/>
              </w:rPr>
            </w:r>
            <w:r w:rsidR="00325D6B" w:rsidRPr="00CC3AB1">
              <w:rPr>
                <w:noProof/>
                <w:webHidden/>
              </w:rPr>
              <w:fldChar w:fldCharType="separate"/>
            </w:r>
            <w:r w:rsidR="00E00CEE">
              <w:rPr>
                <w:noProof/>
                <w:webHidden/>
              </w:rPr>
              <w:t>124</w:t>
            </w:r>
            <w:r w:rsidR="00325D6B" w:rsidRPr="00CC3AB1">
              <w:rPr>
                <w:noProof/>
                <w:webHidden/>
              </w:rPr>
              <w:fldChar w:fldCharType="end"/>
            </w:r>
          </w:hyperlink>
        </w:p>
        <w:p w:rsidR="00CC3AB1" w:rsidRPr="00CC3AB1" w:rsidRDefault="00FF2938" w:rsidP="00FA2ACD">
          <w:pPr>
            <w:pStyle w:val="TDC2"/>
            <w:rPr>
              <w:rFonts w:eastAsiaTheme="minorEastAsia"/>
              <w:noProof/>
              <w:lang w:val="es-MX" w:eastAsia="es-MX"/>
            </w:rPr>
          </w:pPr>
          <w:r>
            <w:t xml:space="preserve">4.7    </w:t>
          </w:r>
          <w:hyperlink w:anchor="_Toc265676370" w:history="1">
            <w:r w:rsidR="00CC3AB1" w:rsidRPr="00CC3AB1">
              <w:rPr>
                <w:rStyle w:val="Hipervnculo"/>
                <w:rFonts w:ascii="Arial" w:hAnsi="Arial" w:cs="Arial"/>
                <w:noProof/>
                <w:sz w:val="24"/>
                <w:szCs w:val="24"/>
              </w:rPr>
              <w:t>INVESTIGACIÓN SUMARIA.</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_Toc265676370 \h </w:instrText>
            </w:r>
            <w:r w:rsidR="00325D6B" w:rsidRPr="00CC3AB1">
              <w:rPr>
                <w:noProof/>
                <w:webHidden/>
              </w:rPr>
            </w:r>
            <w:r w:rsidR="00325D6B" w:rsidRPr="00CC3AB1">
              <w:rPr>
                <w:noProof/>
                <w:webHidden/>
              </w:rPr>
              <w:fldChar w:fldCharType="separate"/>
            </w:r>
            <w:r w:rsidR="00E00CEE">
              <w:rPr>
                <w:noProof/>
                <w:webHidden/>
              </w:rPr>
              <w:t>126</w:t>
            </w:r>
            <w:r w:rsidR="00325D6B" w:rsidRPr="00CC3AB1">
              <w:rPr>
                <w:noProof/>
                <w:webHidden/>
              </w:rPr>
              <w:fldChar w:fldCharType="end"/>
            </w:r>
          </w:hyperlink>
        </w:p>
        <w:p w:rsidR="00CC3AB1" w:rsidRPr="00CC3AB1" w:rsidRDefault="00FF2938" w:rsidP="00FA2ACD">
          <w:pPr>
            <w:pStyle w:val="TDC2"/>
            <w:rPr>
              <w:rFonts w:eastAsiaTheme="minorEastAsia"/>
              <w:noProof/>
              <w:lang w:val="es-MX" w:eastAsia="es-MX"/>
            </w:rPr>
          </w:pPr>
          <w:r>
            <w:t xml:space="preserve">4.8    </w:t>
          </w:r>
          <w:hyperlink w:anchor="_Toc265676371" w:history="1">
            <w:r w:rsidR="00CC3AB1" w:rsidRPr="00CC3AB1">
              <w:rPr>
                <w:rStyle w:val="Hipervnculo"/>
                <w:rFonts w:ascii="Arial" w:hAnsi="Arial" w:cs="Arial"/>
                <w:noProof/>
                <w:sz w:val="24"/>
                <w:szCs w:val="24"/>
              </w:rPr>
              <w:t>VISTA PÚBLICA.</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_Toc265676371 \h </w:instrText>
            </w:r>
            <w:r w:rsidR="00325D6B" w:rsidRPr="00CC3AB1">
              <w:rPr>
                <w:noProof/>
                <w:webHidden/>
              </w:rPr>
            </w:r>
            <w:r w:rsidR="00325D6B" w:rsidRPr="00CC3AB1">
              <w:rPr>
                <w:noProof/>
                <w:webHidden/>
              </w:rPr>
              <w:fldChar w:fldCharType="separate"/>
            </w:r>
            <w:r w:rsidR="00E00CEE">
              <w:rPr>
                <w:noProof/>
                <w:webHidden/>
              </w:rPr>
              <w:t>130</w:t>
            </w:r>
            <w:r w:rsidR="00325D6B" w:rsidRPr="00CC3AB1">
              <w:rPr>
                <w:noProof/>
                <w:webHidden/>
              </w:rPr>
              <w:fldChar w:fldCharType="end"/>
            </w:r>
          </w:hyperlink>
        </w:p>
        <w:p w:rsidR="00CC3AB1" w:rsidRPr="00CC3AB1" w:rsidRDefault="00FF2938" w:rsidP="00FA2ACD">
          <w:pPr>
            <w:pStyle w:val="TDC2"/>
            <w:rPr>
              <w:rFonts w:eastAsiaTheme="minorEastAsia"/>
              <w:noProof/>
              <w:lang w:val="es-MX" w:eastAsia="es-MX"/>
            </w:rPr>
          </w:pPr>
          <w:r>
            <w:t xml:space="preserve">4.9     </w:t>
          </w:r>
          <w:hyperlink w:anchor="_Toc265676372" w:history="1">
            <w:r w:rsidR="00CC3AB1" w:rsidRPr="00CC3AB1">
              <w:rPr>
                <w:rStyle w:val="Hipervnculo"/>
                <w:rFonts w:ascii="Arial" w:hAnsi="Arial" w:cs="Arial"/>
                <w:noProof/>
                <w:sz w:val="24"/>
                <w:szCs w:val="24"/>
              </w:rPr>
              <w:t>RECURSOS:</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_Toc265676372 \h </w:instrText>
            </w:r>
            <w:r w:rsidR="00325D6B" w:rsidRPr="00CC3AB1">
              <w:rPr>
                <w:noProof/>
                <w:webHidden/>
              </w:rPr>
            </w:r>
            <w:r w:rsidR="00325D6B" w:rsidRPr="00CC3AB1">
              <w:rPr>
                <w:noProof/>
                <w:webHidden/>
              </w:rPr>
              <w:fldChar w:fldCharType="separate"/>
            </w:r>
            <w:r w:rsidR="00E00CEE">
              <w:rPr>
                <w:noProof/>
                <w:webHidden/>
              </w:rPr>
              <w:t>133</w:t>
            </w:r>
            <w:r w:rsidR="00325D6B" w:rsidRPr="00CC3AB1">
              <w:rPr>
                <w:noProof/>
                <w:webHidden/>
              </w:rPr>
              <w:fldChar w:fldCharType="end"/>
            </w:r>
          </w:hyperlink>
        </w:p>
        <w:p w:rsidR="00CC3AB1" w:rsidRPr="00CC3AB1" w:rsidRDefault="00325D6B" w:rsidP="00CC3AB1">
          <w:pPr>
            <w:pStyle w:val="TDC1"/>
            <w:rPr>
              <w:rFonts w:ascii="Arial" w:eastAsiaTheme="minorEastAsia" w:hAnsi="Arial" w:cs="Arial"/>
              <w:noProof/>
              <w:sz w:val="24"/>
              <w:szCs w:val="24"/>
              <w:u w:val="none"/>
              <w:lang w:val="es-MX" w:eastAsia="es-MX"/>
            </w:rPr>
          </w:pPr>
          <w:hyperlink w:anchor="_Toc265676373" w:history="1">
            <w:r w:rsidR="00CC3AB1" w:rsidRPr="00CC3AB1">
              <w:rPr>
                <w:rStyle w:val="Hipervnculo"/>
                <w:rFonts w:ascii="Arial" w:hAnsi="Arial" w:cs="Arial"/>
                <w:noProof/>
                <w:sz w:val="24"/>
                <w:szCs w:val="24"/>
              </w:rPr>
              <w:t>CAPITULO V. INVESTIGACION DE CAMPO.</w:t>
            </w:r>
            <w:r w:rsidR="00CC3AB1" w:rsidRPr="00CC3AB1">
              <w:rPr>
                <w:rFonts w:ascii="Arial" w:hAnsi="Arial" w:cs="Arial"/>
                <w:noProof/>
                <w:webHidden/>
                <w:sz w:val="24"/>
                <w:szCs w:val="24"/>
              </w:rPr>
              <w:tab/>
            </w:r>
            <w:r w:rsidRPr="00CC3AB1">
              <w:rPr>
                <w:rFonts w:ascii="Arial" w:hAnsi="Arial" w:cs="Arial"/>
                <w:noProof/>
                <w:webHidden/>
                <w:sz w:val="24"/>
                <w:szCs w:val="24"/>
              </w:rPr>
              <w:fldChar w:fldCharType="begin"/>
            </w:r>
            <w:r w:rsidR="00CC3AB1" w:rsidRPr="00CC3AB1">
              <w:rPr>
                <w:rFonts w:ascii="Arial" w:hAnsi="Arial" w:cs="Arial"/>
                <w:noProof/>
                <w:webHidden/>
                <w:sz w:val="24"/>
                <w:szCs w:val="24"/>
              </w:rPr>
              <w:instrText xml:space="preserve"> PAGEREF _Toc265676373 \h </w:instrText>
            </w:r>
            <w:r w:rsidRPr="00CC3AB1">
              <w:rPr>
                <w:rFonts w:ascii="Arial" w:hAnsi="Arial" w:cs="Arial"/>
                <w:noProof/>
                <w:webHidden/>
                <w:sz w:val="24"/>
                <w:szCs w:val="24"/>
              </w:rPr>
            </w:r>
            <w:r w:rsidRPr="00CC3AB1">
              <w:rPr>
                <w:rFonts w:ascii="Arial" w:hAnsi="Arial" w:cs="Arial"/>
                <w:noProof/>
                <w:webHidden/>
                <w:sz w:val="24"/>
                <w:szCs w:val="24"/>
              </w:rPr>
              <w:fldChar w:fldCharType="separate"/>
            </w:r>
            <w:r w:rsidR="00E00CEE">
              <w:rPr>
                <w:rFonts w:ascii="Arial" w:hAnsi="Arial" w:cs="Arial"/>
                <w:noProof/>
                <w:webHidden/>
                <w:sz w:val="24"/>
                <w:szCs w:val="24"/>
              </w:rPr>
              <w:t>137</w:t>
            </w:r>
            <w:r w:rsidRPr="00CC3AB1">
              <w:rPr>
                <w:rFonts w:ascii="Arial" w:hAnsi="Arial" w:cs="Arial"/>
                <w:noProof/>
                <w:webHidden/>
                <w:sz w:val="24"/>
                <w:szCs w:val="24"/>
              </w:rPr>
              <w:fldChar w:fldCharType="end"/>
            </w:r>
          </w:hyperlink>
        </w:p>
        <w:p w:rsidR="00CC3AB1" w:rsidRPr="00CC3AB1" w:rsidRDefault="00FF2938" w:rsidP="00FA2ACD">
          <w:pPr>
            <w:pStyle w:val="TDC2"/>
            <w:rPr>
              <w:rFonts w:eastAsiaTheme="minorEastAsia"/>
              <w:noProof/>
              <w:lang w:val="es-MX" w:eastAsia="es-MX"/>
            </w:rPr>
          </w:pPr>
          <w:r>
            <w:t xml:space="preserve">5.1    </w:t>
          </w:r>
          <w:hyperlink w:anchor="_Toc265676374" w:history="1">
            <w:r w:rsidR="00CC3AB1" w:rsidRPr="00CC3AB1">
              <w:rPr>
                <w:rStyle w:val="Hipervnculo"/>
                <w:rFonts w:ascii="Arial" w:hAnsi="Arial" w:cs="Arial"/>
                <w:noProof/>
                <w:sz w:val="24"/>
                <w:szCs w:val="24"/>
              </w:rPr>
              <w:t>Diseño metodológico.</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_Toc265676374 \h </w:instrText>
            </w:r>
            <w:r w:rsidR="00325D6B" w:rsidRPr="00CC3AB1">
              <w:rPr>
                <w:noProof/>
                <w:webHidden/>
              </w:rPr>
            </w:r>
            <w:r w:rsidR="00325D6B" w:rsidRPr="00CC3AB1">
              <w:rPr>
                <w:noProof/>
                <w:webHidden/>
              </w:rPr>
              <w:fldChar w:fldCharType="separate"/>
            </w:r>
            <w:r w:rsidR="00E00CEE">
              <w:rPr>
                <w:noProof/>
                <w:webHidden/>
              </w:rPr>
              <w:t>137</w:t>
            </w:r>
            <w:r w:rsidR="00325D6B" w:rsidRPr="00CC3AB1">
              <w:rPr>
                <w:noProof/>
                <w:webHidden/>
              </w:rPr>
              <w:fldChar w:fldCharType="end"/>
            </w:r>
          </w:hyperlink>
        </w:p>
        <w:p w:rsidR="00CC3AB1" w:rsidRPr="00CC3AB1" w:rsidRDefault="00FF2938" w:rsidP="00FA2ACD">
          <w:pPr>
            <w:pStyle w:val="TDC2"/>
            <w:rPr>
              <w:rFonts w:eastAsiaTheme="minorEastAsia"/>
              <w:noProof/>
              <w:lang w:val="es-MX" w:eastAsia="es-MX"/>
            </w:rPr>
          </w:pPr>
          <w:r>
            <w:t xml:space="preserve">5.2    </w:t>
          </w:r>
          <w:hyperlink w:anchor="_Toc265676375" w:history="1">
            <w:r w:rsidR="00CC3AB1" w:rsidRPr="00CC3AB1">
              <w:rPr>
                <w:rStyle w:val="Hipervnculo"/>
                <w:rFonts w:ascii="Arial" w:hAnsi="Arial" w:cs="Arial"/>
                <w:noProof/>
                <w:sz w:val="24"/>
                <w:szCs w:val="24"/>
              </w:rPr>
              <w:t>Tipo de estudio</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_Toc265676375 \h </w:instrText>
            </w:r>
            <w:r w:rsidR="00325D6B" w:rsidRPr="00CC3AB1">
              <w:rPr>
                <w:noProof/>
                <w:webHidden/>
              </w:rPr>
            </w:r>
            <w:r w:rsidR="00325D6B" w:rsidRPr="00CC3AB1">
              <w:rPr>
                <w:noProof/>
                <w:webHidden/>
              </w:rPr>
              <w:fldChar w:fldCharType="separate"/>
            </w:r>
            <w:r w:rsidR="00E00CEE">
              <w:rPr>
                <w:noProof/>
                <w:webHidden/>
              </w:rPr>
              <w:t>137</w:t>
            </w:r>
            <w:r w:rsidR="00325D6B" w:rsidRPr="00CC3AB1">
              <w:rPr>
                <w:noProof/>
                <w:webHidden/>
              </w:rPr>
              <w:fldChar w:fldCharType="end"/>
            </w:r>
          </w:hyperlink>
        </w:p>
        <w:p w:rsidR="00CC3AB1" w:rsidRPr="00CC3AB1" w:rsidRDefault="00FF2938" w:rsidP="00FA2ACD">
          <w:pPr>
            <w:pStyle w:val="TDC2"/>
            <w:rPr>
              <w:rFonts w:eastAsiaTheme="minorEastAsia"/>
              <w:noProof/>
              <w:lang w:val="es-MX" w:eastAsia="es-MX"/>
            </w:rPr>
          </w:pPr>
          <w:r>
            <w:t xml:space="preserve">5.3    </w:t>
          </w:r>
          <w:hyperlink w:anchor="_Toc265676376" w:history="1">
            <w:r w:rsidR="00CC3AB1" w:rsidRPr="00CC3AB1">
              <w:rPr>
                <w:rStyle w:val="Hipervnculo"/>
                <w:rFonts w:ascii="Arial" w:hAnsi="Arial" w:cs="Arial"/>
                <w:noProof/>
                <w:sz w:val="24"/>
                <w:szCs w:val="24"/>
              </w:rPr>
              <w:t>Universo y Muestra</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_Toc265676376 \h </w:instrText>
            </w:r>
            <w:r w:rsidR="00325D6B" w:rsidRPr="00CC3AB1">
              <w:rPr>
                <w:noProof/>
                <w:webHidden/>
              </w:rPr>
            </w:r>
            <w:r w:rsidR="00325D6B" w:rsidRPr="00CC3AB1">
              <w:rPr>
                <w:noProof/>
                <w:webHidden/>
              </w:rPr>
              <w:fldChar w:fldCharType="separate"/>
            </w:r>
            <w:r w:rsidR="00E00CEE">
              <w:rPr>
                <w:noProof/>
                <w:webHidden/>
              </w:rPr>
              <w:t>138</w:t>
            </w:r>
            <w:r w:rsidR="00325D6B" w:rsidRPr="00CC3AB1">
              <w:rPr>
                <w:noProof/>
                <w:webHidden/>
              </w:rPr>
              <w:fldChar w:fldCharType="end"/>
            </w:r>
          </w:hyperlink>
        </w:p>
        <w:p w:rsidR="00CC3AB1" w:rsidRPr="00CC3AB1" w:rsidRDefault="00FF2938" w:rsidP="00FF2938">
          <w:pPr>
            <w:pStyle w:val="TDC3"/>
            <w:rPr>
              <w:rFonts w:eastAsiaTheme="minorEastAsia"/>
              <w:lang w:val="es-MX" w:eastAsia="es-MX"/>
            </w:rPr>
          </w:pPr>
          <w:r>
            <w:t xml:space="preserve">                                    5.3.1 </w:t>
          </w:r>
          <w:hyperlink w:anchor="_Toc265676377" w:history="1">
            <w:r w:rsidR="00CC3AB1" w:rsidRPr="00CC3AB1">
              <w:rPr>
                <w:rStyle w:val="Hipervnculo"/>
                <w:rFonts w:ascii="Arial" w:hAnsi="Arial" w:cs="Arial"/>
                <w:sz w:val="24"/>
                <w:szCs w:val="24"/>
              </w:rPr>
              <w:t>Universo</w:t>
            </w:r>
            <w:r w:rsidR="00CC3AB1" w:rsidRPr="00CC3AB1">
              <w:rPr>
                <w:webHidden/>
              </w:rPr>
              <w:tab/>
            </w:r>
            <w:r w:rsidR="00325D6B" w:rsidRPr="00CC3AB1">
              <w:rPr>
                <w:webHidden/>
              </w:rPr>
              <w:fldChar w:fldCharType="begin"/>
            </w:r>
            <w:r w:rsidR="00CC3AB1" w:rsidRPr="00CC3AB1">
              <w:rPr>
                <w:webHidden/>
              </w:rPr>
              <w:instrText xml:space="preserve"> PAGEREF _Toc265676377 \h </w:instrText>
            </w:r>
            <w:r w:rsidR="00325D6B" w:rsidRPr="00CC3AB1">
              <w:rPr>
                <w:webHidden/>
              </w:rPr>
            </w:r>
            <w:r w:rsidR="00325D6B" w:rsidRPr="00CC3AB1">
              <w:rPr>
                <w:webHidden/>
              </w:rPr>
              <w:fldChar w:fldCharType="separate"/>
            </w:r>
            <w:r w:rsidR="00E00CEE">
              <w:rPr>
                <w:webHidden/>
              </w:rPr>
              <w:t>138</w:t>
            </w:r>
            <w:r w:rsidR="00325D6B" w:rsidRPr="00CC3AB1">
              <w:rPr>
                <w:webHidden/>
              </w:rPr>
              <w:fldChar w:fldCharType="end"/>
            </w:r>
          </w:hyperlink>
        </w:p>
        <w:p w:rsidR="00CC3AB1" w:rsidRPr="00CC3AB1" w:rsidRDefault="00FF2938" w:rsidP="00FF2938">
          <w:pPr>
            <w:pStyle w:val="TDC3"/>
            <w:rPr>
              <w:rFonts w:eastAsiaTheme="minorEastAsia"/>
              <w:lang w:val="es-MX" w:eastAsia="es-MX"/>
            </w:rPr>
          </w:pPr>
          <w:r>
            <w:t xml:space="preserve">                                    5.3.2 </w:t>
          </w:r>
          <w:hyperlink w:anchor="_Toc265676378" w:history="1">
            <w:r w:rsidR="00CC3AB1" w:rsidRPr="00CC3AB1">
              <w:rPr>
                <w:rStyle w:val="Hipervnculo"/>
                <w:rFonts w:ascii="Arial" w:hAnsi="Arial" w:cs="Arial"/>
                <w:sz w:val="24"/>
                <w:szCs w:val="24"/>
              </w:rPr>
              <w:t>Muestra</w:t>
            </w:r>
            <w:r w:rsidR="00CC3AB1" w:rsidRPr="00CC3AB1">
              <w:rPr>
                <w:webHidden/>
              </w:rPr>
              <w:tab/>
            </w:r>
            <w:r w:rsidR="00325D6B" w:rsidRPr="00CC3AB1">
              <w:rPr>
                <w:webHidden/>
              </w:rPr>
              <w:fldChar w:fldCharType="begin"/>
            </w:r>
            <w:r w:rsidR="00CC3AB1" w:rsidRPr="00CC3AB1">
              <w:rPr>
                <w:webHidden/>
              </w:rPr>
              <w:instrText xml:space="preserve"> PAGEREF _Toc265676378 \h </w:instrText>
            </w:r>
            <w:r w:rsidR="00325D6B" w:rsidRPr="00CC3AB1">
              <w:rPr>
                <w:webHidden/>
              </w:rPr>
            </w:r>
            <w:r w:rsidR="00325D6B" w:rsidRPr="00CC3AB1">
              <w:rPr>
                <w:webHidden/>
              </w:rPr>
              <w:fldChar w:fldCharType="separate"/>
            </w:r>
            <w:r w:rsidR="00E00CEE">
              <w:rPr>
                <w:webHidden/>
              </w:rPr>
              <w:t>138</w:t>
            </w:r>
            <w:r w:rsidR="00325D6B" w:rsidRPr="00CC3AB1">
              <w:rPr>
                <w:webHidden/>
              </w:rPr>
              <w:fldChar w:fldCharType="end"/>
            </w:r>
          </w:hyperlink>
        </w:p>
        <w:p w:rsidR="00CC3AB1" w:rsidRPr="00CC3AB1" w:rsidRDefault="00FF2938" w:rsidP="00FA2ACD">
          <w:pPr>
            <w:pStyle w:val="TDC2"/>
            <w:rPr>
              <w:rFonts w:eastAsiaTheme="minorEastAsia"/>
              <w:noProof/>
              <w:lang w:val="es-MX" w:eastAsia="es-MX"/>
            </w:rPr>
          </w:pPr>
          <w:r>
            <w:t xml:space="preserve">5.4    </w:t>
          </w:r>
          <w:hyperlink w:anchor="_Toc265676379" w:history="1">
            <w:r w:rsidR="00CC3AB1" w:rsidRPr="00CC3AB1">
              <w:rPr>
                <w:rStyle w:val="Hipervnculo"/>
                <w:rFonts w:ascii="Arial" w:hAnsi="Arial" w:cs="Arial"/>
                <w:noProof/>
                <w:sz w:val="24"/>
                <w:szCs w:val="24"/>
              </w:rPr>
              <w:t>Recolección de datos.</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_Toc265676379 \h </w:instrText>
            </w:r>
            <w:r w:rsidR="00325D6B" w:rsidRPr="00CC3AB1">
              <w:rPr>
                <w:noProof/>
                <w:webHidden/>
              </w:rPr>
            </w:r>
            <w:r w:rsidR="00325D6B" w:rsidRPr="00CC3AB1">
              <w:rPr>
                <w:noProof/>
                <w:webHidden/>
              </w:rPr>
              <w:fldChar w:fldCharType="separate"/>
            </w:r>
            <w:r w:rsidR="00E00CEE">
              <w:rPr>
                <w:noProof/>
                <w:webHidden/>
              </w:rPr>
              <w:t>140</w:t>
            </w:r>
            <w:r w:rsidR="00325D6B" w:rsidRPr="00CC3AB1">
              <w:rPr>
                <w:noProof/>
                <w:webHidden/>
              </w:rPr>
              <w:fldChar w:fldCharType="end"/>
            </w:r>
          </w:hyperlink>
        </w:p>
        <w:p w:rsidR="00CC3AB1" w:rsidRPr="00CC3AB1" w:rsidRDefault="00FF2938" w:rsidP="00FA2ACD">
          <w:pPr>
            <w:pStyle w:val="TDC2"/>
            <w:rPr>
              <w:rFonts w:eastAsiaTheme="minorEastAsia"/>
              <w:noProof/>
              <w:lang w:val="es-MX" w:eastAsia="es-MX"/>
            </w:rPr>
          </w:pPr>
          <w:r>
            <w:t xml:space="preserve">5.5    </w:t>
          </w:r>
          <w:hyperlink w:anchor="_Toc265676380" w:history="1">
            <w:r w:rsidR="00CC3AB1" w:rsidRPr="00CC3AB1">
              <w:rPr>
                <w:rStyle w:val="Hipervnculo"/>
                <w:rFonts w:ascii="Arial" w:hAnsi="Arial" w:cs="Arial"/>
                <w:noProof/>
                <w:sz w:val="24"/>
                <w:szCs w:val="24"/>
              </w:rPr>
              <w:t>Investigación de campo</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_Toc265676380 \h </w:instrText>
            </w:r>
            <w:r w:rsidR="00325D6B" w:rsidRPr="00CC3AB1">
              <w:rPr>
                <w:noProof/>
                <w:webHidden/>
              </w:rPr>
            </w:r>
            <w:r w:rsidR="00325D6B" w:rsidRPr="00CC3AB1">
              <w:rPr>
                <w:noProof/>
                <w:webHidden/>
              </w:rPr>
              <w:fldChar w:fldCharType="separate"/>
            </w:r>
            <w:r w:rsidR="00E00CEE">
              <w:rPr>
                <w:noProof/>
                <w:webHidden/>
              </w:rPr>
              <w:t>140</w:t>
            </w:r>
            <w:r w:rsidR="00325D6B" w:rsidRPr="00CC3AB1">
              <w:rPr>
                <w:noProof/>
                <w:webHidden/>
              </w:rPr>
              <w:fldChar w:fldCharType="end"/>
            </w:r>
          </w:hyperlink>
        </w:p>
        <w:p w:rsidR="00CC3AB1" w:rsidRPr="00CC3AB1" w:rsidRDefault="00FF2938" w:rsidP="00FA2ACD">
          <w:pPr>
            <w:pStyle w:val="TDC2"/>
            <w:rPr>
              <w:rFonts w:eastAsiaTheme="minorEastAsia"/>
              <w:noProof/>
              <w:lang w:val="es-MX" w:eastAsia="es-MX"/>
            </w:rPr>
          </w:pPr>
          <w:r>
            <w:t xml:space="preserve">5.6    </w:t>
          </w:r>
          <w:hyperlink w:anchor="_Toc265676381" w:history="1">
            <w:r w:rsidR="00CC3AB1" w:rsidRPr="00CC3AB1">
              <w:rPr>
                <w:rStyle w:val="Hipervnculo"/>
                <w:rFonts w:ascii="Arial" w:hAnsi="Arial" w:cs="Arial"/>
                <w:noProof/>
                <w:sz w:val="24"/>
                <w:szCs w:val="24"/>
              </w:rPr>
              <w:t>Interpretación de datos</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_Toc265676381 \h </w:instrText>
            </w:r>
            <w:r w:rsidR="00325D6B" w:rsidRPr="00CC3AB1">
              <w:rPr>
                <w:noProof/>
                <w:webHidden/>
              </w:rPr>
            </w:r>
            <w:r w:rsidR="00325D6B" w:rsidRPr="00CC3AB1">
              <w:rPr>
                <w:noProof/>
                <w:webHidden/>
              </w:rPr>
              <w:fldChar w:fldCharType="separate"/>
            </w:r>
            <w:r w:rsidR="00E00CEE">
              <w:rPr>
                <w:noProof/>
                <w:webHidden/>
              </w:rPr>
              <w:t>141</w:t>
            </w:r>
            <w:r w:rsidR="00325D6B" w:rsidRPr="00CC3AB1">
              <w:rPr>
                <w:noProof/>
                <w:webHidden/>
              </w:rPr>
              <w:fldChar w:fldCharType="end"/>
            </w:r>
          </w:hyperlink>
        </w:p>
        <w:p w:rsidR="00CC3AB1" w:rsidRPr="00CC3AB1" w:rsidRDefault="00FF2938" w:rsidP="00FA2ACD">
          <w:pPr>
            <w:pStyle w:val="TDC2"/>
            <w:rPr>
              <w:rFonts w:eastAsiaTheme="minorEastAsia"/>
              <w:noProof/>
              <w:lang w:val="es-MX" w:eastAsia="es-MX"/>
            </w:rPr>
          </w:pPr>
          <w:r>
            <w:t xml:space="preserve">5.7    </w:t>
          </w:r>
          <w:hyperlink w:anchor="_Toc265676382" w:history="1">
            <w:r w:rsidR="00CC3AB1" w:rsidRPr="00CC3AB1">
              <w:rPr>
                <w:rStyle w:val="Hipervnculo"/>
                <w:rFonts w:ascii="Arial" w:hAnsi="Arial" w:cs="Arial"/>
                <w:noProof/>
                <w:sz w:val="24"/>
                <w:szCs w:val="24"/>
              </w:rPr>
              <w:t>Diagnostico</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_Toc265676382 \h </w:instrText>
            </w:r>
            <w:r w:rsidR="00325D6B" w:rsidRPr="00CC3AB1">
              <w:rPr>
                <w:noProof/>
                <w:webHidden/>
              </w:rPr>
            </w:r>
            <w:r w:rsidR="00325D6B" w:rsidRPr="00CC3AB1">
              <w:rPr>
                <w:noProof/>
                <w:webHidden/>
              </w:rPr>
              <w:fldChar w:fldCharType="separate"/>
            </w:r>
            <w:r w:rsidR="00E00CEE">
              <w:rPr>
                <w:noProof/>
                <w:webHidden/>
              </w:rPr>
              <w:t>152</w:t>
            </w:r>
            <w:r w:rsidR="00325D6B" w:rsidRPr="00CC3AB1">
              <w:rPr>
                <w:noProof/>
                <w:webHidden/>
              </w:rPr>
              <w:fldChar w:fldCharType="end"/>
            </w:r>
          </w:hyperlink>
        </w:p>
        <w:p w:rsidR="00CC3AB1" w:rsidRPr="00CC3AB1" w:rsidRDefault="00FF2938" w:rsidP="00CC3AB1">
          <w:pPr>
            <w:pStyle w:val="TDC1"/>
            <w:rPr>
              <w:rFonts w:ascii="Arial" w:eastAsiaTheme="minorEastAsia" w:hAnsi="Arial" w:cs="Arial"/>
              <w:noProof/>
              <w:sz w:val="24"/>
              <w:szCs w:val="24"/>
              <w:u w:val="none"/>
              <w:lang w:val="es-MX" w:eastAsia="es-MX"/>
            </w:rPr>
          </w:pPr>
          <w:r w:rsidRPr="00FF2938">
            <w:rPr>
              <w:rFonts w:ascii="Arial" w:hAnsi="Arial" w:cs="Arial"/>
              <w:sz w:val="24"/>
              <w:szCs w:val="24"/>
            </w:rPr>
            <w:t xml:space="preserve">capitulo vi. </w:t>
          </w:r>
          <w:hyperlink w:anchor="_Toc265676383" w:history="1">
            <w:r w:rsidR="00CC3AB1" w:rsidRPr="00CC3AB1">
              <w:rPr>
                <w:rStyle w:val="Hipervnculo"/>
                <w:rFonts w:ascii="Arial" w:hAnsi="Arial" w:cs="Arial"/>
                <w:noProof/>
                <w:sz w:val="24"/>
                <w:szCs w:val="24"/>
              </w:rPr>
              <w:t>CONCLUSIONES YRECOMENDACIONES.</w:t>
            </w:r>
            <w:r w:rsidR="00CC3AB1" w:rsidRPr="00CC3AB1">
              <w:rPr>
                <w:rFonts w:ascii="Arial" w:hAnsi="Arial" w:cs="Arial"/>
                <w:noProof/>
                <w:webHidden/>
                <w:sz w:val="24"/>
                <w:szCs w:val="24"/>
              </w:rPr>
              <w:tab/>
            </w:r>
            <w:r w:rsidR="00325D6B" w:rsidRPr="00CC3AB1">
              <w:rPr>
                <w:rFonts w:ascii="Arial" w:hAnsi="Arial" w:cs="Arial"/>
                <w:noProof/>
                <w:webHidden/>
                <w:sz w:val="24"/>
                <w:szCs w:val="24"/>
              </w:rPr>
              <w:fldChar w:fldCharType="begin"/>
            </w:r>
            <w:r w:rsidR="00CC3AB1" w:rsidRPr="00CC3AB1">
              <w:rPr>
                <w:rFonts w:ascii="Arial" w:hAnsi="Arial" w:cs="Arial"/>
                <w:noProof/>
                <w:webHidden/>
                <w:sz w:val="24"/>
                <w:szCs w:val="24"/>
              </w:rPr>
              <w:instrText xml:space="preserve"> PAGEREF _Toc265676383 \h </w:instrText>
            </w:r>
            <w:r w:rsidR="00325D6B" w:rsidRPr="00CC3AB1">
              <w:rPr>
                <w:rFonts w:ascii="Arial" w:hAnsi="Arial" w:cs="Arial"/>
                <w:noProof/>
                <w:webHidden/>
                <w:sz w:val="24"/>
                <w:szCs w:val="24"/>
              </w:rPr>
            </w:r>
            <w:r w:rsidR="00325D6B" w:rsidRPr="00CC3AB1">
              <w:rPr>
                <w:rFonts w:ascii="Arial" w:hAnsi="Arial" w:cs="Arial"/>
                <w:noProof/>
                <w:webHidden/>
                <w:sz w:val="24"/>
                <w:szCs w:val="24"/>
              </w:rPr>
              <w:fldChar w:fldCharType="separate"/>
            </w:r>
            <w:r w:rsidR="00E00CEE">
              <w:rPr>
                <w:rFonts w:ascii="Arial" w:hAnsi="Arial" w:cs="Arial"/>
                <w:noProof/>
                <w:webHidden/>
                <w:sz w:val="24"/>
                <w:szCs w:val="24"/>
              </w:rPr>
              <w:t>154</w:t>
            </w:r>
            <w:r w:rsidR="00325D6B" w:rsidRPr="00CC3AB1">
              <w:rPr>
                <w:rFonts w:ascii="Arial" w:hAnsi="Arial" w:cs="Arial"/>
                <w:noProof/>
                <w:webHidden/>
                <w:sz w:val="24"/>
                <w:szCs w:val="24"/>
              </w:rPr>
              <w:fldChar w:fldCharType="end"/>
            </w:r>
          </w:hyperlink>
        </w:p>
        <w:p w:rsidR="00CC3AB1" w:rsidRPr="00CC3AB1" w:rsidRDefault="00FF2938" w:rsidP="00FA2ACD">
          <w:pPr>
            <w:pStyle w:val="TDC2"/>
            <w:rPr>
              <w:rFonts w:eastAsiaTheme="minorEastAsia"/>
              <w:noProof/>
              <w:lang w:val="es-MX" w:eastAsia="es-MX"/>
            </w:rPr>
          </w:pPr>
          <w:r>
            <w:lastRenderedPageBreak/>
            <w:t xml:space="preserve">6.1    </w:t>
          </w:r>
          <w:hyperlink w:anchor="_Toc265676384" w:history="1">
            <w:r w:rsidR="00CC3AB1" w:rsidRPr="00CC3AB1">
              <w:rPr>
                <w:rStyle w:val="Hipervnculo"/>
                <w:rFonts w:ascii="Arial" w:hAnsi="Arial" w:cs="Arial"/>
                <w:noProof/>
                <w:sz w:val="24"/>
                <w:szCs w:val="24"/>
              </w:rPr>
              <w:t>CONCLUSIONES:</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_Toc265676384 \h </w:instrText>
            </w:r>
            <w:r w:rsidR="00325D6B" w:rsidRPr="00CC3AB1">
              <w:rPr>
                <w:noProof/>
                <w:webHidden/>
              </w:rPr>
            </w:r>
            <w:r w:rsidR="00325D6B" w:rsidRPr="00CC3AB1">
              <w:rPr>
                <w:noProof/>
                <w:webHidden/>
              </w:rPr>
              <w:fldChar w:fldCharType="separate"/>
            </w:r>
            <w:r w:rsidR="00E00CEE">
              <w:rPr>
                <w:noProof/>
                <w:webHidden/>
              </w:rPr>
              <w:t>154</w:t>
            </w:r>
            <w:r w:rsidR="00325D6B" w:rsidRPr="00CC3AB1">
              <w:rPr>
                <w:noProof/>
                <w:webHidden/>
              </w:rPr>
              <w:fldChar w:fldCharType="end"/>
            </w:r>
          </w:hyperlink>
        </w:p>
        <w:p w:rsidR="00CC3AB1" w:rsidRDefault="00FF2938" w:rsidP="00FA2ACD">
          <w:pPr>
            <w:pStyle w:val="TDC2"/>
            <w:rPr>
              <w:noProof/>
            </w:rPr>
          </w:pPr>
          <w:r>
            <w:t xml:space="preserve">6.2   </w:t>
          </w:r>
          <w:hyperlink w:anchor="_Toc265676385" w:history="1">
            <w:r w:rsidR="00CC3AB1" w:rsidRPr="00CC3AB1">
              <w:rPr>
                <w:rStyle w:val="Hipervnculo"/>
                <w:rFonts w:ascii="Arial" w:hAnsi="Arial" w:cs="Arial"/>
                <w:noProof/>
                <w:sz w:val="24"/>
                <w:szCs w:val="24"/>
              </w:rPr>
              <w:t>RECOMENDACIONES.</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_Toc265676385 \h </w:instrText>
            </w:r>
            <w:r w:rsidR="00325D6B" w:rsidRPr="00CC3AB1">
              <w:rPr>
                <w:noProof/>
                <w:webHidden/>
              </w:rPr>
            </w:r>
            <w:r w:rsidR="00325D6B" w:rsidRPr="00CC3AB1">
              <w:rPr>
                <w:noProof/>
                <w:webHidden/>
              </w:rPr>
              <w:fldChar w:fldCharType="separate"/>
            </w:r>
            <w:r w:rsidR="00E00CEE">
              <w:rPr>
                <w:noProof/>
                <w:webHidden/>
              </w:rPr>
              <w:t>157</w:t>
            </w:r>
            <w:r w:rsidR="00325D6B" w:rsidRPr="00CC3AB1">
              <w:rPr>
                <w:noProof/>
                <w:webHidden/>
              </w:rPr>
              <w:fldChar w:fldCharType="end"/>
            </w:r>
          </w:hyperlink>
        </w:p>
        <w:p w:rsidR="00FF2938" w:rsidRDefault="00FF2938" w:rsidP="00FF2938"/>
        <w:p w:rsidR="00FF2938" w:rsidRPr="00FF2938" w:rsidRDefault="00FF2938" w:rsidP="00FF2938"/>
        <w:p w:rsidR="00CC3AB1" w:rsidRPr="00CC3AB1" w:rsidRDefault="00FF2938" w:rsidP="00FA2ACD">
          <w:pPr>
            <w:pStyle w:val="TDC2"/>
            <w:rPr>
              <w:rFonts w:eastAsiaTheme="minorEastAsia"/>
              <w:noProof/>
              <w:lang w:val="es-MX" w:eastAsia="es-MX"/>
            </w:rPr>
          </w:pPr>
          <w:r>
            <w:t xml:space="preserve">   -    </w:t>
          </w:r>
          <w:hyperlink w:anchor="_Toc265676386" w:history="1">
            <w:r w:rsidR="00CC3AB1" w:rsidRPr="00CC3AB1">
              <w:rPr>
                <w:rStyle w:val="Hipervnculo"/>
                <w:rFonts w:ascii="Arial" w:hAnsi="Arial" w:cs="Arial"/>
                <w:noProof/>
                <w:sz w:val="24"/>
                <w:szCs w:val="24"/>
              </w:rPr>
              <w:t>BIBLIOGRAFÍA.</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_Toc265676386 \h </w:instrText>
            </w:r>
            <w:r w:rsidR="00325D6B" w:rsidRPr="00CC3AB1">
              <w:rPr>
                <w:noProof/>
                <w:webHidden/>
              </w:rPr>
            </w:r>
            <w:r w:rsidR="00325D6B" w:rsidRPr="00CC3AB1">
              <w:rPr>
                <w:noProof/>
                <w:webHidden/>
              </w:rPr>
              <w:fldChar w:fldCharType="separate"/>
            </w:r>
            <w:r w:rsidR="00E00CEE">
              <w:rPr>
                <w:noProof/>
                <w:webHidden/>
              </w:rPr>
              <w:t>159</w:t>
            </w:r>
            <w:r w:rsidR="00325D6B" w:rsidRPr="00CC3AB1">
              <w:rPr>
                <w:noProof/>
                <w:webHidden/>
              </w:rPr>
              <w:fldChar w:fldCharType="end"/>
            </w:r>
          </w:hyperlink>
        </w:p>
        <w:p w:rsidR="00CC3AB1" w:rsidRDefault="00FF2938" w:rsidP="00FA2ACD">
          <w:pPr>
            <w:pStyle w:val="TDC2"/>
          </w:pPr>
          <w:r>
            <w:t xml:space="preserve">   -    </w:t>
          </w:r>
          <w:hyperlink w:anchor="_Toc265676387" w:history="1">
            <w:r w:rsidR="00CC3AB1" w:rsidRPr="00CC3AB1">
              <w:rPr>
                <w:rStyle w:val="Hipervnculo"/>
                <w:rFonts w:ascii="Arial" w:hAnsi="Arial" w:cs="Arial"/>
                <w:noProof/>
                <w:sz w:val="24"/>
                <w:szCs w:val="24"/>
              </w:rPr>
              <w:t>ANEXOS.</w:t>
            </w:r>
            <w:r w:rsidR="00CC3AB1" w:rsidRPr="00CC3AB1">
              <w:rPr>
                <w:noProof/>
                <w:webHidden/>
              </w:rPr>
              <w:tab/>
            </w:r>
            <w:r w:rsidR="00325D6B" w:rsidRPr="00CC3AB1">
              <w:rPr>
                <w:noProof/>
                <w:webHidden/>
              </w:rPr>
              <w:fldChar w:fldCharType="begin"/>
            </w:r>
            <w:r w:rsidR="00CC3AB1" w:rsidRPr="00CC3AB1">
              <w:rPr>
                <w:noProof/>
                <w:webHidden/>
              </w:rPr>
              <w:instrText xml:space="preserve"> PAGEREF _Toc265676387 \h </w:instrText>
            </w:r>
            <w:r w:rsidR="00325D6B" w:rsidRPr="00CC3AB1">
              <w:rPr>
                <w:noProof/>
                <w:webHidden/>
              </w:rPr>
            </w:r>
            <w:r w:rsidR="00325D6B" w:rsidRPr="00CC3AB1">
              <w:rPr>
                <w:noProof/>
                <w:webHidden/>
              </w:rPr>
              <w:fldChar w:fldCharType="separate"/>
            </w:r>
            <w:r w:rsidR="00E00CEE">
              <w:rPr>
                <w:noProof/>
                <w:webHidden/>
              </w:rPr>
              <w:t>164</w:t>
            </w:r>
            <w:r w:rsidR="00325D6B" w:rsidRPr="00CC3AB1">
              <w:rPr>
                <w:noProof/>
                <w:webHidden/>
              </w:rPr>
              <w:fldChar w:fldCharType="end"/>
            </w:r>
          </w:hyperlink>
        </w:p>
        <w:p w:rsidR="003561A8" w:rsidRPr="002C64B3" w:rsidRDefault="00325D6B" w:rsidP="002C64B3">
          <w:pPr>
            <w:spacing w:line="360" w:lineRule="auto"/>
            <w:rPr>
              <w:rFonts w:ascii="Arial" w:hAnsi="Arial" w:cs="Arial"/>
            </w:rPr>
          </w:pPr>
          <w:r w:rsidRPr="002C64B3">
            <w:rPr>
              <w:rFonts w:ascii="Arial" w:hAnsi="Arial" w:cs="Arial"/>
              <w:b/>
              <w:bCs/>
              <w:caps/>
              <w:u w:val="single"/>
            </w:rPr>
            <w:fldChar w:fldCharType="end"/>
          </w:r>
        </w:p>
      </w:sdtContent>
    </w:sdt>
    <w:p w:rsidR="00A14180" w:rsidRDefault="00A14180" w:rsidP="002C64B3">
      <w:pPr>
        <w:pStyle w:val="Ttulo2"/>
        <w:spacing w:line="360" w:lineRule="auto"/>
        <w:rPr>
          <w:rFonts w:ascii="Arial" w:hAnsi="Arial" w:cs="Arial"/>
          <w:i/>
        </w:rPr>
      </w:pPr>
      <w:bookmarkStart w:id="0" w:name="_Toc260081541"/>
      <w:bookmarkStart w:id="1" w:name="_Toc260081565"/>
    </w:p>
    <w:p w:rsidR="00A12867" w:rsidRDefault="00A12867" w:rsidP="00A12867"/>
    <w:p w:rsidR="00A12867" w:rsidRDefault="00A12867" w:rsidP="00A12867"/>
    <w:p w:rsidR="00CE0E40" w:rsidRDefault="00CE0E40" w:rsidP="00A12867"/>
    <w:p w:rsidR="00A12867" w:rsidRDefault="00A12867" w:rsidP="00A12867"/>
    <w:p w:rsidR="00CE0E40" w:rsidRDefault="00CE0E40" w:rsidP="00A12867"/>
    <w:p w:rsidR="00CE0E40" w:rsidRDefault="00CE0E40" w:rsidP="00A12867"/>
    <w:p w:rsidR="00CE0E40" w:rsidRDefault="00CE0E40" w:rsidP="00A12867"/>
    <w:p w:rsidR="00CE0E40" w:rsidRDefault="00CE0E40" w:rsidP="00A12867"/>
    <w:p w:rsidR="00CE0E40" w:rsidRDefault="00CE0E40" w:rsidP="00A12867"/>
    <w:p w:rsidR="00CE0E40" w:rsidRDefault="00CE0E40" w:rsidP="00A12867"/>
    <w:p w:rsidR="00CE0E40" w:rsidRDefault="00CE0E40" w:rsidP="00A12867"/>
    <w:p w:rsidR="00CE0E40" w:rsidRDefault="00CE0E40" w:rsidP="00A12867"/>
    <w:p w:rsidR="00CE0E40" w:rsidRDefault="00CE0E40" w:rsidP="00A12867"/>
    <w:p w:rsidR="00877FDC" w:rsidRDefault="00877FDC" w:rsidP="00A12867"/>
    <w:p w:rsidR="00877FDC" w:rsidRDefault="00877FDC" w:rsidP="00A12867"/>
    <w:p w:rsidR="00CE0E40" w:rsidRDefault="00CE0E40" w:rsidP="00A12867"/>
    <w:p w:rsidR="00CE0E40" w:rsidRDefault="00CE0E40" w:rsidP="00A12867"/>
    <w:p w:rsidR="00A12867" w:rsidRDefault="00A12867" w:rsidP="00A12867"/>
    <w:p w:rsidR="00A12867" w:rsidRDefault="00A12867" w:rsidP="00A12867"/>
    <w:p w:rsidR="00A12867" w:rsidRDefault="00A12867" w:rsidP="00A12867"/>
    <w:p w:rsidR="00A12867" w:rsidRDefault="00A12867" w:rsidP="00A12867"/>
    <w:p w:rsidR="00A12867" w:rsidRDefault="00A12867" w:rsidP="00A12867"/>
    <w:p w:rsidR="00A12867" w:rsidRDefault="00A12867" w:rsidP="00A12867"/>
    <w:p w:rsidR="00A12867" w:rsidRDefault="00A12867" w:rsidP="00A12867"/>
    <w:p w:rsidR="00A12867" w:rsidRDefault="00A12867" w:rsidP="00A12867"/>
    <w:p w:rsidR="00A12867" w:rsidRDefault="00A12867" w:rsidP="00A12867"/>
    <w:p w:rsidR="00A12867" w:rsidRDefault="00A12867" w:rsidP="00A12867"/>
    <w:p w:rsidR="00A12867" w:rsidRDefault="00A12867" w:rsidP="00A12867"/>
    <w:p w:rsidR="00A12867" w:rsidRDefault="00A12867" w:rsidP="00A12867"/>
    <w:p w:rsidR="00A12867" w:rsidRDefault="00A12867" w:rsidP="00A12867"/>
    <w:p w:rsidR="00A12867" w:rsidRPr="00A12867" w:rsidRDefault="00A12867" w:rsidP="00A12867">
      <w:pPr>
        <w:sectPr w:rsidR="00A12867" w:rsidRPr="00A12867" w:rsidSect="00CE0E40">
          <w:headerReference w:type="default" r:id="rId10"/>
          <w:type w:val="continuous"/>
          <w:pgSz w:w="12240" w:h="15840"/>
          <w:pgMar w:top="2268" w:right="1701" w:bottom="1701" w:left="2268" w:header="709" w:footer="709" w:gutter="0"/>
          <w:cols w:space="708"/>
          <w:docGrid w:linePitch="360"/>
        </w:sectPr>
      </w:pPr>
    </w:p>
    <w:p w:rsidR="00A12867" w:rsidRDefault="00A12867" w:rsidP="002C64B3">
      <w:pPr>
        <w:pStyle w:val="Ttulo1"/>
        <w:spacing w:line="360" w:lineRule="auto"/>
        <w:rPr>
          <w:rFonts w:ascii="Arial" w:hAnsi="Arial" w:cs="Arial"/>
        </w:rPr>
      </w:pPr>
      <w:bookmarkStart w:id="2" w:name="_Toc265676318"/>
    </w:p>
    <w:p w:rsidR="0030230D" w:rsidRPr="002C64B3" w:rsidRDefault="0030230D" w:rsidP="002C64B3">
      <w:pPr>
        <w:pStyle w:val="Ttulo1"/>
        <w:spacing w:line="360" w:lineRule="auto"/>
        <w:rPr>
          <w:rFonts w:ascii="Arial" w:hAnsi="Arial" w:cs="Arial"/>
        </w:rPr>
      </w:pPr>
      <w:r w:rsidRPr="002C64B3">
        <w:rPr>
          <w:rFonts w:ascii="Arial" w:hAnsi="Arial" w:cs="Arial"/>
        </w:rPr>
        <w:t>INTRODUCCION.</w:t>
      </w:r>
      <w:bookmarkEnd w:id="0"/>
      <w:bookmarkEnd w:id="1"/>
      <w:bookmarkEnd w:id="2"/>
    </w:p>
    <w:p w:rsidR="0030230D" w:rsidRPr="002C64B3" w:rsidRDefault="0030230D" w:rsidP="002C64B3">
      <w:pPr>
        <w:spacing w:line="360" w:lineRule="auto"/>
        <w:jc w:val="both"/>
        <w:rPr>
          <w:rFonts w:ascii="Arial" w:hAnsi="Arial" w:cs="Arial"/>
          <w:sz w:val="24"/>
          <w:szCs w:val="24"/>
        </w:rPr>
      </w:pPr>
    </w:p>
    <w:p w:rsidR="0030230D" w:rsidRPr="002C64B3" w:rsidRDefault="0030230D" w:rsidP="002C64B3">
      <w:pPr>
        <w:spacing w:line="360" w:lineRule="auto"/>
        <w:contextualSpacing/>
        <w:jc w:val="both"/>
        <w:rPr>
          <w:rFonts w:ascii="Arial" w:hAnsi="Arial" w:cs="Arial"/>
          <w:sz w:val="24"/>
          <w:szCs w:val="24"/>
        </w:rPr>
      </w:pPr>
      <w:r w:rsidRPr="002C64B3">
        <w:rPr>
          <w:rFonts w:ascii="Arial" w:hAnsi="Arial" w:cs="Arial"/>
          <w:sz w:val="24"/>
          <w:szCs w:val="24"/>
        </w:rPr>
        <w:t>Una de las principales medidas con que cuenta el Estado, a fin de evitar la venganza privada, preservar la paz social y su integridad como organización política, es, sin duda, mantener fuerte y sin corrupción al proceso, para que el pueblo y el gobernado crean en éste y no se subleven contra aquel.</w:t>
      </w:r>
    </w:p>
    <w:p w:rsidR="0030230D" w:rsidRPr="002C64B3" w:rsidRDefault="0030230D" w:rsidP="002C64B3">
      <w:pPr>
        <w:spacing w:line="360" w:lineRule="auto"/>
        <w:contextualSpacing/>
        <w:jc w:val="both"/>
        <w:rPr>
          <w:rFonts w:ascii="Arial" w:hAnsi="Arial" w:cs="Arial"/>
          <w:sz w:val="24"/>
          <w:szCs w:val="24"/>
        </w:rPr>
      </w:pPr>
    </w:p>
    <w:p w:rsidR="0030230D" w:rsidRPr="002C64B3" w:rsidRDefault="0030230D" w:rsidP="002C64B3">
      <w:pPr>
        <w:spacing w:line="360" w:lineRule="auto"/>
        <w:contextualSpacing/>
        <w:jc w:val="both"/>
        <w:rPr>
          <w:rFonts w:ascii="Arial" w:hAnsi="Arial" w:cs="Arial"/>
          <w:sz w:val="24"/>
          <w:szCs w:val="24"/>
        </w:rPr>
      </w:pPr>
      <w:r w:rsidRPr="002C64B3">
        <w:rPr>
          <w:rFonts w:ascii="Arial" w:hAnsi="Arial" w:cs="Arial"/>
          <w:sz w:val="24"/>
          <w:szCs w:val="24"/>
        </w:rPr>
        <w:t>El Estado moderno como gobierno democrático advierte, que para mantener su vigencia política, en materia de justicia, es necesario, antes que vencer con la fuerza, convencer con los fallos definitivos que dicten sus Tribunales y, después de ello, admitir que éstos nunca tienen por qué considerarse infalibles: solo así impedirá la justicia de propia mano.</w:t>
      </w:r>
    </w:p>
    <w:p w:rsidR="0030230D" w:rsidRPr="002C64B3" w:rsidRDefault="0030230D" w:rsidP="002C64B3">
      <w:pPr>
        <w:tabs>
          <w:tab w:val="left" w:pos="2112"/>
        </w:tabs>
        <w:spacing w:line="360" w:lineRule="auto"/>
        <w:contextualSpacing/>
        <w:jc w:val="center"/>
        <w:rPr>
          <w:rFonts w:ascii="Arial" w:hAnsi="Arial" w:cs="Arial"/>
          <w:sz w:val="24"/>
          <w:szCs w:val="24"/>
        </w:rPr>
      </w:pPr>
    </w:p>
    <w:p w:rsidR="0030230D" w:rsidRPr="002C64B3" w:rsidRDefault="0030230D" w:rsidP="002C64B3">
      <w:pPr>
        <w:spacing w:line="360" w:lineRule="auto"/>
        <w:contextualSpacing/>
        <w:jc w:val="both"/>
        <w:rPr>
          <w:rFonts w:ascii="Arial" w:hAnsi="Arial" w:cs="Arial"/>
          <w:sz w:val="24"/>
          <w:szCs w:val="24"/>
        </w:rPr>
      </w:pPr>
      <w:r w:rsidRPr="002C64B3">
        <w:rPr>
          <w:rFonts w:ascii="Arial" w:hAnsi="Arial" w:cs="Arial"/>
          <w:sz w:val="24"/>
          <w:szCs w:val="24"/>
        </w:rPr>
        <w:t>Debe de tenerse en consideración que la realidad es dinámica y, por tanto, está sujeta a transformaciones permanentes. Ante eso, el Derecho debe estar en sintonía con dichos cambios sociales, económicos y políticos para intentar mantener la armonía y, de alguna manera, la cohesión entre todas las personas y los sectores de una colectividad.</w:t>
      </w:r>
    </w:p>
    <w:p w:rsidR="0030230D" w:rsidRPr="002C64B3" w:rsidRDefault="0030230D" w:rsidP="002C64B3">
      <w:pPr>
        <w:spacing w:line="360" w:lineRule="auto"/>
        <w:contextualSpacing/>
        <w:jc w:val="both"/>
        <w:rPr>
          <w:rFonts w:ascii="Arial" w:hAnsi="Arial" w:cs="Arial"/>
          <w:sz w:val="24"/>
          <w:szCs w:val="24"/>
        </w:rPr>
      </w:pPr>
    </w:p>
    <w:p w:rsidR="0030230D" w:rsidRPr="002C64B3" w:rsidRDefault="0030230D" w:rsidP="002C64B3">
      <w:pPr>
        <w:spacing w:line="360" w:lineRule="auto"/>
        <w:contextualSpacing/>
        <w:jc w:val="both"/>
        <w:rPr>
          <w:rFonts w:ascii="Arial" w:hAnsi="Arial" w:cs="Arial"/>
          <w:sz w:val="24"/>
          <w:szCs w:val="24"/>
        </w:rPr>
      </w:pPr>
      <w:r w:rsidRPr="002C64B3">
        <w:rPr>
          <w:rFonts w:ascii="Arial" w:hAnsi="Arial" w:cs="Arial"/>
          <w:sz w:val="24"/>
          <w:szCs w:val="24"/>
        </w:rPr>
        <w:t>Ello ocasiona que todas las leyes, de la naturaleza que fueren, sean susceptibles a modificaciones, de acuerdo con los signos de los tiempos y las necesidades concretas de los pueblos. En esa línea, las normativas penal y procesal penal no son la excepción; deben, necesariamente, adaptarse a las exigencias que demanda la realidad así como a la propia evolución jurídica de los principales conceptos e instituciones.</w:t>
      </w:r>
    </w:p>
    <w:p w:rsidR="00D42EB9" w:rsidRDefault="00D42EB9" w:rsidP="002C64B3">
      <w:pPr>
        <w:spacing w:line="360" w:lineRule="auto"/>
        <w:contextualSpacing/>
        <w:jc w:val="both"/>
        <w:rPr>
          <w:rFonts w:ascii="Arial" w:hAnsi="Arial" w:cs="Arial"/>
          <w:sz w:val="24"/>
          <w:szCs w:val="24"/>
        </w:rPr>
      </w:pPr>
    </w:p>
    <w:p w:rsidR="0030230D" w:rsidRPr="002C64B3" w:rsidRDefault="0030230D" w:rsidP="002C64B3">
      <w:pPr>
        <w:spacing w:line="360" w:lineRule="auto"/>
        <w:contextualSpacing/>
        <w:jc w:val="both"/>
        <w:rPr>
          <w:rFonts w:ascii="Arial" w:hAnsi="Arial" w:cs="Arial"/>
          <w:sz w:val="24"/>
          <w:szCs w:val="24"/>
        </w:rPr>
      </w:pPr>
      <w:r w:rsidRPr="002C64B3">
        <w:rPr>
          <w:rFonts w:ascii="Arial" w:hAnsi="Arial" w:cs="Arial"/>
          <w:sz w:val="24"/>
          <w:szCs w:val="24"/>
        </w:rPr>
        <w:t>Así, es indiscutible que cualquier Derecho Penal o Procesal Penal moderno debe incluir en sus disposiciones todos los componentes y aportes sobre garantías y derechos fundamentales que devienen de los grandes avances en materia de derechos humanos. De igual forma, se debe considerar el lamentable incremento y perfeccionamiento que ha tenido la delincuencia nacional y transnacional, sobre todo la organizada, la cual ha penetrado profundamente el sistema de justicia no solo a nivel interno si no a nivel internacional.</w:t>
      </w:r>
    </w:p>
    <w:p w:rsidR="0030230D" w:rsidRPr="002C64B3" w:rsidRDefault="0030230D" w:rsidP="002C64B3">
      <w:pPr>
        <w:spacing w:line="360" w:lineRule="auto"/>
        <w:contextualSpacing/>
        <w:jc w:val="both"/>
        <w:rPr>
          <w:rFonts w:ascii="Arial" w:hAnsi="Arial" w:cs="Arial"/>
          <w:sz w:val="24"/>
          <w:szCs w:val="24"/>
        </w:rPr>
      </w:pPr>
    </w:p>
    <w:p w:rsidR="0030230D" w:rsidRPr="002C64B3" w:rsidRDefault="0030230D" w:rsidP="002C64B3">
      <w:pPr>
        <w:spacing w:line="360" w:lineRule="auto"/>
        <w:contextualSpacing/>
        <w:jc w:val="both"/>
        <w:rPr>
          <w:rFonts w:ascii="Arial" w:hAnsi="Arial" w:cs="Arial"/>
          <w:sz w:val="24"/>
          <w:szCs w:val="24"/>
        </w:rPr>
      </w:pPr>
      <w:r w:rsidRPr="002C64B3">
        <w:rPr>
          <w:rFonts w:ascii="Arial" w:hAnsi="Arial" w:cs="Arial"/>
          <w:sz w:val="24"/>
          <w:szCs w:val="24"/>
        </w:rPr>
        <w:t>Pero, además, se debe traer a colación de manera muy especial la realidad cultural, social, histórica y hasta política en la que se van a aplicar dichas disposiciones legales; ignorar estos aspectos contextuales básicos puede volver ineficientes o inútiles los propósitos contenidos en cualquier legislación.</w:t>
      </w:r>
    </w:p>
    <w:p w:rsidR="006F2214" w:rsidRPr="002C64B3" w:rsidRDefault="006F2214" w:rsidP="002C64B3">
      <w:pPr>
        <w:spacing w:line="360" w:lineRule="auto"/>
        <w:contextualSpacing/>
        <w:jc w:val="both"/>
        <w:rPr>
          <w:rFonts w:ascii="Arial" w:hAnsi="Arial" w:cs="Arial"/>
          <w:sz w:val="24"/>
          <w:szCs w:val="24"/>
        </w:rPr>
      </w:pPr>
    </w:p>
    <w:p w:rsidR="0030230D" w:rsidRPr="002C64B3" w:rsidRDefault="0030230D" w:rsidP="002C64B3">
      <w:pPr>
        <w:spacing w:line="360" w:lineRule="auto"/>
        <w:contextualSpacing/>
        <w:jc w:val="both"/>
        <w:rPr>
          <w:rFonts w:ascii="Arial" w:hAnsi="Arial" w:cs="Arial"/>
          <w:sz w:val="24"/>
          <w:szCs w:val="24"/>
        </w:rPr>
      </w:pPr>
      <w:r w:rsidRPr="002C64B3">
        <w:rPr>
          <w:rFonts w:ascii="Arial" w:hAnsi="Arial" w:cs="Arial"/>
          <w:sz w:val="24"/>
          <w:szCs w:val="24"/>
        </w:rPr>
        <w:t>Estas breves palabras dan inicio a la discusión que se plantea en esta investigación, alrededor de la incorporación de los Procedimientos Sumarios en la Legislación Procesal Penal de nuestro país, a partir del decreto setecientos treinta y tres de octubre de dos mil ocho.</w:t>
      </w:r>
    </w:p>
    <w:p w:rsidR="0030230D" w:rsidRPr="002C64B3" w:rsidRDefault="0030230D" w:rsidP="002C64B3">
      <w:pPr>
        <w:spacing w:line="360" w:lineRule="auto"/>
        <w:contextualSpacing/>
        <w:jc w:val="both"/>
        <w:rPr>
          <w:rFonts w:ascii="Arial" w:hAnsi="Arial" w:cs="Arial"/>
          <w:sz w:val="24"/>
          <w:szCs w:val="24"/>
        </w:rPr>
      </w:pPr>
    </w:p>
    <w:p w:rsidR="00D42EB9" w:rsidRDefault="0030230D" w:rsidP="002C64B3">
      <w:pPr>
        <w:spacing w:line="360" w:lineRule="auto"/>
        <w:contextualSpacing/>
        <w:jc w:val="both"/>
        <w:rPr>
          <w:rFonts w:ascii="Arial" w:hAnsi="Arial" w:cs="Arial"/>
          <w:sz w:val="24"/>
          <w:szCs w:val="24"/>
        </w:rPr>
      </w:pPr>
      <w:r w:rsidRPr="002C64B3">
        <w:rPr>
          <w:rFonts w:ascii="Arial" w:hAnsi="Arial" w:cs="Arial"/>
          <w:sz w:val="24"/>
          <w:szCs w:val="24"/>
        </w:rPr>
        <w:t xml:space="preserve">Los juicios sumarios no son una innovación en nuestra legislación procesal penal, como se ha hecho ver con el decreto 733, este tipo de procedimientos ya habían sido aplicados por nuestro sector justicia </w:t>
      </w:r>
      <w:r w:rsidR="001638B0" w:rsidRPr="002C64B3">
        <w:rPr>
          <w:rFonts w:ascii="Arial" w:hAnsi="Arial" w:cs="Arial"/>
          <w:sz w:val="24"/>
          <w:szCs w:val="24"/>
        </w:rPr>
        <w:t>en el siglo XIX (con el Código de Instrucción Criminal)</w:t>
      </w:r>
      <w:r w:rsidRPr="002C64B3">
        <w:rPr>
          <w:rFonts w:ascii="Arial" w:hAnsi="Arial" w:cs="Arial"/>
          <w:sz w:val="24"/>
          <w:szCs w:val="24"/>
        </w:rPr>
        <w:t>, con la diferencia de que se trataba de un procedimiento aplicado a las faltas y a determinados delitos cometidos por los legisladores según la normativa penal de esa época</w:t>
      </w:r>
      <w:r w:rsidR="001638B0" w:rsidRPr="002C64B3">
        <w:rPr>
          <w:rFonts w:ascii="Arial" w:hAnsi="Arial" w:cs="Arial"/>
          <w:sz w:val="24"/>
          <w:szCs w:val="24"/>
        </w:rPr>
        <w:t xml:space="preserve"> (faltas oficiales o comunes de los Diputados de la Asamblea Legislativa y Constituyente, art. 23 inc. 2 CIC)</w:t>
      </w:r>
      <w:r w:rsidRPr="002C64B3">
        <w:rPr>
          <w:rFonts w:ascii="Arial" w:hAnsi="Arial" w:cs="Arial"/>
          <w:sz w:val="24"/>
          <w:szCs w:val="24"/>
        </w:rPr>
        <w:t>.</w:t>
      </w:r>
    </w:p>
    <w:p w:rsidR="0030230D" w:rsidRPr="002C64B3" w:rsidRDefault="0030230D" w:rsidP="002C64B3">
      <w:pPr>
        <w:spacing w:line="360" w:lineRule="auto"/>
        <w:contextualSpacing/>
        <w:jc w:val="both"/>
        <w:rPr>
          <w:rFonts w:ascii="Arial" w:hAnsi="Arial" w:cs="Arial"/>
          <w:sz w:val="24"/>
          <w:szCs w:val="24"/>
        </w:rPr>
      </w:pPr>
      <w:r w:rsidRPr="002C64B3">
        <w:rPr>
          <w:rFonts w:ascii="Arial" w:hAnsi="Arial" w:cs="Arial"/>
          <w:sz w:val="24"/>
          <w:szCs w:val="24"/>
        </w:rPr>
        <w:t>Ahora son incorporados nuevamente a nuestro Código Procesal Penal como un mecanismo que controlará y, según las más grandes expectativas, erradicará la delincuencia menor en nuestro país.</w:t>
      </w:r>
    </w:p>
    <w:p w:rsidR="0030230D" w:rsidRPr="002C64B3" w:rsidRDefault="0030230D" w:rsidP="002C64B3">
      <w:pPr>
        <w:spacing w:line="360" w:lineRule="auto"/>
        <w:contextualSpacing/>
        <w:jc w:val="both"/>
        <w:rPr>
          <w:rFonts w:ascii="Arial" w:hAnsi="Arial" w:cs="Arial"/>
          <w:sz w:val="24"/>
          <w:szCs w:val="24"/>
        </w:rPr>
      </w:pPr>
    </w:p>
    <w:p w:rsidR="0030230D" w:rsidRPr="002C64B3" w:rsidRDefault="0030230D" w:rsidP="002C64B3">
      <w:pPr>
        <w:spacing w:line="360" w:lineRule="auto"/>
        <w:contextualSpacing/>
        <w:jc w:val="both"/>
        <w:rPr>
          <w:rFonts w:ascii="Arial" w:hAnsi="Arial" w:cs="Arial"/>
          <w:sz w:val="24"/>
          <w:szCs w:val="24"/>
        </w:rPr>
      </w:pPr>
      <w:r w:rsidRPr="002C64B3">
        <w:rPr>
          <w:rFonts w:ascii="Arial" w:hAnsi="Arial" w:cs="Arial"/>
          <w:sz w:val="24"/>
          <w:szCs w:val="24"/>
        </w:rPr>
        <w:t>Estos juicios rápidos han sido confiados a los Jueces de Paz, quienes serán los encargados de administrar la justicia por medio de su aplicación, en aquellos casos que se les presenten y que cumplan con los requisitos que establecen los artículos 445 y siguientes del Código Procesal Penal para poder someter determinado delitos a tal procedimiento.</w:t>
      </w:r>
    </w:p>
    <w:p w:rsidR="0030230D" w:rsidRPr="002C64B3" w:rsidRDefault="0030230D" w:rsidP="002C64B3">
      <w:pPr>
        <w:spacing w:line="360" w:lineRule="auto"/>
        <w:contextualSpacing/>
        <w:jc w:val="both"/>
        <w:rPr>
          <w:rFonts w:ascii="Arial" w:hAnsi="Arial" w:cs="Arial"/>
          <w:sz w:val="24"/>
          <w:szCs w:val="24"/>
        </w:rPr>
      </w:pPr>
    </w:p>
    <w:p w:rsidR="0030230D" w:rsidRDefault="0030230D" w:rsidP="002C64B3">
      <w:pPr>
        <w:spacing w:line="360" w:lineRule="auto"/>
        <w:contextualSpacing/>
        <w:jc w:val="both"/>
        <w:rPr>
          <w:rFonts w:ascii="Arial" w:hAnsi="Arial" w:cs="Arial"/>
          <w:sz w:val="24"/>
          <w:szCs w:val="24"/>
        </w:rPr>
      </w:pPr>
      <w:r w:rsidRPr="002C64B3">
        <w:rPr>
          <w:rFonts w:ascii="Arial" w:hAnsi="Arial" w:cs="Arial"/>
          <w:sz w:val="24"/>
          <w:szCs w:val="24"/>
        </w:rPr>
        <w:t>La idea básica con la que nacen y se incorporan en las legislaciones, este tipo de juicios rápidos es, como su mismo nombre lo indica, la agilidad con que se resuelven los hechos delictivos que se someten a ellos; bajo el fundamento de dar cumplimiento a un principio fundamental como lo es el de “pronta y cumplida justicia” el cual sugiere que en caso de ser procedente o no la aplicación de una sanción, ésta decisión debe ser tomada en el menor tiempo posible para no afectar otros derechos fundamentales de</w:t>
      </w:r>
      <w:r w:rsidR="00D42EB9">
        <w:rPr>
          <w:rFonts w:ascii="Arial" w:hAnsi="Arial" w:cs="Arial"/>
          <w:sz w:val="24"/>
          <w:szCs w:val="24"/>
        </w:rPr>
        <w:t xml:space="preserve"> </w:t>
      </w:r>
      <w:r w:rsidRPr="002C64B3">
        <w:rPr>
          <w:rFonts w:ascii="Arial" w:hAnsi="Arial" w:cs="Arial"/>
          <w:sz w:val="24"/>
          <w:szCs w:val="24"/>
        </w:rPr>
        <w:t>l</w:t>
      </w:r>
      <w:r w:rsidR="001638B0" w:rsidRPr="002C64B3">
        <w:rPr>
          <w:rFonts w:ascii="Arial" w:hAnsi="Arial" w:cs="Arial"/>
          <w:sz w:val="24"/>
          <w:szCs w:val="24"/>
        </w:rPr>
        <w:t>as</w:t>
      </w:r>
      <w:r w:rsidR="00D42EB9">
        <w:rPr>
          <w:rFonts w:ascii="Arial" w:hAnsi="Arial" w:cs="Arial"/>
          <w:sz w:val="24"/>
          <w:szCs w:val="24"/>
        </w:rPr>
        <w:t xml:space="preserve"> </w:t>
      </w:r>
      <w:r w:rsidR="001638B0" w:rsidRPr="002C64B3">
        <w:rPr>
          <w:rFonts w:ascii="Arial" w:hAnsi="Arial" w:cs="Arial"/>
          <w:sz w:val="24"/>
          <w:szCs w:val="24"/>
        </w:rPr>
        <w:t>partes</w:t>
      </w:r>
      <w:r w:rsidRPr="002C64B3">
        <w:rPr>
          <w:rFonts w:ascii="Arial" w:hAnsi="Arial" w:cs="Arial"/>
          <w:sz w:val="24"/>
          <w:szCs w:val="24"/>
        </w:rPr>
        <w:t>, como podría ser su derecho a la libertad ambulatoria</w:t>
      </w:r>
      <w:r w:rsidR="001638B0" w:rsidRPr="002C64B3">
        <w:rPr>
          <w:rFonts w:ascii="Arial" w:hAnsi="Arial" w:cs="Arial"/>
          <w:sz w:val="24"/>
          <w:szCs w:val="24"/>
        </w:rPr>
        <w:t>, acceso a la justicia, etc.</w:t>
      </w:r>
      <w:r w:rsidRPr="002C64B3">
        <w:rPr>
          <w:rFonts w:ascii="Arial" w:hAnsi="Arial" w:cs="Arial"/>
          <w:sz w:val="24"/>
          <w:szCs w:val="24"/>
        </w:rPr>
        <w:t>, en el caso de que al finalizar el procedimiento este sea absuelto y</w:t>
      </w:r>
      <w:r w:rsidR="001638B0" w:rsidRPr="002C64B3">
        <w:rPr>
          <w:rFonts w:ascii="Arial" w:hAnsi="Arial" w:cs="Arial"/>
          <w:sz w:val="24"/>
          <w:szCs w:val="24"/>
        </w:rPr>
        <w:t>/o condenado</w:t>
      </w:r>
      <w:r w:rsidRPr="002C64B3">
        <w:rPr>
          <w:rFonts w:ascii="Arial" w:hAnsi="Arial" w:cs="Arial"/>
          <w:sz w:val="24"/>
          <w:szCs w:val="24"/>
        </w:rPr>
        <w:t xml:space="preserve"> no requiera de ningún tipo de medida.</w:t>
      </w:r>
    </w:p>
    <w:p w:rsidR="008D6C8E" w:rsidRPr="002C64B3" w:rsidRDefault="008D6C8E" w:rsidP="002C64B3">
      <w:pPr>
        <w:spacing w:line="360" w:lineRule="auto"/>
        <w:contextualSpacing/>
        <w:jc w:val="both"/>
        <w:rPr>
          <w:rFonts w:ascii="Arial" w:hAnsi="Arial" w:cs="Arial"/>
          <w:sz w:val="24"/>
          <w:szCs w:val="24"/>
        </w:rPr>
      </w:pPr>
    </w:p>
    <w:p w:rsidR="0030230D" w:rsidRPr="002C64B3" w:rsidRDefault="0030230D" w:rsidP="002C64B3">
      <w:pPr>
        <w:spacing w:line="360" w:lineRule="auto"/>
        <w:contextualSpacing/>
        <w:jc w:val="both"/>
        <w:rPr>
          <w:rFonts w:ascii="Arial" w:hAnsi="Arial" w:cs="Arial"/>
          <w:sz w:val="24"/>
          <w:szCs w:val="24"/>
        </w:rPr>
      </w:pPr>
      <w:r w:rsidRPr="002C64B3">
        <w:rPr>
          <w:rFonts w:ascii="Arial" w:hAnsi="Arial" w:cs="Arial"/>
          <w:sz w:val="24"/>
          <w:szCs w:val="24"/>
        </w:rPr>
        <w:t>La aplicación de este tipo de procedimientos debe de suponer un estudio previo y muy riguroso sobre las condiciones fácticas con que cuenta la sociedad para soportar un procedimiento de este tipo, es decir, que los legisladores deben de valorar previamente si las condiciones sociales, culturales, políticas, etcétera de la sociedad son las adecuadas para optar por un determinado procedimiento.</w:t>
      </w:r>
    </w:p>
    <w:p w:rsidR="00D42EB9" w:rsidRDefault="00D42EB9" w:rsidP="002C64B3">
      <w:pPr>
        <w:spacing w:line="360" w:lineRule="auto"/>
        <w:contextualSpacing/>
        <w:jc w:val="both"/>
        <w:rPr>
          <w:rFonts w:ascii="Arial" w:hAnsi="Arial" w:cs="Arial"/>
          <w:sz w:val="24"/>
          <w:szCs w:val="24"/>
        </w:rPr>
      </w:pPr>
    </w:p>
    <w:p w:rsidR="0030230D" w:rsidRPr="002C64B3" w:rsidRDefault="0030230D" w:rsidP="002C64B3">
      <w:pPr>
        <w:spacing w:line="360" w:lineRule="auto"/>
        <w:contextualSpacing/>
        <w:jc w:val="both"/>
        <w:rPr>
          <w:rFonts w:ascii="Arial" w:hAnsi="Arial" w:cs="Arial"/>
          <w:sz w:val="24"/>
          <w:szCs w:val="24"/>
        </w:rPr>
      </w:pPr>
      <w:r w:rsidRPr="002C64B3">
        <w:rPr>
          <w:rFonts w:ascii="Arial" w:hAnsi="Arial" w:cs="Arial"/>
          <w:sz w:val="24"/>
          <w:szCs w:val="24"/>
        </w:rPr>
        <w:t>Es por ello, que en nuestro país la aplicación de los procedimientos sumarios ha sido muy discutida, ya que se considera (como se verá en el desarrollo de esta investigación) que la “solución” llegó antes de  que las condiciones, tanto personales como materiales, estuvieran dadas para la aplicación de ésta. En otras palabras, está en discusión si primero se debieron adaptar las condiciones humanas y de infraestructura antes de aprobar una reforma al sistema procesal penal, máxime cuando esta última supone una inversión económica y humana para su correcta aplicación.</w:t>
      </w:r>
    </w:p>
    <w:p w:rsidR="0030230D" w:rsidRPr="002C64B3" w:rsidRDefault="0030230D" w:rsidP="002C64B3">
      <w:pPr>
        <w:spacing w:line="360" w:lineRule="auto"/>
        <w:contextualSpacing/>
        <w:jc w:val="both"/>
        <w:rPr>
          <w:rFonts w:ascii="Arial" w:hAnsi="Arial" w:cs="Arial"/>
          <w:sz w:val="24"/>
          <w:szCs w:val="24"/>
        </w:rPr>
      </w:pPr>
    </w:p>
    <w:p w:rsidR="0030230D" w:rsidRPr="002C64B3" w:rsidRDefault="0030230D" w:rsidP="002C64B3">
      <w:pPr>
        <w:spacing w:line="360" w:lineRule="auto"/>
        <w:contextualSpacing/>
        <w:jc w:val="both"/>
        <w:rPr>
          <w:rFonts w:ascii="Arial" w:hAnsi="Arial" w:cs="Arial"/>
          <w:sz w:val="24"/>
          <w:szCs w:val="24"/>
        </w:rPr>
      </w:pPr>
      <w:r w:rsidRPr="002C64B3">
        <w:rPr>
          <w:rFonts w:ascii="Arial" w:hAnsi="Arial" w:cs="Arial"/>
          <w:sz w:val="24"/>
          <w:szCs w:val="24"/>
        </w:rPr>
        <w:t>Por esta razón, y para dar respuestas a las interrogantes y discusiones que se plantean en torno a los Juicios Directísimos, es que presento esta investigación cuyo objetivo es, ofrecer un documento que permita obtener información sobre los juicios sumarios que serán aplicados en El Salvador a partir de la entrada en vigencia del Decreto 733, como nuevo procedimiento en el área del derecho procesal penal.</w:t>
      </w:r>
    </w:p>
    <w:p w:rsidR="0030230D" w:rsidRPr="002C64B3" w:rsidRDefault="0030230D" w:rsidP="002C64B3">
      <w:pPr>
        <w:spacing w:line="360" w:lineRule="auto"/>
        <w:contextualSpacing/>
        <w:jc w:val="both"/>
        <w:rPr>
          <w:rFonts w:ascii="Arial" w:hAnsi="Arial" w:cs="Arial"/>
          <w:sz w:val="24"/>
          <w:szCs w:val="24"/>
        </w:rPr>
      </w:pPr>
    </w:p>
    <w:p w:rsidR="0030230D" w:rsidRPr="002C64B3" w:rsidRDefault="0030230D" w:rsidP="002C64B3">
      <w:pPr>
        <w:spacing w:line="360" w:lineRule="auto"/>
        <w:contextualSpacing/>
        <w:jc w:val="both"/>
        <w:rPr>
          <w:rFonts w:ascii="Arial" w:hAnsi="Arial" w:cs="Arial"/>
          <w:sz w:val="24"/>
          <w:szCs w:val="24"/>
        </w:rPr>
      </w:pPr>
      <w:r w:rsidRPr="002C64B3">
        <w:rPr>
          <w:rFonts w:ascii="Arial" w:hAnsi="Arial" w:cs="Arial"/>
          <w:sz w:val="24"/>
          <w:szCs w:val="24"/>
        </w:rPr>
        <w:t>Sin embargo, este objetivo me obliga a presentar algunas críticas que a nivel de la comunidad de abogados se manejan respecto a estos procedimientos, ya que por la aplicación que se hará de los mismos, se pone en tela de juicio la capacidad organizativa con la que cuentan, hasta el día de hoy, los Juzgados de Paz de nuestro país, además de revalorar su capacidad en cuanto a la saturación de trabajo que tienen en sus sedes por la carga de trabajo, así mismo, se torna cuestionable el hecho de si los Jueces de Paz han recibido la capacitación necesaria</w:t>
      </w:r>
      <w:r w:rsidR="001638B0" w:rsidRPr="002C64B3">
        <w:rPr>
          <w:rFonts w:ascii="Arial" w:hAnsi="Arial" w:cs="Arial"/>
          <w:sz w:val="24"/>
          <w:szCs w:val="24"/>
        </w:rPr>
        <w:t>,</w:t>
      </w:r>
      <w:r w:rsidRPr="002C64B3">
        <w:rPr>
          <w:rFonts w:ascii="Arial" w:hAnsi="Arial" w:cs="Arial"/>
          <w:sz w:val="24"/>
          <w:szCs w:val="24"/>
        </w:rPr>
        <w:t xml:space="preserve"> para poder desarrollar este tipo de procedimientos.</w:t>
      </w:r>
    </w:p>
    <w:p w:rsidR="0030230D" w:rsidRPr="002C64B3" w:rsidRDefault="0030230D" w:rsidP="002C64B3">
      <w:pPr>
        <w:spacing w:line="360" w:lineRule="auto"/>
        <w:contextualSpacing/>
        <w:jc w:val="both"/>
        <w:rPr>
          <w:rFonts w:ascii="Arial" w:hAnsi="Arial" w:cs="Arial"/>
          <w:sz w:val="24"/>
          <w:szCs w:val="24"/>
        </w:rPr>
      </w:pPr>
    </w:p>
    <w:p w:rsidR="0030230D" w:rsidRPr="002C64B3" w:rsidRDefault="0030230D" w:rsidP="002C64B3">
      <w:pPr>
        <w:spacing w:line="360" w:lineRule="auto"/>
        <w:contextualSpacing/>
        <w:jc w:val="both"/>
        <w:rPr>
          <w:rFonts w:ascii="Arial" w:hAnsi="Arial" w:cs="Arial"/>
          <w:sz w:val="24"/>
          <w:szCs w:val="24"/>
        </w:rPr>
      </w:pPr>
      <w:r w:rsidRPr="002C64B3">
        <w:rPr>
          <w:rFonts w:ascii="Arial" w:hAnsi="Arial" w:cs="Arial"/>
          <w:sz w:val="24"/>
          <w:szCs w:val="24"/>
        </w:rPr>
        <w:t xml:space="preserve">La figura del Juez de Paz se verá transformada desde el punto de vista de sus atribuciones, pues ahora deberá ser juez de paz, juez de instrucción y juez de sentencia como veremos </w:t>
      </w:r>
      <w:r w:rsidR="00BC7499" w:rsidRPr="002C64B3">
        <w:rPr>
          <w:rFonts w:ascii="Arial" w:hAnsi="Arial" w:cs="Arial"/>
          <w:sz w:val="24"/>
          <w:szCs w:val="24"/>
        </w:rPr>
        <w:t>más</w:t>
      </w:r>
      <w:r w:rsidRPr="002C64B3">
        <w:rPr>
          <w:rFonts w:ascii="Arial" w:hAnsi="Arial" w:cs="Arial"/>
          <w:sz w:val="24"/>
          <w:szCs w:val="24"/>
        </w:rPr>
        <w:t xml:space="preserve"> adelante, lo que genera la interrogante respecto al principio de imparcialidad subjetiva del juez y el derecho de</w:t>
      </w:r>
      <w:r w:rsidR="00D42EB9">
        <w:rPr>
          <w:rFonts w:ascii="Arial" w:hAnsi="Arial" w:cs="Arial"/>
          <w:sz w:val="24"/>
          <w:szCs w:val="24"/>
        </w:rPr>
        <w:t xml:space="preserve"> </w:t>
      </w:r>
      <w:r w:rsidRPr="002C64B3">
        <w:rPr>
          <w:rFonts w:ascii="Arial" w:hAnsi="Arial" w:cs="Arial"/>
          <w:sz w:val="24"/>
          <w:szCs w:val="24"/>
        </w:rPr>
        <w:t>l</w:t>
      </w:r>
      <w:r w:rsidR="001638B0" w:rsidRPr="002C64B3">
        <w:rPr>
          <w:rFonts w:ascii="Arial" w:hAnsi="Arial" w:cs="Arial"/>
          <w:sz w:val="24"/>
          <w:szCs w:val="24"/>
        </w:rPr>
        <w:t>as</w:t>
      </w:r>
      <w:r w:rsidR="00D42EB9">
        <w:rPr>
          <w:rFonts w:ascii="Arial" w:hAnsi="Arial" w:cs="Arial"/>
          <w:sz w:val="24"/>
          <w:szCs w:val="24"/>
        </w:rPr>
        <w:t xml:space="preserve"> </w:t>
      </w:r>
      <w:r w:rsidR="001638B0" w:rsidRPr="002C64B3">
        <w:rPr>
          <w:rFonts w:ascii="Arial" w:hAnsi="Arial" w:cs="Arial"/>
          <w:sz w:val="24"/>
          <w:szCs w:val="24"/>
        </w:rPr>
        <w:t xml:space="preserve">partes a participar de </w:t>
      </w:r>
      <w:r w:rsidRPr="002C64B3">
        <w:rPr>
          <w:rFonts w:ascii="Arial" w:hAnsi="Arial" w:cs="Arial"/>
          <w:sz w:val="24"/>
          <w:szCs w:val="24"/>
        </w:rPr>
        <w:t>un procedimiento que no se encuentre viciado por un juicio previo respecto de su participación o no en determinado hecho delictivo. Estas cuestiones serán planteadas a lo largo de esta Tesis.</w:t>
      </w:r>
    </w:p>
    <w:p w:rsidR="0030230D" w:rsidRPr="002C64B3" w:rsidRDefault="0030230D" w:rsidP="002C64B3">
      <w:pPr>
        <w:spacing w:line="360" w:lineRule="auto"/>
        <w:contextualSpacing/>
        <w:jc w:val="both"/>
        <w:rPr>
          <w:rFonts w:ascii="Arial" w:hAnsi="Arial" w:cs="Arial"/>
          <w:sz w:val="24"/>
          <w:szCs w:val="24"/>
        </w:rPr>
      </w:pPr>
    </w:p>
    <w:p w:rsidR="0030230D" w:rsidRPr="002C64B3" w:rsidRDefault="0030230D" w:rsidP="002C64B3">
      <w:pPr>
        <w:spacing w:line="360" w:lineRule="auto"/>
        <w:contextualSpacing/>
        <w:jc w:val="both"/>
        <w:rPr>
          <w:rFonts w:ascii="Arial" w:hAnsi="Arial" w:cs="Arial"/>
          <w:sz w:val="24"/>
          <w:szCs w:val="24"/>
        </w:rPr>
      </w:pPr>
      <w:r w:rsidRPr="002C64B3">
        <w:rPr>
          <w:rFonts w:ascii="Arial" w:hAnsi="Arial" w:cs="Arial"/>
          <w:sz w:val="24"/>
          <w:szCs w:val="24"/>
        </w:rPr>
        <w:t xml:space="preserve">Así mismo y como objetivo </w:t>
      </w:r>
      <w:r w:rsidR="0017249B" w:rsidRPr="002C64B3">
        <w:rPr>
          <w:rFonts w:ascii="Arial" w:hAnsi="Arial" w:cs="Arial"/>
          <w:sz w:val="24"/>
          <w:szCs w:val="24"/>
        </w:rPr>
        <w:t>específico</w:t>
      </w:r>
      <w:r w:rsidRPr="002C64B3">
        <w:rPr>
          <w:rFonts w:ascii="Arial" w:hAnsi="Arial" w:cs="Arial"/>
          <w:sz w:val="24"/>
          <w:szCs w:val="24"/>
        </w:rPr>
        <w:t xml:space="preserve"> se planteará de forma detallada la estructura básica que contendrá el procedimiento sumario y sus fases en cada una de las etapas del mismo, a fin de tener un acercamiento a lo que podría ser el desarrollo de los juicios rápidos en las salas de audiencias de nuestro país.</w:t>
      </w:r>
    </w:p>
    <w:p w:rsidR="0030230D" w:rsidRPr="002C64B3" w:rsidRDefault="0030230D" w:rsidP="002C64B3">
      <w:pPr>
        <w:spacing w:line="360" w:lineRule="auto"/>
        <w:contextualSpacing/>
        <w:jc w:val="both"/>
        <w:rPr>
          <w:rFonts w:ascii="Arial" w:hAnsi="Arial" w:cs="Arial"/>
          <w:sz w:val="24"/>
          <w:szCs w:val="24"/>
        </w:rPr>
      </w:pPr>
    </w:p>
    <w:p w:rsidR="0030230D" w:rsidRPr="002C64B3" w:rsidRDefault="0030230D" w:rsidP="002C64B3">
      <w:pPr>
        <w:spacing w:line="360" w:lineRule="auto"/>
        <w:contextualSpacing/>
        <w:jc w:val="both"/>
        <w:rPr>
          <w:rFonts w:ascii="Arial" w:hAnsi="Arial" w:cs="Arial"/>
          <w:sz w:val="24"/>
          <w:szCs w:val="24"/>
        </w:rPr>
      </w:pPr>
      <w:r w:rsidRPr="002C64B3">
        <w:rPr>
          <w:rFonts w:ascii="Arial" w:hAnsi="Arial" w:cs="Arial"/>
          <w:sz w:val="24"/>
          <w:szCs w:val="24"/>
        </w:rPr>
        <w:t xml:space="preserve">En esa línea de ideas es que se desarrolla en un solo capitulo, el estudio del derecho comparado en relación a este tipo de procedimientos “en caliente”, refiriéndose a aquellos países de la comunidad internacional que </w:t>
      </w:r>
      <w:r w:rsidR="0017249B" w:rsidRPr="002C64B3">
        <w:rPr>
          <w:rFonts w:ascii="Arial" w:hAnsi="Arial" w:cs="Arial"/>
          <w:sz w:val="24"/>
          <w:szCs w:val="24"/>
        </w:rPr>
        <w:t>más</w:t>
      </w:r>
      <w:r w:rsidRPr="002C64B3">
        <w:rPr>
          <w:rFonts w:ascii="Arial" w:hAnsi="Arial" w:cs="Arial"/>
          <w:sz w:val="24"/>
          <w:szCs w:val="24"/>
        </w:rPr>
        <w:t xml:space="preserve"> influencia han ejercido en nuestro ordenamiento procesal penal, a fin de conocer la aplicación que ellos hacen de los juicios directos y dar una apreciación de lo que podrían ser futuras reformas al procedimiento sumario adoptado por El Salvador.</w:t>
      </w:r>
    </w:p>
    <w:p w:rsidR="006F2214" w:rsidRPr="002C64B3" w:rsidRDefault="006F2214" w:rsidP="002C64B3">
      <w:pPr>
        <w:spacing w:line="360" w:lineRule="auto"/>
        <w:contextualSpacing/>
        <w:jc w:val="both"/>
        <w:rPr>
          <w:rFonts w:ascii="Arial" w:hAnsi="Arial" w:cs="Arial"/>
          <w:sz w:val="24"/>
          <w:szCs w:val="24"/>
        </w:rPr>
      </w:pPr>
    </w:p>
    <w:p w:rsidR="00BC7499" w:rsidRPr="002C64B3" w:rsidRDefault="0030230D" w:rsidP="002C64B3">
      <w:pPr>
        <w:spacing w:line="360" w:lineRule="auto"/>
        <w:contextualSpacing/>
        <w:jc w:val="both"/>
        <w:rPr>
          <w:rFonts w:ascii="Arial" w:hAnsi="Arial" w:cs="Arial"/>
          <w:sz w:val="24"/>
          <w:szCs w:val="24"/>
        </w:rPr>
      </w:pPr>
      <w:r w:rsidRPr="002C64B3">
        <w:rPr>
          <w:rFonts w:ascii="Arial" w:hAnsi="Arial" w:cs="Arial"/>
          <w:sz w:val="24"/>
          <w:szCs w:val="24"/>
        </w:rPr>
        <w:t>De igual forma se plasman los resultados obtenidos en la investigación de campo y que señala las expectativas que tiene los operadores del sector justicia respecto a los procedimientos rápidos, lo que espero sirva a todos los lectores de esta investigación para formar su propio criterio respecto de su estudio y aplicación.</w:t>
      </w:r>
    </w:p>
    <w:p w:rsidR="00BC7499" w:rsidRDefault="00BC7499" w:rsidP="002C64B3">
      <w:pPr>
        <w:spacing w:line="360" w:lineRule="auto"/>
        <w:contextualSpacing/>
        <w:jc w:val="both"/>
        <w:rPr>
          <w:rFonts w:ascii="Arial" w:hAnsi="Arial" w:cs="Arial"/>
          <w:sz w:val="24"/>
          <w:szCs w:val="24"/>
        </w:rPr>
      </w:pPr>
    </w:p>
    <w:p w:rsidR="00A12867" w:rsidRDefault="00A12867" w:rsidP="002C64B3">
      <w:pPr>
        <w:spacing w:line="360" w:lineRule="auto"/>
        <w:contextualSpacing/>
        <w:jc w:val="both"/>
        <w:rPr>
          <w:rFonts w:ascii="Arial" w:hAnsi="Arial" w:cs="Arial"/>
          <w:sz w:val="24"/>
          <w:szCs w:val="24"/>
        </w:rPr>
      </w:pPr>
    </w:p>
    <w:p w:rsidR="00A12867" w:rsidRPr="002C64B3" w:rsidRDefault="00A12867" w:rsidP="002C64B3">
      <w:pPr>
        <w:spacing w:line="360" w:lineRule="auto"/>
        <w:contextualSpacing/>
        <w:jc w:val="both"/>
        <w:rPr>
          <w:rFonts w:ascii="Arial" w:hAnsi="Arial" w:cs="Arial"/>
          <w:sz w:val="24"/>
          <w:szCs w:val="24"/>
        </w:rPr>
        <w:sectPr w:rsidR="00A12867" w:rsidRPr="002C64B3" w:rsidSect="00270E40">
          <w:headerReference w:type="default" r:id="rId11"/>
          <w:footerReference w:type="default" r:id="rId12"/>
          <w:type w:val="continuous"/>
          <w:pgSz w:w="12240" w:h="15840"/>
          <w:pgMar w:top="2268" w:right="1701" w:bottom="1701" w:left="2268" w:header="709" w:footer="709" w:gutter="0"/>
          <w:pgNumType w:fmt="lowerRoman" w:start="1"/>
          <w:cols w:space="708"/>
          <w:docGrid w:linePitch="360"/>
        </w:sectPr>
      </w:pPr>
    </w:p>
    <w:p w:rsidR="006F2214" w:rsidRPr="002C64B3" w:rsidRDefault="0030230D" w:rsidP="007D33ED">
      <w:pPr>
        <w:pStyle w:val="Ttulo1"/>
        <w:rPr>
          <w:rFonts w:ascii="Arial" w:hAnsi="Arial" w:cs="Arial"/>
        </w:rPr>
      </w:pPr>
      <w:bookmarkStart w:id="3" w:name="_Toc265676319"/>
      <w:r w:rsidRPr="002C64B3">
        <w:rPr>
          <w:rFonts w:ascii="Arial" w:hAnsi="Arial" w:cs="Arial"/>
        </w:rPr>
        <w:t>CAPITULO I. DISEÑO DE INVESTIGACION.</w:t>
      </w:r>
      <w:bookmarkEnd w:id="3"/>
    </w:p>
    <w:p w:rsidR="0030230D" w:rsidRPr="008D6C8E" w:rsidRDefault="0030230D" w:rsidP="007D33ED">
      <w:pPr>
        <w:jc w:val="both"/>
        <w:rPr>
          <w:rFonts w:ascii="Arial" w:hAnsi="Arial" w:cs="Arial"/>
          <w:b/>
          <w:sz w:val="24"/>
          <w:szCs w:val="24"/>
        </w:rPr>
      </w:pPr>
    </w:p>
    <w:p w:rsidR="00BC7499" w:rsidRPr="008D6C8E" w:rsidRDefault="00BC7499" w:rsidP="008D6C8E">
      <w:pPr>
        <w:spacing w:line="360" w:lineRule="auto"/>
        <w:jc w:val="both"/>
        <w:rPr>
          <w:rFonts w:ascii="Arial" w:hAnsi="Arial" w:cs="Arial"/>
          <w:b/>
          <w:sz w:val="24"/>
          <w:szCs w:val="24"/>
        </w:rPr>
      </w:pPr>
    </w:p>
    <w:p w:rsidR="006F2214" w:rsidRPr="008D6C8E" w:rsidRDefault="006F2214" w:rsidP="008D6C8E">
      <w:pPr>
        <w:spacing w:line="360" w:lineRule="auto"/>
        <w:jc w:val="both"/>
        <w:rPr>
          <w:rFonts w:ascii="Arial" w:hAnsi="Arial" w:cs="Arial"/>
          <w:b/>
          <w:sz w:val="24"/>
          <w:szCs w:val="24"/>
        </w:rPr>
      </w:pPr>
    </w:p>
    <w:p w:rsidR="0030230D" w:rsidRPr="008D6C8E" w:rsidRDefault="0030230D" w:rsidP="008D6C8E">
      <w:pPr>
        <w:pStyle w:val="Ttulo2"/>
        <w:spacing w:line="360" w:lineRule="auto"/>
        <w:rPr>
          <w:rFonts w:ascii="Arial" w:hAnsi="Arial" w:cs="Arial"/>
          <w:sz w:val="24"/>
          <w:szCs w:val="24"/>
        </w:rPr>
      </w:pPr>
      <w:bookmarkStart w:id="4" w:name="_Toc260081566"/>
      <w:bookmarkStart w:id="5" w:name="_Toc265676320"/>
      <w:r w:rsidRPr="008D6C8E">
        <w:rPr>
          <w:rFonts w:ascii="Arial" w:hAnsi="Arial" w:cs="Arial"/>
          <w:sz w:val="24"/>
          <w:szCs w:val="24"/>
        </w:rPr>
        <w:t>PLANTEAMIENTO DEL PROBLEMA.</w:t>
      </w:r>
      <w:bookmarkEnd w:id="4"/>
      <w:bookmarkEnd w:id="5"/>
    </w:p>
    <w:p w:rsidR="00BC7499" w:rsidRPr="008D6C8E" w:rsidRDefault="00BC7499" w:rsidP="008D6C8E">
      <w:pPr>
        <w:spacing w:line="360" w:lineRule="auto"/>
        <w:jc w:val="both"/>
        <w:rPr>
          <w:rFonts w:ascii="Arial" w:hAnsi="Arial" w:cs="Arial"/>
          <w:sz w:val="24"/>
          <w:szCs w:val="24"/>
        </w:rPr>
      </w:pPr>
    </w:p>
    <w:p w:rsidR="0030230D" w:rsidRPr="008D6C8E" w:rsidRDefault="0030230D" w:rsidP="008D6C8E">
      <w:pPr>
        <w:spacing w:line="360" w:lineRule="auto"/>
        <w:jc w:val="both"/>
        <w:rPr>
          <w:rFonts w:ascii="Arial" w:hAnsi="Arial" w:cs="Arial"/>
          <w:b/>
          <w:sz w:val="24"/>
          <w:szCs w:val="24"/>
        </w:rPr>
      </w:pPr>
    </w:p>
    <w:p w:rsidR="0030230D" w:rsidRPr="008D6C8E" w:rsidRDefault="0030230D" w:rsidP="008D6C8E">
      <w:pPr>
        <w:pStyle w:val="Tesis"/>
        <w:spacing w:line="360" w:lineRule="auto"/>
        <w:rPr>
          <w:rFonts w:ascii="Arial" w:hAnsi="Arial" w:cs="Arial"/>
        </w:rPr>
      </w:pPr>
      <w:r w:rsidRPr="008D6C8E">
        <w:rPr>
          <w:rFonts w:ascii="Arial" w:hAnsi="Arial" w:cs="Arial"/>
        </w:rPr>
        <w:t xml:space="preserve">Los juicios sumarios no son una práctica reciente en El Salvador, sin embargo, después de </w:t>
      </w:r>
      <w:r w:rsidR="001638B0" w:rsidRPr="008D6C8E">
        <w:rPr>
          <w:rFonts w:ascii="Arial" w:hAnsi="Arial" w:cs="Arial"/>
        </w:rPr>
        <w:t>un siglo</w:t>
      </w:r>
      <w:r w:rsidRPr="008D6C8E">
        <w:rPr>
          <w:rFonts w:ascii="Arial" w:hAnsi="Arial" w:cs="Arial"/>
        </w:rPr>
        <w:t xml:space="preserve"> de desuso su regreso se torna problemático para el sector justicia, especialmente en sede de paz.</w:t>
      </w:r>
    </w:p>
    <w:p w:rsidR="0030230D" w:rsidRPr="008D6C8E" w:rsidRDefault="0030230D" w:rsidP="008D6C8E">
      <w:pPr>
        <w:pStyle w:val="Tesis"/>
        <w:spacing w:line="360" w:lineRule="auto"/>
        <w:rPr>
          <w:rFonts w:ascii="Arial" w:hAnsi="Arial" w:cs="Arial"/>
        </w:rPr>
      </w:pPr>
    </w:p>
    <w:p w:rsidR="0030230D" w:rsidRPr="008D6C8E" w:rsidRDefault="0030230D" w:rsidP="008D6C8E">
      <w:pPr>
        <w:pStyle w:val="Tesis"/>
        <w:spacing w:line="360" w:lineRule="auto"/>
        <w:rPr>
          <w:rFonts w:ascii="Arial" w:hAnsi="Arial" w:cs="Arial"/>
        </w:rPr>
      </w:pPr>
      <w:r w:rsidRPr="008D6C8E">
        <w:rPr>
          <w:rFonts w:ascii="Arial" w:hAnsi="Arial" w:cs="Arial"/>
        </w:rPr>
        <w:t xml:space="preserve">El conflicto que se genera con su reincorporación (de los juicios sumarios) a nuestro sistema de normas, </w:t>
      </w:r>
      <w:r w:rsidR="00BC7499" w:rsidRPr="008D6C8E">
        <w:rPr>
          <w:rFonts w:ascii="Arial" w:hAnsi="Arial" w:cs="Arial"/>
        </w:rPr>
        <w:t>más</w:t>
      </w:r>
      <w:r w:rsidRPr="008D6C8E">
        <w:rPr>
          <w:rFonts w:ascii="Arial" w:hAnsi="Arial" w:cs="Arial"/>
        </w:rPr>
        <w:t xml:space="preserve"> concretamente en el área del derecho procesal penal, no es solo de fondo sino también de forma, siendo así, este no es único, por el contrario, presenta varios problemas que de no ser analizados profundamente y resueltos en su momento oportuno podría llevar a la violación de derechos fundamentales y/o a la inseguridad jurídica, por mencionar algunas consecuencias.</w:t>
      </w:r>
    </w:p>
    <w:p w:rsidR="0030230D" w:rsidRPr="008D6C8E" w:rsidRDefault="0030230D" w:rsidP="008D6C8E">
      <w:pPr>
        <w:pStyle w:val="Tesis"/>
        <w:spacing w:line="360" w:lineRule="auto"/>
        <w:rPr>
          <w:rFonts w:ascii="Arial" w:hAnsi="Arial" w:cs="Arial"/>
        </w:rPr>
      </w:pPr>
    </w:p>
    <w:p w:rsidR="0030230D" w:rsidRPr="008D6C8E" w:rsidRDefault="0030230D" w:rsidP="008D6C8E">
      <w:pPr>
        <w:pStyle w:val="Tesis"/>
        <w:spacing w:line="360" w:lineRule="auto"/>
        <w:rPr>
          <w:rFonts w:ascii="Arial" w:hAnsi="Arial" w:cs="Arial"/>
        </w:rPr>
      </w:pPr>
      <w:r w:rsidRPr="008D6C8E">
        <w:rPr>
          <w:rFonts w:ascii="Arial" w:hAnsi="Arial" w:cs="Arial"/>
        </w:rPr>
        <w:t xml:space="preserve">Los primeros señalamientos a los que se enfrenta la implementación de los juicios rápidos, es el hecho de que su desarrollo y aplicación han sido ordenados a los Juzgados de Paz. A partir de esto cabe preguntarse ¿si los Juzgados de Paz tienen la capacidad estructural para absorber la aplicación de los procedimientos sumarios?. Según el Código Procesal Penal estos procedimientos se ventilaran en sede de paz y se regirán por las reglas de la vista </w:t>
      </w:r>
      <w:r w:rsidR="00BE6679" w:rsidRPr="008D6C8E">
        <w:rPr>
          <w:rFonts w:ascii="Arial" w:hAnsi="Arial" w:cs="Arial"/>
        </w:rPr>
        <w:t>pública</w:t>
      </w:r>
      <w:r w:rsidRPr="008D6C8E">
        <w:rPr>
          <w:rFonts w:ascii="Arial" w:hAnsi="Arial" w:cs="Arial"/>
        </w:rPr>
        <w:t xml:space="preserve"> (Art. 444 CPP), lo cual implica que las salas de audiencias de dichos juzgados deberán contar con la tecnología necesaria para lograr el</w:t>
      </w:r>
      <w:r w:rsidR="00D42EB9">
        <w:rPr>
          <w:rFonts w:ascii="Arial" w:hAnsi="Arial" w:cs="Arial"/>
        </w:rPr>
        <w:t xml:space="preserve"> </w:t>
      </w:r>
      <w:r w:rsidRPr="008D6C8E">
        <w:rPr>
          <w:rFonts w:ascii="Arial" w:hAnsi="Arial" w:cs="Arial"/>
        </w:rPr>
        <w:t>registro completo de las audiencias, según lo determina el mismo cuerpo de ley. No obstante dichos Juzgados no cuentan con el equipo necesario, es mas, la infraestructura que tienen es insuficiente para la carga de trabajo que se les avecina con este tipo de procedimientos especiales.</w:t>
      </w:r>
    </w:p>
    <w:p w:rsidR="0030230D" w:rsidRPr="008D6C8E" w:rsidRDefault="0030230D" w:rsidP="008D6C8E">
      <w:pPr>
        <w:pStyle w:val="Tesis"/>
        <w:spacing w:line="360" w:lineRule="auto"/>
        <w:rPr>
          <w:rFonts w:ascii="Arial" w:hAnsi="Arial" w:cs="Arial"/>
        </w:rPr>
      </w:pPr>
    </w:p>
    <w:p w:rsidR="0030230D" w:rsidRPr="008D6C8E" w:rsidRDefault="0030230D" w:rsidP="008D6C8E">
      <w:pPr>
        <w:pStyle w:val="Tesis"/>
        <w:spacing w:line="360" w:lineRule="auto"/>
        <w:rPr>
          <w:rFonts w:ascii="Arial" w:hAnsi="Arial" w:cs="Arial"/>
        </w:rPr>
      </w:pPr>
      <w:r w:rsidRPr="008D6C8E">
        <w:rPr>
          <w:rFonts w:ascii="Arial" w:hAnsi="Arial" w:cs="Arial"/>
        </w:rPr>
        <w:t>Las sedes donde se encuentran los Juzgados de Paz, en algunos lugares del territorio nacional, son tan reducidas que en muchos de ellos se combinan tanto el despacho del señor/a juez/a y la sala donde se ventilan sus audiencias; en otras palabras, los espacios físicos son tan pequeños que apenas pueden suplir sus obligaciones dentro del procedimiento común; por lo tanto se vuelve discutible el hecho de que sea sede de paz la encargada de este procedimiento.</w:t>
      </w:r>
    </w:p>
    <w:p w:rsidR="0030230D" w:rsidRPr="008D6C8E" w:rsidRDefault="0030230D" w:rsidP="008D6C8E">
      <w:pPr>
        <w:pStyle w:val="Tesis"/>
        <w:spacing w:line="360" w:lineRule="auto"/>
        <w:rPr>
          <w:rFonts w:ascii="Arial" w:hAnsi="Arial" w:cs="Arial"/>
        </w:rPr>
      </w:pPr>
    </w:p>
    <w:p w:rsidR="0030230D" w:rsidRPr="008D6C8E" w:rsidRDefault="0030230D" w:rsidP="008D6C8E">
      <w:pPr>
        <w:pStyle w:val="Tesis"/>
        <w:spacing w:line="360" w:lineRule="auto"/>
        <w:rPr>
          <w:rFonts w:ascii="Arial" w:hAnsi="Arial" w:cs="Arial"/>
        </w:rPr>
      </w:pPr>
      <w:r w:rsidRPr="008D6C8E">
        <w:rPr>
          <w:rFonts w:ascii="Arial" w:hAnsi="Arial" w:cs="Arial"/>
        </w:rPr>
        <w:t xml:space="preserve">En cuanto a la capacitación de los jueces de paz, que desde el punto de vista funcional se trata de un servidor </w:t>
      </w:r>
      <w:r w:rsidR="00BC7499" w:rsidRPr="008D6C8E">
        <w:rPr>
          <w:rFonts w:ascii="Arial" w:hAnsi="Arial" w:cs="Arial"/>
        </w:rPr>
        <w:t>público</w:t>
      </w:r>
      <w:r w:rsidRPr="008D6C8E">
        <w:rPr>
          <w:rFonts w:ascii="Arial" w:hAnsi="Arial" w:cs="Arial"/>
        </w:rPr>
        <w:t xml:space="preserve"> que desempeña una de las funciones del Estado moderno y el cual se encuentra investido con la potestad de administrar justicia</w:t>
      </w:r>
      <w:r w:rsidRPr="008D6C8E">
        <w:rPr>
          <w:rStyle w:val="Refdenotaalpie"/>
          <w:rFonts w:ascii="Arial" w:hAnsi="Arial" w:cs="Arial"/>
        </w:rPr>
        <w:footnoteReference w:id="1"/>
      </w:r>
      <w:r w:rsidRPr="008D6C8E">
        <w:rPr>
          <w:rFonts w:ascii="Arial" w:hAnsi="Arial" w:cs="Arial"/>
        </w:rPr>
        <w:t>, éstos hasta el momento han sido preparados, básicamente para conocer de las faltas, para el control de las diligencias iniciales de investigación y la realización de la audiencia inicial cuando se trata de delitos comunes que se cometan dentro de su comprensión territorial (Arts. 64 inc.2º LOJ, 55 Nº 1 y 2 CPP de 1998). Tanto en el juicio por faltas como en la audiencia inicial se trata de celebración de audiencias, sin embargo por la sencillez de las mismas no se llevan a cabo muchos incidentes y/o etapas y valoraciones que sí se realizan en la audiencia de vista pública.</w:t>
      </w:r>
    </w:p>
    <w:p w:rsidR="0030230D" w:rsidRPr="008D6C8E" w:rsidRDefault="0030230D" w:rsidP="008D6C8E">
      <w:pPr>
        <w:pStyle w:val="Tesis"/>
        <w:spacing w:line="360" w:lineRule="auto"/>
        <w:rPr>
          <w:rFonts w:ascii="Arial" w:hAnsi="Arial" w:cs="Arial"/>
        </w:rPr>
      </w:pPr>
      <w:r w:rsidRPr="008D6C8E">
        <w:rPr>
          <w:rFonts w:ascii="Arial" w:hAnsi="Arial" w:cs="Arial"/>
        </w:rPr>
        <w:t>Con la entrada en vigencia de los juicios rápidos esto ya no será así, los jueces de paz tendrán que desarrollar una audiencia de sentencia con todas</w:t>
      </w:r>
      <w:r w:rsidR="00D42EB9">
        <w:rPr>
          <w:rFonts w:ascii="Arial" w:hAnsi="Arial" w:cs="Arial"/>
        </w:rPr>
        <w:t xml:space="preserve"> </w:t>
      </w:r>
      <w:r w:rsidRPr="008D6C8E">
        <w:rPr>
          <w:rFonts w:ascii="Arial" w:hAnsi="Arial" w:cs="Arial"/>
        </w:rPr>
        <w:t>las formalidades que establece la Ley según los arts. 448 y 449 del nuevo código procesal penal; para lo cual deberán contar con los conocimientos necesarios para poder inmediar y valorar la prueba que les sea presentada y así mismo la destreza suficiente para dictar la sentencia que corresponde (absolutoria o condenatoria) de conformidad a la Ley. Esto significa una inversión para el Órgano Judicial pues es necesario que antes de la entrada en vigencia de estos procedimientos los jueces de paz ya estén preparados para sus nuevas labores con el objeto de que su actu</w:t>
      </w:r>
      <w:r w:rsidR="001638B0" w:rsidRPr="008D6C8E">
        <w:rPr>
          <w:rFonts w:ascii="Arial" w:hAnsi="Arial" w:cs="Arial"/>
        </w:rPr>
        <w:t>ar no lesione los derechos de la</w:t>
      </w:r>
      <w:r w:rsidRPr="008D6C8E">
        <w:rPr>
          <w:rFonts w:ascii="Arial" w:hAnsi="Arial" w:cs="Arial"/>
        </w:rPr>
        <w:t xml:space="preserve">s </w:t>
      </w:r>
      <w:r w:rsidR="001638B0" w:rsidRPr="008D6C8E">
        <w:rPr>
          <w:rFonts w:ascii="Arial" w:hAnsi="Arial" w:cs="Arial"/>
        </w:rPr>
        <w:t>partes</w:t>
      </w:r>
      <w:r w:rsidRPr="008D6C8E">
        <w:rPr>
          <w:rFonts w:ascii="Arial" w:hAnsi="Arial" w:cs="Arial"/>
        </w:rPr>
        <w:t xml:space="preserve">; por lo tanto se replantea la interrogante de que si el Órgano Judicial tiene preparados los planes necesarios para reforzar los conocimientos de estos juzgadores, tanto en su desenvolvimiento en la vista </w:t>
      </w:r>
      <w:r w:rsidR="00BC7499" w:rsidRPr="008D6C8E">
        <w:rPr>
          <w:rFonts w:ascii="Arial" w:hAnsi="Arial" w:cs="Arial"/>
        </w:rPr>
        <w:t>pública</w:t>
      </w:r>
      <w:r w:rsidRPr="008D6C8E">
        <w:rPr>
          <w:rFonts w:ascii="Arial" w:hAnsi="Arial" w:cs="Arial"/>
        </w:rPr>
        <w:t>, la valoración de la prueba como lo relativo a los juicios sumarios propiamente dichos.</w:t>
      </w:r>
    </w:p>
    <w:p w:rsidR="0030230D" w:rsidRPr="008D6C8E" w:rsidRDefault="0030230D" w:rsidP="008D6C8E">
      <w:pPr>
        <w:pStyle w:val="Tesis"/>
        <w:spacing w:line="360" w:lineRule="auto"/>
        <w:rPr>
          <w:rFonts w:ascii="Arial" w:hAnsi="Arial" w:cs="Arial"/>
        </w:rPr>
      </w:pPr>
    </w:p>
    <w:p w:rsidR="0030230D" w:rsidRPr="008D6C8E" w:rsidRDefault="0030230D" w:rsidP="008D6C8E">
      <w:pPr>
        <w:pStyle w:val="Tesis"/>
        <w:spacing w:line="360" w:lineRule="auto"/>
        <w:rPr>
          <w:rFonts w:ascii="Arial" w:hAnsi="Arial" w:cs="Arial"/>
        </w:rPr>
      </w:pPr>
      <w:r w:rsidRPr="008D6C8E">
        <w:rPr>
          <w:rFonts w:ascii="Arial" w:hAnsi="Arial" w:cs="Arial"/>
        </w:rPr>
        <w:t xml:space="preserve">A raíz de esta problemática,  la figura del juez de paz como se la ha conocido hasta el día en que entre en vigencia el nuevo código procesal penal, se verá desnaturalizada por el motivo de que al ser modificada su competencia, en relación al Código Procesal Penal de 1998, pues deja de ser un Juzgador considerado de instancia por las funciones que cumplía, el nuevo Juez de Paz pasa a ser, también, un juez sentenciador, desde la perspectiva de que dictara sentencias en los juicios sumarios como lo haría cualquier Tribunal de Sentencia. </w:t>
      </w:r>
    </w:p>
    <w:p w:rsidR="0030230D" w:rsidRPr="008D6C8E" w:rsidRDefault="0030230D" w:rsidP="008D6C8E">
      <w:pPr>
        <w:pStyle w:val="Tesis"/>
        <w:spacing w:line="360" w:lineRule="auto"/>
        <w:rPr>
          <w:rFonts w:ascii="Arial" w:hAnsi="Arial" w:cs="Arial"/>
        </w:rPr>
      </w:pPr>
    </w:p>
    <w:p w:rsidR="0030230D" w:rsidRPr="008D6C8E" w:rsidRDefault="0030230D" w:rsidP="008D6C8E">
      <w:pPr>
        <w:pStyle w:val="Tesis"/>
        <w:spacing w:line="360" w:lineRule="auto"/>
        <w:rPr>
          <w:rFonts w:ascii="Arial" w:hAnsi="Arial" w:cs="Arial"/>
          <w:lang w:eastAsia="es-ES"/>
        </w:rPr>
      </w:pPr>
      <w:r w:rsidRPr="008D6C8E">
        <w:rPr>
          <w:rFonts w:ascii="Arial" w:hAnsi="Arial" w:cs="Arial"/>
        </w:rPr>
        <w:t>Situación que pone en desventaja a</w:t>
      </w:r>
      <w:r w:rsidR="00D42EB9">
        <w:rPr>
          <w:rFonts w:ascii="Arial" w:hAnsi="Arial" w:cs="Arial"/>
        </w:rPr>
        <w:t xml:space="preserve"> </w:t>
      </w:r>
      <w:r w:rsidRPr="008D6C8E">
        <w:rPr>
          <w:rFonts w:ascii="Arial" w:hAnsi="Arial" w:cs="Arial"/>
        </w:rPr>
        <w:t>l</w:t>
      </w:r>
      <w:r w:rsidR="001638B0" w:rsidRPr="008D6C8E">
        <w:rPr>
          <w:rFonts w:ascii="Arial" w:hAnsi="Arial" w:cs="Arial"/>
        </w:rPr>
        <w:t>as</w:t>
      </w:r>
      <w:r w:rsidR="00D42EB9">
        <w:rPr>
          <w:rFonts w:ascii="Arial" w:hAnsi="Arial" w:cs="Arial"/>
        </w:rPr>
        <w:t xml:space="preserve"> </w:t>
      </w:r>
      <w:r w:rsidR="001638B0" w:rsidRPr="008D6C8E">
        <w:rPr>
          <w:rFonts w:ascii="Arial" w:hAnsi="Arial" w:cs="Arial"/>
        </w:rPr>
        <w:t>partes</w:t>
      </w:r>
      <w:r w:rsidRPr="008D6C8E">
        <w:rPr>
          <w:rFonts w:ascii="Arial" w:hAnsi="Arial" w:cs="Arial"/>
        </w:rPr>
        <w:t xml:space="preserve">, pues el grado de falibilidad que puede tener un solo Juez es mayor que el que puede sopesar en la decisión de un Tribunal colegiado. </w:t>
      </w:r>
      <w:r w:rsidRPr="008D6C8E">
        <w:rPr>
          <w:rFonts w:ascii="Arial" w:hAnsi="Arial" w:cs="Arial"/>
          <w:bCs/>
        </w:rPr>
        <w:t>El motivo inicia en el hecho de que la razón humana no es un puro logos independiente, sino encarnado, esta corporeidad significa que, para operar sobre la realidad exterior, necesita de los datos que le suministren los sentidos; significa, además, que se</w:t>
      </w:r>
      <w:r w:rsidR="00D42EB9">
        <w:rPr>
          <w:rFonts w:ascii="Arial" w:hAnsi="Arial" w:cs="Arial"/>
          <w:bCs/>
        </w:rPr>
        <w:t xml:space="preserve"> </w:t>
      </w:r>
      <w:r w:rsidRPr="008D6C8E">
        <w:rPr>
          <w:rFonts w:ascii="Arial" w:hAnsi="Arial" w:cs="Arial"/>
          <w:bCs/>
        </w:rPr>
        <w:t>encuentra inmersa en un contexto de instintos y de emotividad y significa, en fin, que no es autónoma, sino que en gran medida está subordinada a la voluntad. En tales condiciones, dadas genéticamente, razonar correctamente es difícil y entraña constantes riesgos de error.</w:t>
      </w:r>
      <w:r w:rsidRPr="008D6C8E">
        <w:rPr>
          <w:rStyle w:val="Refdenotaalpie"/>
          <w:rFonts w:ascii="Arial" w:hAnsi="Arial" w:cs="Arial"/>
          <w:bCs/>
        </w:rPr>
        <w:footnoteReference w:id="2"/>
      </w:r>
      <w:r w:rsidRPr="008D6C8E">
        <w:rPr>
          <w:rFonts w:ascii="Arial" w:hAnsi="Arial" w:cs="Arial"/>
        </w:rPr>
        <w:t xml:space="preserve"> Las equivocaciones forman parte de la condición humana, por mucho que nos empeñemos no pueden evitarse, tanto el hombre como la mujer, </w:t>
      </w:r>
      <w:r w:rsidRPr="008D6C8E">
        <w:rPr>
          <w:rFonts w:ascii="Arial" w:hAnsi="Arial" w:cs="Arial"/>
          <w:lang w:eastAsia="es-ES"/>
        </w:rPr>
        <w:t xml:space="preserve">es falible, es contradictorio/a, con frecuencia hace cosas irracionales, incluso cosas que van en contra de sus propios intereses, por lo tanto esperar que la razón de un solo juez al momento de dictar sentencia, carezca de errores graves, atentatorios de derechos y garantías fundamentales </w:t>
      </w:r>
      <w:r w:rsidR="00BC7499" w:rsidRPr="008D6C8E">
        <w:rPr>
          <w:rFonts w:ascii="Arial" w:hAnsi="Arial" w:cs="Arial"/>
          <w:lang w:eastAsia="es-ES"/>
        </w:rPr>
        <w:t>está</w:t>
      </w:r>
      <w:r w:rsidRPr="008D6C8E">
        <w:rPr>
          <w:rFonts w:ascii="Arial" w:hAnsi="Arial" w:cs="Arial"/>
          <w:lang w:eastAsia="es-ES"/>
        </w:rPr>
        <w:t xml:space="preserve"> alejado de la realidad humana.</w:t>
      </w:r>
    </w:p>
    <w:p w:rsidR="0030230D" w:rsidRPr="008D6C8E" w:rsidRDefault="0030230D" w:rsidP="008D6C8E">
      <w:pPr>
        <w:pStyle w:val="Tesis"/>
        <w:spacing w:line="360" w:lineRule="auto"/>
        <w:rPr>
          <w:rFonts w:ascii="Arial" w:hAnsi="Arial" w:cs="Arial"/>
          <w:lang w:eastAsia="es-ES"/>
        </w:rPr>
      </w:pPr>
    </w:p>
    <w:p w:rsidR="0030230D" w:rsidRPr="008D6C8E" w:rsidRDefault="0030230D" w:rsidP="008D6C8E">
      <w:pPr>
        <w:pStyle w:val="Tesis"/>
        <w:spacing w:line="360" w:lineRule="auto"/>
        <w:rPr>
          <w:rFonts w:ascii="Arial" w:hAnsi="Arial" w:cs="Arial"/>
          <w:lang w:eastAsia="es-ES"/>
        </w:rPr>
      </w:pPr>
      <w:r w:rsidRPr="008D6C8E">
        <w:rPr>
          <w:rFonts w:ascii="Arial" w:hAnsi="Arial" w:cs="Arial"/>
          <w:lang w:eastAsia="es-ES"/>
        </w:rPr>
        <w:t xml:space="preserve">El espíritu de dividir el proceso penal en varias etapas es precisamente evitar que esta situación ocurra, es decir, evitar que el juez se vea influenciado por las primeras aproximaciones a la verdad del hecho sometido a su conocimiento, y que se obtienen en estas fases, debido a que por lo general no se encuentran bien fundamentadas o simplemente son indicios que pueden arrojar a un delito o no; sin embargo en el juicio sumario se ha ignorado este objetivo pues el mismo juez de paz es el funcionario que actúa en todas las etapas del procedimiento, como ya lo he mencionado anteriormente, por tal situación es imposible tener la certeza de que el juez no se ha hecho de un juicio previo sobre el hecho de que conoce si ha sido él mismo el que ha solicitado prueba, el que la recibe, el que estudia si hay indicios de un delito o no, </w:t>
      </w:r>
      <w:r w:rsidR="00BC7499" w:rsidRPr="008D6C8E">
        <w:rPr>
          <w:rFonts w:ascii="Arial" w:hAnsi="Arial" w:cs="Arial"/>
          <w:lang w:eastAsia="es-ES"/>
        </w:rPr>
        <w:t>etc.</w:t>
      </w:r>
      <w:r w:rsidRPr="008D6C8E">
        <w:rPr>
          <w:rFonts w:ascii="Arial" w:hAnsi="Arial" w:cs="Arial"/>
          <w:lang w:eastAsia="es-ES"/>
        </w:rPr>
        <w:t>, lo cual constituye un examen p</w:t>
      </w:r>
      <w:r w:rsidR="001638B0" w:rsidRPr="008D6C8E">
        <w:rPr>
          <w:rFonts w:ascii="Arial" w:hAnsi="Arial" w:cs="Arial"/>
          <w:lang w:eastAsia="es-ES"/>
        </w:rPr>
        <w:t>revio del caso</w:t>
      </w:r>
      <w:r w:rsidRPr="008D6C8E">
        <w:rPr>
          <w:rFonts w:ascii="Arial" w:hAnsi="Arial" w:cs="Arial"/>
          <w:lang w:eastAsia="es-ES"/>
        </w:rPr>
        <w:t>.</w:t>
      </w:r>
    </w:p>
    <w:p w:rsidR="0030230D" w:rsidRPr="008D6C8E" w:rsidRDefault="0030230D" w:rsidP="008D6C8E">
      <w:pPr>
        <w:pStyle w:val="Tesis"/>
        <w:spacing w:line="360" w:lineRule="auto"/>
        <w:rPr>
          <w:rFonts w:ascii="Arial" w:hAnsi="Arial" w:cs="Arial"/>
          <w:lang w:eastAsia="es-ES"/>
        </w:rPr>
      </w:pPr>
    </w:p>
    <w:p w:rsidR="0030230D" w:rsidRPr="008D6C8E" w:rsidRDefault="0030230D" w:rsidP="008D6C8E">
      <w:pPr>
        <w:pStyle w:val="Tesis"/>
        <w:spacing w:line="360" w:lineRule="auto"/>
        <w:rPr>
          <w:rFonts w:ascii="Arial" w:hAnsi="Arial" w:cs="Arial"/>
          <w:lang w:eastAsia="es-ES"/>
        </w:rPr>
      </w:pPr>
      <w:r w:rsidRPr="008D6C8E">
        <w:rPr>
          <w:rFonts w:ascii="Arial" w:hAnsi="Arial" w:cs="Arial"/>
          <w:lang w:eastAsia="es-ES"/>
        </w:rPr>
        <w:t>Como bien se expresan algunos juristas:</w:t>
      </w:r>
      <w:r w:rsidRPr="008D6C8E">
        <w:rPr>
          <w:rFonts w:ascii="Arial" w:hAnsi="Arial" w:cs="Arial"/>
          <w:iCs/>
          <w:lang w:eastAsia="es-MX"/>
        </w:rPr>
        <w:t xml:space="preserve"> “La exigencia expresa de “imparcialidad” ha permitido redescubrir que su principal (y verdadera) misión no es la de investigar ni la de perseguir el delito, sino la de juzgar acerca de él, por lo que no se admiten (o no debe admitirse) como funciones del juez penal las de investigar de oficio, intervenir en la preparación o formulación de la acusación, o procurar por su propia iniciativa los datos probatorios sobre el caso a fin de obtener el conocimiento necesario para basar su decisión sobre el fundamento de aquella”.</w:t>
      </w:r>
      <w:r w:rsidRPr="008D6C8E">
        <w:rPr>
          <w:rStyle w:val="Refdenotaalpie"/>
          <w:rFonts w:ascii="Arial" w:hAnsi="Arial" w:cs="Arial"/>
          <w:iCs/>
          <w:lang w:eastAsia="es-MX"/>
        </w:rPr>
        <w:footnoteReference w:id="3"/>
      </w:r>
    </w:p>
    <w:p w:rsidR="0030230D" w:rsidRPr="008D6C8E" w:rsidRDefault="0030230D" w:rsidP="008D6C8E">
      <w:pPr>
        <w:pStyle w:val="Tesis"/>
        <w:spacing w:line="360" w:lineRule="auto"/>
        <w:rPr>
          <w:rFonts w:ascii="Arial" w:hAnsi="Arial" w:cs="Arial"/>
          <w:lang w:eastAsia="es-ES"/>
        </w:rPr>
      </w:pPr>
    </w:p>
    <w:p w:rsidR="0030230D" w:rsidRPr="008D6C8E" w:rsidRDefault="0030230D" w:rsidP="008D6C8E">
      <w:pPr>
        <w:pStyle w:val="Tesis"/>
        <w:spacing w:line="360" w:lineRule="auto"/>
        <w:rPr>
          <w:rFonts w:ascii="Arial" w:hAnsi="Arial" w:cs="Arial"/>
          <w:lang w:eastAsia="es-ES"/>
        </w:rPr>
      </w:pPr>
      <w:r w:rsidRPr="008D6C8E">
        <w:rPr>
          <w:rFonts w:ascii="Arial" w:hAnsi="Arial" w:cs="Arial"/>
          <w:lang w:eastAsia="es-ES"/>
        </w:rPr>
        <w:t>Por otra parte, existe una discrepancia entre los juicios sumarios y el principio de igualdad ante la ley, principio de vital importancia en todo Estado de Derecho.</w:t>
      </w:r>
    </w:p>
    <w:p w:rsidR="0030230D" w:rsidRPr="008D6C8E" w:rsidRDefault="0030230D" w:rsidP="008D6C8E">
      <w:pPr>
        <w:pStyle w:val="Tesis"/>
        <w:spacing w:line="360" w:lineRule="auto"/>
        <w:rPr>
          <w:rFonts w:ascii="Arial" w:hAnsi="Arial" w:cs="Arial"/>
          <w:lang w:eastAsia="es-ES"/>
        </w:rPr>
      </w:pPr>
    </w:p>
    <w:p w:rsidR="007D33ED" w:rsidRDefault="0030230D" w:rsidP="008D6C8E">
      <w:pPr>
        <w:pStyle w:val="Tesis"/>
        <w:spacing w:line="360" w:lineRule="auto"/>
        <w:rPr>
          <w:rFonts w:ascii="Arial" w:hAnsi="Arial" w:cs="Arial"/>
        </w:rPr>
      </w:pPr>
      <w:r w:rsidRPr="008D6C8E">
        <w:rPr>
          <w:rFonts w:ascii="Arial" w:hAnsi="Arial" w:cs="Arial"/>
        </w:rPr>
        <w:t xml:space="preserve">En primer lugar es de señalar: “que el termino igualdad (griego: isotes; latín: </w:t>
      </w:r>
      <w:r w:rsidRPr="008D6C8E">
        <w:rPr>
          <w:rFonts w:ascii="Arial" w:hAnsi="Arial" w:cs="Arial"/>
          <w:i/>
        </w:rPr>
        <w:t>aequitas, aequalitas</w:t>
      </w:r>
      <w:r w:rsidRPr="008D6C8E">
        <w:rPr>
          <w:rFonts w:ascii="Arial" w:hAnsi="Arial" w:cs="Arial"/>
        </w:rPr>
        <w:t xml:space="preserve">) se refiere a una relación cualitativa. </w:t>
      </w:r>
      <w:r w:rsidRPr="008D6C8E">
        <w:rPr>
          <w:rFonts w:ascii="Arial" w:hAnsi="Arial" w:cs="Arial"/>
          <w:b/>
        </w:rPr>
        <w:t>La igualdad significa correspondencia entre un grupo de diferentes objetos, personas, procesos o circunstancias que tienen las mismas cualidades en por lo menos algún aspecto, pero no en todos, es decir debe considerarse alguna característica en específico</w:t>
      </w:r>
      <w:r w:rsidRPr="008D6C8E">
        <w:rPr>
          <w:rFonts w:ascii="Arial" w:hAnsi="Arial" w:cs="Arial"/>
        </w:rPr>
        <w:t>. Por tanto, debe distinguirse entre igualdad e “identidad”. Esta última significa que varios objetos, corresponden a sí mismos en todas las características: nombre y descripción, por ejemplo. Así mismo deben distinguirse entre identidad y “similitud”, dado que este último concepto se refiere a una mera aproximación en algún sentido. Por tanto, decir “que los hombres son iguales” no significa que sean idénticos”.</w:t>
      </w:r>
      <w:r w:rsidRPr="008D6C8E">
        <w:rPr>
          <w:rStyle w:val="Refdenotaalpie"/>
          <w:rFonts w:ascii="Arial" w:hAnsi="Arial" w:cs="Arial"/>
        </w:rPr>
        <w:footnoteReference w:id="4"/>
      </w:r>
    </w:p>
    <w:p w:rsidR="00D42EB9" w:rsidRDefault="00D42EB9" w:rsidP="008D6C8E">
      <w:pPr>
        <w:pStyle w:val="Tesis"/>
        <w:spacing w:line="360" w:lineRule="auto"/>
        <w:rPr>
          <w:rFonts w:ascii="Arial" w:hAnsi="Arial" w:cs="Arial"/>
        </w:rPr>
      </w:pPr>
    </w:p>
    <w:p w:rsidR="0030230D" w:rsidRPr="008D6C8E" w:rsidRDefault="0030230D" w:rsidP="008D6C8E">
      <w:pPr>
        <w:pStyle w:val="Tesis"/>
        <w:spacing w:line="360" w:lineRule="auto"/>
        <w:rPr>
          <w:rFonts w:ascii="Arial" w:hAnsi="Arial" w:cs="Arial"/>
        </w:rPr>
      </w:pPr>
      <w:r w:rsidRPr="008D6C8E">
        <w:rPr>
          <w:rFonts w:ascii="Arial" w:hAnsi="Arial" w:cs="Arial"/>
        </w:rPr>
        <w:t>El principio de igualdad ante la ley plasmado en nuestra Carta Magna, genera ciertas dudas, puesto que se trata de un principio que en la doctrina no ha encontrado un significado único que ayude a entender su verdadera naturaleza: en el área procesal de dar a las partes oportunidades y trato igual dentro del procedimiento. Tanto así, que nuestros padres de la patria han interpretado dicho principio (y derecho) de forma sectorial, es decir, aplicado a un grupo de situaciones concretas, que lo único que logra es desnaturalizar el espirito del principio de igualdad ante la ley.</w:t>
      </w:r>
    </w:p>
    <w:p w:rsidR="0030230D" w:rsidRPr="008D6C8E" w:rsidRDefault="0030230D" w:rsidP="008D6C8E">
      <w:pPr>
        <w:pStyle w:val="Tesis"/>
        <w:spacing w:line="360" w:lineRule="auto"/>
        <w:rPr>
          <w:rFonts w:ascii="Arial" w:hAnsi="Arial" w:cs="Arial"/>
        </w:rPr>
      </w:pPr>
    </w:p>
    <w:p w:rsidR="007D33ED" w:rsidRDefault="0030230D" w:rsidP="008D6C8E">
      <w:pPr>
        <w:pStyle w:val="Tesis"/>
        <w:spacing w:line="360" w:lineRule="auto"/>
        <w:rPr>
          <w:rFonts w:ascii="Arial" w:hAnsi="Arial" w:cs="Arial"/>
        </w:rPr>
      </w:pPr>
      <w:r w:rsidRPr="008D6C8E">
        <w:rPr>
          <w:rFonts w:ascii="Arial" w:hAnsi="Arial" w:cs="Arial"/>
        </w:rPr>
        <w:t xml:space="preserve">Lo anterior se plasma </w:t>
      </w:r>
      <w:r w:rsidR="00A50809" w:rsidRPr="008D6C8E">
        <w:rPr>
          <w:rFonts w:ascii="Arial" w:hAnsi="Arial" w:cs="Arial"/>
        </w:rPr>
        <w:t>más</w:t>
      </w:r>
      <w:r w:rsidRPr="008D6C8E">
        <w:rPr>
          <w:rFonts w:ascii="Arial" w:hAnsi="Arial" w:cs="Arial"/>
        </w:rPr>
        <w:t xml:space="preserve"> concretamente en el caso de los juicios rápidos en donde el legislador, tomó a bien el regular que dichos procedimientos se aplicaran única y exclusivamente a determinados casos: los artículos cuatrocientos cuarenta y cinco y cuatrocientos cuarenta y seis del Código Procesal Penal de dos mil ocho los cuales regulan lo siguiente: “</w:t>
      </w:r>
      <w:r w:rsidRPr="008D6C8E">
        <w:rPr>
          <w:rFonts w:ascii="Arial" w:hAnsi="Arial" w:cs="Arial"/>
          <w:b/>
          <w:bCs/>
        </w:rPr>
        <w:t xml:space="preserve">Competencia. Art. 445. </w:t>
      </w:r>
      <w:r w:rsidRPr="008D6C8E">
        <w:rPr>
          <w:rFonts w:ascii="Arial" w:hAnsi="Arial" w:cs="Arial"/>
        </w:rPr>
        <w:t xml:space="preserve">Los jueces de paz tendrán competencia para conocer del procedimiento sumario por los delitos siguientes: 1) Conducción temeraria. 2) Hurto y hurto agravado. 3) Robo y robo agravado. 4) Tenencia, portación o conducción ilegal o irresponsable de armas de fuego. 5) Posesión o tenencia a que se refiere el inciso primero del artículo 34 de la Ley Reguladora de las Actividades Relativas a las Drogas.  </w:t>
      </w:r>
      <w:r w:rsidRPr="008D6C8E">
        <w:rPr>
          <w:rFonts w:ascii="Arial" w:hAnsi="Arial" w:cs="Arial"/>
          <w:b/>
          <w:bCs/>
        </w:rPr>
        <w:t xml:space="preserve">Procedencia. Art. 446. </w:t>
      </w:r>
      <w:r w:rsidRPr="008D6C8E">
        <w:rPr>
          <w:rFonts w:ascii="Arial" w:hAnsi="Arial" w:cs="Arial"/>
        </w:rPr>
        <w:t xml:space="preserve">Se aplicará este procedimiento cuando en los casos indicados en el artículo anterior se hubiese detenido a una persona en flagrante delito. Este trámite no procederá: 1) Cuando el delito se hubiese cometido mediante la modalidad de criminalidad organizada. 2) Cuando proceda la acumulación o el delito sea de especial complejidad. 3) Cuando deba someterse a la aplicación de medidas de seguridad. 4) En el caso de proceso contra los miembros de los concejos municipales. Cuando el juez advierta la existencia de alguna de las circunstancias anteriores continuará con el trámite del procedimiento ordinario.” </w:t>
      </w:r>
    </w:p>
    <w:p w:rsidR="00D42EB9" w:rsidRDefault="00D42EB9" w:rsidP="008D6C8E">
      <w:pPr>
        <w:pStyle w:val="Tesis"/>
        <w:spacing w:line="360" w:lineRule="auto"/>
        <w:rPr>
          <w:rFonts w:ascii="Arial" w:hAnsi="Arial" w:cs="Arial"/>
        </w:rPr>
      </w:pPr>
    </w:p>
    <w:p w:rsidR="0030230D" w:rsidRPr="008D6C8E" w:rsidRDefault="0030230D" w:rsidP="008D6C8E">
      <w:pPr>
        <w:pStyle w:val="Tesis"/>
        <w:spacing w:line="360" w:lineRule="auto"/>
        <w:rPr>
          <w:rFonts w:ascii="Arial" w:hAnsi="Arial" w:cs="Arial"/>
        </w:rPr>
      </w:pPr>
      <w:r w:rsidRPr="008D6C8E">
        <w:rPr>
          <w:rFonts w:ascii="Arial" w:hAnsi="Arial" w:cs="Arial"/>
        </w:rPr>
        <w:t>Vemos como en el caso de los procedimientos sumarios se ha establecido en primer lugar que los mismos solo tendrán aplicación únicamente para los delitos que menciona el art. 445 CPP. Circunstancia que llama grandemente la atención, pues surge la pregunta de ¿por qué no aplicar tales procedimientos a todos los hechos considerados, en el Código Penal, como delitos? Los métodos de interpretación de la ley nos obligan a ver cada norma como parte de un todo armónico, es así que en el art. 446 CPP se establece bajo qué criterios deberá sujetarse el Juez de Paz para considerar si somete o no, a los juicios rápidos, determinado ilícito que se somete a sus conocimientos. Aunque esta situación no aclara la pregunta arriba planteada, pues en lugar de cerrar esa discrepancia con el ya mencionado principio lo agranda aun más, en el sentido de que impone mas características excluyentes de la aplicación de lo que ha conocido como: “trato igual a situaciones análogas”.</w:t>
      </w:r>
    </w:p>
    <w:p w:rsidR="0030230D" w:rsidRPr="008D6C8E" w:rsidRDefault="0030230D" w:rsidP="008D6C8E">
      <w:pPr>
        <w:pStyle w:val="Tesis"/>
        <w:spacing w:line="360" w:lineRule="auto"/>
        <w:rPr>
          <w:rFonts w:ascii="Arial" w:hAnsi="Arial" w:cs="Arial"/>
        </w:rPr>
      </w:pPr>
    </w:p>
    <w:p w:rsidR="0030230D" w:rsidRPr="008D6C8E" w:rsidRDefault="0030230D" w:rsidP="008D6C8E">
      <w:pPr>
        <w:pStyle w:val="Tesis"/>
        <w:spacing w:line="360" w:lineRule="auto"/>
        <w:rPr>
          <w:rFonts w:ascii="Arial" w:hAnsi="Arial" w:cs="Arial"/>
        </w:rPr>
      </w:pPr>
      <w:r w:rsidRPr="008D6C8E">
        <w:rPr>
          <w:rFonts w:ascii="Arial" w:hAnsi="Arial" w:cs="Arial"/>
        </w:rPr>
        <w:t xml:space="preserve">El punto es el siguiente: nuestro Código Procesal Penal habla sobre la flagrancia como punto de partida para considerar que un delito (de los que especifica la misma norma) se puede someter a un sumario, el espíritu que guió al legislador a tomar esta decisión fue, que estando en flagrancia, la mayor parte de la prueba se recogería en el mismo instante de la detención y por ser delitos de “fácil investigación”, los mismos no presentan un grado de complejidad en la investigación del mismo. Si bien esto podría ser así, hay muchos hechos en el </w:t>
      </w:r>
      <w:r w:rsidR="00432D0F" w:rsidRPr="008D6C8E">
        <w:rPr>
          <w:rFonts w:ascii="Arial" w:hAnsi="Arial" w:cs="Arial"/>
        </w:rPr>
        <w:t>catálogo</w:t>
      </w:r>
      <w:r w:rsidRPr="008D6C8E">
        <w:rPr>
          <w:rFonts w:ascii="Arial" w:hAnsi="Arial" w:cs="Arial"/>
        </w:rPr>
        <w:t xml:space="preserve"> de delitos que cumplen con ambas características, es decir, que son cometidos en flagrancia y que su investigación se realiza en el mismo instante de la detención, por ejemplo: homicidios, lesiones, violencia intrafamiliar, algunos delitos de peligro para la vida y la integridad personal, delitos contra la libertad sexual, entre otros.</w:t>
      </w:r>
    </w:p>
    <w:p w:rsidR="00D42EB9" w:rsidRDefault="00D42EB9" w:rsidP="008D6C8E">
      <w:pPr>
        <w:pStyle w:val="Tesis"/>
        <w:spacing w:line="360" w:lineRule="auto"/>
        <w:rPr>
          <w:rFonts w:ascii="Arial" w:hAnsi="Arial" w:cs="Arial"/>
        </w:rPr>
      </w:pPr>
    </w:p>
    <w:p w:rsidR="0030230D" w:rsidRPr="008D6C8E" w:rsidRDefault="0030230D" w:rsidP="008D6C8E">
      <w:pPr>
        <w:pStyle w:val="Tesis"/>
        <w:spacing w:line="360" w:lineRule="auto"/>
        <w:rPr>
          <w:rFonts w:ascii="Arial" w:hAnsi="Arial" w:cs="Arial"/>
        </w:rPr>
      </w:pPr>
      <w:r w:rsidRPr="008D6C8E">
        <w:rPr>
          <w:rFonts w:ascii="Arial" w:hAnsi="Arial" w:cs="Arial"/>
        </w:rPr>
        <w:t>El legislador no fundamento suficientemente la decisión de reducir la aplicabilidad de este procedimiento a unos pocos delitos, lo que ha traído como resultado la violación de los derechos de las partes a un trato igual. ¿Por qué dos personas que han cometido un delito y han sido capturados en flagrancia deben ser tratados de forma distinta? Si la idea de los procedimientos es la celeridad de los procesos en aquellos delitos donde la investigación es relativamente sencilla, porque no acelerar todos aquellos ilícitos que por su largo procedimiento dan una imagen de aparente impunidad.</w:t>
      </w:r>
    </w:p>
    <w:p w:rsidR="0030230D" w:rsidRPr="008D6C8E" w:rsidRDefault="0030230D" w:rsidP="008D6C8E">
      <w:pPr>
        <w:pStyle w:val="Tesis"/>
        <w:spacing w:line="360" w:lineRule="auto"/>
        <w:rPr>
          <w:rFonts w:ascii="Arial" w:hAnsi="Arial" w:cs="Arial"/>
        </w:rPr>
      </w:pPr>
    </w:p>
    <w:p w:rsidR="0030230D" w:rsidRPr="008D6C8E" w:rsidRDefault="0030230D" w:rsidP="008D6C8E">
      <w:pPr>
        <w:pStyle w:val="Tesis"/>
        <w:spacing w:line="360" w:lineRule="auto"/>
        <w:rPr>
          <w:rFonts w:ascii="Arial" w:hAnsi="Arial" w:cs="Arial"/>
        </w:rPr>
      </w:pPr>
      <w:r w:rsidRPr="008D6C8E">
        <w:rPr>
          <w:rFonts w:ascii="Arial" w:hAnsi="Arial" w:cs="Arial"/>
        </w:rPr>
        <w:t>Países con experiencia en la aplicación de los juicios rápidos, como México y España por mencionar algunos, aplican estos procedimientos a la mayoría de casos de flagrancia que no importen una investigación compleja, lo que les ha traído grandes resultados en el contra de la criminalidad no organizada.</w:t>
      </w:r>
    </w:p>
    <w:p w:rsidR="0030230D" w:rsidRPr="008D6C8E" w:rsidRDefault="0030230D" w:rsidP="008D6C8E">
      <w:pPr>
        <w:pStyle w:val="Tesis"/>
        <w:spacing w:line="360" w:lineRule="auto"/>
        <w:rPr>
          <w:rFonts w:ascii="Arial" w:hAnsi="Arial" w:cs="Arial"/>
        </w:rPr>
      </w:pPr>
    </w:p>
    <w:p w:rsidR="0030230D" w:rsidRPr="008D6C8E" w:rsidRDefault="0030230D" w:rsidP="008D6C8E">
      <w:pPr>
        <w:pStyle w:val="Tesis"/>
        <w:spacing w:line="360" w:lineRule="auto"/>
        <w:rPr>
          <w:rFonts w:ascii="Arial" w:hAnsi="Arial" w:cs="Arial"/>
        </w:rPr>
      </w:pPr>
      <w:r w:rsidRPr="008D6C8E">
        <w:rPr>
          <w:rFonts w:ascii="Arial" w:hAnsi="Arial" w:cs="Arial"/>
        </w:rPr>
        <w:t>Parece que nuestra legislación debe ser reformada en el sentido de que se logre una celeridad no para unos pocos sino para todos aquellos delitos que necesitan una respuesta judicial rápida, tomando en cuenta que tanto las victimas como los imputados merecen una pronta y cumplida justicia.</w:t>
      </w:r>
    </w:p>
    <w:p w:rsidR="00432D0F" w:rsidRPr="002C64B3" w:rsidRDefault="00432D0F" w:rsidP="002C64B3">
      <w:pPr>
        <w:pStyle w:val="Tesis"/>
        <w:spacing w:line="360" w:lineRule="auto"/>
        <w:rPr>
          <w:rFonts w:ascii="Arial" w:hAnsi="Arial" w:cs="Arial"/>
        </w:rPr>
      </w:pPr>
    </w:p>
    <w:p w:rsidR="0030230D" w:rsidRPr="002C64B3" w:rsidRDefault="0030230D" w:rsidP="002C64B3">
      <w:pPr>
        <w:spacing w:line="360" w:lineRule="auto"/>
        <w:jc w:val="both"/>
        <w:rPr>
          <w:rFonts w:ascii="Arial" w:hAnsi="Arial" w:cs="Arial"/>
          <w:sz w:val="24"/>
          <w:szCs w:val="24"/>
        </w:rPr>
      </w:pPr>
    </w:p>
    <w:p w:rsidR="0030230D" w:rsidRPr="002C64B3" w:rsidRDefault="0030230D" w:rsidP="002C64B3">
      <w:pPr>
        <w:pStyle w:val="Ttulo2"/>
        <w:spacing w:line="360" w:lineRule="auto"/>
        <w:rPr>
          <w:rFonts w:ascii="Arial" w:hAnsi="Arial" w:cs="Arial"/>
        </w:rPr>
      </w:pPr>
      <w:bookmarkStart w:id="6" w:name="_Toc260081567"/>
      <w:bookmarkStart w:id="7" w:name="_Toc265676321"/>
      <w:r w:rsidRPr="002C64B3">
        <w:rPr>
          <w:rFonts w:ascii="Arial" w:hAnsi="Arial" w:cs="Arial"/>
        </w:rPr>
        <w:t>JUSTIFICACION DE LA INVESTIGACION.</w:t>
      </w:r>
      <w:bookmarkEnd w:id="6"/>
      <w:bookmarkEnd w:id="7"/>
    </w:p>
    <w:p w:rsidR="00112523" w:rsidRPr="002C64B3" w:rsidRDefault="00112523" w:rsidP="002C64B3">
      <w:pPr>
        <w:spacing w:line="360" w:lineRule="auto"/>
        <w:rPr>
          <w:rFonts w:ascii="Arial" w:hAnsi="Arial" w:cs="Arial"/>
        </w:rPr>
      </w:pPr>
    </w:p>
    <w:p w:rsidR="0030230D" w:rsidRPr="002C64B3" w:rsidRDefault="0030230D" w:rsidP="002C64B3">
      <w:pPr>
        <w:pStyle w:val="Ttulo2"/>
        <w:spacing w:line="360" w:lineRule="auto"/>
        <w:rPr>
          <w:rFonts w:ascii="Arial" w:hAnsi="Arial" w:cs="Arial"/>
          <w:sz w:val="24"/>
          <w:szCs w:val="24"/>
        </w:rPr>
      </w:pPr>
    </w:p>
    <w:p w:rsidR="0030230D" w:rsidRPr="002C64B3" w:rsidRDefault="0030230D" w:rsidP="002C64B3">
      <w:pPr>
        <w:pStyle w:val="Tesis"/>
        <w:spacing w:line="360" w:lineRule="auto"/>
        <w:contextualSpacing/>
        <w:rPr>
          <w:rFonts w:ascii="Arial" w:hAnsi="Arial" w:cs="Arial"/>
        </w:rPr>
      </w:pPr>
      <w:r w:rsidRPr="002C64B3">
        <w:rPr>
          <w:rFonts w:ascii="Arial" w:hAnsi="Arial" w:cs="Arial"/>
        </w:rPr>
        <w:t>El Derecho Procesal Penal como conjunto de normas, que se fundan en la institución del órgano jurisdiccional y regulan la actividad dirigida a la determinación de las condiciones que hacen aplicable el derecho penal sustantivo</w:t>
      </w:r>
      <w:r w:rsidRPr="002C64B3">
        <w:rPr>
          <w:rStyle w:val="Refdenotaalpie"/>
          <w:rFonts w:ascii="Arial" w:hAnsi="Arial" w:cs="Arial"/>
        </w:rPr>
        <w:footnoteReference w:id="5"/>
      </w:r>
      <w:r w:rsidRPr="002C64B3">
        <w:rPr>
          <w:rFonts w:ascii="Arial" w:hAnsi="Arial" w:cs="Arial"/>
        </w:rPr>
        <w:t>, si bien es cierto busca llegar a la verdad</w:t>
      </w:r>
      <w:r w:rsidRPr="002C64B3">
        <w:rPr>
          <w:rStyle w:val="Refdenotaalpie"/>
          <w:rFonts w:ascii="Arial" w:hAnsi="Arial" w:cs="Arial"/>
        </w:rPr>
        <w:footnoteReference w:id="6"/>
      </w:r>
      <w:r w:rsidRPr="002C64B3">
        <w:rPr>
          <w:rFonts w:ascii="Arial" w:hAnsi="Arial" w:cs="Arial"/>
        </w:rPr>
        <w:t>, llega a ella de modo que se protejan las garantías constitucionales de que goza todo aquel sometido por el sistema penal a un procedimiento por la comisión de un hecho delictivo.</w:t>
      </w:r>
    </w:p>
    <w:p w:rsidR="0030230D" w:rsidRPr="002C64B3" w:rsidRDefault="0030230D" w:rsidP="002C64B3">
      <w:pPr>
        <w:pStyle w:val="Tesis"/>
        <w:spacing w:line="360" w:lineRule="auto"/>
        <w:contextualSpacing/>
        <w:rPr>
          <w:rFonts w:ascii="Arial" w:hAnsi="Arial" w:cs="Arial"/>
        </w:rPr>
      </w:pPr>
    </w:p>
    <w:p w:rsidR="0030230D" w:rsidRPr="002C64B3" w:rsidRDefault="0030230D" w:rsidP="002C64B3">
      <w:pPr>
        <w:pStyle w:val="Tesis"/>
        <w:spacing w:line="360" w:lineRule="auto"/>
        <w:contextualSpacing/>
        <w:rPr>
          <w:rFonts w:ascii="Arial" w:hAnsi="Arial" w:cs="Arial"/>
        </w:rPr>
      </w:pPr>
      <w:r w:rsidRPr="002C64B3">
        <w:rPr>
          <w:rFonts w:ascii="Arial" w:hAnsi="Arial" w:cs="Arial"/>
        </w:rPr>
        <w:t>Es así, que el proceso penal ha evolucionado según los cambios sufridos por la sociedad, y la necesidad de ésta, de enjuiciar a aquellos que rompan con la armonía social; por ello éste proceso se ha valido de diversas formas con el fin de restablecer el orden en la comunidad.</w:t>
      </w:r>
    </w:p>
    <w:p w:rsidR="0030230D" w:rsidRPr="002C64B3" w:rsidRDefault="0030230D" w:rsidP="002C64B3">
      <w:pPr>
        <w:pStyle w:val="Tesis"/>
        <w:spacing w:line="360" w:lineRule="auto"/>
        <w:contextualSpacing/>
        <w:rPr>
          <w:rFonts w:ascii="Arial" w:hAnsi="Arial" w:cs="Arial"/>
        </w:rPr>
      </w:pPr>
    </w:p>
    <w:p w:rsidR="00953978" w:rsidRDefault="0030230D" w:rsidP="002C64B3">
      <w:pPr>
        <w:pStyle w:val="Tesis"/>
        <w:spacing w:line="360" w:lineRule="auto"/>
        <w:contextualSpacing/>
        <w:rPr>
          <w:rFonts w:ascii="Arial" w:hAnsi="Arial" w:cs="Arial"/>
        </w:rPr>
      </w:pPr>
      <w:r w:rsidRPr="002C64B3">
        <w:rPr>
          <w:rFonts w:ascii="Arial" w:hAnsi="Arial" w:cs="Arial"/>
        </w:rPr>
        <w:t>Recientemente, se ha creado un tipo de proceso que busca ese restablecimiento de una forma mucho más ágil: los llamados juicios sumarios, juicios rápidos, juicios directísimos, juicios inmediatos, juicios sumarísimos, procedimiento acelerado o procedimiento en caliente, que son procesos de corta duración que tienen como objetivo evitar demoras en la tramitación de asuntos por infracciones penales, ofreciendo una protección más directa y ágil a las partes materiales del proceso penal. Los cuales buscan agilizar el procedimiento ordinario establecido por el Código Procesal Penal de 1998, con el objetivo de dictar una resolución en los casos concretos, en el menor tiempo posible.</w:t>
      </w:r>
      <w:r w:rsidR="00953978">
        <w:rPr>
          <w:rFonts w:ascii="Arial" w:hAnsi="Arial" w:cs="Arial"/>
        </w:rPr>
        <w:t xml:space="preserve"> </w:t>
      </w:r>
    </w:p>
    <w:p w:rsidR="0030230D" w:rsidRPr="002C64B3" w:rsidRDefault="0030230D" w:rsidP="002C64B3">
      <w:pPr>
        <w:pStyle w:val="Tesis"/>
        <w:spacing w:line="360" w:lineRule="auto"/>
        <w:contextualSpacing/>
        <w:rPr>
          <w:rFonts w:ascii="Arial" w:hAnsi="Arial" w:cs="Arial"/>
        </w:rPr>
      </w:pPr>
      <w:r w:rsidRPr="002C64B3">
        <w:rPr>
          <w:rFonts w:ascii="Arial" w:hAnsi="Arial" w:cs="Arial"/>
        </w:rPr>
        <w:t xml:space="preserve">En nuestro país, este procedimiento, entrara en vigencia, a partir de la introducción del decreto 733, después de </w:t>
      </w:r>
      <w:r w:rsidR="00112523" w:rsidRPr="002C64B3">
        <w:rPr>
          <w:rFonts w:ascii="Arial" w:hAnsi="Arial" w:cs="Arial"/>
        </w:rPr>
        <w:t>más</w:t>
      </w:r>
      <w:r w:rsidRPr="002C64B3">
        <w:rPr>
          <w:rFonts w:ascii="Arial" w:hAnsi="Arial" w:cs="Arial"/>
        </w:rPr>
        <w:t xml:space="preserve"> de </w:t>
      </w:r>
      <w:r w:rsidR="001638B0" w:rsidRPr="002C64B3">
        <w:rPr>
          <w:rFonts w:ascii="Arial" w:hAnsi="Arial" w:cs="Arial"/>
        </w:rPr>
        <w:t xml:space="preserve">un siglo </w:t>
      </w:r>
      <w:r w:rsidRPr="002C64B3">
        <w:rPr>
          <w:rFonts w:ascii="Arial" w:hAnsi="Arial" w:cs="Arial"/>
        </w:rPr>
        <w:t xml:space="preserve">de haberlo dejado en el olvido y que en su momento </w:t>
      </w:r>
      <w:r w:rsidR="001638B0" w:rsidRPr="002C64B3">
        <w:rPr>
          <w:rFonts w:ascii="Arial" w:hAnsi="Arial" w:cs="Arial"/>
        </w:rPr>
        <w:t>solo era aplicable a las faltas y otros delitos.</w:t>
      </w:r>
    </w:p>
    <w:p w:rsidR="0030230D" w:rsidRPr="002C64B3" w:rsidRDefault="0030230D" w:rsidP="002C64B3">
      <w:pPr>
        <w:pStyle w:val="Tesis"/>
        <w:spacing w:line="360" w:lineRule="auto"/>
        <w:contextualSpacing/>
        <w:rPr>
          <w:rFonts w:ascii="Arial" w:hAnsi="Arial" w:cs="Arial"/>
        </w:rPr>
      </w:pPr>
    </w:p>
    <w:p w:rsidR="0030230D" w:rsidRPr="002C64B3" w:rsidRDefault="0030230D" w:rsidP="002C64B3">
      <w:pPr>
        <w:pStyle w:val="Tesis"/>
        <w:spacing w:line="360" w:lineRule="auto"/>
        <w:contextualSpacing/>
        <w:rPr>
          <w:rFonts w:ascii="Arial" w:hAnsi="Arial" w:cs="Arial"/>
        </w:rPr>
      </w:pPr>
      <w:r w:rsidRPr="002C64B3">
        <w:rPr>
          <w:rFonts w:ascii="Arial" w:hAnsi="Arial" w:cs="Arial"/>
        </w:rPr>
        <w:t>Por ello se hace necesario un verdadero estudio de los juicios sumarios que forman parte de nuestro nuevo ordenamiento procesal penal, pues, dicho estudio servirá para que estudiantes de la licenciatura en ciencias jurídicas, docentes, abogados, jueces y en general todo aquel interesado en este nuevo proceso penal se informe sobre las teorías básicas, formas de aplicación, alcances en nuestra legislación y principalmente de datos básicos sobre la aplicación de los juicios rápidos en El Salvador, ya que uno de los objetivos de la presente investigación es, precisamente la de dar a conocer ¿qué son y cómo se aplicará dicho procedimiento según nuestra nueva legislación procesal penal?.</w:t>
      </w:r>
    </w:p>
    <w:p w:rsidR="0030230D" w:rsidRPr="002C64B3" w:rsidRDefault="0030230D" w:rsidP="002C64B3">
      <w:pPr>
        <w:pStyle w:val="Tesis"/>
        <w:spacing w:line="360" w:lineRule="auto"/>
        <w:contextualSpacing/>
        <w:rPr>
          <w:rFonts w:ascii="Arial" w:hAnsi="Arial" w:cs="Arial"/>
        </w:rPr>
      </w:pPr>
    </w:p>
    <w:p w:rsidR="0030230D" w:rsidRPr="002C64B3" w:rsidRDefault="0030230D" w:rsidP="002C64B3">
      <w:pPr>
        <w:pStyle w:val="Tesis"/>
        <w:spacing w:line="360" w:lineRule="auto"/>
        <w:contextualSpacing/>
        <w:rPr>
          <w:rFonts w:ascii="Arial" w:hAnsi="Arial" w:cs="Arial"/>
        </w:rPr>
      </w:pPr>
      <w:r w:rsidRPr="002C64B3">
        <w:rPr>
          <w:rFonts w:ascii="Arial" w:hAnsi="Arial" w:cs="Arial"/>
        </w:rPr>
        <w:t xml:space="preserve">La relevancia fundamental que reviste esta investigación consiste en exponer la necesidad que tuvo nuestro legislador de incorporar a nuestra legislación los llamados procedimientos en caliente y determinar si la incorporación de los mismos satisface las necesidades con las que cuenta nuestra sociedad, en esta etapa social en que nuestro país es uno de los países con los índices </w:t>
      </w:r>
      <w:r w:rsidR="00112523" w:rsidRPr="002C64B3">
        <w:rPr>
          <w:rFonts w:ascii="Arial" w:hAnsi="Arial" w:cs="Arial"/>
        </w:rPr>
        <w:t>más</w:t>
      </w:r>
      <w:r w:rsidRPr="002C64B3">
        <w:rPr>
          <w:rFonts w:ascii="Arial" w:hAnsi="Arial" w:cs="Arial"/>
        </w:rPr>
        <w:t xml:space="preserve"> altos de delincuencia a nivel regional</w:t>
      </w:r>
      <w:r w:rsidRPr="002C64B3">
        <w:rPr>
          <w:rStyle w:val="Refdenotaalpie"/>
          <w:rFonts w:ascii="Arial" w:hAnsi="Arial" w:cs="Arial"/>
        </w:rPr>
        <w:footnoteReference w:id="7"/>
      </w:r>
      <w:r w:rsidRPr="002C64B3">
        <w:rPr>
          <w:rFonts w:ascii="Arial" w:hAnsi="Arial" w:cs="Arial"/>
        </w:rPr>
        <w:t>. Además es de importancia señalar que en el desarrollo del presente trabajo se determinara si los Juzgados de Paz, que serán los encargados de poner en práctica los sumarios, tienen la capacidad estructural</w:t>
      </w:r>
      <w:r w:rsidR="00953978">
        <w:rPr>
          <w:rFonts w:ascii="Arial" w:hAnsi="Arial" w:cs="Arial"/>
        </w:rPr>
        <w:t xml:space="preserve"> </w:t>
      </w:r>
      <w:r w:rsidRPr="002C64B3">
        <w:rPr>
          <w:rFonts w:ascii="Arial" w:hAnsi="Arial" w:cs="Arial"/>
        </w:rPr>
        <w:t>para absorber el juzgamiento de los</w:t>
      </w:r>
      <w:r w:rsidR="00953978">
        <w:rPr>
          <w:rFonts w:ascii="Arial" w:hAnsi="Arial" w:cs="Arial"/>
        </w:rPr>
        <w:t xml:space="preserve"> </w:t>
      </w:r>
      <w:r w:rsidRPr="002C64B3">
        <w:rPr>
          <w:rFonts w:ascii="Arial" w:hAnsi="Arial" w:cs="Arial"/>
        </w:rPr>
        <w:t>delitos que se sometan a este procedimiento</w:t>
      </w:r>
      <w:r w:rsidRPr="002C64B3">
        <w:rPr>
          <w:rStyle w:val="Refdenotaalpie"/>
          <w:rFonts w:ascii="Arial" w:hAnsi="Arial" w:cs="Arial"/>
        </w:rPr>
        <w:footnoteReference w:id="8"/>
      </w:r>
      <w:r w:rsidRPr="002C64B3">
        <w:rPr>
          <w:rFonts w:ascii="Arial" w:hAnsi="Arial" w:cs="Arial"/>
        </w:rPr>
        <w:t xml:space="preserve"> ya que los mismos son muy comunes en nuestra sociedad</w:t>
      </w:r>
      <w:r w:rsidRPr="002C64B3">
        <w:rPr>
          <w:rStyle w:val="Refdenotaalpie"/>
          <w:rFonts w:ascii="Arial" w:hAnsi="Arial" w:cs="Arial"/>
        </w:rPr>
        <w:footnoteReference w:id="9"/>
      </w:r>
      <w:r w:rsidRPr="002C64B3">
        <w:rPr>
          <w:rFonts w:ascii="Arial" w:hAnsi="Arial" w:cs="Arial"/>
        </w:rPr>
        <w:t>.</w:t>
      </w:r>
    </w:p>
    <w:p w:rsidR="0030230D" w:rsidRPr="002C64B3" w:rsidRDefault="0030230D" w:rsidP="002C64B3">
      <w:pPr>
        <w:pStyle w:val="Tesis"/>
        <w:spacing w:line="360" w:lineRule="auto"/>
        <w:contextualSpacing/>
        <w:rPr>
          <w:rFonts w:ascii="Arial" w:hAnsi="Arial" w:cs="Arial"/>
        </w:rPr>
      </w:pPr>
    </w:p>
    <w:p w:rsidR="0030230D" w:rsidRPr="002C64B3" w:rsidRDefault="0030230D" w:rsidP="002C64B3">
      <w:pPr>
        <w:pStyle w:val="Tesis"/>
        <w:spacing w:line="360" w:lineRule="auto"/>
        <w:contextualSpacing/>
        <w:rPr>
          <w:rFonts w:ascii="Arial" w:hAnsi="Arial" w:cs="Arial"/>
        </w:rPr>
      </w:pPr>
      <w:r w:rsidRPr="002C64B3">
        <w:rPr>
          <w:rFonts w:ascii="Arial" w:hAnsi="Arial" w:cs="Arial"/>
        </w:rPr>
        <w:t xml:space="preserve">Por otro lado, es de preguntarse si la institución del Juez de Paz no se </w:t>
      </w:r>
      <w:r w:rsidR="00112523" w:rsidRPr="002C64B3">
        <w:rPr>
          <w:rFonts w:ascii="Arial" w:hAnsi="Arial" w:cs="Arial"/>
        </w:rPr>
        <w:t>verá</w:t>
      </w:r>
      <w:r w:rsidRPr="002C64B3">
        <w:rPr>
          <w:rFonts w:ascii="Arial" w:hAnsi="Arial" w:cs="Arial"/>
        </w:rPr>
        <w:t xml:space="preserve"> desnaturalizada con esta nueva competencia que se la ha otorgado (la aplicación de los juicios rápidos), ya que en nuestro país la naturaleza del Juez de Paz ha sido , básicamente, la de un Tribunal de instancia, por cuanto han conocido hasta el día de hoy, de las faltas, diligencias iniciales de investigación y la realización de la Audiencia Inicial, cuando se trata de delitos comunes que se cometen dentro de su circunscripción territorial</w:t>
      </w:r>
      <w:r w:rsidRPr="002C64B3">
        <w:rPr>
          <w:rStyle w:val="Refdenotaalpie"/>
          <w:rFonts w:ascii="Arial" w:hAnsi="Arial" w:cs="Arial"/>
        </w:rPr>
        <w:footnoteReference w:id="10"/>
      </w:r>
      <w:r w:rsidRPr="002C64B3">
        <w:rPr>
          <w:rFonts w:ascii="Arial" w:hAnsi="Arial" w:cs="Arial"/>
        </w:rPr>
        <w:t xml:space="preserve">, siendo así, el presente trabajo pretende responder a esta interrogante, que dicho sea de paso, es una </w:t>
      </w:r>
      <w:r w:rsidR="00112523" w:rsidRPr="002C64B3">
        <w:rPr>
          <w:rFonts w:ascii="Arial" w:hAnsi="Arial" w:cs="Arial"/>
        </w:rPr>
        <w:t>crítica</w:t>
      </w:r>
      <w:r w:rsidRPr="002C64B3">
        <w:rPr>
          <w:rFonts w:ascii="Arial" w:hAnsi="Arial" w:cs="Arial"/>
        </w:rPr>
        <w:t xml:space="preserve"> fundamental a la introducción de estos procedimientos.</w:t>
      </w:r>
    </w:p>
    <w:p w:rsidR="007D33ED" w:rsidRDefault="007D33ED" w:rsidP="002C64B3">
      <w:pPr>
        <w:pStyle w:val="Tesis"/>
        <w:spacing w:line="360" w:lineRule="auto"/>
        <w:contextualSpacing/>
        <w:rPr>
          <w:rFonts w:ascii="Arial" w:hAnsi="Arial" w:cs="Arial"/>
        </w:rPr>
      </w:pPr>
    </w:p>
    <w:p w:rsidR="0030230D" w:rsidRPr="002C64B3" w:rsidRDefault="0030230D" w:rsidP="002C64B3">
      <w:pPr>
        <w:pStyle w:val="Tesis"/>
        <w:spacing w:line="360" w:lineRule="auto"/>
        <w:contextualSpacing/>
        <w:rPr>
          <w:rFonts w:ascii="Arial" w:hAnsi="Arial" w:cs="Arial"/>
        </w:rPr>
      </w:pPr>
      <w:r w:rsidRPr="002C64B3">
        <w:rPr>
          <w:rFonts w:ascii="Arial" w:hAnsi="Arial" w:cs="Arial"/>
        </w:rPr>
        <w:t>Se propone con esta investigación orientar al lector sobre la fuente de donde fue retomado el modelo para la aplicación de los juicios directísimos en nuestro país, con el objetivo de comprender el patrón que ha seguido nuestra nueva legislación procesal penal en cuanto a la aplicación de los ya mencionados juicios sumarios, con la finalidad de establecer si el modelo</w:t>
      </w:r>
      <w:r w:rsidR="00953978">
        <w:rPr>
          <w:rFonts w:ascii="Arial" w:hAnsi="Arial" w:cs="Arial"/>
        </w:rPr>
        <w:t xml:space="preserve"> </w:t>
      </w:r>
      <w:r w:rsidRPr="002C64B3">
        <w:rPr>
          <w:rFonts w:ascii="Arial" w:hAnsi="Arial" w:cs="Arial"/>
        </w:rPr>
        <w:t>retomado por nuestros legisladores es viable en una sociedad y en un sistema jurídico como el nuestro.</w:t>
      </w:r>
    </w:p>
    <w:p w:rsidR="0030230D" w:rsidRPr="002C64B3" w:rsidRDefault="0030230D" w:rsidP="002C64B3">
      <w:pPr>
        <w:pStyle w:val="Tesis"/>
        <w:spacing w:line="360" w:lineRule="auto"/>
        <w:contextualSpacing/>
        <w:rPr>
          <w:rFonts w:ascii="Arial" w:hAnsi="Arial" w:cs="Arial"/>
        </w:rPr>
      </w:pPr>
    </w:p>
    <w:p w:rsidR="0030230D" w:rsidRPr="002C64B3" w:rsidRDefault="0030230D" w:rsidP="002C64B3">
      <w:pPr>
        <w:pStyle w:val="Tesis"/>
        <w:spacing w:line="360" w:lineRule="auto"/>
        <w:contextualSpacing/>
        <w:rPr>
          <w:rFonts w:ascii="Arial" w:hAnsi="Arial" w:cs="Arial"/>
        </w:rPr>
      </w:pPr>
      <w:r w:rsidRPr="002C64B3">
        <w:rPr>
          <w:rFonts w:ascii="Arial" w:hAnsi="Arial" w:cs="Arial"/>
        </w:rPr>
        <w:t xml:space="preserve">Expuestos los anteriores argumentos, es de resaltar que este trabajo pretende coadyuvar a los estudios ya realizados en ésta temática, por los creadores del decreto 733, y que en su momento serán enunciados, en el sentido de ser un documento con un valor </w:t>
      </w:r>
      <w:r w:rsidR="00432D0F" w:rsidRPr="002C64B3">
        <w:rPr>
          <w:rFonts w:ascii="Arial" w:hAnsi="Arial" w:cs="Arial"/>
        </w:rPr>
        <w:t>crítico</w:t>
      </w:r>
      <w:r w:rsidRPr="002C64B3">
        <w:rPr>
          <w:rFonts w:ascii="Arial" w:hAnsi="Arial" w:cs="Arial"/>
        </w:rPr>
        <w:t xml:space="preserve">, pues permitirá exponer los </w:t>
      </w:r>
      <w:r w:rsidR="00432D0F" w:rsidRPr="002C64B3">
        <w:rPr>
          <w:rFonts w:ascii="Arial" w:hAnsi="Arial" w:cs="Arial"/>
        </w:rPr>
        <w:t>vacíos</w:t>
      </w:r>
      <w:r w:rsidRPr="002C64B3">
        <w:rPr>
          <w:rFonts w:ascii="Arial" w:hAnsi="Arial" w:cs="Arial"/>
        </w:rPr>
        <w:t xml:space="preserve"> (si es que los tiene), que se considera que cuenta, respecto a la aplicación de los sumarios en nuestro país, así también se cuenta con un valor teórico, desde la perspectiva que serán desarrollados, en la presente, las bases y elementos teóricos-doctrinarios que sustentan a este tipo de procedimientos.</w:t>
      </w:r>
    </w:p>
    <w:p w:rsidR="0030230D" w:rsidRPr="002C64B3" w:rsidRDefault="0030230D" w:rsidP="002C64B3">
      <w:pPr>
        <w:pStyle w:val="Tesis"/>
        <w:spacing w:line="360" w:lineRule="auto"/>
        <w:contextualSpacing/>
        <w:rPr>
          <w:rFonts w:ascii="Arial" w:hAnsi="Arial" w:cs="Arial"/>
        </w:rPr>
      </w:pPr>
    </w:p>
    <w:p w:rsidR="0030230D" w:rsidRPr="002C64B3" w:rsidRDefault="0030230D" w:rsidP="002C64B3">
      <w:pPr>
        <w:pStyle w:val="Tesis"/>
        <w:spacing w:line="360" w:lineRule="auto"/>
        <w:contextualSpacing/>
        <w:rPr>
          <w:rFonts w:ascii="Arial" w:hAnsi="Arial" w:cs="Arial"/>
        </w:rPr>
      </w:pPr>
      <w:r w:rsidRPr="002C64B3">
        <w:rPr>
          <w:rFonts w:ascii="Arial" w:hAnsi="Arial" w:cs="Arial"/>
        </w:rPr>
        <w:t>Considerando lo manifestado presento ésta investigación sobre los Juicios sumario</w:t>
      </w:r>
      <w:r w:rsidR="001638B0" w:rsidRPr="002C64B3">
        <w:rPr>
          <w:rFonts w:ascii="Arial" w:hAnsi="Arial" w:cs="Arial"/>
        </w:rPr>
        <w:t>s que serán aplicados en nuestro</w:t>
      </w:r>
      <w:r w:rsidRPr="002C64B3">
        <w:rPr>
          <w:rFonts w:ascii="Arial" w:hAnsi="Arial" w:cs="Arial"/>
        </w:rPr>
        <w:t xml:space="preserve"> país a partir del decreto 733, como un aporte a todos aquellos esfuerzos críticos de mejorar nuestro sistema de justicia y como colaboración para acercarnos, cada día </w:t>
      </w:r>
      <w:r w:rsidR="00112523" w:rsidRPr="002C64B3">
        <w:rPr>
          <w:rFonts w:ascii="Arial" w:hAnsi="Arial" w:cs="Arial"/>
        </w:rPr>
        <w:t>más</w:t>
      </w:r>
      <w:r w:rsidRPr="002C64B3">
        <w:rPr>
          <w:rFonts w:ascii="Arial" w:hAnsi="Arial" w:cs="Arial"/>
        </w:rPr>
        <w:t>, a un sistema jurídico penal protector de las garantías constitucionales.</w:t>
      </w:r>
    </w:p>
    <w:p w:rsidR="0030230D" w:rsidRDefault="0030230D" w:rsidP="002C64B3">
      <w:pPr>
        <w:spacing w:line="360" w:lineRule="auto"/>
        <w:jc w:val="both"/>
        <w:rPr>
          <w:rFonts w:ascii="Arial" w:hAnsi="Arial" w:cs="Arial"/>
          <w:sz w:val="24"/>
          <w:szCs w:val="24"/>
        </w:rPr>
      </w:pPr>
    </w:p>
    <w:p w:rsidR="00953978" w:rsidRDefault="00953978" w:rsidP="002C64B3">
      <w:pPr>
        <w:spacing w:line="360" w:lineRule="auto"/>
        <w:jc w:val="both"/>
        <w:rPr>
          <w:rFonts w:ascii="Arial" w:hAnsi="Arial" w:cs="Arial"/>
          <w:sz w:val="24"/>
          <w:szCs w:val="24"/>
        </w:rPr>
      </w:pPr>
    </w:p>
    <w:p w:rsidR="00953978" w:rsidRDefault="00953978" w:rsidP="002C64B3">
      <w:pPr>
        <w:spacing w:line="360" w:lineRule="auto"/>
        <w:jc w:val="both"/>
        <w:rPr>
          <w:rFonts w:ascii="Arial" w:hAnsi="Arial" w:cs="Arial"/>
          <w:sz w:val="24"/>
          <w:szCs w:val="24"/>
        </w:rPr>
      </w:pPr>
    </w:p>
    <w:p w:rsidR="00953978" w:rsidRDefault="00953978" w:rsidP="002C64B3">
      <w:pPr>
        <w:spacing w:line="360" w:lineRule="auto"/>
        <w:jc w:val="both"/>
        <w:rPr>
          <w:rFonts w:ascii="Arial" w:hAnsi="Arial" w:cs="Arial"/>
          <w:sz w:val="24"/>
          <w:szCs w:val="24"/>
        </w:rPr>
      </w:pPr>
    </w:p>
    <w:p w:rsidR="00953978" w:rsidRPr="002C64B3" w:rsidRDefault="00953978" w:rsidP="002C64B3">
      <w:pPr>
        <w:spacing w:line="360" w:lineRule="auto"/>
        <w:jc w:val="both"/>
        <w:rPr>
          <w:rFonts w:ascii="Arial" w:hAnsi="Arial" w:cs="Arial"/>
          <w:sz w:val="24"/>
          <w:szCs w:val="24"/>
        </w:rPr>
      </w:pPr>
    </w:p>
    <w:p w:rsidR="00CC05D1" w:rsidRPr="002C64B3" w:rsidRDefault="00CC05D1" w:rsidP="002C64B3">
      <w:pPr>
        <w:spacing w:line="360" w:lineRule="auto"/>
        <w:jc w:val="both"/>
        <w:rPr>
          <w:rFonts w:ascii="Arial" w:hAnsi="Arial" w:cs="Arial"/>
          <w:sz w:val="24"/>
          <w:szCs w:val="24"/>
        </w:rPr>
      </w:pPr>
    </w:p>
    <w:p w:rsidR="00432D0F" w:rsidRPr="002C64B3" w:rsidRDefault="00432D0F" w:rsidP="002C64B3">
      <w:pPr>
        <w:spacing w:line="360" w:lineRule="auto"/>
        <w:jc w:val="both"/>
        <w:rPr>
          <w:rFonts w:ascii="Arial" w:hAnsi="Arial" w:cs="Arial"/>
          <w:sz w:val="24"/>
          <w:szCs w:val="24"/>
        </w:rPr>
      </w:pPr>
    </w:p>
    <w:p w:rsidR="00432D0F" w:rsidRPr="002C64B3" w:rsidRDefault="00432D0F" w:rsidP="002C64B3">
      <w:pPr>
        <w:spacing w:line="360" w:lineRule="auto"/>
        <w:jc w:val="both"/>
        <w:rPr>
          <w:rFonts w:ascii="Arial" w:hAnsi="Arial" w:cs="Arial"/>
          <w:sz w:val="24"/>
          <w:szCs w:val="24"/>
        </w:rPr>
      </w:pPr>
    </w:p>
    <w:p w:rsidR="00432D0F" w:rsidRPr="002C64B3" w:rsidRDefault="00432D0F" w:rsidP="002C64B3">
      <w:pPr>
        <w:spacing w:line="360" w:lineRule="auto"/>
        <w:jc w:val="both"/>
        <w:rPr>
          <w:rFonts w:ascii="Arial" w:hAnsi="Arial" w:cs="Arial"/>
          <w:sz w:val="24"/>
          <w:szCs w:val="24"/>
        </w:rPr>
      </w:pPr>
    </w:p>
    <w:p w:rsidR="00953978" w:rsidRDefault="00953978" w:rsidP="002C64B3">
      <w:pPr>
        <w:pStyle w:val="Ttulo2"/>
        <w:spacing w:line="360" w:lineRule="auto"/>
        <w:rPr>
          <w:rFonts w:ascii="Arial" w:hAnsi="Arial" w:cs="Arial"/>
          <w:b w:val="0"/>
          <w:sz w:val="24"/>
          <w:szCs w:val="24"/>
        </w:rPr>
      </w:pPr>
      <w:bookmarkStart w:id="8" w:name="_Toc265676322"/>
    </w:p>
    <w:p w:rsidR="0030230D" w:rsidRPr="002C64B3" w:rsidRDefault="0030230D" w:rsidP="002C64B3">
      <w:pPr>
        <w:pStyle w:val="Ttulo2"/>
        <w:spacing w:line="360" w:lineRule="auto"/>
        <w:rPr>
          <w:rFonts w:ascii="Arial" w:hAnsi="Arial" w:cs="Arial"/>
        </w:rPr>
      </w:pPr>
      <w:r w:rsidRPr="002C64B3">
        <w:rPr>
          <w:rFonts w:ascii="Arial" w:hAnsi="Arial" w:cs="Arial"/>
        </w:rPr>
        <w:t>OBJETIVOS DE LA INVESTIGACION.</w:t>
      </w:r>
      <w:bookmarkEnd w:id="8"/>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tulo3"/>
        <w:spacing w:line="360" w:lineRule="auto"/>
        <w:rPr>
          <w:rFonts w:ascii="Arial" w:hAnsi="Arial" w:cs="Arial"/>
        </w:rPr>
      </w:pPr>
      <w:bookmarkStart w:id="9" w:name="_Toc265676323"/>
      <w:r w:rsidRPr="002C64B3">
        <w:rPr>
          <w:rFonts w:ascii="Arial" w:hAnsi="Arial" w:cs="Arial"/>
        </w:rPr>
        <w:t>OBJETIVO GENERAL.</w:t>
      </w:r>
      <w:bookmarkEnd w:id="9"/>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contextualSpacing/>
        <w:rPr>
          <w:rFonts w:ascii="Arial" w:hAnsi="Arial" w:cs="Arial"/>
        </w:rPr>
      </w:pPr>
      <w:r w:rsidRPr="002C64B3">
        <w:rPr>
          <w:rFonts w:ascii="Arial" w:hAnsi="Arial" w:cs="Arial"/>
        </w:rPr>
        <w:t>Ofrecer un documento que permita obtener información sobre los juicios sumarios que serán aplicados en El Salvador a partir de la entrada en vigencia del Decreto 733, como nuevo procedimiento en el área del derecho procesal penal.</w:t>
      </w:r>
    </w:p>
    <w:p w:rsidR="00EF6EBE" w:rsidRPr="002C64B3" w:rsidRDefault="00EF6EBE" w:rsidP="002C64B3">
      <w:pPr>
        <w:pStyle w:val="Tesis"/>
        <w:spacing w:line="360" w:lineRule="auto"/>
        <w:rPr>
          <w:rFonts w:ascii="Arial" w:hAnsi="Arial" w:cs="Arial"/>
        </w:rPr>
      </w:pPr>
    </w:p>
    <w:p w:rsidR="0030230D" w:rsidRPr="002C64B3" w:rsidRDefault="0030230D" w:rsidP="002C64B3">
      <w:pPr>
        <w:pStyle w:val="Ttulo3"/>
        <w:spacing w:line="360" w:lineRule="auto"/>
        <w:rPr>
          <w:rFonts w:ascii="Arial" w:hAnsi="Arial" w:cs="Arial"/>
          <w:szCs w:val="24"/>
        </w:rPr>
      </w:pPr>
      <w:bookmarkStart w:id="10" w:name="_Toc265676324"/>
      <w:r w:rsidRPr="002C64B3">
        <w:rPr>
          <w:rFonts w:ascii="Arial" w:hAnsi="Arial" w:cs="Arial"/>
          <w:szCs w:val="24"/>
        </w:rPr>
        <w:t>OBJETIVOS ESPECIFICOS.</w:t>
      </w:r>
      <w:bookmarkEnd w:id="10"/>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numPr>
          <w:ilvl w:val="0"/>
          <w:numId w:val="4"/>
        </w:numPr>
        <w:spacing w:line="360" w:lineRule="auto"/>
        <w:rPr>
          <w:rFonts w:ascii="Arial" w:hAnsi="Arial" w:cs="Arial"/>
        </w:rPr>
      </w:pPr>
      <w:r w:rsidRPr="002C64B3">
        <w:rPr>
          <w:rFonts w:ascii="Arial" w:hAnsi="Arial" w:cs="Arial"/>
        </w:rPr>
        <w:t>Proporcionar los elementos doctrinarios básicos que fundamentan los juicios sumarios.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numPr>
          <w:ilvl w:val="0"/>
          <w:numId w:val="4"/>
        </w:numPr>
        <w:spacing w:line="360" w:lineRule="auto"/>
        <w:rPr>
          <w:rFonts w:ascii="Arial" w:hAnsi="Arial" w:cs="Arial"/>
        </w:rPr>
      </w:pPr>
      <w:r w:rsidRPr="002C64B3">
        <w:rPr>
          <w:rFonts w:ascii="Arial" w:hAnsi="Arial" w:cs="Arial"/>
        </w:rPr>
        <w:t>Pronosticar como se llevar</w:t>
      </w:r>
      <w:r w:rsidR="001638B0" w:rsidRPr="002C64B3">
        <w:rPr>
          <w:rFonts w:ascii="Arial" w:hAnsi="Arial" w:cs="Arial"/>
        </w:rPr>
        <w:t>á</w:t>
      </w:r>
      <w:r w:rsidRPr="002C64B3">
        <w:rPr>
          <w:rFonts w:ascii="Arial" w:hAnsi="Arial" w:cs="Arial"/>
        </w:rPr>
        <w:t xml:space="preserve"> a cabo la implementación de los juicios rápidos en nuestro sistema de justicia.</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numPr>
          <w:ilvl w:val="0"/>
          <w:numId w:val="4"/>
        </w:numPr>
        <w:spacing w:line="360" w:lineRule="auto"/>
        <w:rPr>
          <w:rFonts w:ascii="Arial" w:hAnsi="Arial" w:cs="Arial"/>
        </w:rPr>
      </w:pPr>
      <w:r w:rsidRPr="002C64B3">
        <w:rPr>
          <w:rFonts w:ascii="Arial" w:hAnsi="Arial" w:cs="Arial"/>
        </w:rPr>
        <w:t>Establecer una comparación en Derecho Internacional sobre las formas de aplicación de los procedimientos en caliente.</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numPr>
          <w:ilvl w:val="0"/>
          <w:numId w:val="4"/>
        </w:numPr>
        <w:spacing w:line="360" w:lineRule="auto"/>
        <w:rPr>
          <w:rFonts w:ascii="Arial" w:hAnsi="Arial" w:cs="Arial"/>
        </w:rPr>
      </w:pPr>
      <w:r w:rsidRPr="002C64B3">
        <w:rPr>
          <w:rFonts w:ascii="Arial" w:hAnsi="Arial" w:cs="Arial"/>
        </w:rPr>
        <w:t xml:space="preserve">Determinar si la aplicación de los juicios directos, por los </w:t>
      </w:r>
      <w:r w:rsidR="001638B0" w:rsidRPr="002C64B3">
        <w:rPr>
          <w:rFonts w:ascii="Arial" w:hAnsi="Arial" w:cs="Arial"/>
        </w:rPr>
        <w:t>J</w:t>
      </w:r>
      <w:r w:rsidRPr="002C64B3">
        <w:rPr>
          <w:rFonts w:ascii="Arial" w:hAnsi="Arial" w:cs="Arial"/>
        </w:rPr>
        <w:t xml:space="preserve">uzgados de </w:t>
      </w:r>
      <w:r w:rsidR="001638B0" w:rsidRPr="002C64B3">
        <w:rPr>
          <w:rFonts w:ascii="Arial" w:hAnsi="Arial" w:cs="Arial"/>
        </w:rPr>
        <w:t>P</w:t>
      </w:r>
      <w:r w:rsidRPr="002C64B3">
        <w:rPr>
          <w:rFonts w:ascii="Arial" w:hAnsi="Arial" w:cs="Arial"/>
        </w:rPr>
        <w:t>az, según la nueva legislación procesal penal, desnaturaliza la figura del Juez de Paz.</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numPr>
          <w:ilvl w:val="0"/>
          <w:numId w:val="4"/>
        </w:numPr>
        <w:spacing w:line="360" w:lineRule="auto"/>
        <w:rPr>
          <w:rFonts w:ascii="Arial" w:hAnsi="Arial" w:cs="Arial"/>
        </w:rPr>
      </w:pPr>
      <w:r w:rsidRPr="002C64B3">
        <w:rPr>
          <w:rFonts w:ascii="Arial" w:hAnsi="Arial" w:cs="Arial"/>
        </w:rPr>
        <w:t>Analizar si los Juzgados de Paz cuentan con la capacidad estructural para poder implementar los llamados procedimientos rápidos.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numPr>
          <w:ilvl w:val="0"/>
          <w:numId w:val="4"/>
        </w:numPr>
        <w:spacing w:line="360" w:lineRule="auto"/>
        <w:rPr>
          <w:rFonts w:ascii="Arial" w:hAnsi="Arial" w:cs="Arial"/>
        </w:rPr>
      </w:pPr>
      <w:r w:rsidRPr="002C64B3">
        <w:rPr>
          <w:rFonts w:ascii="Arial" w:hAnsi="Arial" w:cs="Arial"/>
        </w:rPr>
        <w:t>Diagnosticar si la aplicación de los juicios sumarísimos en materia penal violentan derechos y garantías fundamentales.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numPr>
          <w:ilvl w:val="0"/>
          <w:numId w:val="4"/>
        </w:numPr>
        <w:spacing w:line="360" w:lineRule="auto"/>
        <w:rPr>
          <w:rFonts w:ascii="Arial" w:hAnsi="Arial" w:cs="Arial"/>
        </w:rPr>
      </w:pPr>
      <w:r w:rsidRPr="002C64B3">
        <w:rPr>
          <w:rFonts w:ascii="Arial" w:hAnsi="Arial" w:cs="Arial"/>
        </w:rPr>
        <w:t>Conocer la necesidad de introducir los procedimientos sumarios en nuestra legislación procesal penal.</w:t>
      </w:r>
    </w:p>
    <w:p w:rsidR="0030230D" w:rsidRPr="002C64B3" w:rsidRDefault="0030230D" w:rsidP="002C64B3">
      <w:pPr>
        <w:pStyle w:val="Tesis"/>
        <w:spacing w:line="360" w:lineRule="auto"/>
        <w:rPr>
          <w:rFonts w:ascii="Arial" w:hAnsi="Arial" w:cs="Arial"/>
        </w:rPr>
      </w:pPr>
    </w:p>
    <w:p w:rsidR="00EE5068" w:rsidRDefault="00EE5068" w:rsidP="002C64B3">
      <w:pPr>
        <w:spacing w:line="360" w:lineRule="auto"/>
        <w:rPr>
          <w:rFonts w:ascii="Arial" w:hAnsi="Arial" w:cs="Arial"/>
        </w:rPr>
      </w:pPr>
    </w:p>
    <w:p w:rsidR="007D33ED" w:rsidRDefault="007D33ED" w:rsidP="002C64B3">
      <w:pPr>
        <w:spacing w:line="360" w:lineRule="auto"/>
        <w:rPr>
          <w:rFonts w:ascii="Arial" w:hAnsi="Arial" w:cs="Arial"/>
        </w:rPr>
      </w:pPr>
    </w:p>
    <w:p w:rsidR="007D33ED" w:rsidRDefault="007D33ED" w:rsidP="002C64B3">
      <w:pPr>
        <w:spacing w:line="360" w:lineRule="auto"/>
        <w:rPr>
          <w:rFonts w:ascii="Arial" w:hAnsi="Arial" w:cs="Arial"/>
        </w:rPr>
      </w:pPr>
    </w:p>
    <w:p w:rsidR="007D33ED" w:rsidRDefault="007D33ED" w:rsidP="002C64B3">
      <w:pPr>
        <w:spacing w:line="360" w:lineRule="auto"/>
        <w:rPr>
          <w:rFonts w:ascii="Arial" w:hAnsi="Arial" w:cs="Arial"/>
        </w:rPr>
      </w:pPr>
    </w:p>
    <w:p w:rsidR="007D33ED" w:rsidRDefault="007D33ED" w:rsidP="002C64B3">
      <w:pPr>
        <w:spacing w:line="360" w:lineRule="auto"/>
        <w:rPr>
          <w:rFonts w:ascii="Arial" w:hAnsi="Arial" w:cs="Arial"/>
        </w:rPr>
      </w:pPr>
    </w:p>
    <w:p w:rsidR="007D33ED" w:rsidRDefault="007D33ED" w:rsidP="002C64B3">
      <w:pPr>
        <w:spacing w:line="360" w:lineRule="auto"/>
        <w:rPr>
          <w:rFonts w:ascii="Arial" w:hAnsi="Arial" w:cs="Arial"/>
        </w:rPr>
      </w:pPr>
    </w:p>
    <w:p w:rsidR="007D33ED" w:rsidRDefault="007D33ED" w:rsidP="002C64B3">
      <w:pPr>
        <w:spacing w:line="360" w:lineRule="auto"/>
        <w:rPr>
          <w:rFonts w:ascii="Arial" w:hAnsi="Arial" w:cs="Arial"/>
        </w:rPr>
      </w:pPr>
    </w:p>
    <w:p w:rsidR="007D33ED" w:rsidRDefault="007D33ED" w:rsidP="002C64B3">
      <w:pPr>
        <w:spacing w:line="360" w:lineRule="auto"/>
        <w:rPr>
          <w:rFonts w:ascii="Arial" w:hAnsi="Arial" w:cs="Arial"/>
        </w:rPr>
      </w:pPr>
    </w:p>
    <w:p w:rsidR="007D33ED" w:rsidRDefault="007D33ED" w:rsidP="002C64B3">
      <w:pPr>
        <w:spacing w:line="360" w:lineRule="auto"/>
        <w:rPr>
          <w:rFonts w:ascii="Arial" w:hAnsi="Arial" w:cs="Arial"/>
        </w:rPr>
      </w:pPr>
    </w:p>
    <w:p w:rsidR="007D33ED" w:rsidRDefault="007D33ED" w:rsidP="002C64B3">
      <w:pPr>
        <w:spacing w:line="360" w:lineRule="auto"/>
        <w:rPr>
          <w:rFonts w:ascii="Arial" w:hAnsi="Arial" w:cs="Arial"/>
        </w:rPr>
      </w:pPr>
    </w:p>
    <w:p w:rsidR="007D33ED" w:rsidRDefault="007D33ED" w:rsidP="002C64B3">
      <w:pPr>
        <w:spacing w:line="360" w:lineRule="auto"/>
        <w:rPr>
          <w:rFonts w:ascii="Arial" w:hAnsi="Arial" w:cs="Arial"/>
        </w:rPr>
      </w:pPr>
    </w:p>
    <w:p w:rsidR="007D33ED" w:rsidRDefault="007D33ED" w:rsidP="002C64B3">
      <w:pPr>
        <w:spacing w:line="360" w:lineRule="auto"/>
        <w:rPr>
          <w:rFonts w:ascii="Arial" w:hAnsi="Arial" w:cs="Arial"/>
        </w:rPr>
      </w:pPr>
    </w:p>
    <w:p w:rsidR="007D33ED" w:rsidRDefault="007D33ED" w:rsidP="002C64B3">
      <w:pPr>
        <w:spacing w:line="360" w:lineRule="auto"/>
        <w:rPr>
          <w:rFonts w:ascii="Arial" w:hAnsi="Arial" w:cs="Arial"/>
        </w:rPr>
      </w:pPr>
    </w:p>
    <w:p w:rsidR="007D33ED" w:rsidRDefault="007D33ED" w:rsidP="002C64B3">
      <w:pPr>
        <w:spacing w:line="360" w:lineRule="auto"/>
        <w:rPr>
          <w:rFonts w:ascii="Arial" w:hAnsi="Arial" w:cs="Arial"/>
        </w:rPr>
      </w:pPr>
    </w:p>
    <w:p w:rsidR="007D33ED" w:rsidRDefault="007D33ED" w:rsidP="002C64B3">
      <w:pPr>
        <w:spacing w:line="360" w:lineRule="auto"/>
        <w:rPr>
          <w:rFonts w:ascii="Arial" w:hAnsi="Arial" w:cs="Arial"/>
        </w:rPr>
      </w:pPr>
    </w:p>
    <w:p w:rsidR="007D33ED" w:rsidRDefault="007D33ED" w:rsidP="002C64B3">
      <w:pPr>
        <w:spacing w:line="360" w:lineRule="auto"/>
        <w:rPr>
          <w:rFonts w:ascii="Arial" w:hAnsi="Arial" w:cs="Arial"/>
        </w:rPr>
      </w:pPr>
    </w:p>
    <w:p w:rsidR="007D33ED" w:rsidRDefault="007D33ED" w:rsidP="002C64B3">
      <w:pPr>
        <w:spacing w:line="360" w:lineRule="auto"/>
        <w:rPr>
          <w:rFonts w:ascii="Arial" w:hAnsi="Arial" w:cs="Arial"/>
        </w:rPr>
      </w:pPr>
    </w:p>
    <w:p w:rsidR="007D33ED" w:rsidRDefault="007D33ED" w:rsidP="002C64B3">
      <w:pPr>
        <w:spacing w:line="360" w:lineRule="auto"/>
        <w:rPr>
          <w:rFonts w:ascii="Arial" w:hAnsi="Arial" w:cs="Arial"/>
        </w:rPr>
      </w:pPr>
    </w:p>
    <w:p w:rsidR="007D33ED" w:rsidRDefault="007D33ED" w:rsidP="002C64B3">
      <w:pPr>
        <w:spacing w:line="360" w:lineRule="auto"/>
        <w:rPr>
          <w:rFonts w:ascii="Arial" w:hAnsi="Arial" w:cs="Arial"/>
        </w:rPr>
      </w:pPr>
    </w:p>
    <w:p w:rsidR="007D33ED" w:rsidRDefault="007D33ED" w:rsidP="002C64B3">
      <w:pPr>
        <w:spacing w:line="360" w:lineRule="auto"/>
        <w:rPr>
          <w:rFonts w:ascii="Arial" w:hAnsi="Arial" w:cs="Arial"/>
        </w:rPr>
      </w:pPr>
    </w:p>
    <w:p w:rsidR="007D33ED" w:rsidRDefault="007D33ED" w:rsidP="002C64B3">
      <w:pPr>
        <w:spacing w:line="360" w:lineRule="auto"/>
        <w:rPr>
          <w:rFonts w:ascii="Arial" w:hAnsi="Arial" w:cs="Arial"/>
        </w:rPr>
      </w:pPr>
    </w:p>
    <w:p w:rsidR="007D33ED" w:rsidRDefault="007D33ED" w:rsidP="002C64B3">
      <w:pPr>
        <w:spacing w:line="360" w:lineRule="auto"/>
        <w:rPr>
          <w:rFonts w:ascii="Arial" w:hAnsi="Arial" w:cs="Arial"/>
        </w:rPr>
      </w:pPr>
    </w:p>
    <w:p w:rsidR="007D33ED" w:rsidRPr="002C64B3" w:rsidRDefault="007D33ED" w:rsidP="002C64B3">
      <w:pPr>
        <w:spacing w:line="360" w:lineRule="auto"/>
        <w:rPr>
          <w:rFonts w:ascii="Arial" w:hAnsi="Arial" w:cs="Arial"/>
        </w:rPr>
      </w:pPr>
    </w:p>
    <w:p w:rsidR="00953978" w:rsidRDefault="00953978" w:rsidP="002C64B3">
      <w:pPr>
        <w:pStyle w:val="Ttulo2"/>
        <w:spacing w:line="360" w:lineRule="auto"/>
        <w:rPr>
          <w:rFonts w:ascii="Arial" w:hAnsi="Arial" w:cs="Arial"/>
        </w:rPr>
      </w:pPr>
      <w:bookmarkStart w:id="11" w:name="_Toc265676325"/>
    </w:p>
    <w:p w:rsidR="0030230D" w:rsidRPr="002C64B3" w:rsidRDefault="0030230D" w:rsidP="002C64B3">
      <w:pPr>
        <w:pStyle w:val="Ttulo2"/>
        <w:spacing w:line="360" w:lineRule="auto"/>
        <w:rPr>
          <w:rFonts w:ascii="Arial" w:hAnsi="Arial" w:cs="Arial"/>
        </w:rPr>
      </w:pPr>
      <w:r w:rsidRPr="002C64B3">
        <w:rPr>
          <w:rFonts w:ascii="Arial" w:hAnsi="Arial" w:cs="Arial"/>
        </w:rPr>
        <w:t>DELIMITACION DE LA INVESTIGACION.</w:t>
      </w:r>
      <w:bookmarkEnd w:id="11"/>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La presente investigación se limitara al estudio, tanto teórico como práctico, del procedimiento sumario que se introduce a nuestro sistema de justicia con el nuevo Código Procesal Penal, así como el análisis de los problemas que podría acarrear la adopción de un modelo que no sea viable para una sociedad como la salvadoreña, puesto que nuestro país no cuenta con la experiencia suficiente en el estudio de este tipo de procedimientos.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 Por lo tanto se hace necesario establecer, en este apartado, los alcances que tendrá la presente investigación:</w:t>
      </w:r>
    </w:p>
    <w:p w:rsidR="0030230D" w:rsidRPr="002C64B3" w:rsidRDefault="0030230D" w:rsidP="002C64B3">
      <w:pPr>
        <w:pStyle w:val="Tesis"/>
        <w:spacing w:line="360" w:lineRule="auto"/>
        <w:rPr>
          <w:rFonts w:ascii="Arial" w:hAnsi="Arial" w:cs="Arial"/>
        </w:rPr>
      </w:pPr>
    </w:p>
    <w:p w:rsidR="00CC05D1" w:rsidRPr="002C64B3" w:rsidRDefault="00CC05D1" w:rsidP="002C64B3">
      <w:pPr>
        <w:pStyle w:val="Tesis"/>
        <w:spacing w:line="360" w:lineRule="auto"/>
        <w:rPr>
          <w:rFonts w:ascii="Arial" w:hAnsi="Arial" w:cs="Arial"/>
        </w:rPr>
      </w:pPr>
    </w:p>
    <w:p w:rsidR="0030230D" w:rsidRPr="002C64B3" w:rsidRDefault="0030230D" w:rsidP="002C64B3">
      <w:pPr>
        <w:pStyle w:val="Ttulo3"/>
        <w:numPr>
          <w:ilvl w:val="0"/>
          <w:numId w:val="5"/>
        </w:numPr>
        <w:spacing w:line="360" w:lineRule="auto"/>
        <w:rPr>
          <w:rFonts w:ascii="Arial" w:hAnsi="Arial" w:cs="Arial"/>
          <w:szCs w:val="24"/>
        </w:rPr>
      </w:pPr>
      <w:bookmarkStart w:id="12" w:name="_Toc265676326"/>
      <w:r w:rsidRPr="002C64B3">
        <w:rPr>
          <w:rFonts w:ascii="Arial" w:hAnsi="Arial" w:cs="Arial"/>
          <w:szCs w:val="24"/>
        </w:rPr>
        <w:t>Delimitación teórica del problema a investigar.</w:t>
      </w:r>
      <w:bookmarkEnd w:id="12"/>
    </w:p>
    <w:p w:rsidR="00EE5068" w:rsidRPr="002C64B3" w:rsidRDefault="00EE5068"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En este marco se establecerá la base doctrinaria y teórica que sustenta los llamados procedimientos en cali</w:t>
      </w:r>
      <w:r w:rsidR="001638B0" w:rsidRPr="002C64B3">
        <w:rPr>
          <w:rFonts w:ascii="Arial" w:hAnsi="Arial" w:cs="Arial"/>
        </w:rPr>
        <w:t>ente, es decir, que se analizará</w:t>
      </w:r>
      <w:r w:rsidRPr="002C64B3">
        <w:rPr>
          <w:rFonts w:ascii="Arial" w:hAnsi="Arial" w:cs="Arial"/>
        </w:rPr>
        <w:t>: su concepto, definición, características, formas de aplicación, enfoques que lo explican y en general el marco teórico sobre el cual se introdujo a nuestra legislación.</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Sin embargo, es de señalar, que los mismo</w:t>
      </w:r>
      <w:r w:rsidR="001638B0" w:rsidRPr="002C64B3">
        <w:rPr>
          <w:rFonts w:ascii="Arial" w:hAnsi="Arial" w:cs="Arial"/>
        </w:rPr>
        <w:t>s</w:t>
      </w:r>
      <w:r w:rsidRPr="002C64B3">
        <w:rPr>
          <w:rFonts w:ascii="Arial" w:hAnsi="Arial" w:cs="Arial"/>
        </w:rPr>
        <w:t xml:space="preserve">, han sido retomados de un sistema jurídico distinto del nuestro, por lo que en </w:t>
      </w:r>
      <w:r w:rsidR="001638B0" w:rsidRPr="002C64B3">
        <w:rPr>
          <w:rFonts w:ascii="Arial" w:hAnsi="Arial" w:cs="Arial"/>
        </w:rPr>
        <w:t>é</w:t>
      </w:r>
      <w:r w:rsidRPr="002C64B3">
        <w:rPr>
          <w:rFonts w:ascii="Arial" w:hAnsi="Arial" w:cs="Arial"/>
        </w:rPr>
        <w:t>ste punto se vuelve necesario estudiar la doctrina de otr</w:t>
      </w:r>
      <w:r w:rsidR="001638B0" w:rsidRPr="002C64B3">
        <w:rPr>
          <w:rFonts w:ascii="Arial" w:hAnsi="Arial" w:cs="Arial"/>
        </w:rPr>
        <w:t>os países a fin de comprender có</w:t>
      </w:r>
      <w:r w:rsidRPr="002C64B3">
        <w:rPr>
          <w:rFonts w:ascii="Arial" w:hAnsi="Arial" w:cs="Arial"/>
        </w:rPr>
        <w:t>mo</w:t>
      </w:r>
      <w:r w:rsidR="001638B0" w:rsidRPr="002C64B3">
        <w:rPr>
          <w:rFonts w:ascii="Arial" w:hAnsi="Arial" w:cs="Arial"/>
        </w:rPr>
        <w:t>,</w:t>
      </w:r>
      <w:r w:rsidRPr="002C64B3">
        <w:rPr>
          <w:rFonts w:ascii="Arial" w:hAnsi="Arial" w:cs="Arial"/>
        </w:rPr>
        <w:t xml:space="preserve"> en derecho comparado</w:t>
      </w:r>
      <w:r w:rsidR="001638B0" w:rsidRPr="002C64B3">
        <w:rPr>
          <w:rFonts w:ascii="Arial" w:hAnsi="Arial" w:cs="Arial"/>
        </w:rPr>
        <w:t>,</w:t>
      </w:r>
      <w:r w:rsidRPr="002C64B3">
        <w:rPr>
          <w:rFonts w:ascii="Arial" w:hAnsi="Arial" w:cs="Arial"/>
        </w:rPr>
        <w:t xml:space="preserve"> se hacen las distintas aplicaciones del mismo, así como también, los fundamentos con que cuenta para su aplicación, de esta forma se facilitar</w:t>
      </w:r>
      <w:r w:rsidR="001638B0" w:rsidRPr="002C64B3">
        <w:rPr>
          <w:rFonts w:ascii="Arial" w:hAnsi="Arial" w:cs="Arial"/>
        </w:rPr>
        <w:t>á el conocimiento de la prá</w:t>
      </w:r>
      <w:r w:rsidRPr="002C64B3">
        <w:rPr>
          <w:rFonts w:ascii="Arial" w:hAnsi="Arial" w:cs="Arial"/>
        </w:rPr>
        <w:t xml:space="preserve">ctica de estos juicios, y </w:t>
      </w:r>
      <w:r w:rsidR="001638B0" w:rsidRPr="002C64B3">
        <w:rPr>
          <w:rFonts w:ascii="Arial" w:hAnsi="Arial" w:cs="Arial"/>
        </w:rPr>
        <w:t xml:space="preserve">comprender </w:t>
      </w:r>
      <w:r w:rsidRPr="002C64B3">
        <w:rPr>
          <w:rFonts w:ascii="Arial" w:hAnsi="Arial" w:cs="Arial"/>
        </w:rPr>
        <w:t>la necesidad de los mismos.</w:t>
      </w:r>
    </w:p>
    <w:p w:rsidR="0030230D" w:rsidRPr="002C64B3" w:rsidRDefault="0030230D" w:rsidP="002C64B3">
      <w:pPr>
        <w:pStyle w:val="Ttulo3"/>
        <w:numPr>
          <w:ilvl w:val="0"/>
          <w:numId w:val="5"/>
        </w:numPr>
        <w:spacing w:line="360" w:lineRule="auto"/>
        <w:rPr>
          <w:rFonts w:ascii="Arial" w:hAnsi="Arial" w:cs="Arial"/>
          <w:szCs w:val="24"/>
        </w:rPr>
      </w:pPr>
      <w:bookmarkStart w:id="13" w:name="_Toc265676327"/>
      <w:r w:rsidRPr="002C64B3">
        <w:rPr>
          <w:rFonts w:ascii="Arial" w:hAnsi="Arial" w:cs="Arial"/>
          <w:szCs w:val="24"/>
        </w:rPr>
        <w:t>Delimitación temporal de la investigación.</w:t>
      </w:r>
      <w:bookmarkEnd w:id="13"/>
    </w:p>
    <w:p w:rsidR="00EE5068" w:rsidRPr="002C64B3" w:rsidRDefault="00EE5068"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El presente trabajo tiene como finalidad el estudio de esta problemática en el periodo que comprende la propuesta como proyecto de Ley del nuevo Código Procesal Penal a la Asamblea Legislativa, hasta </w:t>
      </w:r>
      <w:r w:rsidR="00EF6EBE" w:rsidRPr="002C64B3">
        <w:rPr>
          <w:rFonts w:ascii="Arial" w:hAnsi="Arial" w:cs="Arial"/>
        </w:rPr>
        <w:t>mayo de 2010</w:t>
      </w:r>
      <w:r w:rsidRPr="002C64B3">
        <w:rPr>
          <w:rFonts w:ascii="Arial" w:hAnsi="Arial" w:cs="Arial"/>
        </w:rPr>
        <w:t xml:space="preserve">, a fin de ofrecer un documento </w:t>
      </w:r>
      <w:r w:rsidR="00645DDE" w:rsidRPr="002C64B3">
        <w:rPr>
          <w:rFonts w:ascii="Arial" w:hAnsi="Arial" w:cs="Arial"/>
        </w:rPr>
        <w:t>crítico</w:t>
      </w:r>
      <w:r w:rsidRPr="002C64B3">
        <w:rPr>
          <w:rFonts w:ascii="Arial" w:hAnsi="Arial" w:cs="Arial"/>
        </w:rPr>
        <w:t xml:space="preserve"> sobre la introducción de los juicios sumarios.</w:t>
      </w:r>
    </w:p>
    <w:p w:rsidR="0030230D" w:rsidRPr="002C64B3" w:rsidRDefault="0030230D" w:rsidP="002C64B3">
      <w:pPr>
        <w:pStyle w:val="Tesis"/>
        <w:spacing w:line="360" w:lineRule="auto"/>
        <w:rPr>
          <w:rFonts w:ascii="Arial" w:hAnsi="Arial" w:cs="Arial"/>
        </w:rPr>
      </w:pPr>
    </w:p>
    <w:p w:rsidR="00EE5068" w:rsidRPr="002C64B3" w:rsidRDefault="00EE5068" w:rsidP="002C64B3">
      <w:pPr>
        <w:pStyle w:val="Tesis"/>
        <w:spacing w:line="360" w:lineRule="auto"/>
        <w:rPr>
          <w:rFonts w:ascii="Arial" w:hAnsi="Arial" w:cs="Arial"/>
        </w:rPr>
      </w:pPr>
    </w:p>
    <w:p w:rsidR="00EE5068" w:rsidRPr="002C64B3" w:rsidRDefault="00EE5068" w:rsidP="002C64B3">
      <w:pPr>
        <w:pStyle w:val="Tesis"/>
        <w:spacing w:line="360" w:lineRule="auto"/>
        <w:rPr>
          <w:rFonts w:ascii="Arial" w:hAnsi="Arial" w:cs="Arial"/>
        </w:rPr>
      </w:pPr>
    </w:p>
    <w:p w:rsidR="0030230D" w:rsidRPr="002C64B3" w:rsidRDefault="0030230D" w:rsidP="002C64B3">
      <w:pPr>
        <w:pStyle w:val="Ttulo3"/>
        <w:numPr>
          <w:ilvl w:val="0"/>
          <w:numId w:val="5"/>
        </w:numPr>
        <w:spacing w:line="360" w:lineRule="auto"/>
        <w:rPr>
          <w:rFonts w:ascii="Arial" w:hAnsi="Arial" w:cs="Arial"/>
          <w:szCs w:val="24"/>
        </w:rPr>
      </w:pPr>
      <w:bookmarkStart w:id="14" w:name="_Toc265676328"/>
      <w:r w:rsidRPr="002C64B3">
        <w:rPr>
          <w:rFonts w:ascii="Arial" w:hAnsi="Arial" w:cs="Arial"/>
          <w:szCs w:val="24"/>
        </w:rPr>
        <w:t>Delimitación espacial de la investigación.</w:t>
      </w:r>
      <w:bookmarkEnd w:id="14"/>
    </w:p>
    <w:p w:rsidR="00EE5068" w:rsidRPr="002C64B3" w:rsidRDefault="00EE5068" w:rsidP="002C64B3">
      <w:pPr>
        <w:pStyle w:val="Tesis"/>
        <w:spacing w:line="360" w:lineRule="auto"/>
        <w:rPr>
          <w:rFonts w:ascii="Arial" w:hAnsi="Arial" w:cs="Arial"/>
        </w:rPr>
      </w:pPr>
    </w:p>
    <w:p w:rsidR="001B03B9" w:rsidRPr="002C64B3" w:rsidRDefault="0030230D" w:rsidP="002C64B3">
      <w:pPr>
        <w:pStyle w:val="Tesis"/>
        <w:spacing w:line="360" w:lineRule="auto"/>
        <w:rPr>
          <w:rFonts w:ascii="Arial" w:hAnsi="Arial" w:cs="Arial"/>
        </w:rPr>
      </w:pPr>
      <w:r w:rsidRPr="002C64B3">
        <w:rPr>
          <w:rFonts w:ascii="Arial" w:hAnsi="Arial" w:cs="Arial"/>
        </w:rPr>
        <w:t>El espacio territorial en el que se desarrollará ésta temática será el ámbito</w:t>
      </w:r>
      <w:r w:rsidR="001638B0" w:rsidRPr="002C64B3">
        <w:rPr>
          <w:rFonts w:ascii="Arial" w:hAnsi="Arial" w:cs="Arial"/>
        </w:rPr>
        <w:t xml:space="preserve"> laboral</w:t>
      </w:r>
      <w:r w:rsidRPr="002C64B3">
        <w:rPr>
          <w:rFonts w:ascii="Arial" w:hAnsi="Arial" w:cs="Arial"/>
        </w:rPr>
        <w:t xml:space="preserve"> de los </w:t>
      </w:r>
      <w:r w:rsidR="001B03B9" w:rsidRPr="002C64B3">
        <w:rPr>
          <w:rFonts w:ascii="Arial" w:hAnsi="Arial" w:cs="Arial"/>
        </w:rPr>
        <w:t xml:space="preserve">Licenciados en Ciencias Jurídicas, Abogados y Trabajadores Judiciales, que </w:t>
      </w:r>
      <w:r w:rsidR="001638B0" w:rsidRPr="002C64B3">
        <w:rPr>
          <w:rFonts w:ascii="Arial" w:hAnsi="Arial" w:cs="Arial"/>
        </w:rPr>
        <w:t xml:space="preserve">trabajan </w:t>
      </w:r>
      <w:r w:rsidR="001B03B9" w:rsidRPr="002C64B3">
        <w:rPr>
          <w:rFonts w:ascii="Arial" w:hAnsi="Arial" w:cs="Arial"/>
        </w:rPr>
        <w:t>en el Juzgado primero y tercero de Paz, tercero, séptimo y decimo de Instrucción y tercero y quinto de Sentencia de San Salvador.</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Será en dichos centros de donde se extraerá las primeras impresiones de los funcionarios (jueces) </w:t>
      </w:r>
      <w:r w:rsidR="001638B0" w:rsidRPr="002C64B3">
        <w:rPr>
          <w:rFonts w:ascii="Arial" w:hAnsi="Arial" w:cs="Arial"/>
        </w:rPr>
        <w:t xml:space="preserve">y empleados judiciales, </w:t>
      </w:r>
      <w:r w:rsidRPr="002C64B3">
        <w:rPr>
          <w:rFonts w:ascii="Arial" w:hAnsi="Arial" w:cs="Arial"/>
        </w:rPr>
        <w:t>respecto de la aplicación de los juicios rápidos en sus sedes judiciales, según los casos que lleguen a su conocimiento de conformidad al Decreto 733.</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Así mismo, se extraerán diferentes puntos de vista, respecto a la aplicación de los juicios directísimos en El Salvador, de jueces y abogados autorizados, que litiguen en dicho Centro Judicial.</w:t>
      </w:r>
    </w:p>
    <w:p w:rsidR="0030230D" w:rsidRDefault="0030230D" w:rsidP="002C64B3">
      <w:pPr>
        <w:pStyle w:val="Tesis"/>
        <w:spacing w:line="360" w:lineRule="auto"/>
        <w:rPr>
          <w:rFonts w:ascii="Arial" w:hAnsi="Arial" w:cs="Arial"/>
          <w:b/>
        </w:rPr>
      </w:pPr>
    </w:p>
    <w:p w:rsidR="007D33ED" w:rsidRPr="002C64B3" w:rsidRDefault="007D33ED" w:rsidP="002C64B3">
      <w:pPr>
        <w:pStyle w:val="Tesis"/>
        <w:spacing w:line="360" w:lineRule="auto"/>
        <w:rPr>
          <w:rFonts w:ascii="Arial" w:hAnsi="Arial" w:cs="Arial"/>
          <w:b/>
        </w:rPr>
      </w:pPr>
    </w:p>
    <w:p w:rsidR="0030230D" w:rsidRPr="002C64B3" w:rsidRDefault="0030230D" w:rsidP="002C64B3">
      <w:pPr>
        <w:pStyle w:val="Ttulo3"/>
        <w:numPr>
          <w:ilvl w:val="0"/>
          <w:numId w:val="5"/>
        </w:numPr>
        <w:spacing w:line="360" w:lineRule="auto"/>
        <w:rPr>
          <w:rFonts w:ascii="Arial" w:hAnsi="Arial" w:cs="Arial"/>
          <w:szCs w:val="24"/>
        </w:rPr>
      </w:pPr>
      <w:bookmarkStart w:id="15" w:name="_Toc265676329"/>
      <w:r w:rsidRPr="002C64B3">
        <w:rPr>
          <w:rFonts w:ascii="Arial" w:hAnsi="Arial" w:cs="Arial"/>
          <w:szCs w:val="24"/>
        </w:rPr>
        <w:t>Delimitación de las unidades de investigación.</w:t>
      </w:r>
      <w:bookmarkEnd w:id="15"/>
    </w:p>
    <w:p w:rsidR="00EE5068" w:rsidRPr="002C64B3" w:rsidRDefault="00EE5068"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La población objeto de estudio deberá reunir las características de ser profesional del derecho, conocedor o conocedora del Derecho Procesal Penal (tanto en la teoría como en la </w:t>
      </w:r>
      <w:r w:rsidR="00EE5068" w:rsidRPr="002C64B3">
        <w:rPr>
          <w:rFonts w:ascii="Arial" w:hAnsi="Arial" w:cs="Arial"/>
        </w:rPr>
        <w:t>práctica</w:t>
      </w:r>
      <w:r w:rsidR="001638B0" w:rsidRPr="002C64B3">
        <w:rPr>
          <w:rFonts w:ascii="Arial" w:hAnsi="Arial" w:cs="Arial"/>
        </w:rPr>
        <w:t xml:space="preserve"> salvadoreña), pues es en ésta área donde se aplicará</w:t>
      </w:r>
      <w:r w:rsidRPr="002C64B3">
        <w:rPr>
          <w:rFonts w:ascii="Arial" w:hAnsi="Arial" w:cs="Arial"/>
        </w:rPr>
        <w:t>n los juicios rápidos.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Forman parte de esta población los asesores (abogados, jueces y magistrados) que colaboraron en la elaboración de nuestra nueva legislación, así como los jueces de paz como aplicadores de la misma en el caso concreto de los juicios sumarios.</w:t>
      </w:r>
    </w:p>
    <w:p w:rsidR="004414E5" w:rsidRPr="002C64B3" w:rsidRDefault="004414E5" w:rsidP="002C64B3">
      <w:pPr>
        <w:pStyle w:val="Ttulo2"/>
        <w:spacing w:line="360" w:lineRule="auto"/>
        <w:rPr>
          <w:rFonts w:ascii="Arial" w:hAnsi="Arial" w:cs="Arial"/>
        </w:rPr>
      </w:pPr>
    </w:p>
    <w:p w:rsidR="004414E5" w:rsidRDefault="004414E5" w:rsidP="002C64B3">
      <w:pPr>
        <w:pStyle w:val="Ttulo2"/>
        <w:spacing w:line="360" w:lineRule="auto"/>
        <w:rPr>
          <w:rFonts w:ascii="Arial" w:hAnsi="Arial" w:cs="Arial"/>
        </w:rPr>
      </w:pPr>
    </w:p>
    <w:p w:rsidR="007D33ED" w:rsidRDefault="007D33ED" w:rsidP="007D33ED"/>
    <w:p w:rsidR="007D33ED" w:rsidRDefault="007D33ED" w:rsidP="007D33ED"/>
    <w:p w:rsidR="007D33ED" w:rsidRDefault="007D33ED" w:rsidP="007D33ED"/>
    <w:p w:rsidR="007D33ED" w:rsidRDefault="007D33ED" w:rsidP="007D33ED"/>
    <w:p w:rsidR="007D33ED" w:rsidRDefault="007D33ED" w:rsidP="007D33ED"/>
    <w:p w:rsidR="007D33ED" w:rsidRDefault="007D33ED" w:rsidP="007D33ED"/>
    <w:p w:rsidR="007D33ED" w:rsidRDefault="007D33ED" w:rsidP="007D33ED"/>
    <w:p w:rsidR="007D33ED" w:rsidRDefault="007D33ED" w:rsidP="007D33ED"/>
    <w:p w:rsidR="007D33ED" w:rsidRDefault="007D33ED" w:rsidP="007D33ED"/>
    <w:p w:rsidR="007D33ED" w:rsidRDefault="007D33ED" w:rsidP="007D33ED"/>
    <w:p w:rsidR="007D33ED" w:rsidRDefault="007D33ED" w:rsidP="007D33ED"/>
    <w:p w:rsidR="007D33ED" w:rsidRDefault="007D33ED" w:rsidP="007D33ED"/>
    <w:p w:rsidR="007D33ED" w:rsidRDefault="007D33ED" w:rsidP="007D33ED"/>
    <w:p w:rsidR="007D33ED" w:rsidRDefault="007D33ED" w:rsidP="007D33ED"/>
    <w:p w:rsidR="007D33ED" w:rsidRDefault="007D33ED" w:rsidP="007D33ED"/>
    <w:p w:rsidR="007D33ED" w:rsidRDefault="007D33ED" w:rsidP="007D33ED"/>
    <w:p w:rsidR="007D33ED" w:rsidRDefault="007D33ED" w:rsidP="007D33ED"/>
    <w:p w:rsidR="007D33ED" w:rsidRDefault="007D33ED" w:rsidP="007D33ED"/>
    <w:p w:rsidR="007D33ED" w:rsidRDefault="007D33ED" w:rsidP="007D33ED"/>
    <w:p w:rsidR="007D33ED" w:rsidRDefault="007D33ED" w:rsidP="007D33ED"/>
    <w:p w:rsidR="007D33ED" w:rsidRDefault="007D33ED" w:rsidP="007D33ED"/>
    <w:p w:rsidR="007D33ED" w:rsidRDefault="007D33ED" w:rsidP="007D33ED"/>
    <w:p w:rsidR="00953978" w:rsidRDefault="00953978" w:rsidP="002C64B3">
      <w:pPr>
        <w:pStyle w:val="Ttulo2"/>
        <w:spacing w:line="360" w:lineRule="auto"/>
        <w:rPr>
          <w:rFonts w:ascii="Calibri" w:hAnsi="Calibri"/>
          <w:b w:val="0"/>
          <w:sz w:val="22"/>
          <w:szCs w:val="22"/>
        </w:rPr>
      </w:pPr>
      <w:bookmarkStart w:id="16" w:name="_Toc265676330"/>
    </w:p>
    <w:p w:rsidR="0030230D" w:rsidRPr="002C64B3" w:rsidRDefault="0030230D" w:rsidP="002C64B3">
      <w:pPr>
        <w:pStyle w:val="Ttulo2"/>
        <w:spacing w:line="360" w:lineRule="auto"/>
        <w:rPr>
          <w:rFonts w:ascii="Arial" w:hAnsi="Arial" w:cs="Arial"/>
        </w:rPr>
      </w:pPr>
      <w:r w:rsidRPr="002C64B3">
        <w:rPr>
          <w:rFonts w:ascii="Arial" w:hAnsi="Arial" w:cs="Arial"/>
        </w:rPr>
        <w:t>HIPÓTESIS Y OPERACIONALIZACIÓN.</w:t>
      </w:r>
      <w:bookmarkEnd w:id="16"/>
    </w:p>
    <w:p w:rsidR="004414E5" w:rsidRPr="002C64B3" w:rsidRDefault="004414E5" w:rsidP="002C64B3">
      <w:pPr>
        <w:spacing w:line="360" w:lineRule="auto"/>
        <w:rPr>
          <w:rFonts w:ascii="Arial" w:hAnsi="Arial" w:cs="Arial"/>
        </w:rPr>
      </w:pPr>
    </w:p>
    <w:p w:rsidR="004414E5" w:rsidRPr="002C64B3" w:rsidRDefault="004414E5" w:rsidP="002C64B3">
      <w:pPr>
        <w:spacing w:line="360" w:lineRule="auto"/>
        <w:rPr>
          <w:rFonts w:ascii="Arial" w:hAnsi="Arial" w:cs="Arial"/>
        </w:rPr>
      </w:pPr>
    </w:p>
    <w:p w:rsidR="0030230D" w:rsidRDefault="0030230D" w:rsidP="002C64B3">
      <w:pPr>
        <w:pStyle w:val="Tesis"/>
        <w:numPr>
          <w:ilvl w:val="0"/>
          <w:numId w:val="6"/>
        </w:numPr>
        <w:spacing w:line="360" w:lineRule="auto"/>
        <w:rPr>
          <w:rFonts w:ascii="Arial" w:hAnsi="Arial" w:cs="Arial"/>
        </w:rPr>
      </w:pPr>
      <w:r w:rsidRPr="002C64B3">
        <w:rPr>
          <w:rFonts w:ascii="Arial" w:hAnsi="Arial" w:cs="Arial"/>
        </w:rPr>
        <w:t>El proceso sumario responderá a las exigencias de pronta y cumplida justicia por la rapidez de su procedimiento.</w:t>
      </w:r>
    </w:p>
    <w:p w:rsidR="007D33ED" w:rsidRDefault="007D33ED" w:rsidP="007D33ED">
      <w:pPr>
        <w:pStyle w:val="Tesis"/>
        <w:spacing w:line="360" w:lineRule="auto"/>
        <w:rPr>
          <w:rFonts w:ascii="Arial" w:hAnsi="Arial" w:cs="Arial"/>
        </w:rPr>
      </w:pPr>
    </w:p>
    <w:p w:rsidR="007D33ED" w:rsidRDefault="007D33ED" w:rsidP="007D33ED">
      <w:pPr>
        <w:pStyle w:val="Tesis"/>
        <w:spacing w:line="360" w:lineRule="auto"/>
        <w:rPr>
          <w:rFonts w:ascii="Arial" w:hAnsi="Arial" w:cs="Arial"/>
        </w:rPr>
      </w:pPr>
    </w:p>
    <w:p w:rsidR="007D33ED" w:rsidRPr="002C64B3" w:rsidRDefault="007D33ED" w:rsidP="007D33ED">
      <w:pPr>
        <w:pStyle w:val="Tesis"/>
        <w:spacing w:line="360" w:lineRule="auto"/>
        <w:rPr>
          <w:rFonts w:ascii="Arial" w:hAnsi="Arial" w:cs="Arial"/>
        </w:rPr>
      </w:pPr>
    </w:p>
    <w:p w:rsidR="004414E5" w:rsidRPr="002C64B3" w:rsidRDefault="004414E5" w:rsidP="002C64B3">
      <w:pPr>
        <w:pStyle w:val="Tesis"/>
        <w:spacing w:line="360" w:lineRule="auto"/>
        <w:ind w:left="720"/>
        <w:rPr>
          <w:rFonts w:ascii="Arial" w:hAnsi="Arial" w:cs="Arial"/>
        </w:rPr>
      </w:pPr>
    </w:p>
    <w:tbl>
      <w:tblPr>
        <w:tblStyle w:val="Sombreadomedio1-nfasis5"/>
        <w:tblW w:w="0" w:type="auto"/>
        <w:jc w:val="center"/>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Look w:val="04A0"/>
      </w:tblPr>
      <w:tblGrid>
        <w:gridCol w:w="4000"/>
        <w:gridCol w:w="4000"/>
      </w:tblGrid>
      <w:tr w:rsidR="0030230D" w:rsidRPr="002C64B3" w:rsidTr="004414E5">
        <w:trPr>
          <w:cnfStyle w:val="100000000000"/>
          <w:trHeight w:val="504"/>
          <w:jc w:val="center"/>
        </w:trPr>
        <w:tc>
          <w:tcPr>
            <w:cnfStyle w:val="001000000000"/>
            <w:tcW w:w="4000" w:type="dxa"/>
            <w:vAlign w:val="center"/>
          </w:tcPr>
          <w:p w:rsidR="0030230D" w:rsidRPr="002C64B3" w:rsidRDefault="0030230D" w:rsidP="002C64B3">
            <w:pPr>
              <w:pStyle w:val="Prrafodelista"/>
              <w:spacing w:after="0" w:line="360" w:lineRule="auto"/>
              <w:ind w:left="0"/>
              <w:jc w:val="center"/>
              <w:rPr>
                <w:rFonts w:ascii="Arial" w:hAnsi="Arial" w:cs="Arial"/>
                <w:b w:val="0"/>
                <w:sz w:val="24"/>
                <w:szCs w:val="24"/>
              </w:rPr>
            </w:pPr>
            <w:r w:rsidRPr="002C64B3">
              <w:rPr>
                <w:rFonts w:ascii="Arial" w:hAnsi="Arial" w:cs="Arial"/>
                <w:sz w:val="24"/>
                <w:szCs w:val="24"/>
              </w:rPr>
              <w:t>VARIABLE INDEPENDIENTE</w:t>
            </w:r>
          </w:p>
        </w:tc>
        <w:tc>
          <w:tcPr>
            <w:tcW w:w="4000" w:type="dxa"/>
            <w:vAlign w:val="center"/>
          </w:tcPr>
          <w:p w:rsidR="0030230D" w:rsidRPr="002C64B3" w:rsidRDefault="0030230D" w:rsidP="002C64B3">
            <w:pPr>
              <w:pStyle w:val="Prrafodelista"/>
              <w:spacing w:after="0" w:line="360" w:lineRule="auto"/>
              <w:ind w:left="0"/>
              <w:jc w:val="center"/>
              <w:cnfStyle w:val="100000000000"/>
              <w:rPr>
                <w:rFonts w:ascii="Arial" w:hAnsi="Arial" w:cs="Arial"/>
                <w:b w:val="0"/>
                <w:sz w:val="24"/>
                <w:szCs w:val="24"/>
              </w:rPr>
            </w:pPr>
            <w:r w:rsidRPr="002C64B3">
              <w:rPr>
                <w:rFonts w:ascii="Arial" w:hAnsi="Arial" w:cs="Arial"/>
                <w:sz w:val="24"/>
                <w:szCs w:val="24"/>
              </w:rPr>
              <w:t>VARIABLE DEPENDIENTE</w:t>
            </w:r>
          </w:p>
        </w:tc>
      </w:tr>
      <w:tr w:rsidR="0030230D" w:rsidRPr="002C64B3" w:rsidTr="00A655AE">
        <w:trPr>
          <w:cnfStyle w:val="000000100000"/>
          <w:jc w:val="center"/>
        </w:trPr>
        <w:tc>
          <w:tcPr>
            <w:cnfStyle w:val="001000000000"/>
            <w:tcW w:w="4000" w:type="dxa"/>
          </w:tcPr>
          <w:p w:rsidR="0030230D" w:rsidRPr="002C64B3" w:rsidRDefault="0030230D" w:rsidP="002C64B3">
            <w:pPr>
              <w:pStyle w:val="Prrafodelista"/>
              <w:spacing w:after="0" w:line="360" w:lineRule="auto"/>
              <w:ind w:left="0"/>
              <w:jc w:val="both"/>
              <w:rPr>
                <w:rFonts w:ascii="Arial" w:hAnsi="Arial" w:cs="Arial"/>
                <w:sz w:val="24"/>
                <w:szCs w:val="24"/>
              </w:rPr>
            </w:pPr>
            <w:r w:rsidRPr="002C64B3">
              <w:rPr>
                <w:rFonts w:ascii="Arial" w:hAnsi="Arial" w:cs="Arial"/>
                <w:sz w:val="24"/>
                <w:szCs w:val="24"/>
              </w:rPr>
              <w:t>Exigencias de Pronta y Cumplida Justicia</w:t>
            </w:r>
          </w:p>
        </w:tc>
        <w:tc>
          <w:tcPr>
            <w:tcW w:w="4000" w:type="dxa"/>
          </w:tcPr>
          <w:p w:rsidR="0030230D" w:rsidRPr="002C64B3" w:rsidRDefault="0030230D" w:rsidP="002C64B3">
            <w:pPr>
              <w:pStyle w:val="Prrafodelista"/>
              <w:spacing w:after="0" w:line="360" w:lineRule="auto"/>
              <w:ind w:left="0"/>
              <w:jc w:val="both"/>
              <w:cnfStyle w:val="000000100000"/>
              <w:rPr>
                <w:rFonts w:ascii="Arial" w:hAnsi="Arial" w:cs="Arial"/>
                <w:sz w:val="24"/>
                <w:szCs w:val="24"/>
              </w:rPr>
            </w:pPr>
            <w:r w:rsidRPr="002C64B3">
              <w:rPr>
                <w:rFonts w:ascii="Arial" w:hAnsi="Arial" w:cs="Arial"/>
                <w:sz w:val="24"/>
                <w:szCs w:val="24"/>
              </w:rPr>
              <w:t>Rapidez en el procedimiento</w:t>
            </w:r>
          </w:p>
        </w:tc>
      </w:tr>
      <w:tr w:rsidR="0030230D" w:rsidRPr="002C64B3" w:rsidTr="00A655AE">
        <w:trPr>
          <w:cnfStyle w:val="000000010000"/>
          <w:trHeight w:val="394"/>
          <w:jc w:val="center"/>
        </w:trPr>
        <w:tc>
          <w:tcPr>
            <w:cnfStyle w:val="001000000000"/>
            <w:tcW w:w="0" w:type="auto"/>
            <w:gridSpan w:val="2"/>
          </w:tcPr>
          <w:p w:rsidR="0030230D" w:rsidRPr="002C64B3" w:rsidRDefault="0030230D" w:rsidP="002C64B3">
            <w:pPr>
              <w:pStyle w:val="Prrafodelista"/>
              <w:spacing w:after="0" w:line="360" w:lineRule="auto"/>
              <w:ind w:left="0"/>
              <w:jc w:val="center"/>
              <w:rPr>
                <w:rFonts w:ascii="Arial" w:hAnsi="Arial" w:cs="Arial"/>
                <w:b w:val="0"/>
                <w:sz w:val="24"/>
                <w:szCs w:val="24"/>
              </w:rPr>
            </w:pPr>
            <w:r w:rsidRPr="002C64B3">
              <w:rPr>
                <w:rFonts w:ascii="Arial" w:hAnsi="Arial" w:cs="Arial"/>
                <w:sz w:val="24"/>
                <w:szCs w:val="24"/>
              </w:rPr>
              <w:t>INDICADORES</w:t>
            </w:r>
          </w:p>
        </w:tc>
      </w:tr>
      <w:tr w:rsidR="0030230D" w:rsidRPr="002C64B3" w:rsidTr="00A655AE">
        <w:trPr>
          <w:cnfStyle w:val="000000100000"/>
          <w:jc w:val="center"/>
        </w:trPr>
        <w:tc>
          <w:tcPr>
            <w:cnfStyle w:val="001000000000"/>
            <w:tcW w:w="4000" w:type="dxa"/>
          </w:tcPr>
          <w:p w:rsidR="0030230D" w:rsidRPr="002C64B3" w:rsidRDefault="0030230D" w:rsidP="002C64B3">
            <w:pPr>
              <w:pStyle w:val="Prrafodelista"/>
              <w:numPr>
                <w:ilvl w:val="0"/>
                <w:numId w:val="2"/>
              </w:numPr>
              <w:spacing w:after="0" w:line="360" w:lineRule="auto"/>
              <w:ind w:left="414" w:hanging="283"/>
              <w:jc w:val="both"/>
              <w:rPr>
                <w:rFonts w:ascii="Arial" w:hAnsi="Arial" w:cs="Arial"/>
                <w:sz w:val="24"/>
                <w:szCs w:val="24"/>
              </w:rPr>
            </w:pPr>
            <w:r w:rsidRPr="002C64B3">
              <w:rPr>
                <w:rFonts w:ascii="Arial" w:hAnsi="Arial" w:cs="Arial"/>
                <w:sz w:val="24"/>
                <w:szCs w:val="24"/>
              </w:rPr>
              <w:t>70% de los delitos del sistema de justicia.</w:t>
            </w:r>
          </w:p>
          <w:p w:rsidR="0030230D" w:rsidRPr="002C64B3" w:rsidRDefault="0030230D" w:rsidP="002C64B3">
            <w:pPr>
              <w:pStyle w:val="Prrafodelista"/>
              <w:numPr>
                <w:ilvl w:val="0"/>
                <w:numId w:val="2"/>
              </w:numPr>
              <w:spacing w:after="0" w:line="360" w:lineRule="auto"/>
              <w:ind w:left="414" w:hanging="283"/>
              <w:jc w:val="both"/>
              <w:rPr>
                <w:rFonts w:ascii="Arial" w:hAnsi="Arial" w:cs="Arial"/>
                <w:sz w:val="24"/>
                <w:szCs w:val="24"/>
              </w:rPr>
            </w:pPr>
            <w:r w:rsidRPr="002C64B3">
              <w:rPr>
                <w:rFonts w:ascii="Arial" w:hAnsi="Arial" w:cs="Arial"/>
                <w:sz w:val="24"/>
                <w:szCs w:val="24"/>
              </w:rPr>
              <w:t>Celeridad en la respuesta judicial para el imputado</w:t>
            </w:r>
          </w:p>
          <w:p w:rsidR="0030230D" w:rsidRPr="002C64B3" w:rsidRDefault="0030230D" w:rsidP="002C64B3">
            <w:pPr>
              <w:pStyle w:val="Prrafodelista"/>
              <w:numPr>
                <w:ilvl w:val="0"/>
                <w:numId w:val="2"/>
              </w:numPr>
              <w:spacing w:after="0" w:line="360" w:lineRule="auto"/>
              <w:ind w:left="414" w:hanging="283"/>
              <w:jc w:val="both"/>
              <w:rPr>
                <w:rFonts w:ascii="Arial" w:hAnsi="Arial" w:cs="Arial"/>
                <w:sz w:val="24"/>
                <w:szCs w:val="24"/>
              </w:rPr>
            </w:pPr>
            <w:r w:rsidRPr="002C64B3">
              <w:rPr>
                <w:rFonts w:ascii="Arial" w:hAnsi="Arial" w:cs="Arial"/>
                <w:sz w:val="24"/>
                <w:szCs w:val="24"/>
              </w:rPr>
              <w:t xml:space="preserve">Celeridad en la respuesta judicial para la </w:t>
            </w:r>
            <w:r w:rsidR="00A655AE" w:rsidRPr="002C64B3">
              <w:rPr>
                <w:rFonts w:ascii="Arial" w:hAnsi="Arial" w:cs="Arial"/>
                <w:sz w:val="24"/>
                <w:szCs w:val="24"/>
              </w:rPr>
              <w:t>víctima</w:t>
            </w:r>
            <w:r w:rsidRPr="002C64B3">
              <w:rPr>
                <w:rFonts w:ascii="Arial" w:hAnsi="Arial" w:cs="Arial"/>
                <w:sz w:val="24"/>
                <w:szCs w:val="24"/>
              </w:rPr>
              <w:t>.</w:t>
            </w:r>
          </w:p>
        </w:tc>
        <w:tc>
          <w:tcPr>
            <w:tcW w:w="4000" w:type="dxa"/>
          </w:tcPr>
          <w:p w:rsidR="0030230D" w:rsidRPr="002C64B3" w:rsidRDefault="0030230D"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Plazos cortos</w:t>
            </w:r>
          </w:p>
          <w:p w:rsidR="0030230D" w:rsidRPr="002C64B3" w:rsidRDefault="0030230D"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Delitos Flagrantes no complejos</w:t>
            </w:r>
          </w:p>
          <w:p w:rsidR="0030230D" w:rsidRPr="002C64B3" w:rsidRDefault="0030230D"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Prueba recabada en el momento del cometimiento del hecho</w:t>
            </w:r>
          </w:p>
          <w:p w:rsidR="0030230D" w:rsidRPr="002C64B3" w:rsidRDefault="0030230D"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Actos urgentes de comprobación</w:t>
            </w:r>
          </w:p>
        </w:tc>
      </w:tr>
    </w:tbl>
    <w:p w:rsidR="004414E5" w:rsidRPr="002C64B3" w:rsidRDefault="004414E5" w:rsidP="002C64B3">
      <w:pPr>
        <w:pStyle w:val="Tesis"/>
        <w:spacing w:line="360" w:lineRule="auto"/>
        <w:rPr>
          <w:rFonts w:ascii="Arial" w:hAnsi="Arial" w:cs="Arial"/>
        </w:rPr>
      </w:pPr>
    </w:p>
    <w:p w:rsidR="004414E5" w:rsidRPr="002C64B3" w:rsidRDefault="004414E5" w:rsidP="002C64B3">
      <w:pPr>
        <w:pStyle w:val="Tesis"/>
        <w:spacing w:line="360" w:lineRule="auto"/>
        <w:rPr>
          <w:rFonts w:ascii="Arial" w:hAnsi="Arial" w:cs="Arial"/>
        </w:rPr>
      </w:pPr>
    </w:p>
    <w:p w:rsidR="004414E5" w:rsidRPr="002C64B3" w:rsidRDefault="004414E5" w:rsidP="002C64B3">
      <w:pPr>
        <w:pStyle w:val="Tesis"/>
        <w:spacing w:line="360" w:lineRule="auto"/>
        <w:rPr>
          <w:rFonts w:ascii="Arial" w:hAnsi="Arial" w:cs="Arial"/>
        </w:rPr>
      </w:pPr>
    </w:p>
    <w:p w:rsidR="004414E5" w:rsidRPr="002C64B3" w:rsidRDefault="004414E5" w:rsidP="002C64B3">
      <w:pPr>
        <w:pStyle w:val="Tesis"/>
        <w:spacing w:line="360" w:lineRule="auto"/>
        <w:rPr>
          <w:rFonts w:ascii="Arial" w:hAnsi="Arial" w:cs="Arial"/>
        </w:rPr>
      </w:pPr>
    </w:p>
    <w:p w:rsidR="004414E5" w:rsidRPr="002C64B3" w:rsidRDefault="004414E5" w:rsidP="002C64B3">
      <w:pPr>
        <w:pStyle w:val="Tesis"/>
        <w:spacing w:line="360" w:lineRule="auto"/>
        <w:rPr>
          <w:rFonts w:ascii="Arial" w:hAnsi="Arial" w:cs="Arial"/>
        </w:rPr>
      </w:pPr>
    </w:p>
    <w:p w:rsidR="004414E5" w:rsidRDefault="004414E5" w:rsidP="002C64B3">
      <w:pPr>
        <w:pStyle w:val="Tesis"/>
        <w:spacing w:line="360" w:lineRule="auto"/>
        <w:rPr>
          <w:rFonts w:ascii="Arial" w:hAnsi="Arial" w:cs="Arial"/>
        </w:rPr>
      </w:pPr>
    </w:p>
    <w:p w:rsidR="007D33ED" w:rsidRDefault="007D33ED" w:rsidP="002C64B3">
      <w:pPr>
        <w:pStyle w:val="Tesis"/>
        <w:spacing w:line="360" w:lineRule="auto"/>
        <w:rPr>
          <w:rFonts w:ascii="Arial" w:hAnsi="Arial" w:cs="Arial"/>
        </w:rPr>
      </w:pPr>
    </w:p>
    <w:p w:rsidR="007D33ED" w:rsidRDefault="007D33ED" w:rsidP="002C64B3">
      <w:pPr>
        <w:pStyle w:val="Tesis"/>
        <w:spacing w:line="360" w:lineRule="auto"/>
        <w:rPr>
          <w:rFonts w:ascii="Arial" w:hAnsi="Arial" w:cs="Arial"/>
        </w:rPr>
      </w:pPr>
    </w:p>
    <w:p w:rsidR="007D33ED" w:rsidRDefault="007D33ED" w:rsidP="002C64B3">
      <w:pPr>
        <w:pStyle w:val="Tesis"/>
        <w:spacing w:line="360" w:lineRule="auto"/>
        <w:rPr>
          <w:rFonts w:ascii="Arial" w:hAnsi="Arial" w:cs="Arial"/>
        </w:rPr>
      </w:pPr>
    </w:p>
    <w:p w:rsidR="007D33ED" w:rsidRPr="002C64B3" w:rsidRDefault="007D33ED" w:rsidP="002C64B3">
      <w:pPr>
        <w:pStyle w:val="Tesis"/>
        <w:spacing w:line="360" w:lineRule="auto"/>
        <w:rPr>
          <w:rFonts w:ascii="Arial" w:hAnsi="Arial" w:cs="Arial"/>
        </w:rPr>
      </w:pPr>
    </w:p>
    <w:p w:rsidR="0030230D" w:rsidRDefault="0030230D" w:rsidP="002C64B3">
      <w:pPr>
        <w:pStyle w:val="Tesis"/>
        <w:numPr>
          <w:ilvl w:val="0"/>
          <w:numId w:val="6"/>
        </w:numPr>
        <w:spacing w:line="360" w:lineRule="auto"/>
        <w:rPr>
          <w:rFonts w:ascii="Arial" w:hAnsi="Arial" w:cs="Arial"/>
        </w:rPr>
      </w:pPr>
      <w:r w:rsidRPr="002C64B3">
        <w:rPr>
          <w:rFonts w:ascii="Arial" w:hAnsi="Arial" w:cs="Arial"/>
        </w:rPr>
        <w:t>Los recursos de los Juzgados de Paz son insuficientes para absorber la aplicación de los juicios rápidos.</w:t>
      </w:r>
    </w:p>
    <w:p w:rsidR="007D33ED" w:rsidRDefault="007D33ED" w:rsidP="007D33ED">
      <w:pPr>
        <w:pStyle w:val="Tesis"/>
        <w:spacing w:line="360" w:lineRule="auto"/>
        <w:rPr>
          <w:rFonts w:ascii="Arial" w:hAnsi="Arial" w:cs="Arial"/>
        </w:rPr>
      </w:pPr>
    </w:p>
    <w:p w:rsidR="007D33ED" w:rsidRDefault="007D33ED" w:rsidP="007D33ED">
      <w:pPr>
        <w:pStyle w:val="Tesis"/>
        <w:spacing w:line="360" w:lineRule="auto"/>
        <w:rPr>
          <w:rFonts w:ascii="Arial" w:hAnsi="Arial" w:cs="Arial"/>
        </w:rPr>
      </w:pPr>
    </w:p>
    <w:p w:rsidR="007D33ED" w:rsidRDefault="007D33ED" w:rsidP="007D33ED">
      <w:pPr>
        <w:pStyle w:val="Tesis"/>
        <w:spacing w:line="360" w:lineRule="auto"/>
        <w:rPr>
          <w:rFonts w:ascii="Arial" w:hAnsi="Arial" w:cs="Arial"/>
        </w:rPr>
      </w:pPr>
    </w:p>
    <w:p w:rsidR="007D33ED" w:rsidRPr="002C64B3" w:rsidRDefault="007D33ED" w:rsidP="007D33ED">
      <w:pPr>
        <w:pStyle w:val="Tesis"/>
        <w:spacing w:line="360" w:lineRule="auto"/>
        <w:rPr>
          <w:rFonts w:ascii="Arial" w:hAnsi="Arial" w:cs="Arial"/>
        </w:rPr>
      </w:pPr>
    </w:p>
    <w:p w:rsidR="004414E5" w:rsidRPr="002C64B3" w:rsidRDefault="004414E5" w:rsidP="002C64B3">
      <w:pPr>
        <w:pStyle w:val="Tesis"/>
        <w:spacing w:line="360" w:lineRule="auto"/>
        <w:ind w:left="720"/>
        <w:rPr>
          <w:rFonts w:ascii="Arial" w:hAnsi="Arial" w:cs="Arial"/>
        </w:rPr>
      </w:pPr>
    </w:p>
    <w:tbl>
      <w:tblPr>
        <w:tblStyle w:val="Sombreadomedio1-nfasis5"/>
        <w:tblW w:w="0" w:type="auto"/>
        <w:jc w:val="center"/>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Look w:val="04A0"/>
      </w:tblPr>
      <w:tblGrid>
        <w:gridCol w:w="4000"/>
        <w:gridCol w:w="4000"/>
      </w:tblGrid>
      <w:tr w:rsidR="0030230D" w:rsidRPr="002C64B3" w:rsidTr="004414E5">
        <w:trPr>
          <w:cnfStyle w:val="100000000000"/>
          <w:trHeight w:val="504"/>
          <w:jc w:val="center"/>
        </w:trPr>
        <w:tc>
          <w:tcPr>
            <w:cnfStyle w:val="001000000000"/>
            <w:tcW w:w="4000" w:type="dxa"/>
          </w:tcPr>
          <w:p w:rsidR="0030230D" w:rsidRPr="002C64B3" w:rsidRDefault="0030230D" w:rsidP="002C64B3">
            <w:pPr>
              <w:pStyle w:val="Prrafodelista"/>
              <w:spacing w:after="0" w:line="360" w:lineRule="auto"/>
              <w:ind w:left="0"/>
              <w:jc w:val="center"/>
              <w:rPr>
                <w:rFonts w:ascii="Arial" w:hAnsi="Arial" w:cs="Arial"/>
                <w:b w:val="0"/>
                <w:sz w:val="24"/>
                <w:szCs w:val="24"/>
              </w:rPr>
            </w:pPr>
            <w:r w:rsidRPr="002C64B3">
              <w:rPr>
                <w:rFonts w:ascii="Arial" w:hAnsi="Arial" w:cs="Arial"/>
                <w:sz w:val="24"/>
                <w:szCs w:val="24"/>
              </w:rPr>
              <w:t>VARIABLE INDEPENDIENTE</w:t>
            </w:r>
          </w:p>
        </w:tc>
        <w:tc>
          <w:tcPr>
            <w:tcW w:w="4000" w:type="dxa"/>
          </w:tcPr>
          <w:p w:rsidR="0030230D" w:rsidRPr="002C64B3" w:rsidRDefault="0030230D" w:rsidP="002C64B3">
            <w:pPr>
              <w:pStyle w:val="Prrafodelista"/>
              <w:spacing w:after="0" w:line="360" w:lineRule="auto"/>
              <w:ind w:left="0"/>
              <w:jc w:val="center"/>
              <w:cnfStyle w:val="100000000000"/>
              <w:rPr>
                <w:rFonts w:ascii="Arial" w:hAnsi="Arial" w:cs="Arial"/>
                <w:b w:val="0"/>
                <w:sz w:val="24"/>
                <w:szCs w:val="24"/>
              </w:rPr>
            </w:pPr>
            <w:r w:rsidRPr="002C64B3">
              <w:rPr>
                <w:rFonts w:ascii="Arial" w:hAnsi="Arial" w:cs="Arial"/>
                <w:sz w:val="24"/>
                <w:szCs w:val="24"/>
              </w:rPr>
              <w:t>VARIABLE DEPENDIENTE</w:t>
            </w:r>
          </w:p>
        </w:tc>
      </w:tr>
      <w:tr w:rsidR="0030230D" w:rsidRPr="002C64B3" w:rsidTr="004414E5">
        <w:trPr>
          <w:cnfStyle w:val="000000100000"/>
          <w:jc w:val="center"/>
        </w:trPr>
        <w:tc>
          <w:tcPr>
            <w:cnfStyle w:val="001000000000"/>
            <w:tcW w:w="4000" w:type="dxa"/>
          </w:tcPr>
          <w:p w:rsidR="0030230D" w:rsidRPr="002C64B3" w:rsidRDefault="0030230D" w:rsidP="002C64B3">
            <w:pPr>
              <w:pStyle w:val="Prrafodelista"/>
              <w:spacing w:after="0" w:line="360" w:lineRule="auto"/>
              <w:ind w:left="0"/>
              <w:jc w:val="both"/>
              <w:rPr>
                <w:rFonts w:ascii="Arial" w:hAnsi="Arial" w:cs="Arial"/>
                <w:sz w:val="24"/>
                <w:szCs w:val="24"/>
              </w:rPr>
            </w:pPr>
            <w:r w:rsidRPr="002C64B3">
              <w:rPr>
                <w:rFonts w:ascii="Arial" w:hAnsi="Arial" w:cs="Arial"/>
                <w:sz w:val="24"/>
                <w:szCs w:val="24"/>
              </w:rPr>
              <w:t>Recursos de los Juzgados de Paz</w:t>
            </w:r>
          </w:p>
        </w:tc>
        <w:tc>
          <w:tcPr>
            <w:tcW w:w="4000" w:type="dxa"/>
          </w:tcPr>
          <w:p w:rsidR="0030230D" w:rsidRPr="002C64B3" w:rsidRDefault="0030230D" w:rsidP="002C64B3">
            <w:pPr>
              <w:pStyle w:val="Prrafodelista"/>
              <w:spacing w:after="0" w:line="360" w:lineRule="auto"/>
              <w:ind w:left="0"/>
              <w:jc w:val="both"/>
              <w:cnfStyle w:val="000000100000"/>
              <w:rPr>
                <w:rFonts w:ascii="Arial" w:hAnsi="Arial" w:cs="Arial"/>
                <w:sz w:val="24"/>
                <w:szCs w:val="24"/>
              </w:rPr>
            </w:pPr>
            <w:r w:rsidRPr="002C64B3">
              <w:rPr>
                <w:rFonts w:ascii="Arial" w:hAnsi="Arial" w:cs="Arial"/>
                <w:sz w:val="24"/>
                <w:szCs w:val="24"/>
              </w:rPr>
              <w:t>Aplicación de los Juicios Rápidos</w:t>
            </w:r>
          </w:p>
        </w:tc>
      </w:tr>
      <w:tr w:rsidR="0030230D" w:rsidRPr="002C64B3" w:rsidTr="004414E5">
        <w:trPr>
          <w:cnfStyle w:val="000000010000"/>
          <w:trHeight w:val="394"/>
          <w:jc w:val="center"/>
        </w:trPr>
        <w:tc>
          <w:tcPr>
            <w:cnfStyle w:val="001000000000"/>
            <w:tcW w:w="0" w:type="auto"/>
            <w:gridSpan w:val="2"/>
          </w:tcPr>
          <w:p w:rsidR="0030230D" w:rsidRPr="002C64B3" w:rsidRDefault="0030230D" w:rsidP="002C64B3">
            <w:pPr>
              <w:pStyle w:val="Prrafodelista"/>
              <w:spacing w:after="0" w:line="360" w:lineRule="auto"/>
              <w:ind w:left="0"/>
              <w:jc w:val="center"/>
              <w:rPr>
                <w:rFonts w:ascii="Arial" w:hAnsi="Arial" w:cs="Arial"/>
                <w:b w:val="0"/>
                <w:sz w:val="24"/>
                <w:szCs w:val="24"/>
              </w:rPr>
            </w:pPr>
            <w:r w:rsidRPr="002C64B3">
              <w:rPr>
                <w:rFonts w:ascii="Arial" w:hAnsi="Arial" w:cs="Arial"/>
                <w:sz w:val="24"/>
                <w:szCs w:val="24"/>
              </w:rPr>
              <w:t>INDICADORES</w:t>
            </w:r>
          </w:p>
        </w:tc>
      </w:tr>
      <w:tr w:rsidR="0030230D" w:rsidRPr="002C64B3" w:rsidTr="004414E5">
        <w:trPr>
          <w:cnfStyle w:val="000000100000"/>
          <w:jc w:val="center"/>
        </w:trPr>
        <w:tc>
          <w:tcPr>
            <w:cnfStyle w:val="001000000000"/>
            <w:tcW w:w="4000" w:type="dxa"/>
          </w:tcPr>
          <w:p w:rsidR="0030230D" w:rsidRPr="002C64B3" w:rsidRDefault="0030230D" w:rsidP="002C64B3">
            <w:pPr>
              <w:pStyle w:val="Prrafodelista"/>
              <w:numPr>
                <w:ilvl w:val="0"/>
                <w:numId w:val="3"/>
              </w:numPr>
              <w:spacing w:after="0" w:line="360" w:lineRule="auto"/>
              <w:ind w:left="414" w:hanging="283"/>
              <w:jc w:val="both"/>
              <w:rPr>
                <w:rFonts w:ascii="Arial" w:hAnsi="Arial" w:cs="Arial"/>
                <w:sz w:val="24"/>
                <w:szCs w:val="24"/>
              </w:rPr>
            </w:pPr>
            <w:r w:rsidRPr="002C64B3">
              <w:rPr>
                <w:rFonts w:ascii="Arial" w:hAnsi="Arial" w:cs="Arial"/>
                <w:sz w:val="24"/>
                <w:szCs w:val="24"/>
              </w:rPr>
              <w:t>Infraestructura.</w:t>
            </w:r>
          </w:p>
          <w:p w:rsidR="0030230D" w:rsidRPr="002C64B3" w:rsidRDefault="0030230D" w:rsidP="002C64B3">
            <w:pPr>
              <w:pStyle w:val="Prrafodelista"/>
              <w:numPr>
                <w:ilvl w:val="0"/>
                <w:numId w:val="2"/>
              </w:numPr>
              <w:spacing w:after="0" w:line="360" w:lineRule="auto"/>
              <w:ind w:left="414" w:hanging="283"/>
              <w:jc w:val="both"/>
              <w:rPr>
                <w:rFonts w:ascii="Arial" w:hAnsi="Arial" w:cs="Arial"/>
                <w:sz w:val="24"/>
                <w:szCs w:val="24"/>
              </w:rPr>
            </w:pPr>
            <w:r w:rsidRPr="002C64B3">
              <w:rPr>
                <w:rFonts w:ascii="Arial" w:hAnsi="Arial" w:cs="Arial"/>
                <w:sz w:val="24"/>
                <w:szCs w:val="24"/>
              </w:rPr>
              <w:t>Presupuesto</w:t>
            </w:r>
          </w:p>
          <w:p w:rsidR="0030230D" w:rsidRPr="002C64B3" w:rsidRDefault="0030230D" w:rsidP="002C64B3">
            <w:pPr>
              <w:pStyle w:val="Prrafodelista"/>
              <w:numPr>
                <w:ilvl w:val="0"/>
                <w:numId w:val="2"/>
              </w:numPr>
              <w:spacing w:after="0" w:line="360" w:lineRule="auto"/>
              <w:ind w:left="414" w:hanging="283"/>
              <w:jc w:val="both"/>
              <w:rPr>
                <w:rFonts w:ascii="Arial" w:hAnsi="Arial" w:cs="Arial"/>
                <w:sz w:val="24"/>
                <w:szCs w:val="24"/>
              </w:rPr>
            </w:pPr>
            <w:r w:rsidRPr="002C64B3">
              <w:rPr>
                <w:rFonts w:ascii="Arial" w:hAnsi="Arial" w:cs="Arial"/>
                <w:sz w:val="24"/>
                <w:szCs w:val="24"/>
              </w:rPr>
              <w:t>Demanda de casos</w:t>
            </w:r>
          </w:p>
          <w:p w:rsidR="0030230D" w:rsidRPr="002C64B3" w:rsidRDefault="0030230D" w:rsidP="002C64B3">
            <w:pPr>
              <w:pStyle w:val="Prrafodelista"/>
              <w:numPr>
                <w:ilvl w:val="0"/>
                <w:numId w:val="2"/>
              </w:numPr>
              <w:spacing w:after="0" w:line="360" w:lineRule="auto"/>
              <w:ind w:left="414" w:hanging="283"/>
              <w:jc w:val="both"/>
              <w:rPr>
                <w:rFonts w:ascii="Arial" w:hAnsi="Arial" w:cs="Arial"/>
                <w:sz w:val="24"/>
                <w:szCs w:val="24"/>
              </w:rPr>
            </w:pPr>
            <w:r w:rsidRPr="002C64B3">
              <w:rPr>
                <w:rFonts w:ascii="Arial" w:hAnsi="Arial" w:cs="Arial"/>
                <w:sz w:val="24"/>
                <w:szCs w:val="24"/>
              </w:rPr>
              <w:t>Funciones del Juez de Paz</w:t>
            </w:r>
          </w:p>
        </w:tc>
        <w:tc>
          <w:tcPr>
            <w:tcW w:w="4000" w:type="dxa"/>
          </w:tcPr>
          <w:p w:rsidR="0030230D" w:rsidRPr="002C64B3" w:rsidRDefault="0030230D"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Instalaciones</w:t>
            </w:r>
          </w:p>
          <w:p w:rsidR="0030230D" w:rsidRPr="002C64B3" w:rsidRDefault="0030230D"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Personal</w:t>
            </w:r>
          </w:p>
          <w:p w:rsidR="0030230D" w:rsidRPr="002C64B3" w:rsidRDefault="0030230D"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Equipo tecnológico</w:t>
            </w:r>
          </w:p>
          <w:p w:rsidR="0030230D" w:rsidRPr="002C64B3" w:rsidRDefault="0030230D"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Capacitación judicial</w:t>
            </w:r>
          </w:p>
          <w:p w:rsidR="0030230D" w:rsidRPr="002C64B3" w:rsidRDefault="0030230D"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Reorientación de funciones</w:t>
            </w:r>
          </w:p>
        </w:tc>
      </w:tr>
    </w:tbl>
    <w:p w:rsidR="0030230D" w:rsidRPr="002C64B3" w:rsidRDefault="0030230D" w:rsidP="002C64B3">
      <w:pPr>
        <w:pStyle w:val="Tesis"/>
        <w:spacing w:line="360" w:lineRule="auto"/>
        <w:rPr>
          <w:rFonts w:ascii="Arial" w:hAnsi="Arial" w:cs="Arial"/>
        </w:rPr>
      </w:pPr>
    </w:p>
    <w:p w:rsidR="004414E5" w:rsidRPr="002C64B3" w:rsidRDefault="004414E5" w:rsidP="002C64B3">
      <w:pPr>
        <w:pStyle w:val="Tesis"/>
        <w:spacing w:line="360" w:lineRule="auto"/>
        <w:rPr>
          <w:rFonts w:ascii="Arial" w:hAnsi="Arial" w:cs="Arial"/>
        </w:rPr>
      </w:pPr>
    </w:p>
    <w:p w:rsidR="004414E5" w:rsidRDefault="004414E5" w:rsidP="002C64B3">
      <w:pPr>
        <w:pStyle w:val="Tesis"/>
        <w:spacing w:line="360" w:lineRule="auto"/>
        <w:rPr>
          <w:rFonts w:ascii="Arial" w:hAnsi="Arial" w:cs="Arial"/>
        </w:rPr>
      </w:pPr>
    </w:p>
    <w:p w:rsidR="007D33ED" w:rsidRDefault="007D33ED" w:rsidP="002C64B3">
      <w:pPr>
        <w:pStyle w:val="Tesis"/>
        <w:spacing w:line="360" w:lineRule="auto"/>
        <w:rPr>
          <w:rFonts w:ascii="Arial" w:hAnsi="Arial" w:cs="Arial"/>
        </w:rPr>
      </w:pPr>
    </w:p>
    <w:p w:rsidR="007D33ED" w:rsidRDefault="007D33ED" w:rsidP="002C64B3">
      <w:pPr>
        <w:pStyle w:val="Tesis"/>
        <w:spacing w:line="360" w:lineRule="auto"/>
        <w:rPr>
          <w:rFonts w:ascii="Arial" w:hAnsi="Arial" w:cs="Arial"/>
        </w:rPr>
      </w:pPr>
    </w:p>
    <w:p w:rsidR="007D33ED" w:rsidRDefault="007D33ED" w:rsidP="002C64B3">
      <w:pPr>
        <w:pStyle w:val="Tesis"/>
        <w:spacing w:line="360" w:lineRule="auto"/>
        <w:rPr>
          <w:rFonts w:ascii="Arial" w:hAnsi="Arial" w:cs="Arial"/>
        </w:rPr>
      </w:pPr>
    </w:p>
    <w:p w:rsidR="007D33ED" w:rsidRDefault="007D33ED" w:rsidP="002C64B3">
      <w:pPr>
        <w:pStyle w:val="Tesis"/>
        <w:spacing w:line="360" w:lineRule="auto"/>
        <w:rPr>
          <w:rFonts w:ascii="Arial" w:hAnsi="Arial" w:cs="Arial"/>
        </w:rPr>
      </w:pPr>
    </w:p>
    <w:p w:rsidR="007D33ED" w:rsidRDefault="007D33ED" w:rsidP="002C64B3">
      <w:pPr>
        <w:pStyle w:val="Tesis"/>
        <w:spacing w:line="360" w:lineRule="auto"/>
        <w:rPr>
          <w:rFonts w:ascii="Arial" w:hAnsi="Arial" w:cs="Arial"/>
        </w:rPr>
      </w:pPr>
    </w:p>
    <w:p w:rsidR="007D33ED" w:rsidRDefault="007D33ED" w:rsidP="002C64B3">
      <w:pPr>
        <w:pStyle w:val="Tesis"/>
        <w:spacing w:line="360" w:lineRule="auto"/>
        <w:rPr>
          <w:rFonts w:ascii="Arial" w:hAnsi="Arial" w:cs="Arial"/>
        </w:rPr>
      </w:pPr>
    </w:p>
    <w:p w:rsidR="007D33ED" w:rsidRPr="002C64B3" w:rsidRDefault="007D33ED" w:rsidP="002C64B3">
      <w:pPr>
        <w:pStyle w:val="Tesis"/>
        <w:spacing w:line="360" w:lineRule="auto"/>
        <w:rPr>
          <w:rFonts w:ascii="Arial" w:hAnsi="Arial" w:cs="Arial"/>
        </w:rPr>
      </w:pPr>
    </w:p>
    <w:p w:rsidR="0030230D" w:rsidRPr="002C64B3" w:rsidRDefault="0030230D" w:rsidP="002C64B3">
      <w:pPr>
        <w:pStyle w:val="Tesis"/>
        <w:numPr>
          <w:ilvl w:val="0"/>
          <w:numId w:val="6"/>
        </w:numPr>
        <w:spacing w:line="360" w:lineRule="auto"/>
        <w:rPr>
          <w:rFonts w:ascii="Arial" w:hAnsi="Arial" w:cs="Arial"/>
        </w:rPr>
      </w:pPr>
      <w:r w:rsidRPr="002C64B3">
        <w:rPr>
          <w:rFonts w:ascii="Arial" w:hAnsi="Arial" w:cs="Arial"/>
        </w:rPr>
        <w:t>El procedimiento sumario atenta contra derechos y garantías constitucionales en cuanto que su protección se dirige principalmente a la víctima.</w:t>
      </w:r>
    </w:p>
    <w:p w:rsidR="004414E5" w:rsidRDefault="004414E5" w:rsidP="002C64B3">
      <w:pPr>
        <w:pStyle w:val="Tesis"/>
        <w:spacing w:line="360" w:lineRule="auto"/>
        <w:rPr>
          <w:rFonts w:ascii="Arial" w:hAnsi="Arial" w:cs="Arial"/>
        </w:rPr>
      </w:pPr>
    </w:p>
    <w:p w:rsidR="007D33ED" w:rsidRDefault="007D33ED" w:rsidP="002C64B3">
      <w:pPr>
        <w:pStyle w:val="Tesis"/>
        <w:spacing w:line="360" w:lineRule="auto"/>
        <w:rPr>
          <w:rFonts w:ascii="Arial" w:hAnsi="Arial" w:cs="Arial"/>
        </w:rPr>
      </w:pPr>
    </w:p>
    <w:p w:rsidR="007D33ED" w:rsidRDefault="007D33ED" w:rsidP="002C64B3">
      <w:pPr>
        <w:pStyle w:val="Tesis"/>
        <w:spacing w:line="360" w:lineRule="auto"/>
        <w:rPr>
          <w:rFonts w:ascii="Arial" w:hAnsi="Arial" w:cs="Arial"/>
        </w:rPr>
      </w:pPr>
    </w:p>
    <w:p w:rsidR="007D33ED" w:rsidRDefault="007D33ED" w:rsidP="002C64B3">
      <w:pPr>
        <w:pStyle w:val="Tesis"/>
        <w:spacing w:line="360" w:lineRule="auto"/>
        <w:rPr>
          <w:rFonts w:ascii="Arial" w:hAnsi="Arial" w:cs="Arial"/>
        </w:rPr>
      </w:pPr>
    </w:p>
    <w:p w:rsidR="007D33ED" w:rsidRPr="002C64B3" w:rsidRDefault="007D33ED" w:rsidP="002C64B3">
      <w:pPr>
        <w:pStyle w:val="Tesis"/>
        <w:spacing w:line="360" w:lineRule="auto"/>
        <w:rPr>
          <w:rFonts w:ascii="Arial" w:hAnsi="Arial" w:cs="Arial"/>
        </w:rPr>
      </w:pPr>
    </w:p>
    <w:tbl>
      <w:tblPr>
        <w:tblStyle w:val="Sombreadomedio1-nfasis5"/>
        <w:tblW w:w="0" w:type="auto"/>
        <w:jc w:val="center"/>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Look w:val="04A0"/>
      </w:tblPr>
      <w:tblGrid>
        <w:gridCol w:w="4000"/>
        <w:gridCol w:w="4000"/>
      </w:tblGrid>
      <w:tr w:rsidR="0030230D" w:rsidRPr="002C64B3" w:rsidTr="004414E5">
        <w:trPr>
          <w:cnfStyle w:val="100000000000"/>
          <w:trHeight w:val="504"/>
          <w:jc w:val="center"/>
        </w:trPr>
        <w:tc>
          <w:tcPr>
            <w:cnfStyle w:val="001000000000"/>
            <w:tcW w:w="3345" w:type="dxa"/>
          </w:tcPr>
          <w:p w:rsidR="0030230D" w:rsidRPr="002C64B3" w:rsidRDefault="0030230D" w:rsidP="002C64B3">
            <w:pPr>
              <w:pStyle w:val="Prrafodelista"/>
              <w:spacing w:after="0" w:line="360" w:lineRule="auto"/>
              <w:ind w:left="0"/>
              <w:jc w:val="center"/>
              <w:rPr>
                <w:rFonts w:ascii="Arial" w:hAnsi="Arial" w:cs="Arial"/>
                <w:b w:val="0"/>
                <w:sz w:val="24"/>
                <w:szCs w:val="24"/>
              </w:rPr>
            </w:pPr>
            <w:r w:rsidRPr="002C64B3">
              <w:rPr>
                <w:rFonts w:ascii="Arial" w:hAnsi="Arial" w:cs="Arial"/>
                <w:sz w:val="24"/>
                <w:szCs w:val="24"/>
              </w:rPr>
              <w:t>VARIABLE INDEPENDIENTE</w:t>
            </w:r>
          </w:p>
        </w:tc>
        <w:tc>
          <w:tcPr>
            <w:tcW w:w="4000" w:type="dxa"/>
          </w:tcPr>
          <w:p w:rsidR="0030230D" w:rsidRPr="002C64B3" w:rsidRDefault="0030230D" w:rsidP="002C64B3">
            <w:pPr>
              <w:pStyle w:val="Prrafodelista"/>
              <w:spacing w:after="0" w:line="360" w:lineRule="auto"/>
              <w:ind w:left="0"/>
              <w:jc w:val="center"/>
              <w:cnfStyle w:val="100000000000"/>
              <w:rPr>
                <w:rFonts w:ascii="Arial" w:hAnsi="Arial" w:cs="Arial"/>
                <w:b w:val="0"/>
                <w:sz w:val="24"/>
                <w:szCs w:val="24"/>
              </w:rPr>
            </w:pPr>
            <w:r w:rsidRPr="002C64B3">
              <w:rPr>
                <w:rFonts w:ascii="Arial" w:hAnsi="Arial" w:cs="Arial"/>
                <w:sz w:val="24"/>
                <w:szCs w:val="24"/>
              </w:rPr>
              <w:t>VARIABLE DEPENDIENTE</w:t>
            </w:r>
          </w:p>
        </w:tc>
      </w:tr>
      <w:tr w:rsidR="0030230D" w:rsidRPr="002C64B3" w:rsidTr="004414E5">
        <w:trPr>
          <w:cnfStyle w:val="000000100000"/>
          <w:jc w:val="center"/>
        </w:trPr>
        <w:tc>
          <w:tcPr>
            <w:cnfStyle w:val="001000000000"/>
            <w:tcW w:w="4000" w:type="dxa"/>
          </w:tcPr>
          <w:p w:rsidR="0030230D" w:rsidRPr="002C64B3" w:rsidRDefault="0030230D" w:rsidP="002C64B3">
            <w:pPr>
              <w:pStyle w:val="Prrafodelista"/>
              <w:spacing w:after="0" w:line="360" w:lineRule="auto"/>
              <w:ind w:left="0"/>
              <w:jc w:val="both"/>
              <w:rPr>
                <w:rFonts w:ascii="Arial" w:hAnsi="Arial" w:cs="Arial"/>
                <w:sz w:val="24"/>
                <w:szCs w:val="24"/>
              </w:rPr>
            </w:pPr>
            <w:r w:rsidRPr="002C64B3">
              <w:rPr>
                <w:rFonts w:ascii="Arial" w:hAnsi="Arial" w:cs="Arial"/>
                <w:sz w:val="24"/>
                <w:szCs w:val="24"/>
              </w:rPr>
              <w:t>Violación a Derechos y Garantía fundamentales</w:t>
            </w:r>
          </w:p>
        </w:tc>
        <w:tc>
          <w:tcPr>
            <w:tcW w:w="4000" w:type="dxa"/>
          </w:tcPr>
          <w:p w:rsidR="0030230D" w:rsidRPr="002C64B3" w:rsidRDefault="0030230D" w:rsidP="002C64B3">
            <w:pPr>
              <w:pStyle w:val="Prrafodelista"/>
              <w:spacing w:after="0" w:line="360" w:lineRule="auto"/>
              <w:ind w:left="0"/>
              <w:jc w:val="both"/>
              <w:cnfStyle w:val="000000100000"/>
              <w:rPr>
                <w:rFonts w:ascii="Arial" w:hAnsi="Arial" w:cs="Arial"/>
                <w:sz w:val="24"/>
                <w:szCs w:val="24"/>
              </w:rPr>
            </w:pPr>
            <w:r w:rsidRPr="002C64B3">
              <w:rPr>
                <w:rFonts w:ascii="Arial" w:hAnsi="Arial" w:cs="Arial"/>
                <w:sz w:val="24"/>
                <w:szCs w:val="24"/>
              </w:rPr>
              <w:t>Tendencia proteccionista hacia la víctima</w:t>
            </w:r>
          </w:p>
        </w:tc>
      </w:tr>
      <w:tr w:rsidR="0030230D" w:rsidRPr="002C64B3" w:rsidTr="004414E5">
        <w:trPr>
          <w:cnfStyle w:val="000000010000"/>
          <w:trHeight w:val="394"/>
          <w:jc w:val="center"/>
        </w:trPr>
        <w:tc>
          <w:tcPr>
            <w:cnfStyle w:val="001000000000"/>
            <w:tcW w:w="0" w:type="auto"/>
            <w:gridSpan w:val="2"/>
          </w:tcPr>
          <w:p w:rsidR="0030230D" w:rsidRPr="002C64B3" w:rsidRDefault="0030230D" w:rsidP="002C64B3">
            <w:pPr>
              <w:pStyle w:val="Prrafodelista"/>
              <w:spacing w:after="0" w:line="360" w:lineRule="auto"/>
              <w:ind w:left="0"/>
              <w:jc w:val="center"/>
              <w:rPr>
                <w:rFonts w:ascii="Arial" w:hAnsi="Arial" w:cs="Arial"/>
                <w:b w:val="0"/>
                <w:sz w:val="24"/>
                <w:szCs w:val="24"/>
              </w:rPr>
            </w:pPr>
            <w:r w:rsidRPr="002C64B3">
              <w:rPr>
                <w:rFonts w:ascii="Arial" w:hAnsi="Arial" w:cs="Arial"/>
                <w:sz w:val="24"/>
                <w:szCs w:val="24"/>
              </w:rPr>
              <w:t>INDICADORES</w:t>
            </w:r>
          </w:p>
        </w:tc>
      </w:tr>
      <w:tr w:rsidR="0030230D" w:rsidRPr="002C64B3" w:rsidTr="004414E5">
        <w:trPr>
          <w:cnfStyle w:val="000000100000"/>
          <w:jc w:val="center"/>
        </w:trPr>
        <w:tc>
          <w:tcPr>
            <w:cnfStyle w:val="001000000000"/>
            <w:tcW w:w="4000" w:type="dxa"/>
          </w:tcPr>
          <w:p w:rsidR="0030230D" w:rsidRPr="002C64B3" w:rsidRDefault="0030230D" w:rsidP="002C64B3">
            <w:pPr>
              <w:pStyle w:val="Prrafodelista"/>
              <w:numPr>
                <w:ilvl w:val="0"/>
                <w:numId w:val="2"/>
              </w:numPr>
              <w:spacing w:after="0" w:line="360" w:lineRule="auto"/>
              <w:ind w:left="414" w:hanging="283"/>
              <w:jc w:val="both"/>
              <w:rPr>
                <w:rFonts w:ascii="Arial" w:hAnsi="Arial" w:cs="Arial"/>
                <w:sz w:val="24"/>
                <w:szCs w:val="24"/>
              </w:rPr>
            </w:pPr>
            <w:r w:rsidRPr="002C64B3">
              <w:rPr>
                <w:rFonts w:ascii="Arial" w:hAnsi="Arial" w:cs="Arial"/>
                <w:sz w:val="24"/>
                <w:szCs w:val="24"/>
              </w:rPr>
              <w:t>Derecho de defensa.</w:t>
            </w:r>
          </w:p>
          <w:p w:rsidR="0030230D" w:rsidRPr="002C64B3" w:rsidRDefault="0030230D" w:rsidP="002C64B3">
            <w:pPr>
              <w:pStyle w:val="Prrafodelista"/>
              <w:numPr>
                <w:ilvl w:val="0"/>
                <w:numId w:val="2"/>
              </w:numPr>
              <w:spacing w:after="0" w:line="360" w:lineRule="auto"/>
              <w:ind w:left="414" w:hanging="283"/>
              <w:jc w:val="both"/>
              <w:rPr>
                <w:rFonts w:ascii="Arial" w:hAnsi="Arial" w:cs="Arial"/>
                <w:sz w:val="24"/>
                <w:szCs w:val="24"/>
              </w:rPr>
            </w:pPr>
            <w:r w:rsidRPr="002C64B3">
              <w:rPr>
                <w:rFonts w:ascii="Arial" w:hAnsi="Arial" w:cs="Arial"/>
                <w:sz w:val="24"/>
                <w:szCs w:val="24"/>
              </w:rPr>
              <w:t>Principio de igualdad ante la Ley.</w:t>
            </w:r>
          </w:p>
          <w:p w:rsidR="0030230D" w:rsidRPr="002C64B3" w:rsidRDefault="0030230D" w:rsidP="002C64B3">
            <w:pPr>
              <w:pStyle w:val="Prrafodelista"/>
              <w:numPr>
                <w:ilvl w:val="0"/>
                <w:numId w:val="2"/>
              </w:numPr>
              <w:spacing w:after="0" w:line="360" w:lineRule="auto"/>
              <w:ind w:left="414" w:hanging="283"/>
              <w:jc w:val="both"/>
              <w:rPr>
                <w:rFonts w:ascii="Arial" w:hAnsi="Arial" w:cs="Arial"/>
                <w:sz w:val="24"/>
                <w:szCs w:val="24"/>
              </w:rPr>
            </w:pPr>
            <w:r w:rsidRPr="002C64B3">
              <w:rPr>
                <w:rFonts w:ascii="Arial" w:hAnsi="Arial" w:cs="Arial"/>
                <w:sz w:val="24"/>
                <w:szCs w:val="24"/>
              </w:rPr>
              <w:t>Presunción de inocencia.</w:t>
            </w:r>
          </w:p>
          <w:p w:rsidR="0030230D" w:rsidRPr="002C64B3" w:rsidRDefault="0030230D" w:rsidP="002C64B3">
            <w:pPr>
              <w:pStyle w:val="Prrafodelista"/>
              <w:numPr>
                <w:ilvl w:val="0"/>
                <w:numId w:val="2"/>
              </w:numPr>
              <w:spacing w:after="0" w:line="360" w:lineRule="auto"/>
              <w:ind w:left="414" w:hanging="283"/>
              <w:jc w:val="both"/>
              <w:rPr>
                <w:rFonts w:ascii="Arial" w:hAnsi="Arial" w:cs="Arial"/>
                <w:sz w:val="24"/>
                <w:szCs w:val="24"/>
              </w:rPr>
            </w:pPr>
            <w:r w:rsidRPr="002C64B3">
              <w:rPr>
                <w:rFonts w:ascii="Arial" w:hAnsi="Arial" w:cs="Arial"/>
                <w:sz w:val="24"/>
                <w:szCs w:val="24"/>
              </w:rPr>
              <w:t>Imparcialidad subjetiva del Juez.</w:t>
            </w:r>
          </w:p>
          <w:p w:rsidR="0030230D" w:rsidRPr="002C64B3" w:rsidRDefault="0030230D" w:rsidP="002C64B3">
            <w:pPr>
              <w:pStyle w:val="Prrafodelista"/>
              <w:numPr>
                <w:ilvl w:val="0"/>
                <w:numId w:val="2"/>
              </w:numPr>
              <w:spacing w:after="0" w:line="360" w:lineRule="auto"/>
              <w:ind w:left="414" w:hanging="283"/>
              <w:jc w:val="both"/>
              <w:rPr>
                <w:rFonts w:ascii="Arial" w:hAnsi="Arial" w:cs="Arial"/>
                <w:sz w:val="24"/>
                <w:szCs w:val="24"/>
              </w:rPr>
            </w:pPr>
            <w:r w:rsidRPr="002C64B3">
              <w:rPr>
                <w:rFonts w:ascii="Arial" w:hAnsi="Arial" w:cs="Arial"/>
                <w:sz w:val="24"/>
                <w:szCs w:val="24"/>
              </w:rPr>
              <w:t>Capacidad de Juzgamiento del Juez de Paz.</w:t>
            </w:r>
          </w:p>
        </w:tc>
        <w:tc>
          <w:tcPr>
            <w:tcW w:w="4000" w:type="dxa"/>
          </w:tcPr>
          <w:p w:rsidR="0030230D" w:rsidRPr="002C64B3" w:rsidRDefault="0030230D"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Falibilidad humana.</w:t>
            </w:r>
          </w:p>
          <w:p w:rsidR="0030230D" w:rsidRPr="002C64B3" w:rsidRDefault="0030230D"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Comprobación de la experiencia del Juez.</w:t>
            </w:r>
          </w:p>
          <w:p w:rsidR="0030230D" w:rsidRPr="002C64B3" w:rsidRDefault="0030230D"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Términos para la defensa.</w:t>
            </w:r>
          </w:p>
          <w:p w:rsidR="0030230D" w:rsidRPr="002C64B3" w:rsidRDefault="0030230D"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Preparación de la defensa.</w:t>
            </w:r>
          </w:p>
          <w:p w:rsidR="0030230D" w:rsidRPr="002C64B3" w:rsidRDefault="0030230D"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Actos urgentes de comprobación.</w:t>
            </w:r>
          </w:p>
          <w:p w:rsidR="0030230D" w:rsidRPr="002C64B3" w:rsidRDefault="0030230D"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Orden de la prueba por el mismo Juez.</w:t>
            </w:r>
          </w:p>
          <w:p w:rsidR="0030230D" w:rsidRPr="002C64B3" w:rsidRDefault="0030230D"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El mismo Juez participa en todas las etapas del proceso</w:t>
            </w:r>
          </w:p>
        </w:tc>
      </w:tr>
    </w:tbl>
    <w:p w:rsidR="0030230D" w:rsidRPr="002C64B3" w:rsidRDefault="0030230D" w:rsidP="002C64B3">
      <w:pPr>
        <w:pStyle w:val="Prrafodelista"/>
        <w:spacing w:after="0" w:line="360" w:lineRule="auto"/>
        <w:jc w:val="both"/>
        <w:rPr>
          <w:rFonts w:ascii="Arial" w:hAnsi="Arial" w:cs="Arial"/>
          <w:sz w:val="24"/>
          <w:szCs w:val="24"/>
        </w:rPr>
      </w:pPr>
    </w:p>
    <w:p w:rsidR="0030230D" w:rsidRPr="002C64B3" w:rsidRDefault="0030230D" w:rsidP="002C64B3">
      <w:pPr>
        <w:pStyle w:val="Tesis"/>
        <w:spacing w:line="360" w:lineRule="auto"/>
        <w:rPr>
          <w:rFonts w:ascii="Arial" w:hAnsi="Arial" w:cs="Arial"/>
        </w:rPr>
      </w:pPr>
    </w:p>
    <w:p w:rsidR="00DB3C2A" w:rsidRPr="002C64B3" w:rsidRDefault="00DB3C2A"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numPr>
          <w:ilvl w:val="0"/>
          <w:numId w:val="6"/>
        </w:numPr>
        <w:spacing w:line="360" w:lineRule="auto"/>
        <w:rPr>
          <w:rFonts w:ascii="Arial" w:hAnsi="Arial" w:cs="Arial"/>
        </w:rPr>
      </w:pPr>
      <w:r w:rsidRPr="002C64B3">
        <w:rPr>
          <w:rFonts w:ascii="Arial" w:hAnsi="Arial" w:cs="Arial"/>
        </w:rPr>
        <w:t>El proceso sumario garantiza más eficazmente el juzgamiento de los delitos sometidos a él, en relación al procedimiento ordinario establecido por el Código de 1998.</w:t>
      </w:r>
    </w:p>
    <w:p w:rsidR="00DB3C2A" w:rsidRPr="002C64B3" w:rsidRDefault="00DB3C2A" w:rsidP="002C64B3">
      <w:pPr>
        <w:pStyle w:val="Tesis"/>
        <w:spacing w:line="360" w:lineRule="auto"/>
        <w:ind w:left="720"/>
        <w:rPr>
          <w:rFonts w:ascii="Arial" w:hAnsi="Arial" w:cs="Arial"/>
        </w:rPr>
      </w:pPr>
    </w:p>
    <w:tbl>
      <w:tblPr>
        <w:tblStyle w:val="Sombreadomedio1-nfasis5"/>
        <w:tblW w:w="0" w:type="auto"/>
        <w:jc w:val="center"/>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Look w:val="04A0"/>
      </w:tblPr>
      <w:tblGrid>
        <w:gridCol w:w="4000"/>
        <w:gridCol w:w="4000"/>
      </w:tblGrid>
      <w:tr w:rsidR="0030230D" w:rsidRPr="002C64B3" w:rsidTr="00B73E36">
        <w:trPr>
          <w:cnfStyle w:val="100000000000"/>
          <w:trHeight w:val="504"/>
          <w:jc w:val="center"/>
        </w:trPr>
        <w:tc>
          <w:tcPr>
            <w:cnfStyle w:val="001000000000"/>
            <w:tcW w:w="4000" w:type="dxa"/>
          </w:tcPr>
          <w:p w:rsidR="0030230D" w:rsidRPr="002C64B3" w:rsidRDefault="0030230D" w:rsidP="002C64B3">
            <w:pPr>
              <w:pStyle w:val="Prrafodelista"/>
              <w:spacing w:after="0" w:line="360" w:lineRule="auto"/>
              <w:ind w:left="0"/>
              <w:jc w:val="center"/>
              <w:rPr>
                <w:rFonts w:ascii="Arial" w:hAnsi="Arial" w:cs="Arial"/>
                <w:b w:val="0"/>
                <w:sz w:val="24"/>
                <w:szCs w:val="24"/>
              </w:rPr>
            </w:pPr>
            <w:r w:rsidRPr="002C64B3">
              <w:rPr>
                <w:rFonts w:ascii="Arial" w:hAnsi="Arial" w:cs="Arial"/>
                <w:sz w:val="24"/>
                <w:szCs w:val="24"/>
              </w:rPr>
              <w:t>VARIABLE INDEPENDIENTE</w:t>
            </w:r>
          </w:p>
        </w:tc>
        <w:tc>
          <w:tcPr>
            <w:tcW w:w="4000" w:type="dxa"/>
          </w:tcPr>
          <w:p w:rsidR="0030230D" w:rsidRPr="002C64B3" w:rsidRDefault="0030230D" w:rsidP="002C64B3">
            <w:pPr>
              <w:pStyle w:val="Prrafodelista"/>
              <w:spacing w:after="0" w:line="360" w:lineRule="auto"/>
              <w:ind w:left="0"/>
              <w:jc w:val="center"/>
              <w:cnfStyle w:val="100000000000"/>
              <w:rPr>
                <w:rFonts w:ascii="Arial" w:hAnsi="Arial" w:cs="Arial"/>
                <w:b w:val="0"/>
                <w:sz w:val="24"/>
                <w:szCs w:val="24"/>
              </w:rPr>
            </w:pPr>
            <w:r w:rsidRPr="002C64B3">
              <w:rPr>
                <w:rFonts w:ascii="Arial" w:hAnsi="Arial" w:cs="Arial"/>
                <w:sz w:val="24"/>
                <w:szCs w:val="24"/>
              </w:rPr>
              <w:t>VARIABLE DEPENDIENTE</w:t>
            </w:r>
          </w:p>
        </w:tc>
      </w:tr>
      <w:tr w:rsidR="0030230D" w:rsidRPr="002C64B3" w:rsidTr="00F96C5D">
        <w:trPr>
          <w:cnfStyle w:val="000000100000"/>
          <w:jc w:val="center"/>
        </w:trPr>
        <w:tc>
          <w:tcPr>
            <w:cnfStyle w:val="001000000000"/>
            <w:tcW w:w="4000" w:type="dxa"/>
          </w:tcPr>
          <w:p w:rsidR="0030230D" w:rsidRPr="002C64B3" w:rsidRDefault="0030230D" w:rsidP="002C64B3">
            <w:pPr>
              <w:pStyle w:val="Prrafodelista"/>
              <w:spacing w:after="0" w:line="360" w:lineRule="auto"/>
              <w:ind w:left="0"/>
              <w:jc w:val="both"/>
              <w:rPr>
                <w:rFonts w:ascii="Arial" w:hAnsi="Arial" w:cs="Arial"/>
                <w:sz w:val="24"/>
                <w:szCs w:val="24"/>
              </w:rPr>
            </w:pPr>
            <w:r w:rsidRPr="002C64B3">
              <w:rPr>
                <w:rFonts w:ascii="Arial" w:hAnsi="Arial" w:cs="Arial"/>
                <w:sz w:val="24"/>
                <w:szCs w:val="24"/>
              </w:rPr>
              <w:t>Procedimientos Sumarios</w:t>
            </w:r>
          </w:p>
        </w:tc>
        <w:tc>
          <w:tcPr>
            <w:tcW w:w="4000" w:type="dxa"/>
          </w:tcPr>
          <w:p w:rsidR="0030230D" w:rsidRPr="002C64B3" w:rsidRDefault="0030230D" w:rsidP="002C64B3">
            <w:pPr>
              <w:pStyle w:val="Prrafodelista"/>
              <w:spacing w:after="0" w:line="360" w:lineRule="auto"/>
              <w:ind w:left="0"/>
              <w:jc w:val="both"/>
              <w:cnfStyle w:val="000000100000"/>
              <w:rPr>
                <w:rFonts w:ascii="Arial" w:hAnsi="Arial" w:cs="Arial"/>
                <w:sz w:val="24"/>
                <w:szCs w:val="24"/>
              </w:rPr>
            </w:pPr>
            <w:r w:rsidRPr="002C64B3">
              <w:rPr>
                <w:rFonts w:ascii="Arial" w:hAnsi="Arial" w:cs="Arial"/>
                <w:sz w:val="24"/>
                <w:szCs w:val="24"/>
              </w:rPr>
              <w:t>Procedimiento Ordinario</w:t>
            </w:r>
          </w:p>
        </w:tc>
      </w:tr>
      <w:tr w:rsidR="0030230D" w:rsidRPr="002C64B3" w:rsidTr="00F96C5D">
        <w:trPr>
          <w:cnfStyle w:val="000000010000"/>
          <w:trHeight w:val="394"/>
          <w:jc w:val="center"/>
        </w:trPr>
        <w:tc>
          <w:tcPr>
            <w:cnfStyle w:val="001000000000"/>
            <w:tcW w:w="0" w:type="auto"/>
            <w:gridSpan w:val="2"/>
          </w:tcPr>
          <w:p w:rsidR="0030230D" w:rsidRPr="002C64B3" w:rsidRDefault="0030230D" w:rsidP="002C64B3">
            <w:pPr>
              <w:pStyle w:val="Prrafodelista"/>
              <w:spacing w:after="0" w:line="360" w:lineRule="auto"/>
              <w:ind w:left="0"/>
              <w:jc w:val="center"/>
              <w:rPr>
                <w:rFonts w:ascii="Arial" w:hAnsi="Arial" w:cs="Arial"/>
                <w:b w:val="0"/>
                <w:sz w:val="24"/>
                <w:szCs w:val="24"/>
              </w:rPr>
            </w:pPr>
            <w:r w:rsidRPr="002C64B3">
              <w:rPr>
                <w:rFonts w:ascii="Arial" w:hAnsi="Arial" w:cs="Arial"/>
                <w:sz w:val="24"/>
                <w:szCs w:val="24"/>
              </w:rPr>
              <w:t>INDICADORES</w:t>
            </w:r>
          </w:p>
        </w:tc>
      </w:tr>
      <w:tr w:rsidR="0030230D" w:rsidRPr="002C64B3" w:rsidTr="00F96C5D">
        <w:trPr>
          <w:cnfStyle w:val="000000100000"/>
          <w:jc w:val="center"/>
        </w:trPr>
        <w:tc>
          <w:tcPr>
            <w:cnfStyle w:val="001000000000"/>
            <w:tcW w:w="4000" w:type="dxa"/>
          </w:tcPr>
          <w:p w:rsidR="0030230D" w:rsidRPr="002C64B3" w:rsidRDefault="0030230D" w:rsidP="002C64B3">
            <w:pPr>
              <w:pStyle w:val="Prrafodelista"/>
              <w:numPr>
                <w:ilvl w:val="0"/>
                <w:numId w:val="2"/>
              </w:numPr>
              <w:spacing w:after="0" w:line="360" w:lineRule="auto"/>
              <w:ind w:left="414" w:hanging="283"/>
              <w:jc w:val="both"/>
              <w:rPr>
                <w:rFonts w:ascii="Arial" w:hAnsi="Arial" w:cs="Arial"/>
                <w:sz w:val="24"/>
                <w:szCs w:val="24"/>
              </w:rPr>
            </w:pPr>
            <w:r w:rsidRPr="002C64B3">
              <w:rPr>
                <w:rFonts w:ascii="Arial" w:hAnsi="Arial" w:cs="Arial"/>
                <w:sz w:val="24"/>
                <w:szCs w:val="24"/>
              </w:rPr>
              <w:t>Plazos</w:t>
            </w:r>
          </w:p>
          <w:p w:rsidR="0030230D" w:rsidRPr="002C64B3" w:rsidRDefault="0030230D" w:rsidP="002C64B3">
            <w:pPr>
              <w:pStyle w:val="Prrafodelista"/>
              <w:numPr>
                <w:ilvl w:val="0"/>
                <w:numId w:val="2"/>
              </w:numPr>
              <w:spacing w:after="0" w:line="360" w:lineRule="auto"/>
              <w:ind w:left="414" w:hanging="283"/>
              <w:jc w:val="both"/>
              <w:rPr>
                <w:rFonts w:ascii="Arial" w:hAnsi="Arial" w:cs="Arial"/>
                <w:sz w:val="24"/>
                <w:szCs w:val="24"/>
              </w:rPr>
            </w:pPr>
            <w:r w:rsidRPr="002C64B3">
              <w:rPr>
                <w:rFonts w:ascii="Arial" w:hAnsi="Arial" w:cs="Arial"/>
                <w:sz w:val="24"/>
                <w:szCs w:val="24"/>
              </w:rPr>
              <w:t>Delitos</w:t>
            </w:r>
          </w:p>
          <w:p w:rsidR="0030230D" w:rsidRPr="002C64B3" w:rsidRDefault="0030230D" w:rsidP="002C64B3">
            <w:pPr>
              <w:pStyle w:val="Prrafodelista"/>
              <w:numPr>
                <w:ilvl w:val="0"/>
                <w:numId w:val="2"/>
              </w:numPr>
              <w:spacing w:after="0" w:line="360" w:lineRule="auto"/>
              <w:ind w:left="414" w:hanging="283"/>
              <w:jc w:val="both"/>
              <w:rPr>
                <w:rFonts w:ascii="Arial" w:hAnsi="Arial" w:cs="Arial"/>
                <w:sz w:val="24"/>
                <w:szCs w:val="24"/>
              </w:rPr>
            </w:pPr>
            <w:r w:rsidRPr="002C64B3">
              <w:rPr>
                <w:rFonts w:ascii="Arial" w:hAnsi="Arial" w:cs="Arial"/>
                <w:sz w:val="24"/>
                <w:szCs w:val="24"/>
              </w:rPr>
              <w:t>Fases</w:t>
            </w:r>
          </w:p>
          <w:p w:rsidR="0030230D" w:rsidRPr="002C64B3" w:rsidRDefault="0030230D" w:rsidP="002C64B3">
            <w:pPr>
              <w:pStyle w:val="Prrafodelista"/>
              <w:numPr>
                <w:ilvl w:val="0"/>
                <w:numId w:val="2"/>
              </w:numPr>
              <w:spacing w:after="0" w:line="360" w:lineRule="auto"/>
              <w:ind w:left="414" w:hanging="283"/>
              <w:jc w:val="both"/>
              <w:rPr>
                <w:rFonts w:ascii="Arial" w:hAnsi="Arial" w:cs="Arial"/>
                <w:sz w:val="24"/>
                <w:szCs w:val="24"/>
              </w:rPr>
            </w:pPr>
            <w:r w:rsidRPr="002C64B3">
              <w:rPr>
                <w:rFonts w:ascii="Arial" w:hAnsi="Arial" w:cs="Arial"/>
                <w:sz w:val="24"/>
                <w:szCs w:val="24"/>
              </w:rPr>
              <w:t>Garantismo</w:t>
            </w:r>
          </w:p>
        </w:tc>
        <w:tc>
          <w:tcPr>
            <w:tcW w:w="4000" w:type="dxa"/>
          </w:tcPr>
          <w:p w:rsidR="0030230D" w:rsidRPr="002C64B3" w:rsidRDefault="0030230D"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Respuesta judicial.</w:t>
            </w:r>
          </w:p>
          <w:p w:rsidR="0030230D" w:rsidRPr="002C64B3" w:rsidRDefault="0030230D"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Carga de trabajo</w:t>
            </w:r>
          </w:p>
          <w:p w:rsidR="0030230D" w:rsidRPr="002C64B3" w:rsidRDefault="0030230D"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Burocracia</w:t>
            </w:r>
          </w:p>
          <w:p w:rsidR="0030230D" w:rsidRPr="002C64B3" w:rsidRDefault="0030230D"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Formalismo</w:t>
            </w:r>
          </w:p>
        </w:tc>
      </w:tr>
    </w:tbl>
    <w:p w:rsidR="00DB3C2A" w:rsidRPr="002C64B3" w:rsidRDefault="00DB3C2A" w:rsidP="002C64B3">
      <w:pPr>
        <w:pStyle w:val="Prrafodelista"/>
        <w:spacing w:after="0" w:line="360" w:lineRule="auto"/>
        <w:jc w:val="both"/>
        <w:rPr>
          <w:rFonts w:ascii="Arial" w:hAnsi="Arial" w:cs="Arial"/>
          <w:sz w:val="24"/>
          <w:szCs w:val="24"/>
        </w:rPr>
      </w:pPr>
    </w:p>
    <w:p w:rsidR="00B73E36" w:rsidRPr="002C64B3" w:rsidRDefault="0030230D" w:rsidP="002C64B3">
      <w:pPr>
        <w:pStyle w:val="Tesis"/>
        <w:numPr>
          <w:ilvl w:val="0"/>
          <w:numId w:val="6"/>
        </w:numPr>
        <w:spacing w:line="360" w:lineRule="auto"/>
        <w:rPr>
          <w:rFonts w:ascii="Arial" w:hAnsi="Arial" w:cs="Arial"/>
        </w:rPr>
      </w:pPr>
      <w:r w:rsidRPr="002C64B3">
        <w:rPr>
          <w:rFonts w:ascii="Arial" w:hAnsi="Arial" w:cs="Arial"/>
        </w:rPr>
        <w:t xml:space="preserve">El procedimiento sumario responderá a las exigencias de nuestra sociedad de un juzgamiento </w:t>
      </w:r>
      <w:r w:rsidR="00B73E36" w:rsidRPr="002C64B3">
        <w:rPr>
          <w:rFonts w:ascii="Arial" w:hAnsi="Arial" w:cs="Arial"/>
        </w:rPr>
        <w:t>más</w:t>
      </w:r>
      <w:r w:rsidRPr="002C64B3">
        <w:rPr>
          <w:rFonts w:ascii="Arial" w:hAnsi="Arial" w:cs="Arial"/>
        </w:rPr>
        <w:t xml:space="preserve"> ágil de los delitos que se someten a su aplicación</w:t>
      </w:r>
      <w:r w:rsidR="00B73E36" w:rsidRPr="002C64B3">
        <w:rPr>
          <w:rFonts w:ascii="Arial" w:hAnsi="Arial" w:cs="Arial"/>
        </w:rPr>
        <w:t>.</w:t>
      </w:r>
    </w:p>
    <w:p w:rsidR="00DB3C2A" w:rsidRPr="002C64B3" w:rsidRDefault="00DB3C2A" w:rsidP="002C64B3">
      <w:pPr>
        <w:pStyle w:val="Tesis"/>
        <w:spacing w:line="360" w:lineRule="auto"/>
        <w:ind w:left="720"/>
        <w:rPr>
          <w:rFonts w:ascii="Arial" w:hAnsi="Arial" w:cs="Arial"/>
        </w:rPr>
      </w:pPr>
    </w:p>
    <w:tbl>
      <w:tblPr>
        <w:tblStyle w:val="Sombreadomedio1-nfasis5"/>
        <w:tblpPr w:leftFromText="141" w:rightFromText="141" w:vertAnchor="text" w:horzAnchor="margin" w:tblpXSpec="center" w:tblpY="114"/>
        <w:tblW w:w="0" w:type="auto"/>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Look w:val="04A0"/>
      </w:tblPr>
      <w:tblGrid>
        <w:gridCol w:w="4000"/>
        <w:gridCol w:w="4000"/>
      </w:tblGrid>
      <w:tr w:rsidR="00B73E36" w:rsidRPr="002C64B3" w:rsidTr="00B73E36">
        <w:trPr>
          <w:cnfStyle w:val="100000000000"/>
          <w:trHeight w:val="504"/>
        </w:trPr>
        <w:tc>
          <w:tcPr>
            <w:cnfStyle w:val="001000000000"/>
            <w:tcW w:w="4000" w:type="dxa"/>
          </w:tcPr>
          <w:p w:rsidR="00B73E36" w:rsidRPr="002C64B3" w:rsidRDefault="00B73E36" w:rsidP="002C64B3">
            <w:pPr>
              <w:pStyle w:val="Prrafodelista"/>
              <w:spacing w:after="0" w:line="360" w:lineRule="auto"/>
              <w:ind w:left="0"/>
              <w:jc w:val="center"/>
              <w:rPr>
                <w:rFonts w:ascii="Arial" w:hAnsi="Arial" w:cs="Arial"/>
                <w:b w:val="0"/>
                <w:sz w:val="24"/>
                <w:szCs w:val="24"/>
              </w:rPr>
            </w:pPr>
            <w:r w:rsidRPr="002C64B3">
              <w:rPr>
                <w:rFonts w:ascii="Arial" w:hAnsi="Arial" w:cs="Arial"/>
                <w:sz w:val="24"/>
                <w:szCs w:val="24"/>
              </w:rPr>
              <w:t>VARIABLE INDEPENDIENTE</w:t>
            </w:r>
          </w:p>
        </w:tc>
        <w:tc>
          <w:tcPr>
            <w:tcW w:w="4000" w:type="dxa"/>
          </w:tcPr>
          <w:p w:rsidR="00B73E36" w:rsidRPr="002C64B3" w:rsidRDefault="00B73E36" w:rsidP="002C64B3">
            <w:pPr>
              <w:pStyle w:val="Prrafodelista"/>
              <w:spacing w:after="0" w:line="360" w:lineRule="auto"/>
              <w:ind w:left="0"/>
              <w:jc w:val="center"/>
              <w:cnfStyle w:val="100000000000"/>
              <w:rPr>
                <w:rFonts w:ascii="Arial" w:hAnsi="Arial" w:cs="Arial"/>
                <w:b w:val="0"/>
                <w:sz w:val="24"/>
                <w:szCs w:val="24"/>
              </w:rPr>
            </w:pPr>
            <w:r w:rsidRPr="002C64B3">
              <w:rPr>
                <w:rFonts w:ascii="Arial" w:hAnsi="Arial" w:cs="Arial"/>
                <w:sz w:val="24"/>
                <w:szCs w:val="24"/>
              </w:rPr>
              <w:t>VARIABLE DEPENDIENTE</w:t>
            </w:r>
          </w:p>
        </w:tc>
      </w:tr>
      <w:tr w:rsidR="00B73E36" w:rsidRPr="002C64B3" w:rsidTr="00B73E36">
        <w:trPr>
          <w:cnfStyle w:val="000000100000"/>
        </w:trPr>
        <w:tc>
          <w:tcPr>
            <w:cnfStyle w:val="001000000000"/>
            <w:tcW w:w="4000" w:type="dxa"/>
          </w:tcPr>
          <w:p w:rsidR="00B73E36" w:rsidRPr="002C64B3" w:rsidRDefault="00B73E36" w:rsidP="002C64B3">
            <w:pPr>
              <w:pStyle w:val="Prrafodelista"/>
              <w:spacing w:after="0" w:line="360" w:lineRule="auto"/>
              <w:ind w:left="0"/>
              <w:jc w:val="both"/>
              <w:rPr>
                <w:rFonts w:ascii="Arial" w:hAnsi="Arial" w:cs="Arial"/>
                <w:sz w:val="24"/>
                <w:szCs w:val="24"/>
              </w:rPr>
            </w:pPr>
            <w:r w:rsidRPr="002C64B3">
              <w:rPr>
                <w:rFonts w:ascii="Arial" w:hAnsi="Arial" w:cs="Arial"/>
                <w:sz w:val="24"/>
                <w:szCs w:val="24"/>
              </w:rPr>
              <w:t>Exigencias de la sociedad</w:t>
            </w:r>
          </w:p>
        </w:tc>
        <w:tc>
          <w:tcPr>
            <w:tcW w:w="4000" w:type="dxa"/>
          </w:tcPr>
          <w:p w:rsidR="00B73E36" w:rsidRPr="002C64B3" w:rsidRDefault="00B73E36" w:rsidP="002C64B3">
            <w:pPr>
              <w:pStyle w:val="Prrafodelista"/>
              <w:spacing w:after="0" w:line="360" w:lineRule="auto"/>
              <w:ind w:left="0"/>
              <w:jc w:val="both"/>
              <w:cnfStyle w:val="000000100000"/>
              <w:rPr>
                <w:rFonts w:ascii="Arial" w:hAnsi="Arial" w:cs="Arial"/>
                <w:sz w:val="24"/>
                <w:szCs w:val="24"/>
              </w:rPr>
            </w:pPr>
            <w:r w:rsidRPr="002C64B3">
              <w:rPr>
                <w:rFonts w:ascii="Arial" w:hAnsi="Arial" w:cs="Arial"/>
                <w:sz w:val="24"/>
                <w:szCs w:val="24"/>
              </w:rPr>
              <w:t>Juzgamiento ágil</w:t>
            </w:r>
          </w:p>
        </w:tc>
      </w:tr>
      <w:tr w:rsidR="00B73E36" w:rsidRPr="002C64B3" w:rsidTr="00B73E36">
        <w:trPr>
          <w:cnfStyle w:val="000000010000"/>
          <w:trHeight w:val="394"/>
        </w:trPr>
        <w:tc>
          <w:tcPr>
            <w:cnfStyle w:val="001000000000"/>
            <w:tcW w:w="0" w:type="auto"/>
            <w:gridSpan w:val="2"/>
          </w:tcPr>
          <w:p w:rsidR="00B73E36" w:rsidRPr="002C64B3" w:rsidRDefault="00B73E36" w:rsidP="002C64B3">
            <w:pPr>
              <w:pStyle w:val="Prrafodelista"/>
              <w:spacing w:after="0" w:line="360" w:lineRule="auto"/>
              <w:ind w:left="0"/>
              <w:jc w:val="center"/>
              <w:rPr>
                <w:rFonts w:ascii="Arial" w:hAnsi="Arial" w:cs="Arial"/>
                <w:b w:val="0"/>
                <w:sz w:val="24"/>
                <w:szCs w:val="24"/>
              </w:rPr>
            </w:pPr>
            <w:r w:rsidRPr="002C64B3">
              <w:rPr>
                <w:rFonts w:ascii="Arial" w:hAnsi="Arial" w:cs="Arial"/>
                <w:sz w:val="24"/>
                <w:szCs w:val="24"/>
              </w:rPr>
              <w:t>INDICADORES</w:t>
            </w:r>
          </w:p>
        </w:tc>
      </w:tr>
      <w:tr w:rsidR="00B73E36" w:rsidRPr="002C64B3" w:rsidTr="00B73E36">
        <w:trPr>
          <w:cnfStyle w:val="000000100000"/>
        </w:trPr>
        <w:tc>
          <w:tcPr>
            <w:cnfStyle w:val="001000000000"/>
            <w:tcW w:w="4000" w:type="dxa"/>
          </w:tcPr>
          <w:p w:rsidR="00B73E36" w:rsidRPr="002C64B3" w:rsidRDefault="00B73E36" w:rsidP="002C64B3">
            <w:pPr>
              <w:pStyle w:val="Prrafodelista"/>
              <w:numPr>
                <w:ilvl w:val="0"/>
                <w:numId w:val="2"/>
              </w:numPr>
              <w:spacing w:after="0" w:line="360" w:lineRule="auto"/>
              <w:ind w:left="414" w:hanging="283"/>
              <w:jc w:val="both"/>
              <w:rPr>
                <w:rFonts w:ascii="Arial" w:hAnsi="Arial" w:cs="Arial"/>
                <w:sz w:val="24"/>
                <w:szCs w:val="24"/>
              </w:rPr>
            </w:pPr>
            <w:r w:rsidRPr="002C64B3">
              <w:rPr>
                <w:rFonts w:ascii="Arial" w:hAnsi="Arial" w:cs="Arial"/>
                <w:sz w:val="24"/>
                <w:szCs w:val="24"/>
              </w:rPr>
              <w:t>Seguridad social</w:t>
            </w:r>
          </w:p>
          <w:p w:rsidR="00B73E36" w:rsidRPr="002C64B3" w:rsidRDefault="00B73E36" w:rsidP="002C64B3">
            <w:pPr>
              <w:pStyle w:val="Prrafodelista"/>
              <w:numPr>
                <w:ilvl w:val="0"/>
                <w:numId w:val="2"/>
              </w:numPr>
              <w:spacing w:after="0" w:line="360" w:lineRule="auto"/>
              <w:ind w:left="414" w:hanging="283"/>
              <w:jc w:val="both"/>
              <w:rPr>
                <w:rFonts w:ascii="Arial" w:hAnsi="Arial" w:cs="Arial"/>
                <w:sz w:val="24"/>
                <w:szCs w:val="24"/>
              </w:rPr>
            </w:pPr>
            <w:r w:rsidRPr="002C64B3">
              <w:rPr>
                <w:rFonts w:ascii="Arial" w:hAnsi="Arial" w:cs="Arial"/>
                <w:sz w:val="24"/>
                <w:szCs w:val="24"/>
              </w:rPr>
              <w:t>Detener la impunidad</w:t>
            </w:r>
          </w:p>
          <w:p w:rsidR="00B73E36" w:rsidRPr="002C64B3" w:rsidRDefault="00B73E36" w:rsidP="002C64B3">
            <w:pPr>
              <w:pStyle w:val="Prrafodelista"/>
              <w:numPr>
                <w:ilvl w:val="0"/>
                <w:numId w:val="2"/>
              </w:numPr>
              <w:spacing w:after="0" w:line="360" w:lineRule="auto"/>
              <w:ind w:left="414" w:hanging="283"/>
              <w:jc w:val="both"/>
              <w:rPr>
                <w:rFonts w:ascii="Arial" w:hAnsi="Arial" w:cs="Arial"/>
                <w:sz w:val="24"/>
                <w:szCs w:val="24"/>
              </w:rPr>
            </w:pPr>
            <w:r w:rsidRPr="002C64B3">
              <w:rPr>
                <w:rFonts w:ascii="Arial" w:hAnsi="Arial" w:cs="Arial"/>
                <w:sz w:val="24"/>
                <w:szCs w:val="24"/>
              </w:rPr>
              <w:t>Disminución de delitos contra el patrimonio</w:t>
            </w:r>
          </w:p>
          <w:p w:rsidR="00B73E36" w:rsidRPr="002C64B3" w:rsidRDefault="00B73E36" w:rsidP="002C64B3">
            <w:pPr>
              <w:pStyle w:val="Prrafodelista"/>
              <w:numPr>
                <w:ilvl w:val="0"/>
                <w:numId w:val="2"/>
              </w:numPr>
              <w:spacing w:after="0" w:line="360" w:lineRule="auto"/>
              <w:ind w:left="414" w:hanging="283"/>
              <w:jc w:val="both"/>
              <w:rPr>
                <w:rFonts w:ascii="Arial" w:hAnsi="Arial" w:cs="Arial"/>
                <w:sz w:val="24"/>
                <w:szCs w:val="24"/>
              </w:rPr>
            </w:pPr>
            <w:r w:rsidRPr="002C64B3">
              <w:rPr>
                <w:rFonts w:ascii="Arial" w:hAnsi="Arial" w:cs="Arial"/>
                <w:sz w:val="24"/>
                <w:szCs w:val="24"/>
              </w:rPr>
              <w:t>Rapidez en la respuesta judicial.</w:t>
            </w:r>
          </w:p>
          <w:p w:rsidR="00B73E36" w:rsidRPr="002C64B3" w:rsidRDefault="00B73E36" w:rsidP="002C64B3">
            <w:pPr>
              <w:pStyle w:val="Prrafodelista"/>
              <w:numPr>
                <w:ilvl w:val="0"/>
                <w:numId w:val="2"/>
              </w:numPr>
              <w:spacing w:after="0" w:line="360" w:lineRule="auto"/>
              <w:ind w:left="414" w:hanging="283"/>
              <w:jc w:val="both"/>
              <w:rPr>
                <w:rFonts w:ascii="Arial" w:hAnsi="Arial" w:cs="Arial"/>
                <w:sz w:val="24"/>
                <w:szCs w:val="24"/>
              </w:rPr>
            </w:pPr>
            <w:r w:rsidRPr="002C64B3">
              <w:rPr>
                <w:rFonts w:ascii="Arial" w:hAnsi="Arial" w:cs="Arial"/>
                <w:sz w:val="24"/>
                <w:szCs w:val="24"/>
              </w:rPr>
              <w:t>Posibilidad de reintegro de lo perdido</w:t>
            </w:r>
          </w:p>
        </w:tc>
        <w:tc>
          <w:tcPr>
            <w:tcW w:w="4000" w:type="dxa"/>
          </w:tcPr>
          <w:p w:rsidR="00B73E36" w:rsidRPr="002C64B3" w:rsidRDefault="00B73E36"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Celeridad procesal</w:t>
            </w:r>
          </w:p>
          <w:p w:rsidR="00B73E36" w:rsidRPr="002C64B3" w:rsidRDefault="00B73E36"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Establecimiento de los hechos</w:t>
            </w:r>
          </w:p>
          <w:p w:rsidR="00B73E36" w:rsidRPr="002C64B3" w:rsidRDefault="00B73E36"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Producción de la prueba</w:t>
            </w:r>
          </w:p>
          <w:p w:rsidR="00B73E36" w:rsidRPr="002C64B3" w:rsidRDefault="00B73E36"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Actos urgentes de comprobación</w:t>
            </w:r>
          </w:p>
          <w:p w:rsidR="00B73E36" w:rsidRPr="002C64B3" w:rsidRDefault="00B73E36" w:rsidP="002C64B3">
            <w:pPr>
              <w:pStyle w:val="Prrafodelista"/>
              <w:numPr>
                <w:ilvl w:val="0"/>
                <w:numId w:val="2"/>
              </w:numPr>
              <w:spacing w:after="0" w:line="360" w:lineRule="auto"/>
              <w:ind w:left="513" w:hanging="283"/>
              <w:jc w:val="both"/>
              <w:cnfStyle w:val="000000100000"/>
              <w:rPr>
                <w:rFonts w:ascii="Arial" w:hAnsi="Arial" w:cs="Arial"/>
                <w:sz w:val="24"/>
                <w:szCs w:val="24"/>
              </w:rPr>
            </w:pPr>
            <w:r w:rsidRPr="002C64B3">
              <w:rPr>
                <w:rFonts w:ascii="Arial" w:hAnsi="Arial" w:cs="Arial"/>
                <w:sz w:val="24"/>
                <w:szCs w:val="24"/>
              </w:rPr>
              <w:t>Sentencia</w:t>
            </w:r>
          </w:p>
        </w:tc>
      </w:tr>
    </w:tbl>
    <w:p w:rsidR="006E12B2" w:rsidRPr="002C64B3" w:rsidRDefault="006E12B2" w:rsidP="002C64B3">
      <w:pPr>
        <w:spacing w:line="360" w:lineRule="auto"/>
        <w:jc w:val="both"/>
        <w:rPr>
          <w:rFonts w:ascii="Arial" w:hAnsi="Arial" w:cs="Arial"/>
          <w:b/>
          <w:sz w:val="24"/>
          <w:szCs w:val="24"/>
        </w:rPr>
        <w:sectPr w:rsidR="006E12B2" w:rsidRPr="002C64B3" w:rsidSect="00270E40">
          <w:headerReference w:type="default" r:id="rId13"/>
          <w:type w:val="continuous"/>
          <w:pgSz w:w="12240" w:h="15840"/>
          <w:pgMar w:top="2268" w:right="1701" w:bottom="1701" w:left="2268" w:header="708" w:footer="708" w:gutter="0"/>
          <w:pgNumType w:start="1"/>
          <w:cols w:space="708"/>
          <w:docGrid w:linePitch="360"/>
        </w:sectPr>
      </w:pPr>
    </w:p>
    <w:p w:rsidR="0030230D" w:rsidRPr="002C64B3" w:rsidRDefault="0030230D" w:rsidP="007D33ED">
      <w:pPr>
        <w:pStyle w:val="Ttulo1"/>
        <w:rPr>
          <w:rFonts w:ascii="Arial" w:hAnsi="Arial" w:cs="Arial"/>
        </w:rPr>
      </w:pPr>
      <w:bookmarkStart w:id="17" w:name="_Toc265676331"/>
      <w:r w:rsidRPr="002C64B3">
        <w:rPr>
          <w:rFonts w:ascii="Arial" w:hAnsi="Arial" w:cs="Arial"/>
        </w:rPr>
        <w:t>CAPITULO II. GENERALIDADES SOBRE LOS PROCEDIMIENTOS SUMARIOS.</w:t>
      </w:r>
      <w:bookmarkEnd w:id="17"/>
    </w:p>
    <w:p w:rsidR="0030230D" w:rsidRPr="002C64B3" w:rsidRDefault="0030230D" w:rsidP="007D33ED">
      <w:pPr>
        <w:pStyle w:val="Tesis"/>
        <w:spacing w:line="240" w:lineRule="auto"/>
        <w:rPr>
          <w:rFonts w:ascii="Arial" w:hAnsi="Arial" w:cs="Arial"/>
        </w:rPr>
      </w:pPr>
    </w:p>
    <w:p w:rsidR="00CC05D1" w:rsidRPr="002C64B3" w:rsidRDefault="00CC05D1" w:rsidP="002C64B3">
      <w:pPr>
        <w:pStyle w:val="Ttulo2"/>
        <w:spacing w:line="360" w:lineRule="auto"/>
        <w:rPr>
          <w:rFonts w:ascii="Arial" w:hAnsi="Arial" w:cs="Arial"/>
        </w:rPr>
      </w:pPr>
    </w:p>
    <w:p w:rsidR="0030230D" w:rsidRPr="002C64B3" w:rsidRDefault="0030230D" w:rsidP="002C64B3">
      <w:pPr>
        <w:pStyle w:val="Ttulo2"/>
        <w:spacing w:line="360" w:lineRule="auto"/>
        <w:rPr>
          <w:rFonts w:ascii="Arial" w:hAnsi="Arial" w:cs="Arial"/>
        </w:rPr>
      </w:pPr>
      <w:bookmarkStart w:id="18" w:name="_Toc265676332"/>
      <w:r w:rsidRPr="002C64B3">
        <w:rPr>
          <w:rFonts w:ascii="Arial" w:hAnsi="Arial" w:cs="Arial"/>
        </w:rPr>
        <w:t>Antecedentes históricos.</w:t>
      </w:r>
      <w:bookmarkEnd w:id="18"/>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No es posible pensar en la existencia de una sociedad de hombres en la que los conflictos de intereses y de derecho no se hagan presentes. Esto es consecuencia lógica de que las normas que reglamentan la vida en sociedad son susceptibles de ser violadas. Ante este evento, solo hay dos opciones: o se permite que cada uno persiga su defensa y aplique su propia idea de justicia de manera personal y directa, o se encarga, en el jefe de su organización social, la tarea de solucionar tales controversias.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No tenemos claridad histórica de cómo se comportó inicialmente el hombre frente a la violación de sus derechos y de manera más particular frente a la violación de ciertos bienes jurídicos que con el desarrollo de la civilización, han sido tenidos como violaciones que merecen incluirse en el catálogo de prohibiciones penales. En el nacimiento de la humanidad y a pesar de su racionalidad, el hombre tenía un intelecto muy rudimentario y procedía con conductas bastante instintivas.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A medida que dicho intelecto fue evolucionando, así fueron cambiando los sistemas utilizados por el hombre para resolver sus controversias, hasta llegar al procedimiento que conocemos ahora y particularmente a articular un procedimiento que permitiera enjuiciar a los que delinquen de una forma </w:t>
      </w:r>
      <w:r w:rsidR="006E12B2" w:rsidRPr="002C64B3">
        <w:rPr>
          <w:rFonts w:ascii="Arial" w:hAnsi="Arial" w:cs="Arial"/>
        </w:rPr>
        <w:t>más</w:t>
      </w:r>
      <w:r w:rsidR="00953978">
        <w:rPr>
          <w:rFonts w:ascii="Arial" w:hAnsi="Arial" w:cs="Arial"/>
        </w:rPr>
        <w:t xml:space="preserve"> </w:t>
      </w:r>
      <w:r w:rsidRPr="002C64B3">
        <w:rPr>
          <w:rFonts w:ascii="Arial" w:hAnsi="Arial" w:cs="Arial"/>
        </w:rPr>
        <w:t>ágil: los llamados juicios sumarios, rápidos, inmediatos, directísimos o acelerados.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Los Juicios rápidos no constituyen importación alguna de la justicia anglosajona, es decir que no fueron reproducidos a partir del modelo sajón prominente en los sistemas jurídicos de todo el mundo; en realidad estos procedimientos comienzan a dar indicios en épocas más antiguas.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Estudiosos del derecho penal</w:t>
      </w:r>
      <w:r w:rsidRPr="002C64B3">
        <w:rPr>
          <w:rStyle w:val="Refdenotaalpie"/>
          <w:rFonts w:ascii="Arial" w:hAnsi="Arial" w:cs="Arial"/>
        </w:rPr>
        <w:footnoteReference w:id="11"/>
      </w:r>
      <w:r w:rsidRPr="002C64B3">
        <w:rPr>
          <w:rFonts w:ascii="Arial" w:hAnsi="Arial" w:cs="Arial"/>
        </w:rPr>
        <w:t xml:space="preserve"> señalan a las civilizaciones Judea y egipcia, al helenismo con sus representantes SOLON, CLISTENES, EFIALTES, PERICLES, DEMOSTENES y a los romanos en la época de los reyes y de la República como las culturas con aproximaciones a un sistema procesal penal para dirimir sus conflictos, que por el tratamiento que le daban a diversos hechos que consideraban delitos, puede decirse que era de carácter sumario. De hecho, los procesos contra SOCRATES (Apología)</w:t>
      </w:r>
      <w:r w:rsidRPr="002C64B3">
        <w:rPr>
          <w:rStyle w:val="Refdenotaalpie"/>
          <w:rFonts w:ascii="Arial" w:hAnsi="Arial" w:cs="Arial"/>
        </w:rPr>
        <w:footnoteReference w:id="12"/>
      </w:r>
      <w:r w:rsidRPr="002C64B3">
        <w:rPr>
          <w:rFonts w:ascii="Arial" w:hAnsi="Arial" w:cs="Arial"/>
        </w:rPr>
        <w:t xml:space="preserve"> y JESUS de Nazaret, el Galileo, fueron sumarios, desde el punto de vista de la agilidad con la que fueron juzgados y condenados.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En la ILIADA, de Homero, se encuentra la primera referencia, práctica, sobre el intento del hombre de regular formalmente sus conflictos, cuando HOMERO, oficiando de tratadista en materia procesal penal, relata la disputa presentada entre Antíloco y Menéalo ocurrida en una carrera de carruajes celebrada con motivo de la muerte de Patroclo. Antíloco gano pero Menéalo elevo queja por irregularidad ante el jurado que debía dar el premio, y acuso: “pon tu mano derecha sobre la cabeza de tu caballo, sujeta con tu mano</w:t>
      </w:r>
      <w:r w:rsidR="00953978">
        <w:rPr>
          <w:rFonts w:ascii="Arial" w:hAnsi="Arial" w:cs="Arial"/>
        </w:rPr>
        <w:t xml:space="preserve"> </w:t>
      </w:r>
      <w:r w:rsidRPr="002C64B3">
        <w:rPr>
          <w:rFonts w:ascii="Arial" w:hAnsi="Arial" w:cs="Arial"/>
        </w:rPr>
        <w:t xml:space="preserve">izquierda tu fusta y jura ante Zeus que no cometiste irregularidad”. Antíloco renuncio a la prueba, no juro y reconoció (confeso) así que no había sido correcto en la competencia”. </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En la época primitiva, en donde no existió un sistema procesal penal propiamente dicho las leyes resultaron, en esos tiempos, de los usos y costumbres, y del examen de los representantes de las familias o clanes sobre esos usos, quienes luego de examinar lo más conveniente debieron proponerlos a los jefes del clan y jefes de familias. </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Es la idea de la venganza privada primero y colectiva después, desproporcionada, originada en el Tabú, que solo en un lento proceso fue morigerada, hasta llegar a la idea de la retribución, lo que dominara esta época. Durante muchos siglos será la ley del Talión</w:t>
      </w:r>
      <w:r w:rsidRPr="002C64B3">
        <w:rPr>
          <w:rStyle w:val="Refdenotaalpie"/>
          <w:rFonts w:ascii="Arial" w:hAnsi="Arial" w:cs="Arial"/>
        </w:rPr>
        <w:footnoteReference w:id="13"/>
      </w:r>
      <w:r w:rsidRPr="002C64B3">
        <w:rPr>
          <w:rFonts w:ascii="Arial" w:hAnsi="Arial" w:cs="Arial"/>
        </w:rPr>
        <w:t xml:space="preserve"> la expresión de la justicia, tal como fue establecida en el código de hammurabi</w:t>
      </w:r>
      <w:r w:rsidRPr="002C64B3">
        <w:rPr>
          <w:rStyle w:val="Refdenotaalpie"/>
          <w:rFonts w:ascii="Arial" w:hAnsi="Arial" w:cs="Arial"/>
        </w:rPr>
        <w:footnoteReference w:id="14"/>
      </w:r>
      <w:r w:rsidRPr="002C64B3">
        <w:rPr>
          <w:rFonts w:ascii="Arial" w:hAnsi="Arial" w:cs="Arial"/>
        </w:rPr>
        <w:t xml:space="preserve"> y en la legislación de moisés, principio talional que aunque inicialmente estableció una dosificación de la venganza, la propuesta era que se causara un daño equivalente. Fue el tiempo y la mala justicia, lo que incremento la crueldad y la barbarie en la pena impuesta.</w:t>
      </w:r>
    </w:p>
    <w:p w:rsidR="0030230D" w:rsidRPr="002C64B3" w:rsidRDefault="0030230D" w:rsidP="002C64B3">
      <w:pPr>
        <w:pStyle w:val="Tesis"/>
        <w:spacing w:line="360" w:lineRule="auto"/>
        <w:rPr>
          <w:rFonts w:ascii="Arial" w:hAnsi="Arial" w:cs="Arial"/>
        </w:rPr>
      </w:pPr>
    </w:p>
    <w:p w:rsidR="00953978" w:rsidRDefault="0030230D" w:rsidP="002C64B3">
      <w:pPr>
        <w:pStyle w:val="Tesis"/>
        <w:spacing w:line="360" w:lineRule="auto"/>
        <w:rPr>
          <w:rFonts w:ascii="Arial" w:hAnsi="Arial" w:cs="Arial"/>
        </w:rPr>
      </w:pPr>
      <w:r w:rsidRPr="002C64B3">
        <w:rPr>
          <w:rFonts w:ascii="Arial" w:hAnsi="Arial" w:cs="Arial"/>
        </w:rPr>
        <w:t>Es así que en la época primitiva los crímenes que eran considerados como un peligro para el clan  eran castigados por el grupo local, especialmente aquellos que exponían al grupo a enemigos espirituales o humanos, particularmente los primeros.</w:t>
      </w:r>
    </w:p>
    <w:p w:rsidR="0030230D" w:rsidRPr="002C64B3" w:rsidRDefault="0030230D" w:rsidP="002C64B3">
      <w:pPr>
        <w:pStyle w:val="Tesis"/>
        <w:spacing w:line="360" w:lineRule="auto"/>
        <w:rPr>
          <w:rFonts w:ascii="Arial" w:hAnsi="Arial" w:cs="Arial"/>
        </w:rPr>
      </w:pPr>
      <w:r w:rsidRPr="002C64B3">
        <w:rPr>
          <w:rFonts w:ascii="Arial" w:hAnsi="Arial" w:cs="Arial"/>
        </w:rPr>
        <w:t>Los crímenes contra las personas  estaban controlados por el clan, bajo el principio de venganza por sangre. Bajo la irrestricta acción de este principio, la responsabilidad y la retribución por los crímenes era colectiva por ambas partes, y el derecho del victimario era ignorado. Lo que traía como consecuencia que la venganza del clan diera lugar a mantener un conflicto permanente de venganza entre los clanes. </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En ésta época (la primitiva), tenemos como referente, </w:t>
      </w:r>
      <w:r w:rsidR="006E12B2" w:rsidRPr="002C64B3">
        <w:rPr>
          <w:rFonts w:ascii="Arial" w:hAnsi="Arial" w:cs="Arial"/>
        </w:rPr>
        <w:t>más</w:t>
      </w:r>
      <w:r w:rsidRPr="002C64B3">
        <w:rPr>
          <w:rFonts w:ascii="Arial" w:hAnsi="Arial" w:cs="Arial"/>
        </w:rPr>
        <w:t xml:space="preserve"> acertado,  al tribunal de los bantúes, del que nos da noticia el antropólogo BOHANNAN</w:t>
      </w:r>
      <w:r w:rsidRPr="002C64B3">
        <w:rPr>
          <w:rStyle w:val="Refdenotaalpie"/>
          <w:rFonts w:ascii="Arial" w:hAnsi="Arial" w:cs="Arial"/>
        </w:rPr>
        <w:footnoteReference w:id="15"/>
      </w:r>
      <w:r w:rsidRPr="002C64B3">
        <w:rPr>
          <w:rFonts w:ascii="Arial" w:hAnsi="Arial" w:cs="Arial"/>
        </w:rPr>
        <w:t>. El sistema de administración de justicia de este pueblo del sur del continente africano es modelo de pragmatismo, eficiencia y sabiduría, y revela cómo es posible encontrar enseñanzas aun en aquellas sociedades consideradas "primitivas".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En lo sustancial, el sistema bantú consistía en que el jefe de la comunidad, que era quien en última instancia dirimía los conflictos, antes de tomar la decisión escuchaba el criterio de cada uno de los representantes de los principales grupos y sectores sociales, quienes formaban a su alrededor un semicírculo. Ante este tribunal las partes presentaban sus razones y declaraban los testigos. Concluida esta etapa el más joven de los jueces, sentado en uno de los extremos del hemiciclo, emitía fundadamente su fallo; a continuación el segundo más joven, sentado en el otro extremo, hacía otro tanto, y así sucesivamente.</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Debe destacarse que no solo resultaba práctica para el caso concreto, sino que servía para que jueces bisoños fueran paulatinamente adquiriendo experiencia, sin desmedro de la recta solución de los conflictos en los cuales intervenían, porque no correspondía a ellos la decisión final. Además, el joven no se sentía cohibido para dar a conocer una opinión disidente de la de sus mayores porque estos aún no habían opinado. </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Por otra parte, la decisión de las causas no se confiaba a la sabiduría y experiencia de un solo hombre, aunque éste fuera el jefe, obligado como estaba a escuchar las distintas razones que iban exponiendo del más joven al más anciano de los otros jueces.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Sus orígenes en la Edad Media marcaron con mayor auge el nacimiento de éstos procedimientos sumarios (como también se les conoce), en donde la flagrancia</w:t>
      </w:r>
      <w:r w:rsidRPr="002C64B3">
        <w:rPr>
          <w:rStyle w:val="Refdenotaalpie"/>
          <w:rFonts w:ascii="Arial" w:hAnsi="Arial" w:cs="Arial"/>
        </w:rPr>
        <w:footnoteReference w:id="16"/>
      </w:r>
      <w:r w:rsidRPr="002C64B3">
        <w:rPr>
          <w:rFonts w:ascii="Arial" w:hAnsi="Arial" w:cs="Arial"/>
        </w:rPr>
        <w:t xml:space="preserve"> en la comisión de los delitos graves provocaba la cólera de la sociedad. </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La determinación de la flagrancia en el caso concreto de la comisión de un hecho delictivo considerado, en el Medioevo, como grave tenía capital importancia, ya que si el delito era flagrante se sometía a su autor a un procedimiento especial sumarísimo que no ofrecía las más mínimas garantías, por considerarse que su culpabilidad era evidente.</w:t>
      </w:r>
    </w:p>
    <w:p w:rsidR="001638B0" w:rsidRPr="002C64B3" w:rsidRDefault="001638B0" w:rsidP="002C64B3">
      <w:pPr>
        <w:pStyle w:val="Tesis"/>
        <w:spacing w:line="360" w:lineRule="auto"/>
        <w:rPr>
          <w:rFonts w:ascii="Arial" w:hAnsi="Arial" w:cs="Arial"/>
        </w:rPr>
      </w:pPr>
    </w:p>
    <w:p w:rsidR="00953978" w:rsidRDefault="0030230D" w:rsidP="002C64B3">
      <w:pPr>
        <w:pStyle w:val="Tesis"/>
        <w:spacing w:line="360" w:lineRule="auto"/>
        <w:rPr>
          <w:rFonts w:ascii="Arial" w:hAnsi="Arial" w:cs="Arial"/>
        </w:rPr>
      </w:pPr>
      <w:r w:rsidRPr="002C64B3">
        <w:rPr>
          <w:rFonts w:ascii="Arial" w:hAnsi="Arial" w:cs="Arial"/>
        </w:rPr>
        <w:t>Entre los procedimientos sumarios que eran aplicados, se encuentran las llamadas “ordalías” o “juicios de Dios” que son aquellas pruebas que, especialmente en la Edad Media occidental, se hacían a los acusados para probar su inocencia.</w:t>
      </w:r>
    </w:p>
    <w:p w:rsidR="0030230D" w:rsidRPr="002C64B3" w:rsidRDefault="0030230D" w:rsidP="002C64B3">
      <w:pPr>
        <w:pStyle w:val="Tesis"/>
        <w:spacing w:line="360" w:lineRule="auto"/>
        <w:rPr>
          <w:rFonts w:ascii="Arial" w:hAnsi="Arial" w:cs="Arial"/>
        </w:rPr>
      </w:pPr>
      <w:r w:rsidRPr="002C64B3">
        <w:rPr>
          <w:rFonts w:ascii="Arial" w:hAnsi="Arial" w:cs="Arial"/>
        </w:rPr>
        <w:t>Hasta entonces lo que imperaba era la ley del más fuerte, y si bien con la ordalía, la prueba de la fuerza continúa, se coloca bajo el signo de potencias superiores a los hombres</w:t>
      </w:r>
      <w:r w:rsidRPr="002C64B3">
        <w:rPr>
          <w:rStyle w:val="Refdenotaalpie"/>
          <w:rFonts w:ascii="Arial" w:hAnsi="Arial" w:cs="Arial"/>
        </w:rPr>
        <w:footnoteReference w:id="17"/>
      </w:r>
      <w:r w:rsidRPr="002C64B3">
        <w:rPr>
          <w:rFonts w:ascii="Arial" w:hAnsi="Arial" w:cs="Arial"/>
        </w:rPr>
        <w:t>.</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Varios eran los sistemas que se usaban en las ordalías: En Occidente se preferían las pruebas a base del combate y del duelo, en los que cada parte elegía un campeón que, con la fuerza, debía hacer triunfar su buen derecho. La ley germánica precisaba que esta forma de combate era consentida si la disputa se refería a campos, viñas o dinero, estaba prohibido insultarse y era necesario nombrar dos personas encargadas de decidir la causa con un duelo.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La ordalía por medio del veneno era poco conocida en Europa, probablemente por la falta de un buen tóxico adecuado a este tipo de justicia (pero en pueblos de Asia o África, especialmente en este último continente, se usaron con profusión hasta nuestros días) pero se utilizaba a veces la curiosa prueba del pan y el queso, que ya se practicaba en el siglo II</w:t>
      </w:r>
      <w:r w:rsidR="00953978">
        <w:rPr>
          <w:rFonts w:ascii="Arial" w:hAnsi="Arial" w:cs="Arial"/>
        </w:rPr>
        <w:t xml:space="preserve"> </w:t>
      </w:r>
      <w:r w:rsidRPr="002C64B3">
        <w:rPr>
          <w:rFonts w:ascii="Arial" w:hAnsi="Arial" w:cs="Arial"/>
        </w:rPr>
        <w:t>en algunos lugares del Imperio romano. El acusado, ante el altar, debía comer cierta cantidad de pan y de queso, y los jueces retenían que, si el acusado era culpable, Dios enviaría a uno de sus ángeles para apretarle el gaznate</w:t>
      </w:r>
      <w:r w:rsidRPr="002C64B3">
        <w:rPr>
          <w:rStyle w:val="Refdenotaalpie"/>
          <w:rFonts w:ascii="Arial" w:hAnsi="Arial" w:cs="Arial"/>
        </w:rPr>
        <w:footnoteReference w:id="18"/>
      </w:r>
      <w:r w:rsidRPr="002C64B3">
        <w:rPr>
          <w:rFonts w:ascii="Arial" w:hAnsi="Arial" w:cs="Arial"/>
        </w:rPr>
        <w:t xml:space="preserve"> de modo que no pudiese tragar aquello que comía.</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La prueba del hierro candente, en cambio, era muy practicada. El acusado debía coger con las manos un hierro al rojo vivo, por cierto tiempo. En algunas ordalías se prescribía que se debía llevar en la mano este hierro el tiempo necesario para cumplir siete pasos y luego se examinaban las manos para descubrir si en ellas había signos de quemaduras que acusaban al culpable.</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El hierro candente era muchas veces sustituido por agua o aceite hirviendo, o incluso por plomo fundido. En el primer caso la ordalía consistía en coger con la mano un objeto pesado que se encontraba en el fondo de una olla de agua hirviendo; en el caso de que la mano quedara indemne, el acusado era considerado inocente.</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Una prueba que se usó mucho en Europa con las personas acusadas de brujería era la ordalía por el agua que era muy practicada para absolver o condenar a los acusados. El procedimiento era muy simple: bastaba con atar al acusado de modo que no pudiese mover ni brazos ni piernas y después se le echaba al agua de un río, un estanque o el mar. Se consideraba que si flotaba era culpable, y si, por el contrario, se hundía, era inocente, porque se pensaba que el agua siempre estaba dispuesta a acoger en su seno a un inocente mientras rechazaba al culpable. Claro que existía el peligro de que el inocente se ahogase, pero esto no preocupaba a los jueces.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Durante la segunda mitad del siglo XII el papa Alejandro III prohibió los juicios del agua hirviendo, del hierro candente e incluso los «duelos de Dios», y el cuarto concilio Luterano, bajo el pontificado de Inocencio III, prohibió toda forma de ordalía a excepción de los combates.</w:t>
      </w:r>
    </w:p>
    <w:p w:rsidR="0030230D" w:rsidRPr="002C64B3" w:rsidRDefault="0030230D" w:rsidP="002C64B3">
      <w:pPr>
        <w:pStyle w:val="Tesis"/>
        <w:spacing w:line="360" w:lineRule="auto"/>
        <w:rPr>
          <w:rFonts w:ascii="Arial" w:hAnsi="Arial" w:cs="Arial"/>
        </w:rPr>
      </w:pPr>
    </w:p>
    <w:p w:rsidR="00953978" w:rsidRDefault="0030230D" w:rsidP="002C64B3">
      <w:pPr>
        <w:pStyle w:val="Tesis"/>
        <w:spacing w:line="360" w:lineRule="auto"/>
        <w:rPr>
          <w:rFonts w:ascii="Arial" w:hAnsi="Arial" w:cs="Arial"/>
        </w:rPr>
      </w:pPr>
      <w:r w:rsidRPr="002C64B3">
        <w:rPr>
          <w:rFonts w:ascii="Arial" w:hAnsi="Arial" w:cs="Arial"/>
        </w:rPr>
        <w:t xml:space="preserve">Otro tipo de juicio sumario o “rápido”, fue la denominada “Inquisición”. Fundada por Gregorio IV, nace por los años de 1220-1230, cuando el </w:t>
      </w:r>
      <w:hyperlink r:id="rId14" w:history="1">
        <w:r w:rsidRPr="002C64B3">
          <w:rPr>
            <w:rStyle w:val="Hipervnculo"/>
            <w:rFonts w:ascii="Arial" w:hAnsi="Arial" w:cs="Arial"/>
            <w:color w:val="auto"/>
            <w:u w:val="none"/>
          </w:rPr>
          <w:t>poder</w:t>
        </w:r>
      </w:hyperlink>
      <w:r w:rsidRPr="002C64B3">
        <w:rPr>
          <w:rFonts w:ascii="Arial" w:hAnsi="Arial" w:cs="Arial"/>
        </w:rPr>
        <w:t xml:space="preserve"> civil y el poder religioso colaboran en la búsqueda de los herejes y en su castigo, y cuando por voluntad del Papa se generaliza esta </w:t>
      </w:r>
      <w:hyperlink r:id="rId15" w:history="1">
        <w:r w:rsidRPr="002C64B3">
          <w:rPr>
            <w:rStyle w:val="Hipervnculo"/>
            <w:rFonts w:ascii="Arial" w:hAnsi="Arial" w:cs="Arial"/>
            <w:color w:val="auto"/>
            <w:u w:val="none"/>
          </w:rPr>
          <w:t>organización</w:t>
        </w:r>
      </w:hyperlink>
      <w:r w:rsidRPr="002C64B3">
        <w:rPr>
          <w:rFonts w:ascii="Arial" w:hAnsi="Arial" w:cs="Arial"/>
        </w:rPr>
        <w:t xml:space="preserve"> al conjunto de la Iglesia.</w:t>
      </w:r>
    </w:p>
    <w:p w:rsidR="0030230D" w:rsidRPr="002C64B3" w:rsidRDefault="0030230D" w:rsidP="002C64B3">
      <w:pPr>
        <w:pStyle w:val="Tesis"/>
        <w:spacing w:line="360" w:lineRule="auto"/>
        <w:rPr>
          <w:rFonts w:ascii="Arial" w:hAnsi="Arial" w:cs="Arial"/>
        </w:rPr>
      </w:pPr>
      <w:r w:rsidRPr="002C64B3">
        <w:rPr>
          <w:rFonts w:ascii="Arial" w:hAnsi="Arial" w:cs="Arial"/>
        </w:rPr>
        <w:t xml:space="preserve">Fue, pues, la Inquisición, una institución judicial creada por el pontificado en la Edad Media, con la </w:t>
      </w:r>
      <w:hyperlink r:id="rId16" w:history="1">
        <w:r w:rsidRPr="002C64B3">
          <w:rPr>
            <w:rStyle w:val="Hipervnculo"/>
            <w:rFonts w:ascii="Arial" w:hAnsi="Arial" w:cs="Arial"/>
            <w:color w:val="auto"/>
            <w:u w:val="none"/>
          </w:rPr>
          <w:t>misión</w:t>
        </w:r>
      </w:hyperlink>
      <w:r w:rsidRPr="002C64B3">
        <w:rPr>
          <w:rFonts w:ascii="Arial" w:hAnsi="Arial" w:cs="Arial"/>
        </w:rPr>
        <w:t xml:space="preserve"> de localizar, procesar y sentenciar a las personas culpables de herejía. En la iglesia primitiva, la pena habitual por herejía era la excomunión. Con el reconocimiento del </w:t>
      </w:r>
      <w:hyperlink r:id="rId17" w:history="1">
        <w:r w:rsidRPr="002C64B3">
          <w:rPr>
            <w:rStyle w:val="Hipervnculo"/>
            <w:rFonts w:ascii="Arial" w:hAnsi="Arial" w:cs="Arial"/>
            <w:color w:val="auto"/>
            <w:u w:val="none"/>
          </w:rPr>
          <w:t>cristianismo</w:t>
        </w:r>
      </w:hyperlink>
      <w:r w:rsidRPr="002C64B3">
        <w:rPr>
          <w:rFonts w:ascii="Arial" w:hAnsi="Arial" w:cs="Arial"/>
        </w:rPr>
        <w:t xml:space="preserve"> como </w:t>
      </w:r>
      <w:hyperlink r:id="rId18" w:history="1">
        <w:r w:rsidRPr="002C64B3">
          <w:rPr>
            <w:rStyle w:val="Hipervnculo"/>
            <w:rFonts w:ascii="Arial" w:hAnsi="Arial" w:cs="Arial"/>
            <w:color w:val="auto"/>
            <w:u w:val="none"/>
          </w:rPr>
          <w:t>religión</w:t>
        </w:r>
      </w:hyperlink>
      <w:r w:rsidRPr="002C64B3">
        <w:rPr>
          <w:rFonts w:ascii="Arial" w:hAnsi="Arial" w:cs="Arial"/>
        </w:rPr>
        <w:t xml:space="preserve"> estatal en el siglo IV por los emperadores romanos, los herejes empezaron a ser considerados enemigos del </w:t>
      </w:r>
      <w:hyperlink r:id="rId19" w:history="1">
        <w:r w:rsidRPr="002C64B3">
          <w:rPr>
            <w:rStyle w:val="Hipervnculo"/>
            <w:rFonts w:ascii="Arial" w:hAnsi="Arial" w:cs="Arial"/>
            <w:color w:val="auto"/>
            <w:u w:val="none"/>
          </w:rPr>
          <w:t>Estado</w:t>
        </w:r>
      </w:hyperlink>
      <w:r w:rsidRPr="002C64B3">
        <w:rPr>
          <w:rFonts w:ascii="Arial" w:hAnsi="Arial" w:cs="Arial"/>
        </w:rPr>
        <w:t xml:space="preserve">, sobre todo cuando habían provocado </w:t>
      </w:r>
      <w:hyperlink r:id="rId20" w:history="1">
        <w:r w:rsidRPr="002C64B3">
          <w:rPr>
            <w:rStyle w:val="Hipervnculo"/>
            <w:rFonts w:ascii="Arial" w:hAnsi="Arial" w:cs="Arial"/>
            <w:color w:val="auto"/>
            <w:u w:val="none"/>
          </w:rPr>
          <w:t>violencia</w:t>
        </w:r>
      </w:hyperlink>
      <w:r w:rsidRPr="002C64B3">
        <w:rPr>
          <w:rFonts w:ascii="Arial" w:hAnsi="Arial" w:cs="Arial"/>
        </w:rPr>
        <w:t xml:space="preserve"> y alteraciones del orden público.</w:t>
      </w:r>
    </w:p>
    <w:p w:rsidR="00CB34BD" w:rsidRPr="002C64B3" w:rsidRDefault="00CB34B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Cuando parecía al Inquisidor</w:t>
      </w:r>
      <w:r w:rsidRPr="002C64B3">
        <w:rPr>
          <w:rStyle w:val="Refdenotaalpie"/>
          <w:rFonts w:ascii="Arial" w:hAnsi="Arial" w:cs="Arial"/>
        </w:rPr>
        <w:footnoteReference w:id="19"/>
      </w:r>
      <w:r w:rsidRPr="002C64B3">
        <w:rPr>
          <w:rFonts w:ascii="Arial" w:hAnsi="Arial" w:cs="Arial"/>
        </w:rPr>
        <w:t xml:space="preserve"> existir peligro de herejía en alguna región, designaba inquisidores locales, quienes, apenas llegados, lanzaban dos decretos: 1) el de fe, explicando la verdadera doctrina católica sobre el punto peligroso y los errores contrarios, conminando a todos a que denunciaran a los que en ellos pecaban, y 2) el de Gracia, prometiendo a cuantos culpables se presentaran en el término de </w:t>
      </w:r>
      <w:smartTag w:uri="urn:schemas-microsoft-com:office:smarttags" w:element="metricconverter">
        <w:smartTagPr>
          <w:attr w:name="ProductID" w:val="15 a"/>
        </w:smartTagPr>
        <w:r w:rsidRPr="002C64B3">
          <w:rPr>
            <w:rFonts w:ascii="Arial" w:hAnsi="Arial" w:cs="Arial"/>
          </w:rPr>
          <w:t>15 a</w:t>
        </w:r>
      </w:smartTag>
      <w:r w:rsidRPr="002C64B3">
        <w:rPr>
          <w:rFonts w:ascii="Arial" w:hAnsi="Arial" w:cs="Arial"/>
        </w:rPr>
        <w:t xml:space="preserve"> 30 días, según los casos, el perdón de su falta mediante leve penitencia y firme propósito de enmienda. </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Pasado el plazo otorgado y después de aquilatadas las acusaciones para descartar aquellas que parecieran ligeras o calumniosas, los inquisidores lanzaban la orden de formal prisión contra los sospechosos. Una vez comprobado su delito eran relajados al brazo secular para que aplicaran la pena correspondiente.</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Los pertinaces</w:t>
      </w:r>
      <w:r w:rsidRPr="002C64B3">
        <w:rPr>
          <w:rStyle w:val="Refdenotaalpie"/>
          <w:rFonts w:ascii="Arial" w:hAnsi="Arial" w:cs="Arial"/>
        </w:rPr>
        <w:footnoteReference w:id="20"/>
      </w:r>
      <w:r w:rsidRPr="002C64B3">
        <w:rPr>
          <w:rFonts w:ascii="Arial" w:hAnsi="Arial" w:cs="Arial"/>
        </w:rPr>
        <w:t xml:space="preserve"> y relapsos</w:t>
      </w:r>
      <w:r w:rsidRPr="002C64B3">
        <w:rPr>
          <w:rStyle w:val="Refdenotaalpie"/>
          <w:rFonts w:ascii="Arial" w:hAnsi="Arial" w:cs="Arial"/>
        </w:rPr>
        <w:footnoteReference w:id="21"/>
      </w:r>
      <w:r w:rsidRPr="002C64B3">
        <w:rPr>
          <w:rFonts w:ascii="Arial" w:hAnsi="Arial" w:cs="Arial"/>
        </w:rPr>
        <w:t xml:space="preserve"> eran castigados con especial severidad. En cambio a aquellos que prometían la enmienda, después de abjurados sus errores, les imponían un castigo que consistía en vestir por algún </w:t>
      </w:r>
      <w:hyperlink r:id="rId21" w:history="1">
        <w:r w:rsidRPr="002C64B3">
          <w:rPr>
            <w:rStyle w:val="Hipervnculo"/>
            <w:rFonts w:ascii="Arial" w:hAnsi="Arial" w:cs="Arial"/>
            <w:color w:val="auto"/>
            <w:u w:val="none"/>
          </w:rPr>
          <w:t>tiempo</w:t>
        </w:r>
      </w:hyperlink>
      <w:r w:rsidRPr="002C64B3">
        <w:rPr>
          <w:rFonts w:ascii="Arial" w:hAnsi="Arial" w:cs="Arial"/>
        </w:rPr>
        <w:t xml:space="preserve"> el </w:t>
      </w:r>
      <w:r w:rsidRPr="002C64B3">
        <w:rPr>
          <w:rFonts w:ascii="Arial" w:hAnsi="Arial" w:cs="Arial"/>
          <w:i/>
          <w:iCs/>
        </w:rPr>
        <w:t>sambenito</w:t>
      </w:r>
      <w:r w:rsidRPr="002C64B3">
        <w:rPr>
          <w:rStyle w:val="Refdenotaalpie"/>
          <w:rFonts w:ascii="Arial" w:hAnsi="Arial" w:cs="Arial"/>
          <w:i/>
          <w:iCs/>
        </w:rPr>
        <w:footnoteReference w:id="22"/>
      </w:r>
      <w:r w:rsidRPr="002C64B3">
        <w:rPr>
          <w:rFonts w:ascii="Arial" w:hAnsi="Arial" w:cs="Arial"/>
        </w:rPr>
        <w:t xml:space="preserve"> y así cumplir una penitencia.</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En cuanto a la tortura, a los clérigos estaba prohibido bajo gravísima pena tanto el causarles la muerte como lesión cualquiera definitiva. Además estaba prohibidísimo aplicarla a acusados que no fueran casi con </w:t>
      </w:r>
      <w:hyperlink r:id="rId22" w:history="1">
        <w:r w:rsidRPr="002C64B3">
          <w:rPr>
            <w:rStyle w:val="Hipervnculo"/>
            <w:rFonts w:ascii="Arial" w:hAnsi="Arial" w:cs="Arial"/>
            <w:color w:val="auto"/>
            <w:u w:val="none"/>
          </w:rPr>
          <w:t>seguridad</w:t>
        </w:r>
      </w:hyperlink>
      <w:r w:rsidRPr="002C64B3">
        <w:rPr>
          <w:rFonts w:ascii="Arial" w:hAnsi="Arial" w:cs="Arial"/>
        </w:rPr>
        <w:t xml:space="preserve"> culpables.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El torturado que persistía en afirmar su inocencia tenía que salir libre. Los tormentos que empleó la inquisición medieval fueron: la estrecha prisión, los carbones encendidos, el potro</w:t>
      </w:r>
      <w:r w:rsidRPr="002C64B3">
        <w:rPr>
          <w:rStyle w:val="Refdenotaalpie"/>
          <w:rFonts w:ascii="Arial" w:hAnsi="Arial" w:cs="Arial"/>
        </w:rPr>
        <w:footnoteReference w:id="23"/>
      </w:r>
      <w:r w:rsidRPr="002C64B3">
        <w:rPr>
          <w:rFonts w:ascii="Arial" w:hAnsi="Arial" w:cs="Arial"/>
        </w:rPr>
        <w:t xml:space="preserve">, la flagelación, la prueba de </w:t>
      </w:r>
      <w:hyperlink r:id="rId23" w:history="1">
        <w:r w:rsidRPr="002C64B3">
          <w:rPr>
            <w:rStyle w:val="Hipervnculo"/>
            <w:rFonts w:ascii="Arial" w:hAnsi="Arial" w:cs="Arial"/>
            <w:color w:val="auto"/>
            <w:u w:val="none"/>
          </w:rPr>
          <w:t>agua</w:t>
        </w:r>
      </w:hyperlink>
      <w:r w:rsidRPr="002C64B3">
        <w:rPr>
          <w:rFonts w:ascii="Arial" w:hAnsi="Arial" w:cs="Arial"/>
        </w:rPr>
        <w:t xml:space="preserve"> y la estrapada</w:t>
      </w:r>
      <w:r w:rsidRPr="002C64B3">
        <w:rPr>
          <w:rStyle w:val="Refdenotaalpie"/>
          <w:rFonts w:ascii="Arial" w:hAnsi="Arial" w:cs="Arial"/>
        </w:rPr>
        <w:footnoteReference w:id="24"/>
      </w:r>
      <w:r w:rsidRPr="002C64B3">
        <w:rPr>
          <w:rFonts w:ascii="Arial" w:hAnsi="Arial" w:cs="Arial"/>
        </w:rPr>
        <w:t>.</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Después del movimiento inquisidor, durante la </w:t>
      </w:r>
      <w:hyperlink r:id="rId24" w:tooltip="Alta Edad Media" w:history="1">
        <w:r w:rsidRPr="002C64B3">
          <w:rPr>
            <w:rStyle w:val="Hipervnculo"/>
            <w:rFonts w:ascii="Arial" w:hAnsi="Arial" w:cs="Arial"/>
            <w:color w:val="auto"/>
            <w:u w:val="none"/>
          </w:rPr>
          <w:t>Alta Edad Media</w:t>
        </w:r>
      </w:hyperlink>
      <w:r w:rsidRPr="002C64B3">
        <w:rPr>
          <w:rFonts w:ascii="Arial" w:hAnsi="Arial" w:cs="Arial"/>
        </w:rPr>
        <w:t xml:space="preserve"> surgió el movimiento codificador del derecho, en donde la primera compilación jurídica de importancia fue realizada por los </w:t>
      </w:r>
      <w:hyperlink r:id="rId25" w:tooltip="Derecho romano" w:history="1">
        <w:r w:rsidRPr="002C64B3">
          <w:rPr>
            <w:rStyle w:val="Hipervnculo"/>
            <w:rFonts w:ascii="Arial" w:hAnsi="Arial" w:cs="Arial"/>
            <w:color w:val="auto"/>
            <w:u w:val="none"/>
          </w:rPr>
          <w:t>romanos</w:t>
        </w:r>
      </w:hyperlink>
      <w:r w:rsidRPr="002C64B3">
        <w:rPr>
          <w:rFonts w:ascii="Arial" w:hAnsi="Arial" w:cs="Arial"/>
        </w:rPr>
        <w:t xml:space="preserve"> (códigos gregoriano, hermogeniano y teodosiano) que culminaron con la obra de </w:t>
      </w:r>
      <w:hyperlink r:id="rId26" w:tooltip="Justiniano I" w:history="1">
        <w:r w:rsidRPr="002C64B3">
          <w:rPr>
            <w:rStyle w:val="Hipervnculo"/>
            <w:rFonts w:ascii="Arial" w:hAnsi="Arial" w:cs="Arial"/>
            <w:color w:val="auto"/>
            <w:u w:val="none"/>
          </w:rPr>
          <w:t>Justiniano</w:t>
        </w:r>
      </w:hyperlink>
      <w:r w:rsidRPr="002C64B3">
        <w:rPr>
          <w:rFonts w:ascii="Arial" w:hAnsi="Arial" w:cs="Arial"/>
        </w:rPr>
        <w:t xml:space="preserve">. Esta compilación fue impulsada por el emperador de </w:t>
      </w:r>
      <w:hyperlink r:id="rId27" w:tooltip="Bizancio" w:history="1">
        <w:r w:rsidRPr="002C64B3">
          <w:rPr>
            <w:rStyle w:val="Hipervnculo"/>
            <w:rFonts w:ascii="Arial" w:hAnsi="Arial" w:cs="Arial"/>
            <w:color w:val="auto"/>
            <w:u w:val="none"/>
          </w:rPr>
          <w:t>Bizancio</w:t>
        </w:r>
      </w:hyperlink>
      <w:r w:rsidRPr="002C64B3">
        <w:rPr>
          <w:rFonts w:ascii="Arial" w:hAnsi="Arial" w:cs="Arial"/>
        </w:rPr>
        <w:t xml:space="preserve"> y fue obra del jurisconsulto </w:t>
      </w:r>
      <w:hyperlink r:id="rId28" w:tooltip="Triboniano" w:history="1">
        <w:r w:rsidRPr="002C64B3">
          <w:rPr>
            <w:rStyle w:val="Hipervnculo"/>
            <w:rFonts w:ascii="Arial" w:hAnsi="Arial" w:cs="Arial"/>
            <w:color w:val="auto"/>
            <w:u w:val="none"/>
          </w:rPr>
          <w:t>Triboniano</w:t>
        </w:r>
      </w:hyperlink>
      <w:r w:rsidRPr="002C64B3">
        <w:rPr>
          <w:rFonts w:ascii="Arial" w:hAnsi="Arial" w:cs="Arial"/>
        </w:rPr>
        <w:t xml:space="preserve">. Por decisión del emperador fue sancionado el </w:t>
      </w:r>
      <w:hyperlink r:id="rId29" w:tooltip="Corpus Juris Civilis" w:history="1">
        <w:r w:rsidRPr="002C64B3">
          <w:rPr>
            <w:rStyle w:val="Hipervnculo"/>
            <w:rFonts w:ascii="Arial" w:hAnsi="Arial" w:cs="Arial"/>
            <w:color w:val="auto"/>
            <w:u w:val="none"/>
          </w:rPr>
          <w:t>Corpus JurisCivilis</w:t>
        </w:r>
      </w:hyperlink>
      <w:r w:rsidRPr="002C64B3">
        <w:rPr>
          <w:rFonts w:ascii="Arial" w:hAnsi="Arial" w:cs="Arial"/>
        </w:rPr>
        <w:t xml:space="preserve">, conformado por el </w:t>
      </w:r>
      <w:r w:rsidRPr="002C64B3">
        <w:rPr>
          <w:rFonts w:ascii="Arial" w:hAnsi="Arial" w:cs="Arial"/>
          <w:i/>
          <w:iCs/>
        </w:rPr>
        <w:t>Digesto</w:t>
      </w:r>
      <w:r w:rsidRPr="002C64B3">
        <w:rPr>
          <w:rFonts w:ascii="Arial" w:hAnsi="Arial" w:cs="Arial"/>
        </w:rPr>
        <w:t xml:space="preserve">, las </w:t>
      </w:r>
      <w:r w:rsidRPr="002C64B3">
        <w:rPr>
          <w:rFonts w:ascii="Arial" w:hAnsi="Arial" w:cs="Arial"/>
          <w:i/>
          <w:iCs/>
        </w:rPr>
        <w:t>Institutas</w:t>
      </w:r>
      <w:r w:rsidRPr="002C64B3">
        <w:rPr>
          <w:rFonts w:ascii="Arial" w:hAnsi="Arial" w:cs="Arial"/>
        </w:rPr>
        <w:t xml:space="preserve">, el </w:t>
      </w:r>
      <w:r w:rsidRPr="002C64B3">
        <w:rPr>
          <w:rFonts w:ascii="Arial" w:hAnsi="Arial" w:cs="Arial"/>
          <w:i/>
          <w:iCs/>
        </w:rPr>
        <w:t>Código</w:t>
      </w:r>
      <w:r w:rsidRPr="002C64B3">
        <w:rPr>
          <w:rFonts w:ascii="Arial" w:hAnsi="Arial" w:cs="Arial"/>
        </w:rPr>
        <w:t xml:space="preserve"> y las </w:t>
      </w:r>
      <w:r w:rsidRPr="002C64B3">
        <w:rPr>
          <w:rFonts w:ascii="Arial" w:hAnsi="Arial" w:cs="Arial"/>
          <w:i/>
          <w:iCs/>
        </w:rPr>
        <w:t>Novelas</w:t>
      </w:r>
      <w:r w:rsidRPr="002C64B3">
        <w:rPr>
          <w:rFonts w:ascii="Arial" w:hAnsi="Arial" w:cs="Arial"/>
        </w:rPr>
        <w:t xml:space="preserve">. El Digesto contenía la doctrina de figuras célebres como </w:t>
      </w:r>
      <w:hyperlink r:id="rId30" w:tooltip="Papiniano" w:history="1">
        <w:r w:rsidRPr="002C64B3">
          <w:rPr>
            <w:rStyle w:val="Hipervnculo"/>
            <w:rFonts w:ascii="Arial" w:hAnsi="Arial" w:cs="Arial"/>
            <w:color w:val="auto"/>
            <w:u w:val="none"/>
          </w:rPr>
          <w:t>Papiniano</w:t>
        </w:r>
      </w:hyperlink>
      <w:r w:rsidRPr="002C64B3">
        <w:rPr>
          <w:rFonts w:ascii="Arial" w:hAnsi="Arial" w:cs="Arial"/>
        </w:rPr>
        <w:t xml:space="preserve">, </w:t>
      </w:r>
      <w:hyperlink r:id="rId31" w:tooltip="Paulo (jurista)" w:history="1">
        <w:r w:rsidRPr="002C64B3">
          <w:rPr>
            <w:rStyle w:val="Hipervnculo"/>
            <w:rFonts w:ascii="Arial" w:hAnsi="Arial" w:cs="Arial"/>
            <w:color w:val="auto"/>
            <w:u w:val="none"/>
          </w:rPr>
          <w:t>Paulo</w:t>
        </w:r>
      </w:hyperlink>
      <w:r w:rsidRPr="002C64B3">
        <w:rPr>
          <w:rFonts w:ascii="Arial" w:hAnsi="Arial" w:cs="Arial"/>
        </w:rPr>
        <w:t xml:space="preserve">, </w:t>
      </w:r>
      <w:hyperlink r:id="rId32" w:tooltip="Ulpiano" w:history="1">
        <w:r w:rsidRPr="002C64B3">
          <w:rPr>
            <w:rStyle w:val="Hipervnculo"/>
            <w:rFonts w:ascii="Arial" w:hAnsi="Arial" w:cs="Arial"/>
            <w:color w:val="auto"/>
            <w:u w:val="none"/>
          </w:rPr>
          <w:t>Ulpiano</w:t>
        </w:r>
      </w:hyperlink>
      <w:r w:rsidRPr="002C64B3">
        <w:rPr>
          <w:rFonts w:ascii="Arial" w:hAnsi="Arial" w:cs="Arial"/>
        </w:rPr>
        <w:t xml:space="preserve">, </w:t>
      </w:r>
      <w:hyperlink r:id="rId33" w:tooltip="Gayo" w:history="1">
        <w:r w:rsidRPr="002C64B3">
          <w:rPr>
            <w:rStyle w:val="Hipervnculo"/>
            <w:rFonts w:ascii="Arial" w:hAnsi="Arial" w:cs="Arial"/>
            <w:color w:val="auto"/>
            <w:u w:val="none"/>
          </w:rPr>
          <w:t>Gayo</w:t>
        </w:r>
      </w:hyperlink>
      <w:r w:rsidRPr="002C64B3">
        <w:rPr>
          <w:rFonts w:ascii="Arial" w:hAnsi="Arial" w:cs="Arial"/>
        </w:rPr>
        <w:t xml:space="preserve">, </w:t>
      </w:r>
      <w:hyperlink r:id="rId34" w:tooltip="Modestino (aún no redactado)" w:history="1">
        <w:r w:rsidRPr="002C64B3">
          <w:rPr>
            <w:rStyle w:val="Hipervnculo"/>
            <w:rFonts w:ascii="Arial" w:hAnsi="Arial" w:cs="Arial"/>
            <w:color w:val="auto"/>
            <w:u w:val="none"/>
          </w:rPr>
          <w:t>Modestino</w:t>
        </w:r>
      </w:hyperlink>
      <w:r w:rsidRPr="002C64B3">
        <w:rPr>
          <w:rFonts w:ascii="Arial" w:hAnsi="Arial" w:cs="Arial"/>
        </w:rPr>
        <w:t xml:space="preserve"> y </w:t>
      </w:r>
      <w:hyperlink r:id="rId35" w:tooltip="Celso" w:history="1">
        <w:r w:rsidRPr="002C64B3">
          <w:rPr>
            <w:rStyle w:val="Hipervnculo"/>
            <w:rFonts w:ascii="Arial" w:hAnsi="Arial" w:cs="Arial"/>
            <w:color w:val="auto"/>
            <w:u w:val="none"/>
          </w:rPr>
          <w:t>Celso</w:t>
        </w:r>
      </w:hyperlink>
      <w:r w:rsidRPr="002C64B3">
        <w:rPr>
          <w:rFonts w:ascii="Arial" w:hAnsi="Arial" w:cs="Arial"/>
        </w:rPr>
        <w:t xml:space="preserve">. Las Institutas contenían las fórmulas de Derecho elementales, y aunque hasta ese momento tenían vigencia legal, estaban especialmente dedicadas a los estudiantes de </w:t>
      </w:r>
      <w:hyperlink r:id="rId36" w:tooltip="Derecho" w:history="1">
        <w:r w:rsidRPr="002C64B3">
          <w:rPr>
            <w:rStyle w:val="Hipervnculo"/>
            <w:rFonts w:ascii="Arial" w:hAnsi="Arial" w:cs="Arial"/>
            <w:color w:val="auto"/>
            <w:u w:val="none"/>
          </w:rPr>
          <w:t>Derecho</w:t>
        </w:r>
      </w:hyperlink>
      <w:r w:rsidRPr="002C64B3">
        <w:rPr>
          <w:rFonts w:ascii="Arial" w:hAnsi="Arial" w:cs="Arial"/>
        </w:rPr>
        <w:t>. Finalmente se encontraban el Código, que condensaba las constituciones de los emperadores anteriores a Justiniano que conservaban un interés actual, y las Novelas, que agrupaban las constituciones de Justiniano.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Mientras que en el Imperio Romano de Oriente se utilizaba la compilación justinianea; en occidente, debido a la caída del imperio, los diferentes pueblos germánicos utilizaban una legislación, que si bien se encontraban inspiradas en el Derecho romano, se encontraban imbuidas con principios ancestrales de esos pueblos.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Al comienzo de la dominación de los </w:t>
      </w:r>
      <w:hyperlink r:id="rId37" w:tooltip="Visigodos" w:history="1">
        <w:r w:rsidRPr="002C64B3">
          <w:rPr>
            <w:rStyle w:val="Hipervnculo"/>
            <w:rFonts w:ascii="Arial" w:hAnsi="Arial" w:cs="Arial"/>
            <w:color w:val="auto"/>
            <w:u w:val="none"/>
          </w:rPr>
          <w:t>visigodos</w:t>
        </w:r>
      </w:hyperlink>
      <w:r w:rsidRPr="002C64B3">
        <w:rPr>
          <w:rFonts w:ascii="Arial" w:hAnsi="Arial" w:cs="Arial"/>
        </w:rPr>
        <w:t xml:space="preserve">, </w:t>
      </w:r>
      <w:hyperlink r:id="rId38" w:tooltip="España" w:history="1">
        <w:r w:rsidRPr="002C64B3">
          <w:rPr>
            <w:rStyle w:val="Hipervnculo"/>
            <w:rFonts w:ascii="Arial" w:hAnsi="Arial" w:cs="Arial"/>
            <w:color w:val="auto"/>
            <w:u w:val="none"/>
          </w:rPr>
          <w:t>España</w:t>
        </w:r>
      </w:hyperlink>
      <w:r w:rsidRPr="002C64B3">
        <w:rPr>
          <w:rFonts w:ascii="Arial" w:hAnsi="Arial" w:cs="Arial"/>
        </w:rPr>
        <w:t xml:space="preserve"> mantuvo una legislación dividida: se aplicaba la legislación romana a los hispano-romanos y a los visigodos las leyes bárbaras. Pero con el correr del tiempo fue necesario adoptar una legislación unificada, proceso que se cumplió con el </w:t>
      </w:r>
      <w:hyperlink r:id="rId39" w:tooltip="Código de Eurico" w:history="1">
        <w:r w:rsidRPr="002C64B3">
          <w:rPr>
            <w:rStyle w:val="Hipervnculo"/>
            <w:rFonts w:ascii="Arial" w:hAnsi="Arial" w:cs="Arial"/>
            <w:color w:val="auto"/>
            <w:u w:val="none"/>
          </w:rPr>
          <w:t>Código de Eurico</w:t>
        </w:r>
      </w:hyperlink>
      <w:r w:rsidRPr="002C64B3">
        <w:rPr>
          <w:rFonts w:ascii="Arial" w:hAnsi="Arial" w:cs="Arial"/>
        </w:rPr>
        <w:t xml:space="preserve">, el </w:t>
      </w:r>
      <w:hyperlink r:id="rId40" w:tooltip="Breviario de Alarico" w:history="1">
        <w:r w:rsidRPr="002C64B3">
          <w:rPr>
            <w:rStyle w:val="Hipervnculo"/>
            <w:rFonts w:ascii="Arial" w:hAnsi="Arial" w:cs="Arial"/>
            <w:color w:val="auto"/>
            <w:u w:val="none"/>
          </w:rPr>
          <w:t>Breviario de Alarico</w:t>
        </w:r>
      </w:hyperlink>
      <w:r w:rsidRPr="002C64B3">
        <w:rPr>
          <w:rFonts w:ascii="Arial" w:hAnsi="Arial" w:cs="Arial"/>
        </w:rPr>
        <w:t xml:space="preserve"> (</w:t>
      </w:r>
      <w:r w:rsidRPr="002C64B3">
        <w:rPr>
          <w:rFonts w:ascii="Arial" w:hAnsi="Arial" w:cs="Arial"/>
          <w:i/>
          <w:iCs/>
        </w:rPr>
        <w:t>Lex Romana Visigothorum</w:t>
      </w:r>
      <w:r w:rsidRPr="002C64B3">
        <w:rPr>
          <w:rFonts w:ascii="Arial" w:hAnsi="Arial" w:cs="Arial"/>
        </w:rPr>
        <w:t xml:space="preserve">), el </w:t>
      </w:r>
      <w:hyperlink r:id="rId41" w:tooltip="Código de Leovigildo" w:history="1">
        <w:r w:rsidRPr="002C64B3">
          <w:rPr>
            <w:rStyle w:val="Hipervnculo"/>
            <w:rFonts w:ascii="Arial" w:hAnsi="Arial" w:cs="Arial"/>
            <w:color w:val="auto"/>
            <w:u w:val="none"/>
          </w:rPr>
          <w:t>Código de Leovigildo</w:t>
        </w:r>
      </w:hyperlink>
      <w:r w:rsidRPr="002C64B3">
        <w:rPr>
          <w:rFonts w:ascii="Arial" w:hAnsi="Arial" w:cs="Arial"/>
        </w:rPr>
        <w:t xml:space="preserve"> y el </w:t>
      </w:r>
      <w:hyperlink r:id="rId42" w:tooltip="Código de Recesvinto" w:history="1">
        <w:r w:rsidRPr="002C64B3">
          <w:rPr>
            <w:rStyle w:val="Hipervnculo"/>
            <w:rFonts w:ascii="Arial" w:hAnsi="Arial" w:cs="Arial"/>
            <w:color w:val="auto"/>
            <w:u w:val="none"/>
          </w:rPr>
          <w:t>Código de Recesvinto</w:t>
        </w:r>
      </w:hyperlink>
      <w:r w:rsidRPr="002C64B3">
        <w:rPr>
          <w:rFonts w:ascii="Arial" w:hAnsi="Arial" w:cs="Arial"/>
        </w:rPr>
        <w:t xml:space="preserve"> (</w:t>
      </w:r>
      <w:r w:rsidRPr="002C64B3">
        <w:rPr>
          <w:rFonts w:ascii="Arial" w:hAnsi="Arial" w:cs="Arial"/>
          <w:i/>
          <w:iCs/>
        </w:rPr>
        <w:t>LiberIudiciurum</w:t>
      </w:r>
      <w:r w:rsidRPr="002C64B3">
        <w:rPr>
          <w:rFonts w:ascii="Arial" w:hAnsi="Arial" w:cs="Arial"/>
        </w:rPr>
        <w:t xml:space="preserve"> o </w:t>
      </w:r>
      <w:r w:rsidRPr="002C64B3">
        <w:rPr>
          <w:rFonts w:ascii="Arial" w:hAnsi="Arial" w:cs="Arial"/>
          <w:i/>
          <w:iCs/>
        </w:rPr>
        <w:t>LexVisigothorum</w:t>
      </w:r>
      <w:r w:rsidRPr="002C64B3">
        <w:rPr>
          <w:rFonts w:ascii="Arial" w:hAnsi="Arial" w:cs="Arial"/>
        </w:rPr>
        <w:t>).</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El movimiento codificador culminó con la legislación de </w:t>
      </w:r>
      <w:hyperlink r:id="rId43" w:tooltip="Alfonso X" w:history="1">
        <w:r w:rsidRPr="002C64B3">
          <w:rPr>
            <w:rStyle w:val="Hipervnculo"/>
            <w:rFonts w:ascii="Arial" w:hAnsi="Arial" w:cs="Arial"/>
            <w:color w:val="auto"/>
            <w:u w:val="none"/>
          </w:rPr>
          <w:t>Alfonso X</w:t>
        </w:r>
      </w:hyperlink>
      <w:r w:rsidRPr="002C64B3">
        <w:rPr>
          <w:rFonts w:ascii="Arial" w:hAnsi="Arial" w:cs="Arial"/>
        </w:rPr>
        <w:t xml:space="preserve">: el </w:t>
      </w:r>
      <w:r w:rsidRPr="002C64B3">
        <w:rPr>
          <w:rFonts w:ascii="Arial" w:hAnsi="Arial" w:cs="Arial"/>
          <w:i/>
          <w:iCs/>
        </w:rPr>
        <w:t>Fuero Viejo de Castilla</w:t>
      </w:r>
      <w:r w:rsidRPr="002C64B3">
        <w:rPr>
          <w:rFonts w:ascii="Arial" w:hAnsi="Arial" w:cs="Arial"/>
        </w:rPr>
        <w:t xml:space="preserve"> en </w:t>
      </w:r>
      <w:hyperlink r:id="rId44" w:tooltip="1212" w:history="1">
        <w:r w:rsidRPr="002C64B3">
          <w:rPr>
            <w:rStyle w:val="Hipervnculo"/>
            <w:rFonts w:ascii="Arial" w:hAnsi="Arial" w:cs="Arial"/>
            <w:color w:val="auto"/>
            <w:u w:val="none"/>
          </w:rPr>
          <w:t>1212</w:t>
        </w:r>
      </w:hyperlink>
      <w:r w:rsidRPr="002C64B3">
        <w:rPr>
          <w:rFonts w:ascii="Arial" w:hAnsi="Arial" w:cs="Arial"/>
        </w:rPr>
        <w:t xml:space="preserve">, el </w:t>
      </w:r>
      <w:hyperlink r:id="rId45" w:tooltip="Fuero Real" w:history="1">
        <w:r w:rsidRPr="002C64B3">
          <w:rPr>
            <w:rStyle w:val="Hipervnculo"/>
            <w:rFonts w:ascii="Arial" w:hAnsi="Arial" w:cs="Arial"/>
            <w:color w:val="auto"/>
            <w:u w:val="none"/>
          </w:rPr>
          <w:t>Fuero Real</w:t>
        </w:r>
      </w:hyperlink>
      <w:r w:rsidRPr="002C64B3">
        <w:rPr>
          <w:rFonts w:ascii="Arial" w:hAnsi="Arial" w:cs="Arial"/>
        </w:rPr>
        <w:t xml:space="preserve"> en </w:t>
      </w:r>
      <w:hyperlink r:id="rId46" w:tooltip="1254" w:history="1">
        <w:r w:rsidRPr="002C64B3">
          <w:rPr>
            <w:rStyle w:val="Hipervnculo"/>
            <w:rFonts w:ascii="Arial" w:hAnsi="Arial" w:cs="Arial"/>
            <w:color w:val="auto"/>
            <w:u w:val="none"/>
          </w:rPr>
          <w:t>1254</w:t>
        </w:r>
      </w:hyperlink>
      <w:r w:rsidRPr="002C64B3">
        <w:rPr>
          <w:rFonts w:ascii="Arial" w:hAnsi="Arial" w:cs="Arial"/>
        </w:rPr>
        <w:t xml:space="preserve"> y las </w:t>
      </w:r>
      <w:hyperlink r:id="rId47" w:tooltip="Siete Partidas" w:history="1">
        <w:r w:rsidRPr="002C64B3">
          <w:rPr>
            <w:rStyle w:val="Hipervnculo"/>
            <w:rFonts w:ascii="Arial" w:hAnsi="Arial" w:cs="Arial"/>
            <w:color w:val="auto"/>
            <w:u w:val="none"/>
          </w:rPr>
          <w:t>Siete Partidas</w:t>
        </w:r>
      </w:hyperlink>
      <w:r w:rsidRPr="002C64B3">
        <w:rPr>
          <w:rFonts w:ascii="Arial" w:hAnsi="Arial" w:cs="Arial"/>
        </w:rPr>
        <w:t xml:space="preserve"> en </w:t>
      </w:r>
      <w:hyperlink r:id="rId48" w:tooltip="1265" w:history="1">
        <w:r w:rsidRPr="002C64B3">
          <w:rPr>
            <w:rStyle w:val="Hipervnculo"/>
            <w:rFonts w:ascii="Arial" w:hAnsi="Arial" w:cs="Arial"/>
            <w:color w:val="auto"/>
            <w:u w:val="none"/>
          </w:rPr>
          <w:t>1265</w:t>
        </w:r>
      </w:hyperlink>
      <w:r w:rsidRPr="002C64B3">
        <w:rPr>
          <w:rFonts w:ascii="Arial" w:hAnsi="Arial" w:cs="Arial"/>
        </w:rPr>
        <w:t>.</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A partir del </w:t>
      </w:r>
      <w:hyperlink r:id="rId49" w:tooltip="Siglo XIX" w:history="1">
        <w:r w:rsidRPr="002C64B3">
          <w:rPr>
            <w:rStyle w:val="Hipervnculo"/>
            <w:rFonts w:ascii="Arial" w:hAnsi="Arial" w:cs="Arial"/>
            <w:color w:val="auto"/>
            <w:u w:val="none"/>
          </w:rPr>
          <w:t>siglo XIX</w:t>
        </w:r>
      </w:hyperlink>
      <w:r w:rsidRPr="002C64B3">
        <w:rPr>
          <w:rFonts w:ascii="Arial" w:hAnsi="Arial" w:cs="Arial"/>
        </w:rPr>
        <w:t xml:space="preserve">, todos los países de </w:t>
      </w:r>
      <w:hyperlink r:id="rId50" w:tooltip="Europa" w:history="1">
        <w:r w:rsidRPr="002C64B3">
          <w:rPr>
            <w:rStyle w:val="Hipervnculo"/>
            <w:rFonts w:ascii="Arial" w:hAnsi="Arial" w:cs="Arial"/>
            <w:color w:val="auto"/>
            <w:u w:val="none"/>
          </w:rPr>
          <w:t>Europa</w:t>
        </w:r>
      </w:hyperlink>
      <w:r w:rsidRPr="002C64B3">
        <w:rPr>
          <w:rFonts w:ascii="Arial" w:hAnsi="Arial" w:cs="Arial"/>
        </w:rPr>
        <w:t xml:space="preserve"> e </w:t>
      </w:r>
      <w:hyperlink r:id="rId51" w:tooltip="Iberoamérica" w:history="1">
        <w:r w:rsidRPr="002C64B3">
          <w:rPr>
            <w:rStyle w:val="Hipervnculo"/>
            <w:rFonts w:ascii="Arial" w:hAnsi="Arial" w:cs="Arial"/>
            <w:color w:val="auto"/>
            <w:u w:val="none"/>
          </w:rPr>
          <w:t>Iberoamérica</w:t>
        </w:r>
      </w:hyperlink>
      <w:r w:rsidRPr="002C64B3">
        <w:rPr>
          <w:rFonts w:ascii="Arial" w:hAnsi="Arial" w:cs="Arial"/>
        </w:rPr>
        <w:t xml:space="preserve"> y varios de </w:t>
      </w:r>
      <w:hyperlink r:id="rId52" w:tooltip="África" w:history="1">
        <w:r w:rsidRPr="002C64B3">
          <w:rPr>
            <w:rStyle w:val="Hipervnculo"/>
            <w:rFonts w:ascii="Arial" w:hAnsi="Arial" w:cs="Arial"/>
            <w:color w:val="auto"/>
            <w:u w:val="none"/>
          </w:rPr>
          <w:t>África</w:t>
        </w:r>
      </w:hyperlink>
      <w:r w:rsidRPr="002C64B3">
        <w:rPr>
          <w:rFonts w:ascii="Arial" w:hAnsi="Arial" w:cs="Arial"/>
        </w:rPr>
        <w:t xml:space="preserve">, </w:t>
      </w:r>
      <w:hyperlink r:id="rId53" w:tooltip="Asia" w:history="1">
        <w:r w:rsidRPr="002C64B3">
          <w:rPr>
            <w:rStyle w:val="Hipervnculo"/>
            <w:rFonts w:ascii="Arial" w:hAnsi="Arial" w:cs="Arial"/>
            <w:color w:val="auto"/>
            <w:u w:val="none"/>
          </w:rPr>
          <w:t>Asia</w:t>
        </w:r>
      </w:hyperlink>
      <w:r w:rsidRPr="002C64B3">
        <w:rPr>
          <w:rFonts w:ascii="Arial" w:hAnsi="Arial" w:cs="Arial"/>
        </w:rPr>
        <w:t xml:space="preserve"> y </w:t>
      </w:r>
      <w:hyperlink r:id="rId54" w:tooltip="Oceanía" w:history="1">
        <w:r w:rsidRPr="002C64B3">
          <w:rPr>
            <w:rStyle w:val="Hipervnculo"/>
            <w:rFonts w:ascii="Arial" w:hAnsi="Arial" w:cs="Arial"/>
            <w:color w:val="auto"/>
            <w:u w:val="none"/>
          </w:rPr>
          <w:t>Oceanía</w:t>
        </w:r>
      </w:hyperlink>
      <w:r w:rsidRPr="002C64B3">
        <w:rPr>
          <w:rFonts w:ascii="Arial" w:hAnsi="Arial" w:cs="Arial"/>
        </w:rPr>
        <w:t xml:space="preserve"> comenzaron a aprobar códigos civiles. No obstante, la primera </w:t>
      </w:r>
      <w:hyperlink r:id="rId55" w:tooltip="Ley" w:history="1">
        <w:r w:rsidRPr="002C64B3">
          <w:rPr>
            <w:rStyle w:val="Hipervnculo"/>
            <w:rFonts w:ascii="Arial" w:hAnsi="Arial" w:cs="Arial"/>
            <w:color w:val="auto"/>
            <w:u w:val="none"/>
          </w:rPr>
          <w:t>ley</w:t>
        </w:r>
      </w:hyperlink>
      <w:r w:rsidRPr="002C64B3">
        <w:rPr>
          <w:rFonts w:ascii="Arial" w:hAnsi="Arial" w:cs="Arial"/>
        </w:rPr>
        <w:t xml:space="preserve"> que utilizó esta denominación fue el </w:t>
      </w:r>
      <w:r w:rsidRPr="002C64B3">
        <w:rPr>
          <w:rFonts w:ascii="Arial" w:hAnsi="Arial" w:cs="Arial"/>
          <w:i/>
          <w:iCs/>
        </w:rPr>
        <w:t>Codex MaximilianeusBavaricusCivilis</w:t>
      </w:r>
      <w:r w:rsidRPr="002C64B3">
        <w:rPr>
          <w:rFonts w:ascii="Arial" w:hAnsi="Arial" w:cs="Arial"/>
        </w:rPr>
        <w:t xml:space="preserve"> de </w:t>
      </w:r>
      <w:hyperlink r:id="rId56" w:tooltip="1756" w:history="1">
        <w:r w:rsidRPr="002C64B3">
          <w:rPr>
            <w:rStyle w:val="Hipervnculo"/>
            <w:rFonts w:ascii="Arial" w:hAnsi="Arial" w:cs="Arial"/>
            <w:color w:val="auto"/>
            <w:u w:val="none"/>
          </w:rPr>
          <w:t>1756</w:t>
        </w:r>
      </w:hyperlink>
      <w:r w:rsidRPr="002C64B3">
        <w:rPr>
          <w:rFonts w:ascii="Arial" w:hAnsi="Arial" w:cs="Arial"/>
        </w:rPr>
        <w:t xml:space="preserve"> (de </w:t>
      </w:r>
      <w:hyperlink r:id="rId57" w:tooltip="Baviera" w:history="1">
        <w:r w:rsidRPr="002C64B3">
          <w:rPr>
            <w:rStyle w:val="Hipervnculo"/>
            <w:rFonts w:ascii="Arial" w:hAnsi="Arial" w:cs="Arial"/>
            <w:color w:val="auto"/>
            <w:u w:val="none"/>
          </w:rPr>
          <w:t>Baviera</w:t>
        </w:r>
      </w:hyperlink>
      <w:r w:rsidRPr="002C64B3">
        <w:rPr>
          <w:rFonts w:ascii="Arial" w:hAnsi="Arial" w:cs="Arial"/>
        </w:rPr>
        <w:t xml:space="preserve">); le siguió, en </w:t>
      </w:r>
      <w:hyperlink r:id="rId58" w:tooltip="1792" w:history="1">
        <w:r w:rsidRPr="002C64B3">
          <w:rPr>
            <w:rStyle w:val="Hipervnculo"/>
            <w:rFonts w:ascii="Arial" w:hAnsi="Arial" w:cs="Arial"/>
            <w:color w:val="auto"/>
            <w:u w:val="none"/>
          </w:rPr>
          <w:t>1792</w:t>
        </w:r>
      </w:hyperlink>
      <w:r w:rsidRPr="002C64B3">
        <w:rPr>
          <w:rFonts w:ascii="Arial" w:hAnsi="Arial" w:cs="Arial"/>
        </w:rPr>
        <w:t xml:space="preserve">, un </w:t>
      </w:r>
      <w:hyperlink r:id="rId59" w:tooltip="Cuerpo legal" w:history="1">
        <w:r w:rsidRPr="002C64B3">
          <w:rPr>
            <w:rStyle w:val="Hipervnculo"/>
            <w:rFonts w:ascii="Arial" w:hAnsi="Arial" w:cs="Arial"/>
            <w:color w:val="auto"/>
            <w:u w:val="none"/>
          </w:rPr>
          <w:t>cuerpo legal</w:t>
        </w:r>
      </w:hyperlink>
      <w:r w:rsidRPr="002C64B3">
        <w:rPr>
          <w:rFonts w:ascii="Arial" w:hAnsi="Arial" w:cs="Arial"/>
        </w:rPr>
        <w:t xml:space="preserve"> que incluía </w:t>
      </w:r>
      <w:hyperlink r:id="rId60" w:tooltip="Derecho civil" w:history="1">
        <w:r w:rsidRPr="002C64B3">
          <w:rPr>
            <w:rStyle w:val="Hipervnculo"/>
            <w:rFonts w:ascii="Arial" w:hAnsi="Arial" w:cs="Arial"/>
            <w:color w:val="auto"/>
            <w:u w:val="none"/>
          </w:rPr>
          <w:t>Derecho civil</w:t>
        </w:r>
      </w:hyperlink>
      <w:r w:rsidRPr="002C64B3">
        <w:rPr>
          <w:rFonts w:ascii="Arial" w:hAnsi="Arial" w:cs="Arial"/>
        </w:rPr>
        <w:t xml:space="preserve">, </w:t>
      </w:r>
      <w:hyperlink r:id="rId61" w:tooltip="Derecho penal" w:history="1">
        <w:r w:rsidRPr="002C64B3">
          <w:rPr>
            <w:rStyle w:val="Hipervnculo"/>
            <w:rFonts w:ascii="Arial" w:hAnsi="Arial" w:cs="Arial"/>
            <w:color w:val="auto"/>
            <w:u w:val="none"/>
          </w:rPr>
          <w:t>penal</w:t>
        </w:r>
      </w:hyperlink>
      <w:r w:rsidRPr="002C64B3">
        <w:rPr>
          <w:rFonts w:ascii="Arial" w:hAnsi="Arial" w:cs="Arial"/>
        </w:rPr>
        <w:t xml:space="preserve"> y </w:t>
      </w:r>
      <w:hyperlink r:id="rId62" w:tooltip="Derecho político" w:history="1">
        <w:r w:rsidRPr="002C64B3">
          <w:rPr>
            <w:rStyle w:val="Hipervnculo"/>
            <w:rFonts w:ascii="Arial" w:hAnsi="Arial" w:cs="Arial"/>
            <w:color w:val="auto"/>
            <w:u w:val="none"/>
          </w:rPr>
          <w:t>político</w:t>
        </w:r>
      </w:hyperlink>
      <w:r w:rsidRPr="002C64B3">
        <w:rPr>
          <w:rFonts w:ascii="Arial" w:hAnsi="Arial" w:cs="Arial"/>
        </w:rPr>
        <w:t xml:space="preserve">, el </w:t>
      </w:r>
      <w:r w:rsidRPr="002C64B3">
        <w:rPr>
          <w:rFonts w:ascii="Arial" w:hAnsi="Arial" w:cs="Arial"/>
          <w:i/>
          <w:iCs/>
        </w:rPr>
        <w:t>AllgemeinesLandrechtfür die PreussischenStaaten</w:t>
      </w:r>
      <w:r w:rsidRPr="002C64B3">
        <w:rPr>
          <w:rFonts w:ascii="Arial" w:hAnsi="Arial" w:cs="Arial"/>
        </w:rPr>
        <w:t xml:space="preserve"> (de </w:t>
      </w:r>
      <w:hyperlink r:id="rId63" w:tooltip="Federico II" w:history="1">
        <w:r w:rsidRPr="002C64B3">
          <w:rPr>
            <w:rStyle w:val="Hipervnculo"/>
            <w:rFonts w:ascii="Arial" w:hAnsi="Arial" w:cs="Arial"/>
            <w:color w:val="auto"/>
            <w:u w:val="none"/>
          </w:rPr>
          <w:t>Federico II</w:t>
        </w:r>
      </w:hyperlink>
      <w:r w:rsidRPr="002C64B3">
        <w:rPr>
          <w:rFonts w:ascii="Arial" w:hAnsi="Arial" w:cs="Arial"/>
        </w:rPr>
        <w:t xml:space="preserve"> de </w:t>
      </w:r>
      <w:hyperlink r:id="rId64" w:tooltip="Prusia" w:history="1">
        <w:r w:rsidRPr="002C64B3">
          <w:rPr>
            <w:rStyle w:val="Hipervnculo"/>
            <w:rFonts w:ascii="Arial" w:hAnsi="Arial" w:cs="Arial"/>
            <w:color w:val="auto"/>
            <w:u w:val="none"/>
          </w:rPr>
          <w:t>Prusia</w:t>
        </w:r>
      </w:hyperlink>
      <w:r w:rsidRPr="002C64B3">
        <w:rPr>
          <w:rFonts w:ascii="Arial" w:hAnsi="Arial" w:cs="Arial"/>
        </w:rPr>
        <w:t xml:space="preserve">), y ejerció una fuerte influencia en la legislación posterior. De todas maneras, ambos aún no satisfacían los cánones del movimiento codificador moderno del </w:t>
      </w:r>
      <w:hyperlink r:id="rId65" w:tooltip="Derecho" w:history="1">
        <w:r w:rsidRPr="002C64B3">
          <w:rPr>
            <w:rStyle w:val="Hipervnculo"/>
            <w:rFonts w:ascii="Arial" w:hAnsi="Arial" w:cs="Arial"/>
            <w:color w:val="auto"/>
            <w:u w:val="none"/>
          </w:rPr>
          <w:t>Derecho</w:t>
        </w:r>
      </w:hyperlink>
      <w:r w:rsidRPr="002C64B3">
        <w:rPr>
          <w:rFonts w:ascii="Arial" w:hAnsi="Arial" w:cs="Arial"/>
        </w:rPr>
        <w:t>.</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El código que de manera sobresaliente recogió los requisitos que, a partir de la </w:t>
      </w:r>
      <w:hyperlink r:id="rId66" w:tooltip="Ilustración" w:history="1">
        <w:r w:rsidRPr="002C64B3">
          <w:rPr>
            <w:rStyle w:val="Hipervnculo"/>
            <w:rFonts w:ascii="Arial" w:hAnsi="Arial" w:cs="Arial"/>
            <w:color w:val="auto"/>
            <w:u w:val="none"/>
          </w:rPr>
          <w:t>Ilustración</w:t>
        </w:r>
      </w:hyperlink>
      <w:r w:rsidRPr="002C64B3">
        <w:rPr>
          <w:rFonts w:ascii="Arial" w:hAnsi="Arial" w:cs="Arial"/>
        </w:rPr>
        <w:t xml:space="preserve">, fueron estableciéndose sobre la forma de un cuerpo legislativo moderno, fue el </w:t>
      </w:r>
      <w:hyperlink r:id="rId67" w:tooltip="Código Civil Francés" w:history="1">
        <w:r w:rsidRPr="002C64B3">
          <w:rPr>
            <w:rFonts w:ascii="Arial" w:hAnsi="Arial" w:cs="Arial"/>
            <w:i/>
            <w:iCs/>
          </w:rPr>
          <w:t>Code Civil</w:t>
        </w:r>
      </w:hyperlink>
      <w:r w:rsidRPr="002C64B3">
        <w:rPr>
          <w:rFonts w:ascii="Arial" w:hAnsi="Arial" w:cs="Arial"/>
        </w:rPr>
        <w:t xml:space="preserve"> que promulgó </w:t>
      </w:r>
      <w:hyperlink r:id="rId68" w:tooltip="Napoleón" w:history="1">
        <w:r w:rsidRPr="002C64B3">
          <w:rPr>
            <w:rStyle w:val="Hipervnculo"/>
            <w:rFonts w:ascii="Arial" w:hAnsi="Arial" w:cs="Arial"/>
            <w:color w:val="auto"/>
            <w:u w:val="none"/>
          </w:rPr>
          <w:t>Napoleón</w:t>
        </w:r>
      </w:hyperlink>
      <w:r w:rsidRPr="002C64B3">
        <w:rPr>
          <w:rFonts w:ascii="Arial" w:hAnsi="Arial" w:cs="Arial"/>
        </w:rPr>
        <w:t xml:space="preserve"> en </w:t>
      </w:r>
      <w:hyperlink r:id="rId69" w:tooltip="1804" w:history="1">
        <w:r w:rsidRPr="002C64B3">
          <w:rPr>
            <w:rStyle w:val="Hipervnculo"/>
            <w:rFonts w:ascii="Arial" w:hAnsi="Arial" w:cs="Arial"/>
            <w:color w:val="auto"/>
            <w:u w:val="none"/>
          </w:rPr>
          <w:t>1804</w:t>
        </w:r>
      </w:hyperlink>
      <w:r w:rsidRPr="002C64B3">
        <w:rPr>
          <w:rFonts w:ascii="Arial" w:hAnsi="Arial" w:cs="Arial"/>
        </w:rPr>
        <w:t xml:space="preserve">. Este resultó ser el modelo que, por imitación o imposición, se expandió por los países </w:t>
      </w:r>
      <w:hyperlink r:id="rId70" w:tooltip="Europa" w:history="1">
        <w:r w:rsidRPr="002C64B3">
          <w:rPr>
            <w:rStyle w:val="Hipervnculo"/>
            <w:rFonts w:ascii="Arial" w:hAnsi="Arial" w:cs="Arial"/>
            <w:color w:val="auto"/>
            <w:u w:val="none"/>
          </w:rPr>
          <w:t>europeos</w:t>
        </w:r>
      </w:hyperlink>
      <w:r w:rsidRPr="002C64B3">
        <w:rPr>
          <w:rFonts w:ascii="Arial" w:hAnsi="Arial" w:cs="Arial"/>
        </w:rPr>
        <w:t xml:space="preserve"> y </w:t>
      </w:r>
      <w:hyperlink r:id="rId71" w:tooltip="América" w:history="1">
        <w:r w:rsidRPr="002C64B3">
          <w:rPr>
            <w:rStyle w:val="Hipervnculo"/>
            <w:rFonts w:ascii="Arial" w:hAnsi="Arial" w:cs="Arial"/>
            <w:color w:val="auto"/>
            <w:u w:val="none"/>
          </w:rPr>
          <w:t>americanos</w:t>
        </w:r>
      </w:hyperlink>
      <w:r w:rsidRPr="002C64B3">
        <w:rPr>
          <w:rFonts w:ascii="Arial" w:hAnsi="Arial" w:cs="Arial"/>
        </w:rPr>
        <w:t>.</w:t>
      </w:r>
      <w:r w:rsidRPr="002C64B3">
        <w:rPr>
          <w:rStyle w:val="Refdenotaalpie"/>
          <w:rFonts w:ascii="Arial" w:hAnsi="Arial" w:cs="Arial"/>
        </w:rPr>
        <w:footnoteReference w:id="25"/>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En el Código Civil de Napoleón, ya se incluían los juicios sumarios, para aquellas causas que no fueran muy complejas, sin embargo, lo juicios sumarios penales nacen con independencia de estos juicios napoleónicos, aunque, puede tomarse como una primera aproximación, ya que fueron los sumarios civiles los primeros referentes.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El primer código penal que recogió los requisitos que, a partir de la </w:t>
      </w:r>
      <w:hyperlink r:id="rId72" w:tooltip="Ilustración" w:history="1">
        <w:r w:rsidRPr="002C64B3">
          <w:rPr>
            <w:rStyle w:val="Hipervnculo"/>
            <w:rFonts w:ascii="Arial" w:hAnsi="Arial" w:cs="Arial"/>
            <w:color w:val="auto"/>
            <w:u w:val="none"/>
          </w:rPr>
          <w:t>Ilustración</w:t>
        </w:r>
      </w:hyperlink>
      <w:r w:rsidRPr="002C64B3">
        <w:rPr>
          <w:rFonts w:ascii="Arial" w:hAnsi="Arial" w:cs="Arial"/>
        </w:rPr>
        <w:t xml:space="preserve">, fueron estableciéndose sobre la forma de un cuerpo legislativo moderno, fue el </w:t>
      </w:r>
      <w:hyperlink r:id="rId73" w:tooltip="Código Penal francés (aún no redactado)" w:history="1">
        <w:r w:rsidRPr="002C64B3">
          <w:rPr>
            <w:rStyle w:val="Hipervnculo"/>
            <w:rFonts w:ascii="Arial" w:hAnsi="Arial" w:cs="Arial"/>
            <w:color w:val="auto"/>
            <w:u w:val="none"/>
          </w:rPr>
          <w:t>Código Penal francés</w:t>
        </w:r>
      </w:hyperlink>
      <w:r w:rsidRPr="002C64B3">
        <w:rPr>
          <w:rFonts w:ascii="Arial" w:hAnsi="Arial" w:cs="Arial"/>
        </w:rPr>
        <w:t xml:space="preserve">, de la época </w:t>
      </w:r>
      <w:hyperlink r:id="rId74" w:tooltip="Napoleón" w:history="1">
        <w:r w:rsidRPr="002C64B3">
          <w:rPr>
            <w:rStyle w:val="Hipervnculo"/>
            <w:rFonts w:ascii="Arial" w:hAnsi="Arial" w:cs="Arial"/>
            <w:color w:val="auto"/>
            <w:u w:val="none"/>
          </w:rPr>
          <w:t>napoleónica</w:t>
        </w:r>
      </w:hyperlink>
      <w:r w:rsidR="00953978">
        <w:t xml:space="preserve"> </w:t>
      </w:r>
      <w:r w:rsidRPr="002C64B3">
        <w:rPr>
          <w:rFonts w:ascii="Arial" w:hAnsi="Arial" w:cs="Arial"/>
        </w:rPr>
        <w:t xml:space="preserve">por ello también es denominado Código penal napoleónico, promulgado con la finalidad de dar coherencia a un sistema jurídico casi indescifrable por la multitud de normas dispersas que existían. Más adelante la codificación penal se fue extendiendo por </w:t>
      </w:r>
      <w:hyperlink r:id="rId75" w:tooltip="Europa" w:history="1">
        <w:r w:rsidRPr="002C64B3">
          <w:rPr>
            <w:rStyle w:val="Hipervnculo"/>
            <w:rFonts w:ascii="Arial" w:hAnsi="Arial" w:cs="Arial"/>
            <w:color w:val="auto"/>
            <w:u w:val="none"/>
          </w:rPr>
          <w:t>Europa</w:t>
        </w:r>
      </w:hyperlink>
      <w:r w:rsidRPr="002C64B3">
        <w:rPr>
          <w:rFonts w:ascii="Arial" w:hAnsi="Arial" w:cs="Arial"/>
        </w:rPr>
        <w:t xml:space="preserve"> y por todos los territorios bajo los cuales, éstos Estados Europeos tenían influencia.</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Uno de esos Estados influenciados es El Salvador, que a partir del surgimiento del derecho penal en Europa se introduce también, en nuestro sistema jurídico, las leyes penales codificadas, y en las cuales ya se desarrollaban los primeros indicios de procedimientos sumarios, como es el caso de Alemania que los regulaba para los procedimientos de faltas entre otros.</w:t>
      </w:r>
    </w:p>
    <w:p w:rsidR="00BF4D10" w:rsidRPr="002C64B3" w:rsidRDefault="00BF4D10" w:rsidP="002C64B3">
      <w:pPr>
        <w:spacing w:line="360" w:lineRule="auto"/>
        <w:rPr>
          <w:rFonts w:ascii="Arial" w:hAnsi="Arial" w:cs="Arial"/>
        </w:rPr>
      </w:pPr>
    </w:p>
    <w:p w:rsidR="00BF4D10" w:rsidRPr="002C64B3" w:rsidRDefault="00BF4D10" w:rsidP="002C64B3">
      <w:pPr>
        <w:spacing w:line="360" w:lineRule="auto"/>
        <w:rPr>
          <w:rFonts w:ascii="Arial" w:hAnsi="Arial" w:cs="Arial"/>
        </w:rPr>
      </w:pPr>
    </w:p>
    <w:p w:rsidR="0030230D" w:rsidRPr="002C64B3" w:rsidRDefault="0030230D" w:rsidP="002C64B3">
      <w:pPr>
        <w:pStyle w:val="Ttulo3"/>
        <w:spacing w:line="360" w:lineRule="auto"/>
        <w:rPr>
          <w:rFonts w:ascii="Arial" w:hAnsi="Arial" w:cs="Arial"/>
        </w:rPr>
      </w:pPr>
      <w:bookmarkStart w:id="19" w:name="_Toc265676333"/>
      <w:r w:rsidRPr="002C64B3">
        <w:rPr>
          <w:rFonts w:ascii="Arial" w:hAnsi="Arial" w:cs="Arial"/>
        </w:rPr>
        <w:t>EL SALVADOR:</w:t>
      </w:r>
      <w:bookmarkEnd w:id="19"/>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Style w:val="Ttulo4Car"/>
          <w:rFonts w:ascii="Arial" w:hAnsi="Arial" w:cs="Arial"/>
        </w:rPr>
      </w:pPr>
      <w:r w:rsidRPr="002C64B3">
        <w:rPr>
          <w:rStyle w:val="Ttulo4Car"/>
          <w:rFonts w:ascii="Arial" w:hAnsi="Arial" w:cs="Arial"/>
        </w:rPr>
        <w:t>CODIGO DE INSTRUCCIÓN CRIMINAL (CIC) DE 1882</w:t>
      </w:r>
      <w:r w:rsidRPr="002C64B3">
        <w:rPr>
          <w:rStyle w:val="Refdenotaalpie"/>
          <w:rFonts w:ascii="Arial" w:hAnsi="Arial" w:cs="Arial"/>
          <w:b/>
        </w:rPr>
        <w:footnoteReference w:id="26"/>
      </w:r>
    </w:p>
    <w:p w:rsidR="00BF4D10" w:rsidRPr="002C64B3" w:rsidRDefault="00BF4D10"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Es en esta normativa donde se acoge por primera vez ésta institución</w:t>
      </w:r>
      <w:r w:rsidR="001638B0" w:rsidRPr="002C64B3">
        <w:rPr>
          <w:rFonts w:ascii="Arial" w:hAnsi="Arial" w:cs="Arial"/>
        </w:rPr>
        <w:t xml:space="preserve"> (los Juicios Sumarios)</w:t>
      </w:r>
      <w:r w:rsidRPr="002C64B3">
        <w:rPr>
          <w:rFonts w:ascii="Arial" w:hAnsi="Arial" w:cs="Arial"/>
        </w:rPr>
        <w:t xml:space="preserve">, para esta época estos procedimientos acelerados se denominaban Juicio Criminal Sumario y se encontraba regulado en el </w:t>
      </w:r>
      <w:r w:rsidR="00BF4D10" w:rsidRPr="002C64B3">
        <w:rPr>
          <w:rFonts w:ascii="Arial" w:hAnsi="Arial" w:cs="Arial"/>
        </w:rPr>
        <w:t>Título</w:t>
      </w:r>
      <w:r w:rsidRPr="002C64B3">
        <w:rPr>
          <w:rFonts w:ascii="Arial" w:hAnsi="Arial" w:cs="Arial"/>
        </w:rPr>
        <w:t xml:space="preserve"> XIII del Juicio Criminal Sumario y Modo de Proceder en El.</w:t>
      </w:r>
    </w:p>
    <w:p w:rsidR="00CB34BD" w:rsidRPr="002C64B3" w:rsidRDefault="00CB34B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En este cuerpo de leyes, se establecía una división del juicio criminal en ordinario y sumario. El primero se refería al que se instruía con toda la plenitud de </w:t>
      </w:r>
      <w:r w:rsidR="00CB34BD" w:rsidRPr="002C64B3">
        <w:rPr>
          <w:rFonts w:ascii="Arial" w:hAnsi="Arial" w:cs="Arial"/>
        </w:rPr>
        <w:t>trámites</w:t>
      </w:r>
      <w:r w:rsidRPr="002C64B3">
        <w:rPr>
          <w:rFonts w:ascii="Arial" w:hAnsi="Arial" w:cs="Arial"/>
        </w:rPr>
        <w:t xml:space="preserve"> que la Ley establecía para la averiguación y castigo de los delitos; mientras tanto, el juicio sumario era el que se instruía con tramites breves y sencillos y </w:t>
      </w:r>
      <w:r w:rsidR="00CB34BD" w:rsidRPr="002C64B3">
        <w:rPr>
          <w:rFonts w:ascii="Arial" w:hAnsi="Arial" w:cs="Arial"/>
        </w:rPr>
        <w:t>tenía</w:t>
      </w:r>
      <w:r w:rsidRPr="002C64B3">
        <w:rPr>
          <w:rFonts w:ascii="Arial" w:hAnsi="Arial" w:cs="Arial"/>
        </w:rPr>
        <w:t xml:space="preserve"> por objeto la averiguación y castigo de las faltas y de las infracciones de los reglamentos de policía (art. 2 CIC).</w:t>
      </w:r>
    </w:p>
    <w:p w:rsidR="0030230D" w:rsidRPr="002C64B3" w:rsidRDefault="0030230D" w:rsidP="002C64B3">
      <w:pPr>
        <w:pStyle w:val="Tesis"/>
        <w:spacing w:line="360" w:lineRule="auto"/>
        <w:rPr>
          <w:rFonts w:ascii="Arial" w:hAnsi="Arial" w:cs="Arial"/>
        </w:rPr>
      </w:pPr>
    </w:p>
    <w:p w:rsidR="00953978" w:rsidRDefault="0030230D" w:rsidP="002C64B3">
      <w:pPr>
        <w:pStyle w:val="Tesis"/>
        <w:spacing w:line="360" w:lineRule="auto"/>
        <w:rPr>
          <w:rFonts w:ascii="Arial" w:hAnsi="Arial" w:cs="Arial"/>
        </w:rPr>
      </w:pPr>
      <w:r w:rsidRPr="002C64B3">
        <w:rPr>
          <w:rFonts w:ascii="Arial" w:hAnsi="Arial" w:cs="Arial"/>
        </w:rPr>
        <w:t>Observamos que para 1882, la Ley ya hacia una distinción entre estos dos tipos de procedimientos y establecía una de las características básicas del juicio sumario: la agilidad de los procedimientos para la solución de los hechos delictivos, no complejos, en el menor tiempo posible.</w:t>
      </w:r>
    </w:p>
    <w:p w:rsidR="0030230D" w:rsidRPr="002C64B3" w:rsidRDefault="0030230D" w:rsidP="002C64B3">
      <w:pPr>
        <w:pStyle w:val="Tesis"/>
        <w:spacing w:line="360" w:lineRule="auto"/>
        <w:rPr>
          <w:rFonts w:ascii="Arial" w:hAnsi="Arial" w:cs="Arial"/>
        </w:rPr>
      </w:pPr>
      <w:r w:rsidRPr="002C64B3">
        <w:rPr>
          <w:rFonts w:ascii="Arial" w:hAnsi="Arial" w:cs="Arial"/>
        </w:rPr>
        <w:t>Sin embargo, existía una doble modalidad en cuanto a la regulación de los juicios acelerados, pues, el Código de Instrucción Criminal contemplaba, en primer lugar a los rápidos como procedimiento informativo o instrucción (como también se le denominaba), como la etapa del juicio criminal ordinario en la que se desarrollaban las deposiciones de los testigos y demás diligencias que en una causa criminal se practicaban, hasta el auto de apertura a plenario (art. 148 CIC), incluyendo, además, las primeras diligencias de instrucción que establecían los artículos 5 y 6 de este cuerpo normativo (art. 175). Se reglaba que dicha etapa procesal tendría una duración máxima de noventa días, so pena de una multa impuesta por el Juez del Tribunal inmediato superior (art. 189 CIC). El objetivo de esta “etapa procesal” era que en el menor tiempo posible se recabara toda la prueba necesaria para la comprobación del cuerpo del delito y por lo menos la semiplena comprobación de la delincuencia del procesado.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En segundo lugar, se regulaba a los rápidos, como un procedimiento autónomo e independiente, con formas y reglas propias (en otras palabras como lo que hoy se conoce como “procedimiento especial”), el cual </w:t>
      </w:r>
      <w:r w:rsidR="00CB34BD" w:rsidRPr="002C64B3">
        <w:rPr>
          <w:rFonts w:ascii="Arial" w:hAnsi="Arial" w:cs="Arial"/>
        </w:rPr>
        <w:t>tenía</w:t>
      </w:r>
      <w:r w:rsidRPr="002C64B3">
        <w:rPr>
          <w:rFonts w:ascii="Arial" w:hAnsi="Arial" w:cs="Arial"/>
        </w:rPr>
        <w:t xml:space="preserve"> como objetivo resolver las causas sobre las faltas oficiales o comunes que cometieran los Diputados de la Asamblea Legislativa y Constituyente, las cuales se resolverían por el Presidente de la Corte Suprema de Justicia (art. 23 inc. 2º CIC), así mismo, este procedimiento se aplicaría para las faltas de que hablaba el Libro T</w:t>
      </w:r>
      <w:r w:rsidR="001638B0" w:rsidRPr="002C64B3">
        <w:rPr>
          <w:rFonts w:ascii="Arial" w:hAnsi="Arial" w:cs="Arial"/>
        </w:rPr>
        <w:t>ercero del Código Penal.</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En cuanto a la parte procedimental se establecía lo siguiente:</w:t>
      </w:r>
    </w:p>
    <w:p w:rsidR="0030230D" w:rsidRPr="002C64B3" w:rsidRDefault="0030230D" w:rsidP="002C64B3">
      <w:pPr>
        <w:pStyle w:val="Tesis"/>
        <w:spacing w:line="360" w:lineRule="auto"/>
        <w:rPr>
          <w:rFonts w:ascii="Arial" w:hAnsi="Arial" w:cs="Arial"/>
        </w:rPr>
      </w:pPr>
      <w:r w:rsidRPr="002C64B3">
        <w:rPr>
          <w:rFonts w:ascii="Arial" w:hAnsi="Arial" w:cs="Arial"/>
        </w:rPr>
        <w:t>El conocimiento judicial de la comisión de un delito iniciaba de forma ordinaria, ya sea por denuncia, acusación o de oficio y se abría el sumario como “etapa procesal” de investigación y recolección de prueba, si aparecía que la infracción consistía en delito se continuaba con el procedimiento ordinario, pero si aparecía que dicha infracción constituía una falta y así se decretaba por el Juez de Primera Instancia, éste ordenaba que pasara el proceso al Juez de Paz respectivo para que lo terminara en juicio sumario (ver art. 185 CIC).</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Una vez que los procesos pasaban al Juez de Paz, éstos eran instruidos en un expediente separado del que le era remitido por el Juez superior en grado, expediente que se llevaban archivados en un libro único y que tenia duración de un año, contado a partir del día uno de enero hasta el treinta y uno de diciembre de cada año.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La única formalidad con la que contaba este procedimiento, era la de asentar en el mencionado expediente, la acusación y su contestación, las comprobaciones del hecho acusado y las pruebas que se presentaban, las cuales ya habían sido recabadas en la etapa de investigación (sumario).</w:t>
      </w:r>
    </w:p>
    <w:p w:rsidR="001638B0" w:rsidRPr="002C64B3" w:rsidRDefault="001638B0"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Finalizado lo anterior, y sin más </w:t>
      </w:r>
      <w:r w:rsidR="00CB34BD" w:rsidRPr="002C64B3">
        <w:rPr>
          <w:rFonts w:ascii="Arial" w:hAnsi="Arial" w:cs="Arial"/>
        </w:rPr>
        <w:t>trámites</w:t>
      </w:r>
      <w:r w:rsidRPr="002C64B3">
        <w:rPr>
          <w:rFonts w:ascii="Arial" w:hAnsi="Arial" w:cs="Arial"/>
        </w:rPr>
        <w:t xml:space="preserve">, el Juez de Paz debía dictar sentencia en el </w:t>
      </w:r>
      <w:r w:rsidR="00CB34BD" w:rsidRPr="002C64B3">
        <w:rPr>
          <w:rFonts w:ascii="Arial" w:hAnsi="Arial" w:cs="Arial"/>
        </w:rPr>
        <w:t>término</w:t>
      </w:r>
      <w:r w:rsidRPr="002C64B3">
        <w:rPr>
          <w:rFonts w:ascii="Arial" w:hAnsi="Arial" w:cs="Arial"/>
        </w:rPr>
        <w:t>, no mayor de veinticuatro horas, pero si se trataba de un Juez lego, éste podía consultar a uno letrado y ampliar dicho termino en veinticuatro horas más, siempre que comunicara esta situación a las partes.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Se establecía, además, que si el juicio se iniciaba por denuncia o de oficio, la declaración del reo, en caso de detención o arresto, debía de recibirse dentro de las veinticuatro horas, a más tardar, después de decretada dicha medida.</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Respecto del término de prueba, se regulaba la posibilidad de que si el juicio no podía terminarse en un solo día y el Fiscal o el Defensor ofrecieren nuevas pruebas, se abría término de ocho días, otorgando el término de la distancia en caso que se tratare de prueba testimonial de testigo ausente. Una vez cumplido este término, se dictaría la sentencia en el término que se había establecido para una terminación normal de este juicio (veinticuatro horas). Esta sentencia podía ser recurrida en apelación verbal en el acto de la notificación o dentro de los tres días posteriores a la misma, ante el Juez de primera instancia.</w:t>
      </w:r>
    </w:p>
    <w:p w:rsidR="0030230D" w:rsidRPr="002C64B3" w:rsidRDefault="0030230D" w:rsidP="002C64B3">
      <w:pPr>
        <w:pStyle w:val="Tesis"/>
        <w:spacing w:line="360" w:lineRule="auto"/>
        <w:rPr>
          <w:rFonts w:ascii="Arial" w:hAnsi="Arial" w:cs="Arial"/>
        </w:rPr>
      </w:pPr>
    </w:p>
    <w:p w:rsidR="0030230D" w:rsidRPr="002C64B3" w:rsidRDefault="001638B0" w:rsidP="002C64B3">
      <w:pPr>
        <w:pStyle w:val="Tesis"/>
        <w:spacing w:line="360" w:lineRule="auto"/>
        <w:rPr>
          <w:rFonts w:ascii="Arial" w:hAnsi="Arial" w:cs="Arial"/>
        </w:rPr>
      </w:pPr>
      <w:r w:rsidRPr="002C64B3">
        <w:rPr>
          <w:rFonts w:ascii="Arial" w:hAnsi="Arial" w:cs="Arial"/>
        </w:rPr>
        <w:t>Como podemos observar d</w:t>
      </w:r>
      <w:r w:rsidR="0030230D" w:rsidRPr="002C64B3">
        <w:rPr>
          <w:rFonts w:ascii="Arial" w:hAnsi="Arial" w:cs="Arial"/>
        </w:rPr>
        <w:t>e este primer antecedente de aplicación de los juicios sumarios se establecen las siguientes características:</w:t>
      </w:r>
    </w:p>
    <w:p w:rsidR="0030230D" w:rsidRPr="002C64B3" w:rsidRDefault="0030230D" w:rsidP="002C64B3">
      <w:pPr>
        <w:pStyle w:val="Tesis"/>
        <w:numPr>
          <w:ilvl w:val="0"/>
          <w:numId w:val="7"/>
        </w:numPr>
        <w:spacing w:line="360" w:lineRule="auto"/>
        <w:rPr>
          <w:rFonts w:ascii="Arial" w:hAnsi="Arial" w:cs="Arial"/>
        </w:rPr>
      </w:pPr>
      <w:r w:rsidRPr="002C64B3">
        <w:rPr>
          <w:rFonts w:ascii="Arial" w:hAnsi="Arial" w:cs="Arial"/>
        </w:rPr>
        <w:t>El conocimiento de determinadas infracciones por el Juez de Paz.</w:t>
      </w:r>
    </w:p>
    <w:p w:rsidR="0030230D" w:rsidRPr="002C64B3" w:rsidRDefault="0030230D" w:rsidP="002C64B3">
      <w:pPr>
        <w:pStyle w:val="Tesis"/>
        <w:numPr>
          <w:ilvl w:val="0"/>
          <w:numId w:val="7"/>
        </w:numPr>
        <w:spacing w:line="360" w:lineRule="auto"/>
        <w:rPr>
          <w:rFonts w:ascii="Arial" w:hAnsi="Arial" w:cs="Arial"/>
        </w:rPr>
      </w:pPr>
      <w:r w:rsidRPr="002C64B3">
        <w:rPr>
          <w:rFonts w:ascii="Arial" w:hAnsi="Arial" w:cs="Arial"/>
        </w:rPr>
        <w:t>Un periodo máximo de veintidós días de duración del procedimiento, incluido el término de las primeras diligencias de investigación y su remisión al juez inmediato superior.</w:t>
      </w:r>
    </w:p>
    <w:p w:rsidR="0030230D" w:rsidRPr="002C64B3" w:rsidRDefault="0030230D" w:rsidP="002C64B3">
      <w:pPr>
        <w:pStyle w:val="Tesis"/>
        <w:numPr>
          <w:ilvl w:val="0"/>
          <w:numId w:val="7"/>
        </w:numPr>
        <w:spacing w:line="360" w:lineRule="auto"/>
        <w:rPr>
          <w:rFonts w:ascii="Arial" w:hAnsi="Arial" w:cs="Arial"/>
        </w:rPr>
      </w:pPr>
      <w:r w:rsidRPr="002C64B3">
        <w:rPr>
          <w:rFonts w:ascii="Arial" w:hAnsi="Arial" w:cs="Arial"/>
        </w:rPr>
        <w:t>Obligación de la oralidad en los alegatos e interrogatorios, bajo pena de multa (art. 313 CIC).</w:t>
      </w:r>
    </w:p>
    <w:p w:rsidR="0030230D" w:rsidRPr="002C64B3" w:rsidRDefault="0030230D" w:rsidP="002C64B3">
      <w:pPr>
        <w:pStyle w:val="Tesis"/>
        <w:numPr>
          <w:ilvl w:val="0"/>
          <w:numId w:val="7"/>
        </w:numPr>
        <w:spacing w:line="360" w:lineRule="auto"/>
        <w:rPr>
          <w:rFonts w:ascii="Arial" w:hAnsi="Arial" w:cs="Arial"/>
        </w:rPr>
      </w:pPr>
      <w:r w:rsidRPr="002C64B3">
        <w:rPr>
          <w:rFonts w:ascii="Arial" w:hAnsi="Arial" w:cs="Arial"/>
        </w:rPr>
        <w:t>Los Alcaldes de la jurisdicción donde se cometía la infracción, conocían a prevención con los jueces de paz, de conformidad a lo establecido en el Código de Instrucción Criminal (art. 3, 314 CIC).</w:t>
      </w:r>
    </w:p>
    <w:p w:rsidR="0030230D" w:rsidRPr="002C64B3" w:rsidRDefault="0030230D" w:rsidP="002C64B3">
      <w:pPr>
        <w:pStyle w:val="Tesis"/>
        <w:spacing w:line="360" w:lineRule="auto"/>
        <w:rPr>
          <w:rFonts w:ascii="Arial" w:hAnsi="Arial" w:cs="Arial"/>
        </w:rPr>
      </w:pPr>
    </w:p>
    <w:p w:rsidR="00EB6844" w:rsidRDefault="00EB6844" w:rsidP="002C64B3">
      <w:pPr>
        <w:pStyle w:val="Sinespaciado"/>
        <w:spacing w:line="360" w:lineRule="auto"/>
        <w:jc w:val="both"/>
        <w:rPr>
          <w:rStyle w:val="Ttulo4Car"/>
          <w:rFonts w:ascii="Arial" w:hAnsi="Arial" w:cs="Arial"/>
        </w:rPr>
      </w:pPr>
    </w:p>
    <w:p w:rsidR="0030230D" w:rsidRPr="002C64B3" w:rsidRDefault="0030230D" w:rsidP="002C64B3">
      <w:pPr>
        <w:pStyle w:val="Sinespaciado"/>
        <w:spacing w:line="360" w:lineRule="auto"/>
        <w:jc w:val="both"/>
        <w:rPr>
          <w:rFonts w:ascii="Arial" w:hAnsi="Arial" w:cs="Arial"/>
          <w:b/>
          <w:sz w:val="24"/>
          <w:szCs w:val="24"/>
        </w:rPr>
      </w:pPr>
      <w:r w:rsidRPr="002C64B3">
        <w:rPr>
          <w:rStyle w:val="Ttulo4Car"/>
          <w:rFonts w:ascii="Arial" w:hAnsi="Arial" w:cs="Arial"/>
        </w:rPr>
        <w:t>CODIGO PROCESAL PENAL DE 1974</w:t>
      </w:r>
      <w:r w:rsidRPr="002C64B3">
        <w:rPr>
          <w:rFonts w:ascii="Arial" w:hAnsi="Arial" w:cs="Arial"/>
          <w:b/>
          <w:sz w:val="24"/>
          <w:szCs w:val="24"/>
        </w:rPr>
        <w:t>.</w:t>
      </w:r>
      <w:r w:rsidRPr="002C64B3">
        <w:rPr>
          <w:rStyle w:val="Refdenotaalpie"/>
          <w:rFonts w:ascii="Arial" w:hAnsi="Arial" w:cs="Arial"/>
          <w:b/>
          <w:sz w:val="24"/>
          <w:szCs w:val="24"/>
        </w:rPr>
        <w:footnoteReference w:id="27"/>
      </w:r>
    </w:p>
    <w:p w:rsidR="00BF4D10" w:rsidRPr="002C64B3" w:rsidRDefault="00BF4D10" w:rsidP="002C64B3">
      <w:pPr>
        <w:pStyle w:val="Sinespaciado"/>
        <w:spacing w:line="360" w:lineRule="auto"/>
        <w:jc w:val="both"/>
        <w:rPr>
          <w:rFonts w:ascii="Arial" w:hAnsi="Arial" w:cs="Arial"/>
          <w:b/>
          <w:sz w:val="24"/>
          <w:szCs w:val="24"/>
        </w:rPr>
      </w:pPr>
    </w:p>
    <w:p w:rsidR="00EB6844" w:rsidRDefault="0030230D" w:rsidP="002C64B3">
      <w:pPr>
        <w:pStyle w:val="Tesis"/>
        <w:spacing w:line="360" w:lineRule="auto"/>
        <w:rPr>
          <w:rFonts w:ascii="Arial" w:hAnsi="Arial" w:cs="Arial"/>
        </w:rPr>
      </w:pPr>
      <w:r w:rsidRPr="002C64B3">
        <w:rPr>
          <w:rFonts w:ascii="Arial" w:hAnsi="Arial" w:cs="Arial"/>
        </w:rPr>
        <w:t>La característica principal de los Jueces de Paz, en este cuerpo normativo, es que su competencia se establecía únicamente para el conocimiento de las faltas y del contrabando que establecía el artículo 438 que se refería al contrabando de alcohol, aguardiente, licores, mercaderías o de defraudaciones de la renta de aduanas que constituyeren falta, según lo establecía el art. 19 CPP.</w:t>
      </w:r>
    </w:p>
    <w:p w:rsidR="0030230D" w:rsidRPr="002C64B3" w:rsidRDefault="0030230D" w:rsidP="002C64B3">
      <w:pPr>
        <w:pStyle w:val="Tesis"/>
        <w:spacing w:line="360" w:lineRule="auto"/>
        <w:rPr>
          <w:rFonts w:ascii="Arial" w:hAnsi="Arial" w:cs="Arial"/>
        </w:rPr>
      </w:pPr>
      <w:r w:rsidRPr="002C64B3">
        <w:rPr>
          <w:rFonts w:ascii="Arial" w:hAnsi="Arial" w:cs="Arial"/>
        </w:rPr>
        <w:t xml:space="preserve">El Código Procesal Penal de 1974 dividía el procedimiento penal en: Ordinario: mediante el cual se juzgaba todos aquellos delitos sancionados con pena de muerte o con pena de prisión cuyo </w:t>
      </w:r>
      <w:r w:rsidR="00F400DD" w:rsidRPr="002C64B3">
        <w:rPr>
          <w:rFonts w:ascii="Arial" w:hAnsi="Arial" w:cs="Arial"/>
        </w:rPr>
        <w:t>límite</w:t>
      </w:r>
      <w:r w:rsidRPr="002C64B3">
        <w:rPr>
          <w:rFonts w:ascii="Arial" w:hAnsi="Arial" w:cs="Arial"/>
        </w:rPr>
        <w:t xml:space="preserve"> máximo excediera los tres años, el</w:t>
      </w:r>
      <w:r w:rsidR="001638B0" w:rsidRPr="002C64B3">
        <w:rPr>
          <w:rFonts w:ascii="Arial" w:hAnsi="Arial" w:cs="Arial"/>
        </w:rPr>
        <w:t xml:space="preserve"> cual </w:t>
      </w:r>
      <w:r w:rsidRPr="002C64B3">
        <w:rPr>
          <w:rFonts w:ascii="Arial" w:hAnsi="Arial" w:cs="Arial"/>
        </w:rPr>
        <w:t xml:space="preserve">contaba con una etapa de instrucción que a diferencia del Código de Instrucción Criminal, no se constituía como sumario, y en la cual se llevaban a cabo las diligencias necesarias para probar la existencia del delito y se establecía quien o quienes eran sus responsables (art. 115 CPP), la cual </w:t>
      </w:r>
      <w:r w:rsidR="00F400DD" w:rsidRPr="002C64B3">
        <w:rPr>
          <w:rFonts w:ascii="Arial" w:hAnsi="Arial" w:cs="Arial"/>
        </w:rPr>
        <w:t>tenía</w:t>
      </w:r>
      <w:r w:rsidRPr="002C64B3">
        <w:rPr>
          <w:rFonts w:ascii="Arial" w:hAnsi="Arial" w:cs="Arial"/>
        </w:rPr>
        <w:t xml:space="preserve"> una duración de noventa días, los cuales se podían prorrogar hasta por un periodo de ciento veinte días. Además, se establecían los Juicios Sumarios, bajo ciertos requisitos y los procedimientos verbales, a los que les correspondía el juzgamiento de las faltas.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Los Juicios Sumarios, se encontraban regulados en el Libro Segundo, Juicios Ordinario, Sumario y Verbal; Procedimientos Especiales, Prueba y Sentencia. Segunda Parte, Juicios Sumarios y Procedimientos Verbales, Primera Sección, Juicio Sumario y Verbal, Titulo I, Juicio Sumario, artículos del 394 al 407 del Código Procesal Penal de 1974.</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Se establecía que en estos juicios</w:t>
      </w:r>
      <w:r w:rsidR="001638B0" w:rsidRPr="002C64B3">
        <w:rPr>
          <w:rFonts w:ascii="Arial" w:hAnsi="Arial" w:cs="Arial"/>
        </w:rPr>
        <w:t xml:space="preserve"> (los “rápidos”)</w:t>
      </w:r>
      <w:r w:rsidRPr="002C64B3">
        <w:rPr>
          <w:rFonts w:ascii="Arial" w:hAnsi="Arial" w:cs="Arial"/>
        </w:rPr>
        <w:t>, los competentes para conocer eran los Jueces de Primera Instancia, en todos aquellos procesos que hubieren de instruirse de oficio, por denuncia o por acusación, siempre y cuando se cumplieran con dos requisitos (art. 394):</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numPr>
          <w:ilvl w:val="0"/>
          <w:numId w:val="8"/>
        </w:numPr>
        <w:spacing w:line="360" w:lineRule="auto"/>
        <w:rPr>
          <w:rFonts w:ascii="Arial" w:hAnsi="Arial" w:cs="Arial"/>
        </w:rPr>
      </w:pPr>
      <w:r w:rsidRPr="002C64B3">
        <w:rPr>
          <w:rFonts w:ascii="Arial" w:hAnsi="Arial" w:cs="Arial"/>
        </w:rPr>
        <w:t xml:space="preserve">Que los delitos fueran sancionados con pena de prisión, cuyo </w:t>
      </w:r>
      <w:r w:rsidR="00F400DD" w:rsidRPr="002C64B3">
        <w:rPr>
          <w:rFonts w:ascii="Arial" w:hAnsi="Arial" w:cs="Arial"/>
        </w:rPr>
        <w:t>límite</w:t>
      </w:r>
      <w:r w:rsidRPr="002C64B3">
        <w:rPr>
          <w:rFonts w:ascii="Arial" w:hAnsi="Arial" w:cs="Arial"/>
        </w:rPr>
        <w:t xml:space="preserve">  máximo no excediera de tres años, y</w:t>
      </w:r>
    </w:p>
    <w:p w:rsidR="0030230D" w:rsidRPr="002C64B3" w:rsidRDefault="0030230D" w:rsidP="002C64B3">
      <w:pPr>
        <w:pStyle w:val="Tesis"/>
        <w:numPr>
          <w:ilvl w:val="0"/>
          <w:numId w:val="8"/>
        </w:numPr>
        <w:spacing w:line="360" w:lineRule="auto"/>
        <w:rPr>
          <w:rFonts w:ascii="Arial" w:hAnsi="Arial" w:cs="Arial"/>
        </w:rPr>
      </w:pPr>
      <w:r w:rsidRPr="002C64B3">
        <w:rPr>
          <w:rFonts w:ascii="Arial" w:hAnsi="Arial" w:cs="Arial"/>
        </w:rPr>
        <w:t>De no ser así, que se tratara de aquellos delitos sancionados con pena de multa.</w:t>
      </w:r>
    </w:p>
    <w:p w:rsidR="00953978" w:rsidRDefault="00953978"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Los Jueces de Paz conocían en estos juicios: solo para instruir las primeras diligencias en las causas por los delitos a que se refería el inciso primero del </w:t>
      </w:r>
      <w:r w:rsidR="00F400DD" w:rsidRPr="002C64B3">
        <w:rPr>
          <w:rFonts w:ascii="Arial" w:hAnsi="Arial" w:cs="Arial"/>
        </w:rPr>
        <w:t>artículo</w:t>
      </w:r>
      <w:r w:rsidRPr="002C64B3">
        <w:rPr>
          <w:rFonts w:ascii="Arial" w:hAnsi="Arial" w:cs="Arial"/>
        </w:rPr>
        <w:t xml:space="preserve"> 394, salvo si se trataban de delitos solo perseguibles por acusación, en los que correspondía, exclusivamente, toda la instrucción a los Jueces de Primera Instancia.</w:t>
      </w:r>
    </w:p>
    <w:p w:rsidR="0030230D" w:rsidRPr="002C64B3" w:rsidRDefault="0030230D" w:rsidP="002C64B3">
      <w:pPr>
        <w:pStyle w:val="Sinespaciado"/>
        <w:spacing w:line="360" w:lineRule="auto"/>
        <w:jc w:val="both"/>
        <w:rPr>
          <w:rFonts w:ascii="Arial" w:hAnsi="Arial" w:cs="Arial"/>
          <w:sz w:val="24"/>
          <w:szCs w:val="24"/>
        </w:rPr>
      </w:pPr>
    </w:p>
    <w:p w:rsidR="0030230D" w:rsidRPr="002C64B3" w:rsidRDefault="0030230D" w:rsidP="002C64B3">
      <w:pPr>
        <w:pStyle w:val="Tesis"/>
        <w:spacing w:line="360" w:lineRule="auto"/>
        <w:rPr>
          <w:rFonts w:ascii="Arial" w:hAnsi="Arial" w:cs="Arial"/>
        </w:rPr>
      </w:pPr>
      <w:r w:rsidRPr="002C64B3">
        <w:rPr>
          <w:rFonts w:ascii="Arial" w:hAnsi="Arial" w:cs="Arial"/>
        </w:rPr>
        <w:t>En cuanto a la forma como se desarrollaba la instrucción en los sumarios y de cómo se depuraban las diligencias de investigación se estaba a lo establecido para el procedimiento ordinario, no obstante el plazo de la instrucción en los juicios rápidos era, únicamente de cuarenta y cinco días, en los cuales  debía de ser depurado el expediente (art. 395 CPP).</w:t>
      </w:r>
    </w:p>
    <w:p w:rsidR="0030230D" w:rsidRPr="002C64B3" w:rsidRDefault="0030230D" w:rsidP="002C64B3">
      <w:pPr>
        <w:pStyle w:val="Tesis"/>
        <w:spacing w:line="360" w:lineRule="auto"/>
        <w:rPr>
          <w:rFonts w:ascii="Arial" w:hAnsi="Arial" w:cs="Arial"/>
        </w:rPr>
      </w:pPr>
    </w:p>
    <w:p w:rsidR="0030230D" w:rsidRDefault="0030230D" w:rsidP="002C64B3">
      <w:pPr>
        <w:pStyle w:val="Tesis"/>
        <w:spacing w:line="360" w:lineRule="auto"/>
        <w:rPr>
          <w:rFonts w:ascii="Arial" w:hAnsi="Arial" w:cs="Arial"/>
        </w:rPr>
      </w:pPr>
      <w:r w:rsidRPr="002C64B3">
        <w:rPr>
          <w:rFonts w:ascii="Arial" w:hAnsi="Arial" w:cs="Arial"/>
        </w:rPr>
        <w:t>Una vez depurada la instrucción, el Juez daba audiencia al Fiscal para que en</w:t>
      </w:r>
      <w:r w:rsidR="001638B0" w:rsidRPr="002C64B3">
        <w:rPr>
          <w:rFonts w:ascii="Arial" w:hAnsi="Arial" w:cs="Arial"/>
        </w:rPr>
        <w:t xml:space="preserve"> el término de tres días, éste e</w:t>
      </w:r>
      <w:r w:rsidRPr="002C64B3">
        <w:rPr>
          <w:rFonts w:ascii="Arial" w:hAnsi="Arial" w:cs="Arial"/>
        </w:rPr>
        <w:t>mitiera opinión sobre el merito que arrojará la investigación; opinión que podía darse en dos sentidos:</w:t>
      </w:r>
    </w:p>
    <w:p w:rsidR="00EB6844" w:rsidRPr="002C64B3" w:rsidRDefault="00EB6844" w:rsidP="002C64B3">
      <w:pPr>
        <w:pStyle w:val="Tesis"/>
        <w:spacing w:line="360" w:lineRule="auto"/>
        <w:rPr>
          <w:rFonts w:ascii="Arial" w:hAnsi="Arial" w:cs="Arial"/>
        </w:rPr>
      </w:pPr>
    </w:p>
    <w:p w:rsidR="0030230D" w:rsidRPr="002C64B3" w:rsidRDefault="0030230D" w:rsidP="002C64B3">
      <w:pPr>
        <w:pStyle w:val="Tesis"/>
        <w:numPr>
          <w:ilvl w:val="0"/>
          <w:numId w:val="9"/>
        </w:numPr>
        <w:spacing w:line="360" w:lineRule="auto"/>
        <w:rPr>
          <w:rFonts w:ascii="Arial" w:hAnsi="Arial" w:cs="Arial"/>
        </w:rPr>
      </w:pPr>
      <w:r w:rsidRPr="002C64B3">
        <w:rPr>
          <w:rFonts w:ascii="Arial" w:hAnsi="Arial" w:cs="Arial"/>
        </w:rPr>
        <w:t>Manifestando si considera</w:t>
      </w:r>
      <w:r w:rsidR="001638B0" w:rsidRPr="002C64B3">
        <w:rPr>
          <w:rFonts w:ascii="Arial" w:hAnsi="Arial" w:cs="Arial"/>
        </w:rPr>
        <w:t>ba</w:t>
      </w:r>
      <w:r w:rsidRPr="002C64B3">
        <w:rPr>
          <w:rFonts w:ascii="Arial" w:hAnsi="Arial" w:cs="Arial"/>
        </w:rPr>
        <w:t xml:space="preserve"> suficientemente depurada la instrucción o de lo contrario señalar las diligencias que considerase que faltaban; y </w:t>
      </w:r>
    </w:p>
    <w:p w:rsidR="0030230D" w:rsidRPr="002C64B3" w:rsidRDefault="0030230D" w:rsidP="002C64B3">
      <w:pPr>
        <w:pStyle w:val="Tesis"/>
        <w:numPr>
          <w:ilvl w:val="0"/>
          <w:numId w:val="9"/>
        </w:numPr>
        <w:spacing w:line="360" w:lineRule="auto"/>
        <w:rPr>
          <w:rFonts w:ascii="Arial" w:hAnsi="Arial" w:cs="Arial"/>
        </w:rPr>
      </w:pPr>
      <w:r w:rsidRPr="002C64B3">
        <w:rPr>
          <w:rFonts w:ascii="Arial" w:hAnsi="Arial" w:cs="Arial"/>
        </w:rPr>
        <w:t>De encontrarla totalmente depurada, conforme al proceso, opinar si se debía sobreseer o pronunciar auto de llamamiento a juicio.</w:t>
      </w:r>
    </w:p>
    <w:p w:rsidR="0030230D" w:rsidRPr="002C64B3" w:rsidRDefault="0030230D" w:rsidP="002C64B3">
      <w:pPr>
        <w:pStyle w:val="Tesis"/>
        <w:spacing w:line="360" w:lineRule="auto"/>
        <w:rPr>
          <w:rFonts w:ascii="Arial" w:hAnsi="Arial" w:cs="Arial"/>
        </w:rPr>
      </w:pPr>
    </w:p>
    <w:p w:rsidR="00953978" w:rsidRDefault="0030230D" w:rsidP="002C64B3">
      <w:pPr>
        <w:pStyle w:val="Tesis"/>
        <w:spacing w:line="360" w:lineRule="auto"/>
        <w:rPr>
          <w:rFonts w:ascii="Arial" w:hAnsi="Arial" w:cs="Arial"/>
        </w:rPr>
      </w:pPr>
      <w:r w:rsidRPr="002C64B3">
        <w:rPr>
          <w:rFonts w:ascii="Arial" w:hAnsi="Arial" w:cs="Arial"/>
        </w:rPr>
        <w:t xml:space="preserve">En el caso de que hiciesen falta algunas diligencias, el Juez ordenaba la </w:t>
      </w:r>
      <w:r w:rsidR="00F400DD" w:rsidRPr="002C64B3">
        <w:rPr>
          <w:rFonts w:ascii="Arial" w:hAnsi="Arial" w:cs="Arial"/>
        </w:rPr>
        <w:t>práctica</w:t>
      </w:r>
      <w:r w:rsidRPr="002C64B3">
        <w:rPr>
          <w:rFonts w:ascii="Arial" w:hAnsi="Arial" w:cs="Arial"/>
        </w:rPr>
        <w:t xml:space="preserve"> de las mismas, de considerarlas pertinentes, una vez cumplidas, daba nuevamente audiencia al Fiscal para que se pronunciara sobre el sobreseimiento o el llamamiento a juicio; en cambio si el Fiscal se pronunciaba por la opinión de sobreseer o llamar a juicio el Juez daba audiencia a la defensa para que ejerciera su derecho.</w:t>
      </w:r>
    </w:p>
    <w:p w:rsidR="0030230D" w:rsidRPr="002C64B3" w:rsidRDefault="0030230D" w:rsidP="002C64B3">
      <w:pPr>
        <w:pStyle w:val="Tesis"/>
        <w:spacing w:line="360" w:lineRule="auto"/>
        <w:rPr>
          <w:rFonts w:ascii="Arial" w:hAnsi="Arial" w:cs="Arial"/>
        </w:rPr>
      </w:pPr>
      <w:r w:rsidRPr="002C64B3">
        <w:rPr>
          <w:rFonts w:ascii="Arial" w:hAnsi="Arial" w:cs="Arial"/>
        </w:rPr>
        <w:t>Una vez transcurridos los tres días de audiencia al Fiscal o a la Defensa en su caso, el Juez proveía el sobreseimiento o el llamamiento a juicio, el cual estaba a lo regulado para el procedimiento ordinario.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Se establecía el caso de que el imputado fuera ausente o no contara con un defensor, para lo cual se regulaba que se atenderían las reglas del procedimiento ordinario.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Después del auto de llamamiento a juicio, se habría el procedimiento a pruebas por el termino de ocho días, concluido dicho termino, se señalaba día y hora para la vista de la causa en el plazo no menor de cinco días ni mayor de diez; ocho días después de la vista de la causa el Juez pronunciaba sentencia.</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Es de notar que en el procedimiento sumario que establecía el Código Procesal Penal de 1974, el cual fue derogado hasta 1998, se establecía que los juicios sumarios sería aplicados a todos los delitos menos graves y los que tenían pena de multa, a diferencia del Código Procesal Penal de 2008 que únicamente los aplica a cinco categorías de delitos, así mismo, en esta normativa el plazo de la instrucción era de cuarenta y cinco días, dando oportunidad a la</w:t>
      </w:r>
      <w:r w:rsidR="001638B0" w:rsidRPr="002C64B3">
        <w:rPr>
          <w:rFonts w:ascii="Arial" w:hAnsi="Arial" w:cs="Arial"/>
        </w:rPr>
        <w:t>s</w:t>
      </w:r>
      <w:r w:rsidR="00877FDC">
        <w:rPr>
          <w:rFonts w:ascii="Arial" w:hAnsi="Arial" w:cs="Arial"/>
        </w:rPr>
        <w:t xml:space="preserve"> </w:t>
      </w:r>
      <w:r w:rsidR="001638B0" w:rsidRPr="002C64B3">
        <w:rPr>
          <w:rFonts w:ascii="Arial" w:hAnsi="Arial" w:cs="Arial"/>
        </w:rPr>
        <w:t xml:space="preserve">partes </w:t>
      </w:r>
      <w:r w:rsidRPr="002C64B3">
        <w:rPr>
          <w:rFonts w:ascii="Arial" w:hAnsi="Arial" w:cs="Arial"/>
        </w:rPr>
        <w:t xml:space="preserve">de preparar su estrategia y llevar a cabo una investigación </w:t>
      </w:r>
      <w:r w:rsidR="00C66BF7" w:rsidRPr="002C64B3">
        <w:rPr>
          <w:rFonts w:ascii="Arial" w:hAnsi="Arial" w:cs="Arial"/>
        </w:rPr>
        <w:t>más</w:t>
      </w:r>
      <w:r w:rsidRPr="002C64B3">
        <w:rPr>
          <w:rFonts w:ascii="Arial" w:hAnsi="Arial" w:cs="Arial"/>
        </w:rPr>
        <w:t xml:space="preserve"> minuciosa, así miso el </w:t>
      </w:r>
      <w:r w:rsidR="002106B3" w:rsidRPr="002C64B3">
        <w:rPr>
          <w:rFonts w:ascii="Arial" w:hAnsi="Arial" w:cs="Arial"/>
        </w:rPr>
        <w:t>término</w:t>
      </w:r>
      <w:r w:rsidRPr="002C64B3">
        <w:rPr>
          <w:rFonts w:ascii="Arial" w:hAnsi="Arial" w:cs="Arial"/>
        </w:rPr>
        <w:t xml:space="preserve"> que se le da al juez para pronunciarse es </w:t>
      </w:r>
      <w:r w:rsidR="00C66BF7" w:rsidRPr="002C64B3">
        <w:rPr>
          <w:rFonts w:ascii="Arial" w:hAnsi="Arial" w:cs="Arial"/>
        </w:rPr>
        <w:t>más</w:t>
      </w:r>
      <w:r w:rsidRPr="002C64B3">
        <w:rPr>
          <w:rFonts w:ascii="Arial" w:hAnsi="Arial" w:cs="Arial"/>
        </w:rPr>
        <w:t xml:space="preserve"> amplio en este Código que en el vigente dando lugar a que el mismo fundamentara de mejor manera sus fallos.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Una vez derogado este Código Procesal Penal, salen de nuestro sistema Procesal Penal los llamados juicios sumarios y son retomados, nuevamente, diez años después, por el Código Procesal Penal de 2008, pero con una</w:t>
      </w:r>
      <w:r w:rsidR="00953978">
        <w:rPr>
          <w:rFonts w:ascii="Arial" w:hAnsi="Arial" w:cs="Arial"/>
        </w:rPr>
        <w:t xml:space="preserve"> </w:t>
      </w:r>
      <w:r w:rsidRPr="002C64B3">
        <w:rPr>
          <w:rFonts w:ascii="Arial" w:hAnsi="Arial" w:cs="Arial"/>
        </w:rPr>
        <w:t>aplicación y desarrollo totalmente distintos, lo cual se explicará en un apartado distinto.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tulo3"/>
        <w:spacing w:line="360" w:lineRule="auto"/>
        <w:rPr>
          <w:rFonts w:ascii="Arial" w:hAnsi="Arial" w:cs="Arial"/>
        </w:rPr>
      </w:pPr>
      <w:bookmarkStart w:id="20" w:name="_Toc265676334"/>
      <w:r w:rsidRPr="002C64B3">
        <w:rPr>
          <w:rFonts w:ascii="Arial" w:hAnsi="Arial" w:cs="Arial"/>
        </w:rPr>
        <w:t>Concepto y definición.</w:t>
      </w:r>
      <w:bookmarkEnd w:id="20"/>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De León manifiesta: “Se concibe al Proceso Sumario como una instancia simplificada, con plazos reducidos y con mayor economía procesal; debido a que los casos de que conoce son, relativamente, menos difíciles de indagar, o bien, son de poca monta, y, por tanto, no requirentes de mucha prueba.”</w:t>
      </w:r>
      <w:r w:rsidRPr="002C64B3">
        <w:rPr>
          <w:rStyle w:val="Refdenotaalpie"/>
          <w:rFonts w:ascii="Arial" w:hAnsi="Arial" w:cs="Arial"/>
        </w:rPr>
        <w:footnoteReference w:id="28"/>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Sergio Ramírez García dice: “El proceso sumario es aquel vinculado, principalmente, con la relativa facilidad de prueba sobre el hecho punible y la participación del sujeto en aquel, y secundariamente, con la entidad menor de la pena aplicable al delito cometido”</w:t>
      </w:r>
      <w:r w:rsidRPr="002C64B3">
        <w:rPr>
          <w:rStyle w:val="Refdenotaalpie"/>
          <w:rFonts w:ascii="Arial" w:hAnsi="Arial" w:cs="Arial"/>
        </w:rPr>
        <w:footnoteReference w:id="29"/>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eastAsia="Times New Roman" w:hAnsi="Arial" w:cs="Arial"/>
          <w:lang w:eastAsia="es-ES"/>
        </w:rPr>
      </w:pPr>
      <w:r w:rsidRPr="002C64B3">
        <w:rPr>
          <w:rFonts w:ascii="Arial" w:eastAsia="Times New Roman" w:hAnsi="Arial" w:cs="Arial"/>
          <w:lang w:eastAsia="es-ES"/>
        </w:rPr>
        <w:t>Los Juicios rápidos son procesos de corta duración que tienen como objetivo evitar demoras en la tramitación de asuntos por infracciones penales de menor gravedad, ofreciendo una protección más directa y ágil a las víctimas.</w:t>
      </w:r>
      <w:r w:rsidRPr="002C64B3">
        <w:rPr>
          <w:rStyle w:val="Refdenotaalpie"/>
          <w:rFonts w:ascii="Arial" w:eastAsia="Times New Roman" w:hAnsi="Arial" w:cs="Arial"/>
          <w:lang w:eastAsia="es-ES"/>
        </w:rPr>
        <w:footnoteReference w:id="30"/>
      </w:r>
    </w:p>
    <w:p w:rsidR="0030230D" w:rsidRPr="002C64B3" w:rsidRDefault="0030230D" w:rsidP="002C64B3">
      <w:pPr>
        <w:pStyle w:val="Tesis"/>
        <w:spacing w:line="360" w:lineRule="auto"/>
        <w:rPr>
          <w:rFonts w:ascii="Arial" w:eastAsia="Times New Roman" w:hAnsi="Arial" w:cs="Arial"/>
          <w:lang w:eastAsia="es-ES"/>
        </w:rPr>
      </w:pPr>
    </w:p>
    <w:p w:rsidR="00953978" w:rsidRDefault="0030230D" w:rsidP="002C64B3">
      <w:pPr>
        <w:pStyle w:val="Tesis"/>
        <w:spacing w:line="360" w:lineRule="auto"/>
        <w:rPr>
          <w:rFonts w:ascii="Arial" w:eastAsia="Times New Roman" w:hAnsi="Arial" w:cs="Arial"/>
          <w:lang w:eastAsia="es-ES"/>
        </w:rPr>
      </w:pPr>
      <w:r w:rsidRPr="002C64B3">
        <w:rPr>
          <w:rFonts w:ascii="Arial" w:eastAsia="Times New Roman" w:hAnsi="Arial" w:cs="Arial"/>
          <w:lang w:eastAsia="es-ES"/>
        </w:rPr>
        <w:t>Procedimiento sumario: es la práctica procesal, amparada por las correspondientes normas del procedimiento, en virtud de la cual se logra el enjuiciamiento de determinados delitos, a fin de agilizar los trámites para una pronta reparación integral de la víctima del delito</w:t>
      </w:r>
      <w:r w:rsidRPr="002C64B3">
        <w:rPr>
          <w:rStyle w:val="Refdenotaalpie"/>
          <w:rFonts w:ascii="Arial" w:eastAsia="Times New Roman" w:hAnsi="Arial" w:cs="Arial"/>
          <w:lang w:eastAsia="es-ES"/>
        </w:rPr>
        <w:footnoteReference w:id="31"/>
      </w:r>
    </w:p>
    <w:p w:rsidR="0030230D" w:rsidRPr="00EB6844" w:rsidRDefault="0030230D" w:rsidP="002C64B3">
      <w:pPr>
        <w:pStyle w:val="Tesis"/>
        <w:spacing w:line="360" w:lineRule="auto"/>
        <w:rPr>
          <w:rFonts w:ascii="Arial" w:eastAsia="Times New Roman" w:hAnsi="Arial" w:cs="Arial"/>
          <w:lang w:eastAsia="es-ES"/>
        </w:rPr>
      </w:pPr>
      <w:r w:rsidRPr="002C64B3">
        <w:rPr>
          <w:rFonts w:ascii="Arial" w:eastAsia="Times New Roman" w:hAnsi="Arial" w:cs="Arial"/>
          <w:bCs/>
          <w:lang w:val="es-ES_tradnl" w:eastAsia="es-ES"/>
        </w:rPr>
        <w:t>Juicio Sumario es a</w:t>
      </w:r>
      <w:r w:rsidRPr="002C64B3">
        <w:rPr>
          <w:rFonts w:ascii="Arial" w:eastAsia="Times New Roman" w:hAnsi="Arial" w:cs="Arial"/>
          <w:lang w:val="es-ES_tradnl" w:eastAsia="es-ES"/>
        </w:rPr>
        <w:t>quel en que se procede brevemente y se prescinde de algunas formalidades o trámites del juicio ordinario.</w:t>
      </w:r>
      <w:r w:rsidRPr="002C64B3">
        <w:rPr>
          <w:rStyle w:val="Refdenotaalpie"/>
          <w:rFonts w:ascii="Arial" w:eastAsia="Times New Roman" w:hAnsi="Arial" w:cs="Arial"/>
          <w:lang w:val="es-ES_tradnl" w:eastAsia="es-ES"/>
        </w:rPr>
        <w:footnoteReference w:id="32"/>
      </w:r>
    </w:p>
    <w:p w:rsidR="0030230D" w:rsidRPr="002C64B3" w:rsidRDefault="0030230D" w:rsidP="002C64B3">
      <w:pPr>
        <w:pStyle w:val="Tesis"/>
        <w:spacing w:line="360" w:lineRule="auto"/>
        <w:rPr>
          <w:rFonts w:ascii="Arial" w:eastAsia="Times New Roman" w:hAnsi="Arial" w:cs="Arial"/>
          <w:lang w:val="es-ES_tradnl" w:eastAsia="es-ES"/>
        </w:rPr>
      </w:pPr>
    </w:p>
    <w:p w:rsidR="0030230D" w:rsidRPr="002C64B3" w:rsidRDefault="0030230D" w:rsidP="002C64B3">
      <w:pPr>
        <w:pStyle w:val="Tesis"/>
        <w:spacing w:line="360" w:lineRule="auto"/>
        <w:rPr>
          <w:rFonts w:ascii="Arial" w:eastAsia="Times New Roman" w:hAnsi="Arial" w:cs="Arial"/>
          <w:lang w:eastAsia="es-ES"/>
        </w:rPr>
      </w:pPr>
      <w:r w:rsidRPr="002C64B3">
        <w:rPr>
          <w:rFonts w:ascii="Arial" w:eastAsia="Times New Roman" w:hAnsi="Arial" w:cs="Arial"/>
          <w:lang w:eastAsia="es-ES"/>
        </w:rPr>
        <w:t>Los juicios rápidos o juicios inmediatos, son procesos de corta duración que tienen como objetivo evitar demoras en la tramitación de asuntos por infracciones penales de menor gravedad, ofreciendo una protección más directa y ágil a las víctimas.</w:t>
      </w:r>
      <w:r w:rsidRPr="002C64B3">
        <w:rPr>
          <w:rStyle w:val="Refdenotaalpie"/>
          <w:rFonts w:ascii="Arial" w:eastAsia="Times New Roman" w:hAnsi="Arial" w:cs="Arial"/>
          <w:lang w:eastAsia="es-ES"/>
        </w:rPr>
        <w:footnoteReference w:id="33"/>
      </w:r>
    </w:p>
    <w:p w:rsidR="00C66BF7" w:rsidRPr="002C64B3" w:rsidRDefault="00C66BF7" w:rsidP="002C64B3">
      <w:pPr>
        <w:spacing w:line="360" w:lineRule="auto"/>
        <w:jc w:val="both"/>
        <w:rPr>
          <w:rFonts w:ascii="Arial" w:hAnsi="Arial" w:cs="Arial"/>
          <w:sz w:val="24"/>
          <w:szCs w:val="24"/>
          <w:lang w:eastAsia="es-ES"/>
        </w:rPr>
      </w:pPr>
    </w:p>
    <w:p w:rsidR="0030230D" w:rsidRPr="002C64B3" w:rsidRDefault="0030230D" w:rsidP="002C64B3">
      <w:pPr>
        <w:spacing w:line="360" w:lineRule="auto"/>
        <w:jc w:val="both"/>
        <w:rPr>
          <w:rFonts w:ascii="Arial" w:hAnsi="Arial" w:cs="Arial"/>
          <w:b/>
          <w:sz w:val="24"/>
          <w:szCs w:val="24"/>
        </w:rPr>
      </w:pPr>
      <w:bookmarkStart w:id="21" w:name="_Toc265676335"/>
      <w:r w:rsidRPr="002C64B3">
        <w:rPr>
          <w:rStyle w:val="Ttulo3Car"/>
          <w:rFonts w:ascii="Arial" w:hAnsi="Arial" w:cs="Arial"/>
        </w:rPr>
        <w:t>Denominaciones</w:t>
      </w:r>
      <w:bookmarkEnd w:id="21"/>
      <w:r w:rsidRPr="002C64B3">
        <w:rPr>
          <w:rFonts w:ascii="Arial" w:hAnsi="Arial" w:cs="Arial"/>
          <w:b/>
          <w:sz w:val="24"/>
          <w:szCs w:val="24"/>
        </w:rPr>
        <w:t>.</w:t>
      </w:r>
    </w:p>
    <w:p w:rsidR="00CC05D1" w:rsidRPr="002C64B3" w:rsidRDefault="00CC05D1" w:rsidP="002C64B3">
      <w:pPr>
        <w:spacing w:line="360" w:lineRule="auto"/>
        <w:jc w:val="both"/>
        <w:rPr>
          <w:rFonts w:ascii="Arial" w:hAnsi="Arial" w:cs="Arial"/>
          <w:b/>
          <w:sz w:val="24"/>
          <w:szCs w:val="24"/>
        </w:rPr>
      </w:pPr>
    </w:p>
    <w:p w:rsidR="0030230D" w:rsidRPr="002C64B3" w:rsidRDefault="0030230D" w:rsidP="002C64B3">
      <w:pPr>
        <w:pStyle w:val="Tesis"/>
        <w:spacing w:line="360" w:lineRule="auto"/>
        <w:rPr>
          <w:rFonts w:ascii="Arial" w:hAnsi="Arial" w:cs="Arial"/>
        </w:rPr>
      </w:pPr>
      <w:r w:rsidRPr="002C64B3">
        <w:rPr>
          <w:rFonts w:ascii="Arial" w:hAnsi="Arial" w:cs="Arial"/>
        </w:rPr>
        <w:t>Los juicios sumarios son conocidos con distintas denominaciones en el caló jurídico. En este apartado se enuncian algunas de las más conocidas: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numPr>
          <w:ilvl w:val="0"/>
          <w:numId w:val="10"/>
        </w:numPr>
        <w:spacing w:line="360" w:lineRule="auto"/>
        <w:rPr>
          <w:rFonts w:ascii="Arial" w:hAnsi="Arial" w:cs="Arial"/>
        </w:rPr>
      </w:pPr>
      <w:r w:rsidRPr="002C64B3">
        <w:rPr>
          <w:rFonts w:ascii="Arial" w:hAnsi="Arial" w:cs="Arial"/>
        </w:rPr>
        <w:t>Procedimiento por flagrante delito (nacimiento en Francia).</w:t>
      </w:r>
    </w:p>
    <w:p w:rsidR="0030230D" w:rsidRPr="002C64B3" w:rsidRDefault="0030230D" w:rsidP="002C64B3">
      <w:pPr>
        <w:pStyle w:val="Tesis"/>
        <w:numPr>
          <w:ilvl w:val="0"/>
          <w:numId w:val="10"/>
        </w:numPr>
        <w:spacing w:line="360" w:lineRule="auto"/>
        <w:rPr>
          <w:rFonts w:ascii="Arial" w:hAnsi="Arial" w:cs="Arial"/>
        </w:rPr>
      </w:pPr>
      <w:r w:rsidRPr="002C64B3">
        <w:rPr>
          <w:rFonts w:ascii="Arial" w:hAnsi="Arial" w:cs="Arial"/>
        </w:rPr>
        <w:t>Procedimientos de urgencia (Inicio en España)</w:t>
      </w:r>
    </w:p>
    <w:p w:rsidR="0030230D" w:rsidRPr="002C64B3" w:rsidRDefault="0030230D" w:rsidP="002C64B3">
      <w:pPr>
        <w:pStyle w:val="Tesis"/>
        <w:numPr>
          <w:ilvl w:val="0"/>
          <w:numId w:val="10"/>
        </w:numPr>
        <w:spacing w:line="360" w:lineRule="auto"/>
        <w:rPr>
          <w:rFonts w:ascii="Arial" w:hAnsi="Arial" w:cs="Arial"/>
        </w:rPr>
      </w:pPr>
      <w:r w:rsidRPr="002C64B3">
        <w:rPr>
          <w:rFonts w:ascii="Arial" w:hAnsi="Arial" w:cs="Arial"/>
        </w:rPr>
        <w:t>Juicios sumario.</w:t>
      </w:r>
    </w:p>
    <w:p w:rsidR="0030230D" w:rsidRPr="002C64B3" w:rsidRDefault="0030230D" w:rsidP="002C64B3">
      <w:pPr>
        <w:pStyle w:val="Tesis"/>
        <w:numPr>
          <w:ilvl w:val="0"/>
          <w:numId w:val="10"/>
        </w:numPr>
        <w:spacing w:line="360" w:lineRule="auto"/>
        <w:rPr>
          <w:rFonts w:ascii="Arial" w:hAnsi="Arial" w:cs="Arial"/>
        </w:rPr>
      </w:pPr>
      <w:r w:rsidRPr="002C64B3">
        <w:rPr>
          <w:rFonts w:ascii="Arial" w:hAnsi="Arial" w:cs="Arial"/>
        </w:rPr>
        <w:t>Juicios o procedimientos rápidos.</w:t>
      </w:r>
    </w:p>
    <w:p w:rsidR="0030230D" w:rsidRPr="002C64B3" w:rsidRDefault="0030230D" w:rsidP="002C64B3">
      <w:pPr>
        <w:pStyle w:val="Tesis"/>
        <w:numPr>
          <w:ilvl w:val="0"/>
          <w:numId w:val="10"/>
        </w:numPr>
        <w:spacing w:line="360" w:lineRule="auto"/>
        <w:rPr>
          <w:rFonts w:ascii="Arial" w:hAnsi="Arial" w:cs="Arial"/>
        </w:rPr>
      </w:pPr>
      <w:r w:rsidRPr="002C64B3">
        <w:rPr>
          <w:rFonts w:ascii="Arial" w:hAnsi="Arial" w:cs="Arial"/>
        </w:rPr>
        <w:t>Procedimientos en caliente.</w:t>
      </w:r>
    </w:p>
    <w:p w:rsidR="0030230D" w:rsidRPr="002C64B3" w:rsidRDefault="0030230D" w:rsidP="002C64B3">
      <w:pPr>
        <w:pStyle w:val="Tesis"/>
        <w:numPr>
          <w:ilvl w:val="0"/>
          <w:numId w:val="10"/>
        </w:numPr>
        <w:spacing w:line="360" w:lineRule="auto"/>
        <w:rPr>
          <w:rFonts w:ascii="Arial" w:hAnsi="Arial" w:cs="Arial"/>
        </w:rPr>
      </w:pPr>
      <w:r w:rsidRPr="002C64B3">
        <w:rPr>
          <w:rFonts w:ascii="Arial" w:hAnsi="Arial" w:cs="Arial"/>
        </w:rPr>
        <w:t>Procedimientos directísimos.</w:t>
      </w:r>
    </w:p>
    <w:p w:rsidR="0030230D" w:rsidRPr="002C64B3" w:rsidRDefault="0030230D" w:rsidP="002C64B3">
      <w:pPr>
        <w:pStyle w:val="Tesis"/>
        <w:numPr>
          <w:ilvl w:val="0"/>
          <w:numId w:val="10"/>
        </w:numPr>
        <w:spacing w:line="360" w:lineRule="auto"/>
        <w:rPr>
          <w:rFonts w:ascii="Arial" w:hAnsi="Arial" w:cs="Arial"/>
        </w:rPr>
      </w:pPr>
      <w:r w:rsidRPr="002C64B3">
        <w:rPr>
          <w:rFonts w:ascii="Arial" w:hAnsi="Arial" w:cs="Arial"/>
        </w:rPr>
        <w:t>Juicios Directos.</w:t>
      </w:r>
    </w:p>
    <w:p w:rsidR="0030230D" w:rsidRPr="002C64B3" w:rsidRDefault="0030230D" w:rsidP="002C64B3">
      <w:pPr>
        <w:pStyle w:val="Tesis"/>
        <w:numPr>
          <w:ilvl w:val="0"/>
          <w:numId w:val="10"/>
        </w:numPr>
        <w:spacing w:line="360" w:lineRule="auto"/>
        <w:rPr>
          <w:rFonts w:ascii="Arial" w:hAnsi="Arial" w:cs="Arial"/>
        </w:rPr>
      </w:pPr>
      <w:r w:rsidRPr="002C64B3">
        <w:rPr>
          <w:rFonts w:ascii="Arial" w:hAnsi="Arial" w:cs="Arial"/>
        </w:rPr>
        <w:t>Enjuiciamiento acelerado.</w:t>
      </w:r>
    </w:p>
    <w:p w:rsidR="0030230D" w:rsidRPr="002C64B3" w:rsidRDefault="0030230D" w:rsidP="002C64B3">
      <w:pPr>
        <w:pStyle w:val="Tesis"/>
        <w:numPr>
          <w:ilvl w:val="0"/>
          <w:numId w:val="10"/>
        </w:numPr>
        <w:spacing w:line="360" w:lineRule="auto"/>
        <w:rPr>
          <w:rFonts w:ascii="Arial" w:hAnsi="Arial" w:cs="Arial"/>
        </w:rPr>
      </w:pPr>
      <w:r w:rsidRPr="002C64B3">
        <w:rPr>
          <w:rFonts w:ascii="Arial" w:hAnsi="Arial" w:cs="Arial"/>
        </w:rPr>
        <w:t>Juicios sumarísimos.</w:t>
      </w:r>
    </w:p>
    <w:p w:rsidR="0030230D" w:rsidRPr="002C64B3" w:rsidRDefault="0030230D" w:rsidP="002C64B3">
      <w:pPr>
        <w:pStyle w:val="Tesis"/>
        <w:numPr>
          <w:ilvl w:val="0"/>
          <w:numId w:val="10"/>
        </w:numPr>
        <w:spacing w:line="360" w:lineRule="auto"/>
        <w:rPr>
          <w:rFonts w:ascii="Arial" w:hAnsi="Arial" w:cs="Arial"/>
        </w:rPr>
      </w:pPr>
      <w:r w:rsidRPr="002C64B3">
        <w:rPr>
          <w:rFonts w:ascii="Arial" w:hAnsi="Arial" w:cs="Arial"/>
        </w:rPr>
        <w:t>Procedimientos o juicios inmediatos.</w:t>
      </w:r>
    </w:p>
    <w:p w:rsidR="0030230D" w:rsidRPr="002C64B3" w:rsidRDefault="0030230D" w:rsidP="002C64B3">
      <w:pPr>
        <w:pStyle w:val="Tesis"/>
        <w:spacing w:line="360" w:lineRule="auto"/>
        <w:rPr>
          <w:rFonts w:ascii="Arial" w:hAnsi="Arial" w:cs="Arial"/>
        </w:rPr>
      </w:pPr>
    </w:p>
    <w:p w:rsidR="002106B3" w:rsidRDefault="002106B3" w:rsidP="002C64B3">
      <w:pPr>
        <w:pStyle w:val="Tesis"/>
        <w:spacing w:line="360" w:lineRule="auto"/>
        <w:rPr>
          <w:rFonts w:ascii="Arial" w:hAnsi="Arial" w:cs="Arial"/>
        </w:rPr>
      </w:pPr>
    </w:p>
    <w:p w:rsidR="00EB6844" w:rsidRDefault="00EB6844" w:rsidP="002C64B3">
      <w:pPr>
        <w:pStyle w:val="Tesis"/>
        <w:spacing w:line="360" w:lineRule="auto"/>
        <w:rPr>
          <w:rFonts w:ascii="Arial" w:hAnsi="Arial" w:cs="Arial"/>
        </w:rPr>
      </w:pPr>
    </w:p>
    <w:p w:rsidR="00953978" w:rsidRDefault="00953978" w:rsidP="002C64B3">
      <w:pPr>
        <w:spacing w:line="360" w:lineRule="auto"/>
        <w:jc w:val="both"/>
        <w:rPr>
          <w:rFonts w:ascii="Arial" w:hAnsi="Arial" w:cs="Arial"/>
          <w:sz w:val="24"/>
          <w:szCs w:val="24"/>
        </w:rPr>
      </w:pPr>
      <w:bookmarkStart w:id="22" w:name="_Toc265676336"/>
    </w:p>
    <w:p w:rsidR="0030230D" w:rsidRPr="002C64B3" w:rsidRDefault="0030230D" w:rsidP="002C64B3">
      <w:pPr>
        <w:spacing w:line="360" w:lineRule="auto"/>
        <w:jc w:val="both"/>
        <w:rPr>
          <w:rFonts w:ascii="Arial" w:hAnsi="Arial" w:cs="Arial"/>
          <w:b/>
          <w:sz w:val="24"/>
          <w:szCs w:val="24"/>
        </w:rPr>
      </w:pPr>
      <w:r w:rsidRPr="002C64B3">
        <w:rPr>
          <w:rStyle w:val="Ttulo3Car"/>
          <w:rFonts w:ascii="Arial" w:hAnsi="Arial" w:cs="Arial"/>
        </w:rPr>
        <w:t>Naturaleza</w:t>
      </w:r>
      <w:bookmarkEnd w:id="22"/>
      <w:r w:rsidRPr="002C64B3">
        <w:rPr>
          <w:rFonts w:ascii="Arial" w:hAnsi="Arial" w:cs="Arial"/>
          <w:b/>
          <w:sz w:val="24"/>
          <w:szCs w:val="24"/>
        </w:rPr>
        <w:t>.</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En principio cabe destacar que la primera aproximación a la naturaleza de estos juicios es la de “mecanismos de agilización” ya que ni es propiamente un nuevo procedimiento, ni supone siquiera la creación de mecanismos automáticos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En la doctrina procesal penal se encuentra una dualidad de posiciones respecto a la naturaleza jurídica de la institución de los procedimientos rápidos</w:t>
      </w:r>
      <w:r w:rsidRPr="002C64B3">
        <w:rPr>
          <w:rStyle w:val="Refdenotaalpie"/>
          <w:rFonts w:ascii="Arial" w:hAnsi="Arial" w:cs="Arial"/>
        </w:rPr>
        <w:footnoteReference w:id="34"/>
      </w:r>
      <w:r w:rsidRPr="002C64B3">
        <w:rPr>
          <w:rFonts w:ascii="Arial" w:hAnsi="Arial" w:cs="Arial"/>
        </w:rPr>
        <w:t>. Por un lado, el juicio sumario tiene una naturaleza de proceso penal nuevo o especial, diferenciado del abreviado, al atender, que se exige la concurrencia, de unos presupuestos específicos para su aplicación (supuestos en los que el presunto delincuente es sorprendido in fraganti y en los que existe carga probatoria suficiente para proceder sin dilaciones a su enjuiciamiento) y, un procedimiento, con características propias (carencia de instrucción propiamente dicha y simplificación, en grado sumo, de la fase intermedia).</w:t>
      </w:r>
    </w:p>
    <w:p w:rsidR="0030230D" w:rsidRPr="002C64B3" w:rsidRDefault="0030230D" w:rsidP="002C64B3">
      <w:pPr>
        <w:pStyle w:val="Tesis"/>
        <w:spacing w:line="360" w:lineRule="auto"/>
        <w:rPr>
          <w:rFonts w:ascii="Arial" w:hAnsi="Arial" w:cs="Arial"/>
        </w:rPr>
      </w:pPr>
    </w:p>
    <w:p w:rsidR="00953978" w:rsidRDefault="0030230D" w:rsidP="002C64B3">
      <w:pPr>
        <w:pStyle w:val="Tesis"/>
        <w:spacing w:line="360" w:lineRule="auto"/>
        <w:rPr>
          <w:rFonts w:ascii="Arial" w:hAnsi="Arial" w:cs="Arial"/>
        </w:rPr>
      </w:pPr>
      <w:r w:rsidRPr="002C64B3">
        <w:rPr>
          <w:rFonts w:ascii="Arial" w:hAnsi="Arial" w:cs="Arial"/>
        </w:rPr>
        <w:t>Frente a esa opinión, otro grupo de autores</w:t>
      </w:r>
      <w:r w:rsidRPr="002C64B3">
        <w:rPr>
          <w:rStyle w:val="Refdenotaalpie"/>
          <w:rFonts w:ascii="Arial" w:hAnsi="Arial" w:cs="Arial"/>
        </w:rPr>
        <w:footnoteReference w:id="35"/>
      </w:r>
      <w:r w:rsidRPr="002C64B3">
        <w:rPr>
          <w:rFonts w:ascii="Arial" w:hAnsi="Arial" w:cs="Arial"/>
        </w:rPr>
        <w:t xml:space="preserve"> apostó por entender que se trataba solo de unas medidas adicionales, que perseguían imprimir celeridad, en determinados casos, al procedimiento abreviado, señalando, que la directa aplicación de la normativa reguladora de éste, evidenciaba, claramente, que no estamos en presencia de un procedimiento especial distinto </w:t>
      </w:r>
      <w:r w:rsidR="001638B0" w:rsidRPr="002C64B3">
        <w:rPr>
          <w:rFonts w:ascii="Arial" w:hAnsi="Arial" w:cs="Arial"/>
        </w:rPr>
        <w:t>d</w:t>
      </w:r>
      <w:r w:rsidRPr="002C64B3">
        <w:rPr>
          <w:rFonts w:ascii="Arial" w:hAnsi="Arial" w:cs="Arial"/>
        </w:rPr>
        <w:t>el abreviado.</w:t>
      </w:r>
    </w:p>
    <w:p w:rsidR="0030230D" w:rsidRPr="002C64B3" w:rsidRDefault="0030230D" w:rsidP="002C64B3">
      <w:pPr>
        <w:pStyle w:val="Tesis"/>
        <w:spacing w:line="360" w:lineRule="auto"/>
        <w:rPr>
          <w:rFonts w:ascii="Arial" w:hAnsi="Arial" w:cs="Arial"/>
        </w:rPr>
      </w:pPr>
      <w:r w:rsidRPr="002C64B3">
        <w:rPr>
          <w:rFonts w:ascii="Arial" w:hAnsi="Arial" w:cs="Arial"/>
        </w:rPr>
        <w:t xml:space="preserve">Por otra parte la teoría procesal penal moderna señala, que al atribuirle, a los procedimientos sumarios, un </w:t>
      </w:r>
      <w:r w:rsidR="002106B3" w:rsidRPr="002C64B3">
        <w:rPr>
          <w:rFonts w:ascii="Arial" w:hAnsi="Arial" w:cs="Arial"/>
        </w:rPr>
        <w:t>título</w:t>
      </w:r>
      <w:r w:rsidRPr="002C64B3">
        <w:rPr>
          <w:rFonts w:ascii="Arial" w:hAnsi="Arial" w:cs="Arial"/>
        </w:rPr>
        <w:t xml:space="preserve"> propio, dentro de nuestra legislación, es decir, una regulación propia y detallada y remisión, solo supletoria, a las normas del procedimiento común, avalan el que estemos en presencia de un procedimiento especial, al tener un ámbito de aplicación propio, que va </w:t>
      </w:r>
      <w:r w:rsidR="002106B3" w:rsidRPr="002C64B3">
        <w:rPr>
          <w:rFonts w:ascii="Arial" w:hAnsi="Arial" w:cs="Arial"/>
        </w:rPr>
        <w:t>más</w:t>
      </w:r>
      <w:r w:rsidRPr="002C64B3">
        <w:rPr>
          <w:rFonts w:ascii="Arial" w:hAnsi="Arial" w:cs="Arial"/>
        </w:rPr>
        <w:t xml:space="preserve"> allá del mero criterio cuantitativo de la gravedad del delito enjuiciado.</w:t>
      </w:r>
      <w:r w:rsidRPr="002C64B3">
        <w:rPr>
          <w:rStyle w:val="Refdenotaalpie"/>
          <w:rFonts w:ascii="Arial" w:hAnsi="Arial" w:cs="Arial"/>
        </w:rPr>
        <w:footnoteReference w:id="36"/>
      </w:r>
    </w:p>
    <w:p w:rsidR="0030230D" w:rsidRPr="002C64B3" w:rsidRDefault="0030230D" w:rsidP="002C64B3">
      <w:pPr>
        <w:pStyle w:val="Tesis"/>
        <w:spacing w:line="360" w:lineRule="auto"/>
        <w:rPr>
          <w:rFonts w:ascii="Arial" w:hAnsi="Arial" w:cs="Arial"/>
        </w:rPr>
      </w:pPr>
    </w:p>
    <w:p w:rsidR="0030230D" w:rsidRDefault="0030230D" w:rsidP="002C64B3">
      <w:pPr>
        <w:pStyle w:val="Tesis"/>
        <w:spacing w:line="360" w:lineRule="auto"/>
        <w:rPr>
          <w:rFonts w:ascii="Arial" w:hAnsi="Arial" w:cs="Arial"/>
        </w:rPr>
      </w:pPr>
      <w:r w:rsidRPr="002C64B3">
        <w:rPr>
          <w:rFonts w:ascii="Arial" w:hAnsi="Arial" w:cs="Arial"/>
        </w:rPr>
        <w:t>Con ello se resucita, en cierta medida, la opción legislativa, que ya figuraba en el originario Código de Instrucción Criminal de 1882, que como ya se expuso, regulaba este procedimiento especial para las causas sobre las faltas oficiales o comunes que cometieran los Diputados de la Asamblea Legislativa y Constituyente y para las faltas de que hablaba el Libro Tercero del Código Penal de 1904.</w:t>
      </w:r>
    </w:p>
    <w:p w:rsidR="00EB6844" w:rsidRPr="002C64B3" w:rsidRDefault="00EB6844"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bookmarkStart w:id="23" w:name="_Toc265676337"/>
      <w:r w:rsidRPr="002C64B3">
        <w:rPr>
          <w:rStyle w:val="Ttulo3Car"/>
          <w:rFonts w:ascii="Arial" w:hAnsi="Arial" w:cs="Arial"/>
        </w:rPr>
        <w:t>Características</w:t>
      </w:r>
      <w:bookmarkEnd w:id="23"/>
      <w:r w:rsidRPr="002C64B3">
        <w:rPr>
          <w:rFonts w:ascii="Arial" w:hAnsi="Arial" w:cs="Arial"/>
        </w:rPr>
        <w:t>.</w:t>
      </w:r>
    </w:p>
    <w:p w:rsidR="00CC05D1" w:rsidRPr="002C64B3" w:rsidRDefault="00CC05D1" w:rsidP="002C64B3">
      <w:pPr>
        <w:pStyle w:val="Tesis"/>
        <w:spacing w:line="360" w:lineRule="auto"/>
        <w:rPr>
          <w:rFonts w:ascii="Arial" w:hAnsi="Arial" w:cs="Arial"/>
        </w:rPr>
      </w:pPr>
    </w:p>
    <w:p w:rsidR="0030230D" w:rsidRPr="002C64B3" w:rsidRDefault="0030230D" w:rsidP="002C64B3">
      <w:pPr>
        <w:pStyle w:val="Tesis"/>
        <w:numPr>
          <w:ilvl w:val="0"/>
          <w:numId w:val="11"/>
        </w:numPr>
        <w:spacing w:line="360" w:lineRule="auto"/>
        <w:rPr>
          <w:rFonts w:ascii="Arial" w:hAnsi="Arial" w:cs="Arial"/>
        </w:rPr>
      </w:pPr>
      <w:r w:rsidRPr="002C64B3">
        <w:rPr>
          <w:rFonts w:ascii="Arial" w:hAnsi="Arial" w:cs="Arial"/>
        </w:rPr>
        <w:t xml:space="preserve">Estos nuevos procedimientos se basan en la </w:t>
      </w:r>
      <w:r w:rsidRPr="002C64B3">
        <w:rPr>
          <w:rFonts w:ascii="Arial" w:hAnsi="Arial" w:cs="Arial"/>
          <w:bCs/>
        </w:rPr>
        <w:t>concentración de actuaciones </w:t>
      </w:r>
      <w:r w:rsidRPr="002C64B3">
        <w:rPr>
          <w:rFonts w:ascii="Arial" w:hAnsi="Arial" w:cs="Arial"/>
        </w:rPr>
        <w:t xml:space="preserve"> ante el Juzgado de Paz, de manera que en un corto periodo de tiempo los delitos han de quedar íntegramente instruidos y preparados para el juicio, que tendrá lugar dentro de un plazo máximo de quince días.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numPr>
          <w:ilvl w:val="0"/>
          <w:numId w:val="11"/>
        </w:numPr>
        <w:spacing w:line="360" w:lineRule="auto"/>
        <w:rPr>
          <w:rFonts w:ascii="Arial" w:hAnsi="Arial" w:cs="Arial"/>
        </w:rPr>
      </w:pPr>
      <w:r w:rsidRPr="002C64B3">
        <w:rPr>
          <w:rFonts w:ascii="Arial" w:hAnsi="Arial" w:cs="Arial"/>
          <w:bCs/>
        </w:rPr>
        <w:t>Aceleración</w:t>
      </w:r>
      <w:r w:rsidRPr="002C64B3">
        <w:rPr>
          <w:rFonts w:ascii="Arial" w:hAnsi="Arial" w:cs="Arial"/>
        </w:rPr>
        <w:t xml:space="preserve">, no solo de la investigación </w:t>
      </w:r>
      <w:r w:rsidR="002106B3" w:rsidRPr="002C64B3">
        <w:rPr>
          <w:rFonts w:ascii="Arial" w:hAnsi="Arial" w:cs="Arial"/>
        </w:rPr>
        <w:t>sino</w:t>
      </w:r>
      <w:r w:rsidRPr="002C64B3">
        <w:rPr>
          <w:rFonts w:ascii="Arial" w:hAnsi="Arial" w:cs="Arial"/>
        </w:rPr>
        <w:t xml:space="preserve"> también en el enjuiciamiento de los delitos. En aquellos casos en que se aplican estos procedimientos, la Policía Nacional Civil y la  Administración de</w:t>
      </w:r>
      <w:r w:rsidR="00953978">
        <w:rPr>
          <w:rFonts w:ascii="Arial" w:hAnsi="Arial" w:cs="Arial"/>
        </w:rPr>
        <w:t xml:space="preserve"> </w:t>
      </w:r>
      <w:r w:rsidRPr="002C64B3">
        <w:rPr>
          <w:rFonts w:ascii="Arial" w:hAnsi="Arial" w:cs="Arial"/>
        </w:rPr>
        <w:t>Justicia deben llevar a cabo actuaciones rápidas en la investigación, reuniendo todas las pruebas necesarias para que el delito se pueda enjuiciar con celeridad, y asegurando a la vez que el imputado en todo momento conozca sus derechos, esté asistido legalmente, y en definitiva, pueda desarrollar una completa defensa.</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numPr>
          <w:ilvl w:val="0"/>
          <w:numId w:val="11"/>
        </w:numPr>
        <w:spacing w:line="360" w:lineRule="auto"/>
        <w:rPr>
          <w:rFonts w:ascii="Arial" w:hAnsi="Arial" w:cs="Arial"/>
        </w:rPr>
      </w:pPr>
      <w:r w:rsidRPr="002C64B3">
        <w:rPr>
          <w:rFonts w:ascii="Arial" w:hAnsi="Arial" w:cs="Arial"/>
        </w:rPr>
        <w:t xml:space="preserve">Se trata de una </w:t>
      </w:r>
      <w:r w:rsidRPr="002C64B3">
        <w:rPr>
          <w:rFonts w:ascii="Arial" w:hAnsi="Arial" w:cs="Arial"/>
          <w:bCs/>
        </w:rPr>
        <w:t>nueva forma de actuar</w:t>
      </w:r>
      <w:r w:rsidRPr="002C64B3">
        <w:rPr>
          <w:rFonts w:ascii="Arial" w:hAnsi="Arial" w:cs="Arial"/>
        </w:rPr>
        <w:t xml:space="preserve"> de la Policía Nacional Civil y la Administración de Justicia, de aplicación en todos los Juzgados de Paz de El Salvador.</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numPr>
          <w:ilvl w:val="0"/>
          <w:numId w:val="11"/>
        </w:numPr>
        <w:spacing w:line="360" w:lineRule="auto"/>
        <w:rPr>
          <w:rFonts w:ascii="Arial" w:hAnsi="Arial" w:cs="Arial"/>
        </w:rPr>
      </w:pPr>
      <w:r w:rsidRPr="002C64B3">
        <w:rPr>
          <w:rFonts w:ascii="Arial" w:hAnsi="Arial" w:cs="Arial"/>
          <w:bCs/>
        </w:rPr>
        <w:t>Fortalecimiento</w:t>
      </w:r>
      <w:r w:rsidRPr="002C64B3">
        <w:rPr>
          <w:rFonts w:ascii="Arial" w:hAnsi="Arial" w:cs="Arial"/>
        </w:rPr>
        <w:t xml:space="preserve"> de la protección y defensa de las víctimas con información obligatoria y más exhaustiva de sus derechos.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numPr>
          <w:ilvl w:val="0"/>
          <w:numId w:val="11"/>
        </w:numPr>
        <w:spacing w:line="360" w:lineRule="auto"/>
        <w:rPr>
          <w:rFonts w:ascii="Arial" w:hAnsi="Arial" w:cs="Arial"/>
        </w:rPr>
      </w:pPr>
      <w:r w:rsidRPr="002C64B3">
        <w:rPr>
          <w:rFonts w:ascii="Arial" w:hAnsi="Arial" w:cs="Arial"/>
        </w:rPr>
        <w:t>La necesaria puesta, efectiva, del imputado a disposición de la Autoridad Judicial. Dicha puesta efectiva tan solo puede obtenerse mediante la adopción de las tradicionales medidas cautelaras penales, esto es, la detención y su elevación a prisión provisional, las cuales, por incidir en el derecho fundamental de la libertad, no pueden ser automáticas, ni se pueden convertir en la regla general</w:t>
      </w:r>
    </w:p>
    <w:p w:rsidR="0030230D" w:rsidRPr="002C64B3" w:rsidRDefault="0030230D" w:rsidP="002C64B3">
      <w:pPr>
        <w:pStyle w:val="Tesis"/>
        <w:spacing w:line="360" w:lineRule="auto"/>
        <w:rPr>
          <w:rFonts w:ascii="Arial" w:hAnsi="Arial" w:cs="Arial"/>
        </w:rPr>
      </w:pPr>
    </w:p>
    <w:p w:rsidR="00C66BF7" w:rsidRPr="002C64B3" w:rsidRDefault="0030230D" w:rsidP="002C64B3">
      <w:pPr>
        <w:spacing w:line="360" w:lineRule="auto"/>
        <w:jc w:val="both"/>
        <w:rPr>
          <w:rFonts w:ascii="Arial" w:hAnsi="Arial" w:cs="Arial"/>
          <w:b/>
          <w:sz w:val="24"/>
          <w:szCs w:val="24"/>
        </w:rPr>
      </w:pPr>
      <w:bookmarkStart w:id="24" w:name="_Toc265676338"/>
      <w:r w:rsidRPr="002C64B3">
        <w:rPr>
          <w:rStyle w:val="Ttulo3Car"/>
          <w:rFonts w:ascii="Arial" w:hAnsi="Arial" w:cs="Arial"/>
        </w:rPr>
        <w:t>Principios</w:t>
      </w:r>
      <w:bookmarkEnd w:id="24"/>
      <w:r w:rsidRPr="002C64B3">
        <w:rPr>
          <w:rFonts w:ascii="Arial" w:hAnsi="Arial" w:cs="Arial"/>
          <w:b/>
          <w:sz w:val="24"/>
          <w:szCs w:val="24"/>
        </w:rPr>
        <w:t>:</w:t>
      </w:r>
    </w:p>
    <w:p w:rsidR="00C66BF7" w:rsidRPr="002C64B3" w:rsidRDefault="00C66BF7" w:rsidP="002C64B3">
      <w:pPr>
        <w:spacing w:line="360" w:lineRule="auto"/>
        <w:jc w:val="both"/>
        <w:rPr>
          <w:rFonts w:ascii="Arial" w:hAnsi="Arial" w:cs="Arial"/>
          <w:b/>
          <w:sz w:val="24"/>
          <w:szCs w:val="24"/>
        </w:rPr>
      </w:pPr>
    </w:p>
    <w:p w:rsidR="0030230D" w:rsidRPr="002C64B3" w:rsidRDefault="0030230D" w:rsidP="002C64B3">
      <w:pPr>
        <w:pStyle w:val="Prrafodelista"/>
        <w:numPr>
          <w:ilvl w:val="0"/>
          <w:numId w:val="12"/>
        </w:numPr>
        <w:spacing w:line="360" w:lineRule="auto"/>
        <w:jc w:val="both"/>
        <w:rPr>
          <w:rFonts w:ascii="Arial" w:hAnsi="Arial" w:cs="Arial"/>
          <w:b/>
          <w:sz w:val="24"/>
          <w:szCs w:val="24"/>
          <w:u w:val="single"/>
        </w:rPr>
      </w:pPr>
      <w:r w:rsidRPr="002C64B3">
        <w:rPr>
          <w:rFonts w:ascii="Arial" w:hAnsi="Arial" w:cs="Arial"/>
          <w:b/>
          <w:sz w:val="24"/>
          <w:szCs w:val="24"/>
          <w:u w:val="single"/>
        </w:rPr>
        <w:t>Celeridad Procesal.</w:t>
      </w:r>
    </w:p>
    <w:p w:rsidR="0030230D" w:rsidRPr="002C64B3" w:rsidRDefault="0030230D" w:rsidP="002C64B3">
      <w:pPr>
        <w:pStyle w:val="Tesis"/>
        <w:spacing w:line="360" w:lineRule="auto"/>
        <w:rPr>
          <w:rFonts w:ascii="Arial" w:hAnsi="Arial" w:cs="Arial"/>
        </w:rPr>
      </w:pPr>
      <w:r w:rsidRPr="002C64B3">
        <w:rPr>
          <w:rFonts w:ascii="Arial" w:hAnsi="Arial" w:cs="Arial"/>
        </w:rPr>
        <w:t>En materia procesal penal debe regir el principio que establece la aplicación inmediata de la ley, tanto para los procesos futuros como para los ya iniciados, descartando en estos últimos su aplicación retroactiva, es decir, que quienes participan en el procedimiento deben ajustar su actuación de tal modo que se dote al trámite de la máxima dinámica posible, evitando</w:t>
      </w:r>
      <w:r w:rsidR="00953978">
        <w:rPr>
          <w:rFonts w:ascii="Arial" w:hAnsi="Arial" w:cs="Arial"/>
        </w:rPr>
        <w:t xml:space="preserve"> </w:t>
      </w:r>
      <w:r w:rsidRPr="002C64B3">
        <w:rPr>
          <w:rFonts w:ascii="Arial" w:hAnsi="Arial" w:cs="Arial"/>
        </w:rPr>
        <w:t xml:space="preserve">actuaciones procesales que dificulten su desenvolvimiento o constituyan meros formalismos, a fin de alcanzar una decisión en tiempo razonable, sin que ello releve a las autoridades del respeto al debido procedimiento o vulnere el ordenamiento jurídico. </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Efectivamente, tal como señala MONROY a propósito del principio de celeridad: </w:t>
      </w:r>
      <w:r w:rsidRPr="002C64B3">
        <w:rPr>
          <w:rFonts w:ascii="Arial" w:hAnsi="Arial" w:cs="Arial"/>
          <w:i/>
        </w:rPr>
        <w:t>“Este principio se presenta en forma diseminada a lo largo del proceso, por medio de normas impeditivas y sancionadoras a la dilación innecesaria, así como a través de mecanismos que permiten el avance del proceso con prescindencia de la actividad de las partes. El hecho transcendente e indiscutible es que una justicia tardía no es justicia. Para ratificar esta concepción, el sistema publicístico busca proveer a los justiciables, a través de las instituciones reguladas, de una justicia rápida. Si es buena o mala, esta calidad será responsabilidad de todos sus protagonistas.”</w:t>
      </w:r>
      <w:r w:rsidRPr="002C64B3">
        <w:rPr>
          <w:rStyle w:val="Refdenotaalpie"/>
          <w:rFonts w:ascii="Arial" w:hAnsi="Arial" w:cs="Arial"/>
          <w:i/>
        </w:rPr>
        <w:footnoteReference w:id="37"/>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Con esta iniciativa surgen en nuestro país y en el resto de los países que los aplican: los procedimientos sumarios. Ellos tratan de dar esa agilidad al procedimiento, de tal forma que aquellos delitos que se sometan a este tipo de procesos se resuelvan en el menor tiempo posible, debido a que su investigación es razonablemente sencilla y de “fácil” valoración.-</w:t>
      </w:r>
    </w:p>
    <w:p w:rsidR="00E16886" w:rsidRPr="002C64B3" w:rsidRDefault="00E16886" w:rsidP="002C64B3">
      <w:pPr>
        <w:pStyle w:val="Tesis"/>
        <w:spacing w:line="360" w:lineRule="auto"/>
        <w:rPr>
          <w:rFonts w:ascii="Arial" w:hAnsi="Arial" w:cs="Arial"/>
        </w:rPr>
      </w:pPr>
    </w:p>
    <w:p w:rsidR="0030230D" w:rsidRDefault="0030230D" w:rsidP="002C64B3">
      <w:pPr>
        <w:pStyle w:val="Tesis"/>
        <w:spacing w:line="360" w:lineRule="auto"/>
        <w:rPr>
          <w:rFonts w:ascii="Arial" w:hAnsi="Arial" w:cs="Arial"/>
        </w:rPr>
      </w:pPr>
    </w:p>
    <w:p w:rsidR="00EB6844" w:rsidRDefault="00EB6844" w:rsidP="002C64B3">
      <w:pPr>
        <w:pStyle w:val="Tesis"/>
        <w:spacing w:line="360" w:lineRule="auto"/>
        <w:rPr>
          <w:rFonts w:ascii="Arial" w:hAnsi="Arial" w:cs="Arial"/>
        </w:rPr>
      </w:pPr>
    </w:p>
    <w:p w:rsidR="00EB6844" w:rsidRDefault="00EB6844" w:rsidP="002C64B3">
      <w:pPr>
        <w:pStyle w:val="Tesis"/>
        <w:spacing w:line="360" w:lineRule="auto"/>
        <w:rPr>
          <w:rFonts w:ascii="Arial" w:hAnsi="Arial" w:cs="Arial"/>
        </w:rPr>
      </w:pPr>
    </w:p>
    <w:p w:rsidR="00EB6844" w:rsidRDefault="00EB6844" w:rsidP="002C64B3">
      <w:pPr>
        <w:pStyle w:val="Tesis"/>
        <w:spacing w:line="360" w:lineRule="auto"/>
        <w:rPr>
          <w:rFonts w:ascii="Arial" w:hAnsi="Arial" w:cs="Arial"/>
        </w:rPr>
      </w:pPr>
    </w:p>
    <w:p w:rsidR="00EB6844" w:rsidRPr="002C64B3" w:rsidRDefault="00EB6844" w:rsidP="002C64B3">
      <w:pPr>
        <w:pStyle w:val="Tesis"/>
        <w:spacing w:line="360" w:lineRule="auto"/>
        <w:rPr>
          <w:rFonts w:ascii="Arial" w:hAnsi="Arial" w:cs="Arial"/>
        </w:rPr>
      </w:pPr>
    </w:p>
    <w:p w:rsidR="00CC05D1" w:rsidRPr="002C64B3" w:rsidRDefault="0030230D" w:rsidP="002C64B3">
      <w:pPr>
        <w:pStyle w:val="Tesis"/>
        <w:numPr>
          <w:ilvl w:val="0"/>
          <w:numId w:val="12"/>
        </w:numPr>
        <w:spacing w:line="360" w:lineRule="auto"/>
        <w:rPr>
          <w:rFonts w:ascii="Arial" w:hAnsi="Arial" w:cs="Arial"/>
        </w:rPr>
      </w:pPr>
      <w:r w:rsidRPr="002C64B3">
        <w:rPr>
          <w:rFonts w:ascii="Arial" w:hAnsi="Arial" w:cs="Arial"/>
          <w:b/>
        </w:rPr>
        <w:t>Economía Procesal</w:t>
      </w:r>
      <w:r w:rsidRPr="002C64B3">
        <w:rPr>
          <w:rFonts w:ascii="Arial" w:hAnsi="Arial" w:cs="Arial"/>
        </w:rPr>
        <w:t>.</w:t>
      </w:r>
    </w:p>
    <w:p w:rsidR="00CC05D1" w:rsidRPr="002C64B3" w:rsidRDefault="00CC05D1"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La economía procesal es un principio formativo del proceso que consiste en que en el desarrollo del procedimiento se buscará obtener siempre el máximo beneficio, con el menor desgaste del órgano jurisdiccional. </w:t>
      </w:r>
    </w:p>
    <w:p w:rsidR="00C66BF7" w:rsidRPr="002C64B3" w:rsidRDefault="00C66BF7"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El principio de economía procesal, siguiendo nuevamente a Juan Monroy, quien a su vez cita a Devis</w:t>
      </w:r>
      <w:r w:rsidR="00953978">
        <w:rPr>
          <w:rFonts w:ascii="Arial" w:hAnsi="Arial" w:cs="Arial"/>
        </w:rPr>
        <w:t xml:space="preserve"> </w:t>
      </w:r>
      <w:r w:rsidRPr="002C64B3">
        <w:rPr>
          <w:rFonts w:ascii="Arial" w:hAnsi="Arial" w:cs="Arial"/>
        </w:rPr>
        <w:t>Echandía, tiene manifestaciones en ahorro a tres niveles distintos pero fuertemente vinculados a propósito del proceso:</w:t>
      </w:r>
    </w:p>
    <w:p w:rsidR="0030230D" w:rsidRPr="002C64B3" w:rsidRDefault="0030230D" w:rsidP="002C64B3">
      <w:pPr>
        <w:pStyle w:val="Tesis"/>
        <w:spacing w:line="360" w:lineRule="auto"/>
        <w:rPr>
          <w:rFonts w:ascii="Arial" w:hAnsi="Arial" w:cs="Arial"/>
        </w:rPr>
      </w:pPr>
      <w:r w:rsidRPr="002C64B3">
        <w:rPr>
          <w:rFonts w:ascii="Arial" w:hAnsi="Arial" w:cs="Arial"/>
        </w:rPr>
        <w:br/>
        <w:t xml:space="preserve">En primer lugar, un ahorro de tiempo evidentemente, vale decir </w:t>
      </w:r>
      <w:r w:rsidRPr="002C64B3">
        <w:rPr>
          <w:rFonts w:ascii="Arial" w:hAnsi="Arial" w:cs="Arial"/>
          <w:i/>
        </w:rPr>
        <w:t>“ni tan lento que parezca inmovilidad ni tan expeditivo que se renuncie al cumplimiento de formalidades indispensables, es la expresión adecuada de este principio...”.</w:t>
      </w:r>
      <w:r w:rsidRPr="002C64B3">
        <w:rPr>
          <w:rStyle w:val="Refdenotaalpie"/>
          <w:rFonts w:ascii="Arial" w:hAnsi="Arial" w:cs="Arial"/>
          <w:i/>
        </w:rPr>
        <w:footnoteReference w:id="38"/>
      </w:r>
    </w:p>
    <w:p w:rsidR="0030230D" w:rsidRPr="002C64B3" w:rsidRDefault="0030230D" w:rsidP="002C64B3">
      <w:pPr>
        <w:pStyle w:val="Tesis"/>
        <w:spacing w:line="360" w:lineRule="auto"/>
        <w:rPr>
          <w:rFonts w:ascii="Arial" w:hAnsi="Arial" w:cs="Arial"/>
        </w:rPr>
      </w:pPr>
      <w:r w:rsidRPr="002C64B3">
        <w:rPr>
          <w:rFonts w:ascii="Arial" w:hAnsi="Arial" w:cs="Arial"/>
        </w:rPr>
        <w:br/>
        <w:t>De igual forma, tiene una manifestación a nivel de economía de gasto, en el sentido que los costos del proceso no pueden ser un impedimento para que las partes ejerzan sus derechos, de ahí que sea particularmente relevante el tiempo invertido por la administración de justicia en resolver un conflicto, dado que ese tiempo naturalmente tiene una valoración patrimonial para las partes y para el propio Órgano Judicial.</w:t>
      </w:r>
    </w:p>
    <w:p w:rsidR="001638B0" w:rsidRPr="002C64B3" w:rsidRDefault="001638B0" w:rsidP="002C64B3">
      <w:pPr>
        <w:pStyle w:val="Tesis"/>
        <w:spacing w:line="360" w:lineRule="auto"/>
        <w:rPr>
          <w:rFonts w:ascii="Arial" w:hAnsi="Arial" w:cs="Arial"/>
        </w:rPr>
      </w:pPr>
    </w:p>
    <w:p w:rsidR="00953978" w:rsidRDefault="0030230D" w:rsidP="002C64B3">
      <w:pPr>
        <w:pStyle w:val="Tesis"/>
        <w:spacing w:line="360" w:lineRule="auto"/>
        <w:rPr>
          <w:rFonts w:ascii="Arial" w:hAnsi="Arial" w:cs="Arial"/>
        </w:rPr>
      </w:pPr>
      <w:r w:rsidRPr="002C64B3">
        <w:rPr>
          <w:rFonts w:ascii="Arial" w:hAnsi="Arial" w:cs="Arial"/>
        </w:rPr>
        <w:t xml:space="preserve">La tercera manifestación del ahorro está dado por la economía de esfuerzo, la misma que consiste en </w:t>
      </w:r>
      <w:r w:rsidRPr="002C64B3">
        <w:rPr>
          <w:rFonts w:ascii="Arial" w:hAnsi="Arial" w:cs="Arial"/>
          <w:i/>
        </w:rPr>
        <w:t>“La supresión de trámites superfluos o redundantes, aminorando el trabajo de los jueces y auxiliares de justicia y simplificando cada proceso en particular, debe necesariamente incidir en forma decisiva sobre la buena justicia”</w:t>
      </w:r>
      <w:r w:rsidRPr="002C64B3">
        <w:rPr>
          <w:rStyle w:val="Refdenotaalpie"/>
          <w:rFonts w:ascii="Arial" w:hAnsi="Arial" w:cs="Arial"/>
          <w:i/>
        </w:rPr>
        <w:footnoteReference w:id="39"/>
      </w:r>
    </w:p>
    <w:p w:rsidR="0030230D" w:rsidRPr="002C64B3" w:rsidRDefault="0030230D" w:rsidP="002C64B3">
      <w:pPr>
        <w:pStyle w:val="Tesis"/>
        <w:spacing w:line="360" w:lineRule="auto"/>
        <w:rPr>
          <w:rFonts w:ascii="Arial" w:hAnsi="Arial" w:cs="Arial"/>
        </w:rPr>
      </w:pPr>
      <w:r w:rsidRPr="002C64B3">
        <w:rPr>
          <w:rFonts w:ascii="Arial" w:hAnsi="Arial" w:cs="Arial"/>
        </w:rPr>
        <w:t xml:space="preserve">Es así, que los procedimientos rápidos coadyuvan a mantener estas tres manifestaciones del principio de economía procesal, sin embargo, </w:t>
      </w:r>
      <w:r w:rsidR="00C66BF7" w:rsidRPr="002C64B3">
        <w:rPr>
          <w:rFonts w:ascii="Arial" w:hAnsi="Arial" w:cs="Arial"/>
        </w:rPr>
        <w:t>está</w:t>
      </w:r>
      <w:r w:rsidRPr="002C64B3">
        <w:rPr>
          <w:rFonts w:ascii="Arial" w:hAnsi="Arial" w:cs="Arial"/>
        </w:rPr>
        <w:t xml:space="preserve"> por verse su verdadera efectividad una vez entren en vigencia.</w:t>
      </w:r>
    </w:p>
    <w:p w:rsidR="00E16886" w:rsidRPr="002C64B3" w:rsidRDefault="00E16886" w:rsidP="002C64B3">
      <w:pPr>
        <w:pStyle w:val="Tesis"/>
        <w:spacing w:line="360" w:lineRule="auto"/>
        <w:rPr>
          <w:rFonts w:ascii="Arial" w:hAnsi="Arial" w:cs="Arial"/>
        </w:rPr>
      </w:pPr>
    </w:p>
    <w:p w:rsidR="00C66BF7" w:rsidRPr="002C64B3" w:rsidRDefault="00C66BF7" w:rsidP="002C64B3">
      <w:pPr>
        <w:pStyle w:val="Tesis"/>
        <w:spacing w:line="360" w:lineRule="auto"/>
        <w:rPr>
          <w:rFonts w:ascii="Arial" w:hAnsi="Arial" w:cs="Arial"/>
        </w:rPr>
      </w:pPr>
    </w:p>
    <w:p w:rsidR="0030230D" w:rsidRPr="002C64B3" w:rsidRDefault="0030230D" w:rsidP="002C64B3">
      <w:pPr>
        <w:pStyle w:val="Tesis"/>
        <w:numPr>
          <w:ilvl w:val="0"/>
          <w:numId w:val="12"/>
        </w:numPr>
        <w:spacing w:line="360" w:lineRule="auto"/>
        <w:rPr>
          <w:rFonts w:ascii="Arial" w:hAnsi="Arial" w:cs="Arial"/>
        </w:rPr>
      </w:pPr>
      <w:r w:rsidRPr="002C64B3">
        <w:rPr>
          <w:rFonts w:ascii="Arial" w:hAnsi="Arial" w:cs="Arial"/>
          <w:b/>
        </w:rPr>
        <w:t>Principio de Legalidad</w:t>
      </w:r>
      <w:r w:rsidRPr="002C64B3">
        <w:rPr>
          <w:rFonts w:ascii="Arial" w:hAnsi="Arial" w:cs="Arial"/>
        </w:rPr>
        <w:t>.</w:t>
      </w:r>
    </w:p>
    <w:p w:rsidR="00CC05D1" w:rsidRPr="002C64B3" w:rsidRDefault="00CC05D1"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Este principio nos presenta la prohibición de procesar a una persona, si no se realiza un proceso legal, que previamente haya sido  estipulado por la ley, con las garantías de todo proceso (Garantías Mínimas de todo procesado).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En otras palabras, </w:t>
      </w:r>
      <w:r w:rsidR="001638B0" w:rsidRPr="002C64B3">
        <w:rPr>
          <w:rFonts w:ascii="Arial" w:hAnsi="Arial" w:cs="Arial"/>
        </w:rPr>
        <w:t>s</w:t>
      </w:r>
      <w:r w:rsidRPr="002C64B3">
        <w:rPr>
          <w:rFonts w:ascii="Arial" w:hAnsi="Arial" w:cs="Arial"/>
        </w:rPr>
        <w:t>e ha conceptualizado a la legalidad procesal como la automática e inevitable reacción del Estado a través de órganos predispuestos (generalmente el Ministerio Público Fiscal, y su subordinada, la policía) que frente a la hipótesis de la comisión de hecho delictivo (de acción pública) comienzan a investigarlo, o piden a los tribunales que lo hagan, y reclaman luego el juzgamiento, y posteriormente, si corresponde, el castigo del delito que se hubiera logrado comprobar.</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Como podemos observar, los procedimientos acelerados cumplen con este principio, en el sentido que, inmediatamente después de que entre a su conocimiento la comisión de un hecho delictivo, este procedimiento continuará hasta su finalización en una sentencia, ya sea condenatoria o absolutoria.</w:t>
      </w:r>
    </w:p>
    <w:p w:rsidR="00E16886" w:rsidRPr="002C64B3" w:rsidRDefault="00E16886" w:rsidP="002C64B3">
      <w:pPr>
        <w:pStyle w:val="Tesis"/>
        <w:spacing w:line="360" w:lineRule="auto"/>
        <w:rPr>
          <w:rFonts w:ascii="Arial" w:hAnsi="Arial" w:cs="Arial"/>
        </w:rPr>
      </w:pPr>
    </w:p>
    <w:p w:rsidR="0030230D" w:rsidRDefault="0030230D" w:rsidP="002C64B3">
      <w:pPr>
        <w:pStyle w:val="Tesis"/>
        <w:spacing w:line="360" w:lineRule="auto"/>
        <w:rPr>
          <w:rFonts w:ascii="Arial" w:hAnsi="Arial" w:cs="Arial"/>
        </w:rPr>
      </w:pPr>
    </w:p>
    <w:p w:rsidR="00EB6844" w:rsidRDefault="00EB6844" w:rsidP="002C64B3">
      <w:pPr>
        <w:pStyle w:val="Tesis"/>
        <w:spacing w:line="360" w:lineRule="auto"/>
        <w:rPr>
          <w:rFonts w:ascii="Arial" w:hAnsi="Arial" w:cs="Arial"/>
        </w:rPr>
      </w:pPr>
    </w:p>
    <w:p w:rsidR="00EB6844" w:rsidRDefault="00EB6844" w:rsidP="002C64B3">
      <w:pPr>
        <w:pStyle w:val="Tesis"/>
        <w:spacing w:line="360" w:lineRule="auto"/>
        <w:rPr>
          <w:rFonts w:ascii="Arial" w:hAnsi="Arial" w:cs="Arial"/>
        </w:rPr>
      </w:pPr>
    </w:p>
    <w:p w:rsidR="00EB6844" w:rsidRPr="002C64B3" w:rsidRDefault="00EB6844" w:rsidP="002C64B3">
      <w:pPr>
        <w:pStyle w:val="Tesis"/>
        <w:spacing w:line="360" w:lineRule="auto"/>
        <w:rPr>
          <w:rFonts w:ascii="Arial" w:hAnsi="Arial" w:cs="Arial"/>
        </w:rPr>
      </w:pPr>
    </w:p>
    <w:p w:rsidR="0030230D" w:rsidRPr="002C64B3" w:rsidRDefault="0030230D" w:rsidP="002C64B3">
      <w:pPr>
        <w:pStyle w:val="Tesis"/>
        <w:numPr>
          <w:ilvl w:val="0"/>
          <w:numId w:val="12"/>
        </w:numPr>
        <w:spacing w:line="360" w:lineRule="auto"/>
        <w:rPr>
          <w:rFonts w:ascii="Arial" w:hAnsi="Arial" w:cs="Arial"/>
        </w:rPr>
      </w:pPr>
      <w:r w:rsidRPr="002C64B3">
        <w:rPr>
          <w:rFonts w:ascii="Arial" w:hAnsi="Arial" w:cs="Arial"/>
          <w:b/>
        </w:rPr>
        <w:t>Principio de Publicidad del Proceso Penal</w:t>
      </w:r>
      <w:r w:rsidRPr="002C64B3">
        <w:rPr>
          <w:rFonts w:ascii="Arial" w:hAnsi="Arial" w:cs="Arial"/>
        </w:rPr>
        <w:t>.</w:t>
      </w:r>
    </w:p>
    <w:p w:rsidR="00CC05D1" w:rsidRPr="002C64B3" w:rsidRDefault="00CC05D1"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Cuando se habla de publicidad en el proceso penal se deben distinguir dos aspectos, la publicidad relativa y la publicidad absoluta o audiencia pública.</w:t>
      </w:r>
    </w:p>
    <w:p w:rsidR="00C66BF7" w:rsidRPr="002C64B3" w:rsidRDefault="00C66BF7" w:rsidP="002C64B3">
      <w:pPr>
        <w:pStyle w:val="Tesis"/>
        <w:spacing w:line="360" w:lineRule="auto"/>
        <w:rPr>
          <w:rFonts w:ascii="Arial" w:hAnsi="Arial" w:cs="Arial"/>
        </w:rPr>
      </w:pPr>
    </w:p>
    <w:p w:rsidR="001638B0" w:rsidRPr="002C64B3" w:rsidRDefault="0030230D" w:rsidP="002C64B3">
      <w:pPr>
        <w:pStyle w:val="Tesis"/>
        <w:spacing w:line="360" w:lineRule="auto"/>
        <w:rPr>
          <w:rFonts w:ascii="Arial" w:hAnsi="Arial" w:cs="Arial"/>
        </w:rPr>
      </w:pPr>
      <w:r w:rsidRPr="002C64B3">
        <w:rPr>
          <w:rFonts w:ascii="Arial" w:hAnsi="Arial" w:cs="Arial"/>
        </w:rPr>
        <w:t>Respecto a la publicidad relativa hemos de decir que no está presente en todo tipo de proceso, salvo expresas y concretas excepciones, y vendrá a suponer el derecho de las partes y sus representantes, a conocer, a estar informados de todas y cada una de las actuaciones y trámites que tienen lugar a lo largo del proceso. Estas excepciones serán ciertas actuaciones penales, que se desvirtuarían, si se permitiera este tipo de publicidad.</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La publicidad absoluta o audiencia pública, es la derivada del principio de publicidad de los procesos judiciales. Así las actuaciones judiciales se podrán presenciar por terceros ajenos al proceso. En esta publicidad, cabe distinguir las actuaciones judiciales del contenido de los autos, que sólo se podrán ver por las partes y sus representantes.</w:t>
      </w:r>
    </w:p>
    <w:p w:rsidR="00C66BF7" w:rsidRPr="002C64B3" w:rsidRDefault="00C66BF7"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La publicidad en los procedimientos sumarios se expresará en cada actuación de las partes y del Juez, pues las partes podrán verificar cada etapa del procedimiento hasta su terminación en Sentencia, actuaciones que por la índole de los delitos gozan plenamente de este principio.</w:t>
      </w:r>
    </w:p>
    <w:p w:rsidR="00E16886" w:rsidRPr="002C64B3" w:rsidRDefault="00E16886"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lang w:val="es-ES_tradnl"/>
        </w:rPr>
      </w:pPr>
    </w:p>
    <w:p w:rsidR="0030230D" w:rsidRPr="002C64B3" w:rsidRDefault="0030230D" w:rsidP="002C64B3">
      <w:pPr>
        <w:pStyle w:val="Tesis"/>
        <w:numPr>
          <w:ilvl w:val="0"/>
          <w:numId w:val="12"/>
        </w:numPr>
        <w:spacing w:line="360" w:lineRule="auto"/>
        <w:rPr>
          <w:rFonts w:ascii="Arial" w:hAnsi="Arial" w:cs="Arial"/>
        </w:rPr>
      </w:pPr>
      <w:r w:rsidRPr="002C64B3">
        <w:rPr>
          <w:rFonts w:ascii="Arial" w:hAnsi="Arial" w:cs="Arial"/>
          <w:b/>
        </w:rPr>
        <w:t>Principio de acceso a la justicia</w:t>
      </w:r>
      <w:r w:rsidRPr="002C64B3">
        <w:rPr>
          <w:rFonts w:ascii="Arial" w:hAnsi="Arial" w:cs="Arial"/>
        </w:rPr>
        <w:t>.</w:t>
      </w:r>
    </w:p>
    <w:p w:rsidR="00CC05D1" w:rsidRPr="002C64B3" w:rsidRDefault="00CC05D1"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El derecho al acceso </w:t>
      </w:r>
      <w:r w:rsidR="001638B0" w:rsidRPr="002C64B3">
        <w:rPr>
          <w:rFonts w:ascii="Arial" w:hAnsi="Arial" w:cs="Arial"/>
        </w:rPr>
        <w:t xml:space="preserve">en el </w:t>
      </w:r>
      <w:r w:rsidRPr="002C64B3">
        <w:rPr>
          <w:rFonts w:ascii="Arial" w:hAnsi="Arial" w:cs="Arial"/>
        </w:rPr>
        <w:t>sistema judicial tiene un efecto normal, que es el de obtener una resolución de fondo fundada en derecho, para lo que hay que ejercerlo por las vías legalmente establecidas, lo que incluye la obligación de</w:t>
      </w:r>
      <w:r w:rsidR="00953978">
        <w:rPr>
          <w:rFonts w:ascii="Arial" w:hAnsi="Arial" w:cs="Arial"/>
        </w:rPr>
        <w:t xml:space="preserve"> </w:t>
      </w:r>
      <w:r w:rsidRPr="002C64B3">
        <w:rPr>
          <w:rFonts w:ascii="Arial" w:hAnsi="Arial" w:cs="Arial"/>
        </w:rPr>
        <w:t>dirigirse al órgano judicial competente, puesto que no se vulnera la tutela judicial si se acude a otro órgano distinto y éste, consecuentemente, se declara incompetente.</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La Ley establece un recurso, el acceso al mismo se integra en el derecho a la tutela judicial precisamente con el alcance y en los términos previstos en el propio ordenamiento. Esto supone que el legislador no puede exigir obstáculos procesales que no se ajusten a los fines constitucionales, que las normas reguladoras del acceso a la doble instancia habrán de aplicarse de conformidad con la Constitución y en el sentido más favorable al derecho fundamental, y que se deberá imponer un tratamiento distinto para los diversos grados de peligrosidad.</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El derecho a la tutela judicial incorpora también el derecho a la ejecución de la resolución de fondo obtenida, es decir, el derecho de quien ha sido favorecido por la resolución de fondo a ser repuesto en sus derechos y compensado, si hubiere lugar a ello, por el daño sufrido. Por la aplicación del principio </w:t>
      </w:r>
      <w:r w:rsidRPr="002C64B3">
        <w:rPr>
          <w:rFonts w:ascii="Arial" w:hAnsi="Arial" w:cs="Arial"/>
          <w:i/>
          <w:iCs/>
        </w:rPr>
        <w:t>pro actione</w:t>
      </w:r>
      <w:r w:rsidRPr="002C64B3">
        <w:rPr>
          <w:rFonts w:ascii="Arial" w:hAnsi="Arial" w:cs="Arial"/>
        </w:rPr>
        <w:t xml:space="preserve"> deben ser ejecutadas en sus estrictos términos.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Para que la falta de ejecución no sea vulneradora del derecho a la tutela judicial deberá declararse en resolución motivada apoyada en una causa prevista en una norma legal que deberá ser interpretada en el sentido más favorable a la ejecución. La denegación de la ejecución no puede ser arbitraria ni irrazonable, ni fundarse en una causa inexistente, ni en una interpretación restrictiva del derecho fundamental.</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Este principio de acceso a la justicia, es una de las bases sobre las cuales se fundamenta la necesidad de introducción de los Juicios Sumarios a nuestro ordenamiento jurídico, debido a que los delitos que se someterán a su</w:t>
      </w:r>
      <w:r w:rsidR="00953978">
        <w:rPr>
          <w:rFonts w:ascii="Arial" w:hAnsi="Arial" w:cs="Arial"/>
        </w:rPr>
        <w:t xml:space="preserve"> </w:t>
      </w:r>
      <w:r w:rsidRPr="002C64B3">
        <w:rPr>
          <w:rFonts w:ascii="Arial" w:hAnsi="Arial" w:cs="Arial"/>
        </w:rPr>
        <w:t xml:space="preserve">conocimiento son aquellos que </w:t>
      </w:r>
      <w:r w:rsidR="00C66BF7" w:rsidRPr="002C64B3">
        <w:rPr>
          <w:rFonts w:ascii="Arial" w:hAnsi="Arial" w:cs="Arial"/>
        </w:rPr>
        <w:t>más</w:t>
      </w:r>
      <w:r w:rsidRPr="002C64B3">
        <w:rPr>
          <w:rFonts w:ascii="Arial" w:hAnsi="Arial" w:cs="Arial"/>
        </w:rPr>
        <w:t xml:space="preserve"> afecta a la población y que por lo largo del procedimiento común </w:t>
      </w:r>
      <w:r w:rsidR="001638B0" w:rsidRPr="002C64B3">
        <w:rPr>
          <w:rFonts w:ascii="Arial" w:hAnsi="Arial" w:cs="Arial"/>
        </w:rPr>
        <w:t xml:space="preserve">tienden </w:t>
      </w:r>
      <w:r w:rsidRPr="002C64B3">
        <w:rPr>
          <w:rFonts w:ascii="Arial" w:hAnsi="Arial" w:cs="Arial"/>
        </w:rPr>
        <w:t xml:space="preserve">a la impunidad; sin embargo este tema se ampliará en otro </w:t>
      </w:r>
      <w:r w:rsidR="00C66BF7" w:rsidRPr="002C64B3">
        <w:rPr>
          <w:rFonts w:ascii="Arial" w:hAnsi="Arial" w:cs="Arial"/>
        </w:rPr>
        <w:t>capítulo</w:t>
      </w:r>
      <w:r w:rsidRPr="002C64B3">
        <w:rPr>
          <w:rFonts w:ascii="Arial" w:hAnsi="Arial" w:cs="Arial"/>
        </w:rPr>
        <w:t>.</w:t>
      </w:r>
    </w:p>
    <w:p w:rsidR="0030230D" w:rsidRPr="002C64B3" w:rsidRDefault="0030230D" w:rsidP="002C64B3">
      <w:pPr>
        <w:pStyle w:val="Tesis"/>
        <w:spacing w:line="360" w:lineRule="auto"/>
        <w:rPr>
          <w:rFonts w:ascii="Arial" w:hAnsi="Arial" w:cs="Arial"/>
        </w:rPr>
      </w:pPr>
    </w:p>
    <w:p w:rsidR="00CC05D1" w:rsidRPr="002C64B3" w:rsidRDefault="00CC05D1" w:rsidP="002C64B3">
      <w:pPr>
        <w:pStyle w:val="Tesis"/>
        <w:spacing w:line="360" w:lineRule="auto"/>
        <w:rPr>
          <w:rFonts w:ascii="Arial" w:hAnsi="Arial" w:cs="Arial"/>
        </w:rPr>
      </w:pPr>
    </w:p>
    <w:p w:rsidR="0030230D" w:rsidRPr="002C64B3" w:rsidRDefault="0030230D" w:rsidP="002C64B3">
      <w:pPr>
        <w:pStyle w:val="Tesis"/>
        <w:numPr>
          <w:ilvl w:val="0"/>
          <w:numId w:val="12"/>
        </w:numPr>
        <w:spacing w:line="360" w:lineRule="auto"/>
        <w:rPr>
          <w:rFonts w:ascii="Arial" w:hAnsi="Arial" w:cs="Arial"/>
        </w:rPr>
      </w:pPr>
      <w:r w:rsidRPr="002C64B3">
        <w:rPr>
          <w:rFonts w:ascii="Arial" w:hAnsi="Arial" w:cs="Arial"/>
          <w:b/>
        </w:rPr>
        <w:t>Principio de Juez Natural</w:t>
      </w:r>
      <w:r w:rsidRPr="002C64B3">
        <w:rPr>
          <w:rFonts w:ascii="Arial" w:hAnsi="Arial" w:cs="Arial"/>
        </w:rPr>
        <w:t>.</w:t>
      </w:r>
    </w:p>
    <w:p w:rsidR="00CC05D1" w:rsidRPr="002C64B3" w:rsidRDefault="00CC05D1" w:rsidP="002C64B3">
      <w:pPr>
        <w:pStyle w:val="Tesis"/>
        <w:spacing w:line="360" w:lineRule="auto"/>
        <w:rPr>
          <w:rFonts w:ascii="Arial" w:hAnsi="Arial" w:cs="Arial"/>
        </w:rPr>
      </w:pPr>
    </w:p>
    <w:p w:rsidR="00C66BF7" w:rsidRPr="002C64B3" w:rsidRDefault="0030230D" w:rsidP="002C64B3">
      <w:pPr>
        <w:pStyle w:val="Tesis"/>
        <w:spacing w:line="360" w:lineRule="auto"/>
        <w:rPr>
          <w:rFonts w:ascii="Arial" w:hAnsi="Arial" w:cs="Arial"/>
        </w:rPr>
      </w:pPr>
      <w:r w:rsidRPr="002C64B3">
        <w:rPr>
          <w:rFonts w:ascii="Arial" w:hAnsi="Arial" w:cs="Arial"/>
        </w:rPr>
        <w:t>Tal garantía implica que, el órgano judicial ha de preexistir al acto punible, ha de tener un carácter permanente, dependiente del Poder Judicial, y creado mediante ley, con competencia exclusiva, indelegable y universal para juzgar el hecho en cuestión.</w:t>
      </w:r>
    </w:p>
    <w:p w:rsidR="00C66BF7" w:rsidRPr="002C64B3" w:rsidRDefault="00C66BF7"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Supone también, una implícita prohibición de crear organismos ad-hoc o post-facto; tribunales o comisiones especiales para juzgar los actos punibles, sin atender a la naturaleza del acto ni al tipo de persona que lo cometa. El juez natural ha de tener un carácter previo y permanente.</w:t>
      </w:r>
    </w:p>
    <w:p w:rsidR="00C66BF7" w:rsidRPr="002C64B3" w:rsidRDefault="00C66BF7"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Este principio funciona como un instrumento necesario de la imparcialidad y como una garantía frente a la posible arbitrariedad de la actuación de los poderes del Estado en perjuicio de los ciudadanos.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En los Juicios Sumarios, este principio se ve reflejado en el hecho de que por Ley, creada de conformidad a nuestra Constitución, se establece a los Jueces de Paz, como los representantes del órgano Judicial encargados de velar por la legalidad y buen desarrollo de estos juicios, pues serán ellos, los únicos, que conocerán de los procedimientos rápidos.</w:t>
      </w:r>
    </w:p>
    <w:p w:rsidR="0030230D" w:rsidRPr="002C64B3" w:rsidRDefault="0030230D" w:rsidP="002C64B3">
      <w:pPr>
        <w:pStyle w:val="Tesis"/>
        <w:spacing w:line="360" w:lineRule="auto"/>
        <w:rPr>
          <w:rFonts w:ascii="Arial" w:hAnsi="Arial" w:cs="Arial"/>
        </w:rPr>
      </w:pPr>
    </w:p>
    <w:p w:rsidR="00CC05D1" w:rsidRDefault="00CC05D1" w:rsidP="002C64B3">
      <w:pPr>
        <w:pStyle w:val="Tesis"/>
        <w:spacing w:line="360" w:lineRule="auto"/>
        <w:rPr>
          <w:rFonts w:ascii="Arial" w:hAnsi="Arial" w:cs="Arial"/>
        </w:rPr>
      </w:pPr>
    </w:p>
    <w:p w:rsidR="00EB6844" w:rsidRPr="002C64B3" w:rsidRDefault="00EB6844" w:rsidP="002C64B3">
      <w:pPr>
        <w:pStyle w:val="Tesis"/>
        <w:spacing w:line="360" w:lineRule="auto"/>
        <w:rPr>
          <w:rFonts w:ascii="Arial" w:hAnsi="Arial" w:cs="Arial"/>
        </w:rPr>
      </w:pPr>
    </w:p>
    <w:p w:rsidR="0030230D" w:rsidRPr="002C64B3" w:rsidRDefault="0030230D" w:rsidP="002C64B3">
      <w:pPr>
        <w:pStyle w:val="Tesis"/>
        <w:numPr>
          <w:ilvl w:val="0"/>
          <w:numId w:val="12"/>
        </w:numPr>
        <w:spacing w:line="360" w:lineRule="auto"/>
        <w:rPr>
          <w:rFonts w:ascii="Arial" w:hAnsi="Arial" w:cs="Arial"/>
        </w:rPr>
      </w:pPr>
      <w:r w:rsidRPr="002C64B3">
        <w:rPr>
          <w:rFonts w:ascii="Arial" w:hAnsi="Arial" w:cs="Arial"/>
          <w:b/>
        </w:rPr>
        <w:t>Principio de oralidad</w:t>
      </w:r>
      <w:r w:rsidRPr="002C64B3">
        <w:rPr>
          <w:rFonts w:ascii="Arial" w:hAnsi="Arial" w:cs="Arial"/>
        </w:rPr>
        <w:t>:</w:t>
      </w:r>
    </w:p>
    <w:p w:rsidR="00CC05D1" w:rsidRPr="002C64B3" w:rsidRDefault="00CC05D1"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Los actos de los juicios sumarios, y de cualquier procedimiento penal, en general, tienen que llevarse a cabo de viva voz ante el juez o tribunal, salvo los que se excepcionan de dicha regla por tratarse de presentaciones de las partes fuera de audiencia que, normalmente, la ley obliga a formular por escrito (particularmente en actos iniciativos del proceso, como la querella en los delitos de acción privada, o de “incidencias” que corren paralelamente con el “principal”). Pero el principio de oralidad se mantiene de modo estricto para las audiencias, fuese cual fuese su finalidad (indagatoria del procesado, declaraciones de testigos, informes de las partes, etc.)</w:t>
      </w:r>
      <w:r w:rsidRPr="002C64B3">
        <w:rPr>
          <w:rStyle w:val="Refdenotaalpie"/>
          <w:rFonts w:ascii="Arial" w:hAnsi="Arial" w:cs="Arial"/>
        </w:rPr>
        <w:footnoteReference w:id="40"/>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En el caso del proceso sumario, la oralidad pone en contacto directo al juez de paz con las partes y otros comparecientes, lo que permite captar su estado emocional al declarar y así, se le facilita decidir cuando esa declaración podría estar viciada, lo que es una gran ventaja en su afán de llegar a la verdad real y no solo a la verdad formal.</w:t>
      </w:r>
    </w:p>
    <w:p w:rsidR="0030230D" w:rsidRPr="002C64B3" w:rsidRDefault="0030230D" w:rsidP="002C64B3">
      <w:pPr>
        <w:pStyle w:val="Tesis"/>
        <w:spacing w:line="360" w:lineRule="auto"/>
        <w:rPr>
          <w:rFonts w:ascii="Arial" w:hAnsi="Arial" w:cs="Arial"/>
        </w:rPr>
      </w:pPr>
    </w:p>
    <w:p w:rsidR="0030230D" w:rsidRPr="002C64B3" w:rsidRDefault="0030230D" w:rsidP="002032A9">
      <w:pPr>
        <w:pStyle w:val="Tesis"/>
        <w:spacing w:line="360" w:lineRule="auto"/>
        <w:rPr>
          <w:rFonts w:ascii="Arial" w:hAnsi="Arial" w:cs="Arial"/>
        </w:rPr>
      </w:pPr>
      <w:r w:rsidRPr="002C64B3">
        <w:rPr>
          <w:rFonts w:ascii="Arial" w:hAnsi="Arial" w:cs="Arial"/>
        </w:rPr>
        <w:t>La definición de oralidad pura concibe este principio como aquel que establece que la resolución judicial solamente habrá que basarse en el material que se manifestó en forma oral durante el proceso, sin embargo, la experiencia ha demostrado que no es conveniente aplicarla de esta manera, pues la escritura siempre es necesaria para documentar aspectos claves que contribuyen a la seguridad jurídica.</w:t>
      </w:r>
    </w:p>
    <w:p w:rsidR="00CB0821" w:rsidRDefault="00CB0821" w:rsidP="002032A9">
      <w:pPr>
        <w:pStyle w:val="Tesis"/>
        <w:spacing w:line="360" w:lineRule="auto"/>
        <w:rPr>
          <w:rFonts w:ascii="Arial" w:hAnsi="Arial" w:cs="Arial"/>
        </w:rPr>
      </w:pPr>
    </w:p>
    <w:p w:rsidR="002032A9" w:rsidRDefault="002032A9" w:rsidP="002032A9">
      <w:pPr>
        <w:pStyle w:val="Tesis"/>
        <w:spacing w:line="360" w:lineRule="auto"/>
        <w:rPr>
          <w:rFonts w:ascii="Arial" w:hAnsi="Arial" w:cs="Arial"/>
        </w:rPr>
      </w:pPr>
    </w:p>
    <w:p w:rsidR="00877FDC" w:rsidRDefault="00877FDC" w:rsidP="002032A9">
      <w:pPr>
        <w:pStyle w:val="Ttulo3"/>
        <w:spacing w:before="0"/>
        <w:rPr>
          <w:rFonts w:ascii="Arial" w:hAnsi="Arial" w:cs="Arial"/>
        </w:rPr>
      </w:pPr>
      <w:bookmarkStart w:id="25" w:name="_Toc265676339"/>
    </w:p>
    <w:p w:rsidR="0030230D" w:rsidRPr="002C64B3" w:rsidRDefault="0030230D" w:rsidP="002032A9">
      <w:pPr>
        <w:pStyle w:val="Ttulo3"/>
        <w:spacing w:before="0"/>
        <w:rPr>
          <w:rFonts w:ascii="Arial" w:hAnsi="Arial" w:cs="Arial"/>
        </w:rPr>
      </w:pPr>
      <w:r w:rsidRPr="002C64B3">
        <w:rPr>
          <w:rFonts w:ascii="Arial" w:hAnsi="Arial" w:cs="Arial"/>
        </w:rPr>
        <w:t>Diferencias y Semejanzas con el Procedimiento Ordinario.</w:t>
      </w:r>
      <w:bookmarkEnd w:id="25"/>
    </w:p>
    <w:p w:rsidR="00953978" w:rsidRDefault="00953978" w:rsidP="002032A9">
      <w:pPr>
        <w:pStyle w:val="Ttulo4"/>
        <w:spacing w:line="360" w:lineRule="auto"/>
        <w:rPr>
          <w:rFonts w:ascii="Arial" w:hAnsi="Arial" w:cs="Arial"/>
        </w:rPr>
      </w:pPr>
    </w:p>
    <w:p w:rsidR="0030230D" w:rsidRPr="002C64B3" w:rsidRDefault="0030230D" w:rsidP="002032A9">
      <w:pPr>
        <w:pStyle w:val="Ttulo4"/>
        <w:spacing w:line="360" w:lineRule="auto"/>
        <w:rPr>
          <w:rFonts w:ascii="Arial" w:hAnsi="Arial" w:cs="Arial"/>
        </w:rPr>
      </w:pPr>
      <w:r w:rsidRPr="002C64B3">
        <w:rPr>
          <w:rFonts w:ascii="Arial" w:hAnsi="Arial" w:cs="Arial"/>
        </w:rPr>
        <w:t>Semejanzas:</w:t>
      </w:r>
    </w:p>
    <w:p w:rsidR="0030230D" w:rsidRPr="002C64B3" w:rsidRDefault="0030230D" w:rsidP="002032A9">
      <w:pPr>
        <w:pStyle w:val="Tesis"/>
        <w:numPr>
          <w:ilvl w:val="0"/>
          <w:numId w:val="12"/>
        </w:numPr>
        <w:spacing w:line="360" w:lineRule="auto"/>
        <w:rPr>
          <w:rFonts w:ascii="Arial" w:hAnsi="Arial" w:cs="Arial"/>
        </w:rPr>
      </w:pPr>
      <w:r w:rsidRPr="002C64B3">
        <w:rPr>
          <w:rFonts w:ascii="Arial" w:hAnsi="Arial" w:cs="Arial"/>
        </w:rPr>
        <w:t>Ambos procesos se dividen en tres etapas.</w:t>
      </w:r>
    </w:p>
    <w:p w:rsidR="0030230D" w:rsidRPr="002C64B3" w:rsidRDefault="0030230D" w:rsidP="002032A9">
      <w:pPr>
        <w:pStyle w:val="Tesis"/>
        <w:numPr>
          <w:ilvl w:val="0"/>
          <w:numId w:val="12"/>
        </w:numPr>
        <w:spacing w:line="360" w:lineRule="auto"/>
        <w:rPr>
          <w:rFonts w:ascii="Arial" w:hAnsi="Arial" w:cs="Arial"/>
        </w:rPr>
      </w:pPr>
      <w:r w:rsidRPr="002C64B3">
        <w:rPr>
          <w:rFonts w:ascii="Arial" w:hAnsi="Arial" w:cs="Arial"/>
        </w:rPr>
        <w:t>Se celebra audiencia inicial en el término de inquirir.</w:t>
      </w:r>
    </w:p>
    <w:p w:rsidR="0030230D" w:rsidRPr="002C64B3" w:rsidRDefault="0030230D" w:rsidP="002032A9">
      <w:pPr>
        <w:pStyle w:val="Tesis"/>
        <w:numPr>
          <w:ilvl w:val="0"/>
          <w:numId w:val="12"/>
        </w:numPr>
        <w:spacing w:line="360" w:lineRule="auto"/>
        <w:rPr>
          <w:rFonts w:ascii="Arial" w:hAnsi="Arial" w:cs="Arial"/>
        </w:rPr>
      </w:pPr>
      <w:r w:rsidRPr="002C64B3">
        <w:rPr>
          <w:rFonts w:ascii="Arial" w:hAnsi="Arial" w:cs="Arial"/>
        </w:rPr>
        <w:t>Existe presentación de Requerimiento Fiscal.</w:t>
      </w:r>
    </w:p>
    <w:p w:rsidR="0030230D" w:rsidRPr="002C64B3" w:rsidRDefault="0030230D" w:rsidP="002032A9">
      <w:pPr>
        <w:pStyle w:val="Tesis"/>
        <w:numPr>
          <w:ilvl w:val="0"/>
          <w:numId w:val="12"/>
        </w:numPr>
        <w:spacing w:line="360" w:lineRule="auto"/>
        <w:rPr>
          <w:rFonts w:ascii="Arial" w:hAnsi="Arial" w:cs="Arial"/>
        </w:rPr>
      </w:pPr>
      <w:r w:rsidRPr="002C64B3">
        <w:rPr>
          <w:rFonts w:ascii="Arial" w:hAnsi="Arial" w:cs="Arial"/>
        </w:rPr>
        <w:t>Se aplican las reglas de la vista pública en lo que fuere aplicable.</w:t>
      </w:r>
    </w:p>
    <w:p w:rsidR="0030230D" w:rsidRPr="002C64B3" w:rsidRDefault="0030230D" w:rsidP="002032A9">
      <w:pPr>
        <w:pStyle w:val="Tesis"/>
        <w:numPr>
          <w:ilvl w:val="0"/>
          <w:numId w:val="12"/>
        </w:numPr>
        <w:spacing w:line="360" w:lineRule="auto"/>
        <w:rPr>
          <w:rFonts w:ascii="Arial" w:hAnsi="Arial" w:cs="Arial"/>
        </w:rPr>
      </w:pPr>
      <w:r w:rsidRPr="002C64B3">
        <w:rPr>
          <w:rFonts w:ascii="Arial" w:hAnsi="Arial" w:cs="Arial"/>
        </w:rPr>
        <w:t>Se rigen por los mismos principios procesales.</w:t>
      </w:r>
    </w:p>
    <w:p w:rsidR="0030230D" w:rsidRPr="002C64B3" w:rsidRDefault="0030230D" w:rsidP="002032A9">
      <w:pPr>
        <w:pStyle w:val="Tesis"/>
        <w:numPr>
          <w:ilvl w:val="0"/>
          <w:numId w:val="12"/>
        </w:numPr>
        <w:spacing w:line="360" w:lineRule="auto"/>
        <w:rPr>
          <w:rFonts w:ascii="Arial" w:hAnsi="Arial" w:cs="Arial"/>
        </w:rPr>
      </w:pPr>
      <w:r w:rsidRPr="002C64B3">
        <w:rPr>
          <w:rFonts w:ascii="Arial" w:hAnsi="Arial" w:cs="Arial"/>
        </w:rPr>
        <w:t>Se dicta sentencia: la cual puede ser absolutoria o condenatoria.</w:t>
      </w:r>
    </w:p>
    <w:p w:rsidR="0030230D" w:rsidRPr="002C64B3" w:rsidRDefault="0030230D" w:rsidP="002032A9">
      <w:pPr>
        <w:pStyle w:val="Tesis"/>
        <w:numPr>
          <w:ilvl w:val="0"/>
          <w:numId w:val="12"/>
        </w:numPr>
        <w:spacing w:line="360" w:lineRule="auto"/>
        <w:rPr>
          <w:rFonts w:ascii="Arial" w:hAnsi="Arial" w:cs="Arial"/>
        </w:rPr>
      </w:pPr>
      <w:r w:rsidRPr="002C64B3">
        <w:rPr>
          <w:rFonts w:ascii="Arial" w:hAnsi="Arial" w:cs="Arial"/>
        </w:rPr>
        <w:t>La sentencia queda firme transcurrido el término para recurrirla.</w:t>
      </w:r>
    </w:p>
    <w:p w:rsidR="001638B0" w:rsidRPr="002C64B3" w:rsidRDefault="001638B0" w:rsidP="002032A9">
      <w:pPr>
        <w:pStyle w:val="Tesis"/>
        <w:numPr>
          <w:ilvl w:val="0"/>
          <w:numId w:val="12"/>
        </w:numPr>
        <w:spacing w:line="360" w:lineRule="auto"/>
        <w:rPr>
          <w:rFonts w:ascii="Arial" w:hAnsi="Arial" w:cs="Arial"/>
        </w:rPr>
      </w:pPr>
      <w:r w:rsidRPr="002C64B3">
        <w:rPr>
          <w:rFonts w:ascii="Arial" w:hAnsi="Arial" w:cs="Arial"/>
        </w:rPr>
        <w:t>Se tiene acceso a la Segunda Instancia.</w:t>
      </w:r>
    </w:p>
    <w:p w:rsidR="004E6328" w:rsidRPr="002C64B3" w:rsidRDefault="004E6328" w:rsidP="002032A9">
      <w:pPr>
        <w:pStyle w:val="Tesis"/>
        <w:spacing w:line="360" w:lineRule="auto"/>
        <w:ind w:left="720"/>
        <w:rPr>
          <w:rFonts w:ascii="Arial" w:hAnsi="Arial" w:cs="Arial"/>
        </w:rPr>
      </w:pPr>
    </w:p>
    <w:p w:rsidR="0030230D" w:rsidRPr="002C64B3" w:rsidRDefault="0030230D" w:rsidP="002C64B3">
      <w:pPr>
        <w:pStyle w:val="Ttulo4"/>
        <w:spacing w:line="360" w:lineRule="auto"/>
        <w:rPr>
          <w:rFonts w:ascii="Arial" w:hAnsi="Arial" w:cs="Arial"/>
        </w:rPr>
      </w:pPr>
      <w:r w:rsidRPr="002C64B3">
        <w:rPr>
          <w:rFonts w:ascii="Arial" w:hAnsi="Arial" w:cs="Arial"/>
        </w:rPr>
        <w:t>Diferencias</w:t>
      </w:r>
      <w:r w:rsidR="004E6328" w:rsidRPr="002C64B3">
        <w:rPr>
          <w:rFonts w:ascii="Arial" w:hAnsi="Arial" w:cs="Arial"/>
        </w:rPr>
        <w:t>:</w:t>
      </w:r>
    </w:p>
    <w:tbl>
      <w:tblPr>
        <w:tblStyle w:val="Sombreadomedio1-nfasis5"/>
        <w:tblpPr w:leftFromText="141" w:rightFromText="141" w:vertAnchor="text" w:horzAnchor="margin" w:tblpXSpec="center" w:tblpY="162"/>
        <w:tblW w:w="9356" w:type="dxa"/>
        <w:tblBorders>
          <w:right w:val="single" w:sz="4" w:space="0" w:color="8DB3E2" w:themeColor="text2" w:themeTint="66"/>
          <w:insideV w:val="single" w:sz="4" w:space="0" w:color="8DB3E2" w:themeColor="text2" w:themeTint="66"/>
        </w:tblBorders>
        <w:tblLook w:val="04A0"/>
      </w:tblPr>
      <w:tblGrid>
        <w:gridCol w:w="5053"/>
        <w:gridCol w:w="4303"/>
      </w:tblGrid>
      <w:tr w:rsidR="00EB6844" w:rsidRPr="002C64B3" w:rsidTr="00EB6844">
        <w:trPr>
          <w:cnfStyle w:val="100000000000"/>
        </w:trPr>
        <w:tc>
          <w:tcPr>
            <w:cnfStyle w:val="001000000000"/>
            <w:tcW w:w="5053" w:type="dxa"/>
          </w:tcPr>
          <w:p w:rsidR="00EB6844" w:rsidRPr="002C64B3" w:rsidRDefault="00EB6844" w:rsidP="00EB6844">
            <w:pPr>
              <w:spacing w:line="360" w:lineRule="auto"/>
              <w:jc w:val="both"/>
              <w:rPr>
                <w:rFonts w:ascii="Arial" w:hAnsi="Arial" w:cs="Arial"/>
                <w:b w:val="0"/>
                <w:sz w:val="24"/>
                <w:szCs w:val="24"/>
              </w:rPr>
            </w:pPr>
            <w:r w:rsidRPr="002C64B3">
              <w:rPr>
                <w:rFonts w:ascii="Arial" w:hAnsi="Arial" w:cs="Arial"/>
                <w:sz w:val="24"/>
                <w:szCs w:val="24"/>
              </w:rPr>
              <w:t>PROCESO COMUN</w:t>
            </w:r>
          </w:p>
        </w:tc>
        <w:tc>
          <w:tcPr>
            <w:tcW w:w="4303" w:type="dxa"/>
          </w:tcPr>
          <w:p w:rsidR="00EB6844" w:rsidRPr="002C64B3" w:rsidRDefault="00EB6844" w:rsidP="00EB6844">
            <w:pPr>
              <w:spacing w:line="360" w:lineRule="auto"/>
              <w:jc w:val="both"/>
              <w:cnfStyle w:val="100000000000"/>
              <w:rPr>
                <w:rFonts w:ascii="Arial" w:hAnsi="Arial" w:cs="Arial"/>
                <w:b w:val="0"/>
                <w:sz w:val="24"/>
                <w:szCs w:val="24"/>
              </w:rPr>
            </w:pPr>
            <w:r w:rsidRPr="002C64B3">
              <w:rPr>
                <w:rFonts w:ascii="Arial" w:hAnsi="Arial" w:cs="Arial"/>
                <w:sz w:val="24"/>
                <w:szCs w:val="24"/>
              </w:rPr>
              <w:t>PROCESO SUMARIO</w:t>
            </w:r>
          </w:p>
        </w:tc>
      </w:tr>
      <w:tr w:rsidR="00EB6844" w:rsidRPr="002C64B3" w:rsidTr="00EB6844">
        <w:trPr>
          <w:cnfStyle w:val="000000100000"/>
        </w:trPr>
        <w:tc>
          <w:tcPr>
            <w:cnfStyle w:val="001000000000"/>
            <w:tcW w:w="5053" w:type="dxa"/>
          </w:tcPr>
          <w:p w:rsidR="00EB6844" w:rsidRPr="002C64B3" w:rsidRDefault="00EB6844" w:rsidP="00EB6844">
            <w:pPr>
              <w:spacing w:line="360" w:lineRule="auto"/>
              <w:jc w:val="both"/>
              <w:rPr>
                <w:rFonts w:ascii="Arial" w:hAnsi="Arial" w:cs="Arial"/>
                <w:sz w:val="24"/>
                <w:szCs w:val="24"/>
              </w:rPr>
            </w:pPr>
            <w:r w:rsidRPr="002C64B3">
              <w:rPr>
                <w:rFonts w:ascii="Arial" w:hAnsi="Arial" w:cs="Arial"/>
                <w:sz w:val="24"/>
                <w:szCs w:val="24"/>
              </w:rPr>
              <w:t>Conocen diversos jueces en distintas instancias.</w:t>
            </w:r>
          </w:p>
        </w:tc>
        <w:tc>
          <w:tcPr>
            <w:tcW w:w="4303" w:type="dxa"/>
          </w:tcPr>
          <w:p w:rsidR="00EB6844" w:rsidRPr="002C64B3" w:rsidRDefault="00EB6844" w:rsidP="00EB6844">
            <w:pPr>
              <w:spacing w:line="360" w:lineRule="auto"/>
              <w:jc w:val="both"/>
              <w:cnfStyle w:val="000000100000"/>
              <w:rPr>
                <w:rFonts w:ascii="Arial" w:hAnsi="Arial" w:cs="Arial"/>
                <w:sz w:val="24"/>
                <w:szCs w:val="24"/>
              </w:rPr>
            </w:pPr>
            <w:r w:rsidRPr="002C64B3">
              <w:rPr>
                <w:rFonts w:ascii="Arial" w:hAnsi="Arial" w:cs="Arial"/>
                <w:sz w:val="24"/>
                <w:szCs w:val="24"/>
              </w:rPr>
              <w:t>Conoce un solo juez en una misma instancia.</w:t>
            </w:r>
          </w:p>
        </w:tc>
      </w:tr>
      <w:tr w:rsidR="00EB6844" w:rsidRPr="002C64B3" w:rsidTr="00EB6844">
        <w:trPr>
          <w:cnfStyle w:val="000000010000"/>
        </w:trPr>
        <w:tc>
          <w:tcPr>
            <w:cnfStyle w:val="001000000000"/>
            <w:tcW w:w="5053" w:type="dxa"/>
          </w:tcPr>
          <w:p w:rsidR="00EB6844" w:rsidRPr="002C64B3" w:rsidRDefault="00EB6844" w:rsidP="00EB6844">
            <w:pPr>
              <w:spacing w:line="360" w:lineRule="auto"/>
              <w:jc w:val="both"/>
              <w:rPr>
                <w:rFonts w:ascii="Arial" w:hAnsi="Arial" w:cs="Arial"/>
                <w:sz w:val="24"/>
                <w:szCs w:val="24"/>
              </w:rPr>
            </w:pPr>
            <w:r w:rsidRPr="002C64B3">
              <w:rPr>
                <w:rFonts w:ascii="Arial" w:hAnsi="Arial" w:cs="Arial"/>
                <w:sz w:val="24"/>
                <w:szCs w:val="24"/>
              </w:rPr>
              <w:t>Se aplica a cualquier tipo de delito.</w:t>
            </w:r>
          </w:p>
        </w:tc>
        <w:tc>
          <w:tcPr>
            <w:tcW w:w="4303" w:type="dxa"/>
          </w:tcPr>
          <w:p w:rsidR="00EB6844" w:rsidRPr="002C64B3" w:rsidRDefault="00EB6844" w:rsidP="00EB6844">
            <w:pPr>
              <w:spacing w:line="360" w:lineRule="auto"/>
              <w:jc w:val="both"/>
              <w:cnfStyle w:val="000000010000"/>
              <w:rPr>
                <w:rFonts w:ascii="Arial" w:hAnsi="Arial" w:cs="Arial"/>
                <w:sz w:val="24"/>
                <w:szCs w:val="24"/>
              </w:rPr>
            </w:pPr>
            <w:r w:rsidRPr="002C64B3">
              <w:rPr>
                <w:rFonts w:ascii="Arial" w:hAnsi="Arial" w:cs="Arial"/>
                <w:sz w:val="24"/>
                <w:szCs w:val="24"/>
              </w:rPr>
              <w:t>Se aplica únicamente a determinados delitos.</w:t>
            </w:r>
          </w:p>
        </w:tc>
      </w:tr>
      <w:tr w:rsidR="00EB6844" w:rsidRPr="002C64B3" w:rsidTr="00EB6844">
        <w:trPr>
          <w:cnfStyle w:val="000000100000"/>
        </w:trPr>
        <w:tc>
          <w:tcPr>
            <w:cnfStyle w:val="001000000000"/>
            <w:tcW w:w="5053" w:type="dxa"/>
          </w:tcPr>
          <w:p w:rsidR="00EB6844" w:rsidRPr="002C64B3" w:rsidRDefault="00EB6844" w:rsidP="00EB6844">
            <w:pPr>
              <w:spacing w:line="360" w:lineRule="auto"/>
              <w:jc w:val="both"/>
              <w:rPr>
                <w:rFonts w:ascii="Arial" w:hAnsi="Arial" w:cs="Arial"/>
                <w:sz w:val="24"/>
                <w:szCs w:val="24"/>
              </w:rPr>
            </w:pPr>
            <w:r w:rsidRPr="002C64B3">
              <w:rPr>
                <w:rFonts w:ascii="Arial" w:hAnsi="Arial" w:cs="Arial"/>
                <w:sz w:val="24"/>
                <w:szCs w:val="24"/>
              </w:rPr>
              <w:t>Procede ante cualquier tipo de detención.</w:t>
            </w:r>
          </w:p>
        </w:tc>
        <w:tc>
          <w:tcPr>
            <w:tcW w:w="4303" w:type="dxa"/>
          </w:tcPr>
          <w:p w:rsidR="00EB6844" w:rsidRPr="002C64B3" w:rsidRDefault="00EB6844" w:rsidP="00EB6844">
            <w:pPr>
              <w:spacing w:line="360" w:lineRule="auto"/>
              <w:jc w:val="both"/>
              <w:cnfStyle w:val="000000100000"/>
              <w:rPr>
                <w:rFonts w:ascii="Arial" w:hAnsi="Arial" w:cs="Arial"/>
                <w:sz w:val="24"/>
                <w:szCs w:val="24"/>
              </w:rPr>
            </w:pPr>
            <w:r w:rsidRPr="002C64B3">
              <w:rPr>
                <w:rFonts w:ascii="Arial" w:hAnsi="Arial" w:cs="Arial"/>
                <w:sz w:val="24"/>
                <w:szCs w:val="24"/>
              </w:rPr>
              <w:t>Procede únicamente bajo la modalidad de detención en flagrancia.</w:t>
            </w:r>
          </w:p>
        </w:tc>
      </w:tr>
      <w:tr w:rsidR="00EB6844" w:rsidRPr="002C64B3" w:rsidTr="00EB6844">
        <w:trPr>
          <w:cnfStyle w:val="000000010000"/>
        </w:trPr>
        <w:tc>
          <w:tcPr>
            <w:cnfStyle w:val="001000000000"/>
            <w:tcW w:w="5053" w:type="dxa"/>
          </w:tcPr>
          <w:p w:rsidR="00EB6844" w:rsidRPr="002C64B3" w:rsidRDefault="00EB6844" w:rsidP="00EB6844">
            <w:pPr>
              <w:spacing w:line="360" w:lineRule="auto"/>
              <w:jc w:val="both"/>
              <w:rPr>
                <w:rFonts w:ascii="Arial" w:hAnsi="Arial" w:cs="Arial"/>
                <w:sz w:val="24"/>
                <w:szCs w:val="24"/>
              </w:rPr>
            </w:pPr>
            <w:r w:rsidRPr="002C64B3">
              <w:rPr>
                <w:rFonts w:ascii="Arial" w:hAnsi="Arial" w:cs="Arial"/>
                <w:sz w:val="24"/>
                <w:szCs w:val="24"/>
              </w:rPr>
              <w:t>La instrucción tiene un periodo de duración de seis meses prorrogables hasta por un año.</w:t>
            </w:r>
          </w:p>
        </w:tc>
        <w:tc>
          <w:tcPr>
            <w:tcW w:w="4303" w:type="dxa"/>
          </w:tcPr>
          <w:p w:rsidR="00EB6844" w:rsidRPr="002C64B3" w:rsidRDefault="00EB6844" w:rsidP="00EB6844">
            <w:pPr>
              <w:spacing w:line="360" w:lineRule="auto"/>
              <w:jc w:val="both"/>
              <w:cnfStyle w:val="000000010000"/>
              <w:rPr>
                <w:rFonts w:ascii="Arial" w:hAnsi="Arial" w:cs="Arial"/>
                <w:sz w:val="24"/>
                <w:szCs w:val="24"/>
              </w:rPr>
            </w:pPr>
            <w:r w:rsidRPr="002C64B3">
              <w:rPr>
                <w:rFonts w:ascii="Arial" w:hAnsi="Arial" w:cs="Arial"/>
                <w:sz w:val="24"/>
                <w:szCs w:val="24"/>
              </w:rPr>
              <w:t>La instrucción tiene una duración de quince días, prorrogable únicamente por diez días más.</w:t>
            </w:r>
          </w:p>
        </w:tc>
      </w:tr>
      <w:tr w:rsidR="00EB6844" w:rsidRPr="002C64B3" w:rsidTr="00EB6844">
        <w:trPr>
          <w:cnfStyle w:val="000000100000"/>
        </w:trPr>
        <w:tc>
          <w:tcPr>
            <w:cnfStyle w:val="001000000000"/>
            <w:tcW w:w="5053" w:type="dxa"/>
          </w:tcPr>
          <w:p w:rsidR="00EB6844" w:rsidRPr="002C64B3" w:rsidRDefault="00EB6844" w:rsidP="00EB6844">
            <w:pPr>
              <w:spacing w:line="360" w:lineRule="auto"/>
              <w:jc w:val="both"/>
              <w:rPr>
                <w:rFonts w:ascii="Arial" w:hAnsi="Arial" w:cs="Arial"/>
                <w:sz w:val="24"/>
                <w:szCs w:val="24"/>
              </w:rPr>
            </w:pPr>
            <w:r w:rsidRPr="002C64B3">
              <w:rPr>
                <w:rFonts w:ascii="Arial" w:hAnsi="Arial" w:cs="Arial"/>
                <w:sz w:val="24"/>
                <w:szCs w:val="24"/>
              </w:rPr>
              <w:t>Se celebra Audiencia Preliminar</w:t>
            </w:r>
          </w:p>
        </w:tc>
        <w:tc>
          <w:tcPr>
            <w:tcW w:w="4303" w:type="dxa"/>
          </w:tcPr>
          <w:p w:rsidR="00EB6844" w:rsidRPr="002C64B3" w:rsidRDefault="00EB6844" w:rsidP="00EB6844">
            <w:pPr>
              <w:spacing w:line="360" w:lineRule="auto"/>
              <w:jc w:val="both"/>
              <w:cnfStyle w:val="000000100000"/>
              <w:rPr>
                <w:rFonts w:ascii="Arial" w:hAnsi="Arial" w:cs="Arial"/>
                <w:sz w:val="24"/>
                <w:szCs w:val="24"/>
              </w:rPr>
            </w:pPr>
            <w:r w:rsidRPr="002C64B3">
              <w:rPr>
                <w:rFonts w:ascii="Arial" w:hAnsi="Arial" w:cs="Arial"/>
                <w:sz w:val="24"/>
                <w:szCs w:val="24"/>
              </w:rPr>
              <w:t>No existe la Audiencia Preliminar</w:t>
            </w:r>
          </w:p>
        </w:tc>
      </w:tr>
      <w:tr w:rsidR="00EB6844" w:rsidRPr="002C64B3" w:rsidTr="00EB6844">
        <w:trPr>
          <w:cnfStyle w:val="000000010000"/>
          <w:trHeight w:val="975"/>
        </w:trPr>
        <w:tc>
          <w:tcPr>
            <w:cnfStyle w:val="001000000000"/>
            <w:tcW w:w="5053" w:type="dxa"/>
          </w:tcPr>
          <w:p w:rsidR="00EB6844" w:rsidRPr="002C64B3" w:rsidRDefault="00EB6844" w:rsidP="00EB6844">
            <w:pPr>
              <w:spacing w:line="360" w:lineRule="auto"/>
              <w:jc w:val="both"/>
              <w:rPr>
                <w:rFonts w:ascii="Arial" w:hAnsi="Arial" w:cs="Arial"/>
                <w:sz w:val="24"/>
                <w:szCs w:val="24"/>
              </w:rPr>
            </w:pPr>
            <w:r w:rsidRPr="002C64B3">
              <w:rPr>
                <w:rFonts w:ascii="Arial" w:hAnsi="Arial" w:cs="Arial"/>
                <w:sz w:val="24"/>
                <w:szCs w:val="24"/>
              </w:rPr>
              <w:t>Hay deliberación a la hora de dictar la sentencia.</w:t>
            </w:r>
          </w:p>
        </w:tc>
        <w:tc>
          <w:tcPr>
            <w:tcW w:w="4303" w:type="dxa"/>
          </w:tcPr>
          <w:p w:rsidR="00EB6844" w:rsidRPr="002C64B3" w:rsidRDefault="00EB6844" w:rsidP="00EB6844">
            <w:pPr>
              <w:spacing w:line="360" w:lineRule="auto"/>
              <w:jc w:val="both"/>
              <w:cnfStyle w:val="000000010000"/>
              <w:rPr>
                <w:rFonts w:ascii="Arial" w:hAnsi="Arial" w:cs="Arial"/>
                <w:sz w:val="24"/>
                <w:szCs w:val="24"/>
              </w:rPr>
            </w:pPr>
            <w:r w:rsidRPr="002C64B3">
              <w:rPr>
                <w:rFonts w:ascii="Arial" w:hAnsi="Arial" w:cs="Arial"/>
                <w:sz w:val="24"/>
                <w:szCs w:val="24"/>
              </w:rPr>
              <w:t>No existe deliberación por ser un solo juez el que decide.</w:t>
            </w:r>
          </w:p>
        </w:tc>
      </w:tr>
    </w:tbl>
    <w:p w:rsidR="0030230D" w:rsidRPr="002C64B3" w:rsidRDefault="0030230D" w:rsidP="00EB6844">
      <w:pPr>
        <w:pStyle w:val="Ttulo1"/>
        <w:rPr>
          <w:rFonts w:ascii="Arial" w:hAnsi="Arial" w:cs="Arial"/>
        </w:rPr>
      </w:pPr>
      <w:bookmarkStart w:id="26" w:name="_Toc265676340"/>
      <w:r w:rsidRPr="002C64B3">
        <w:rPr>
          <w:rFonts w:ascii="Arial" w:hAnsi="Arial" w:cs="Arial"/>
        </w:rPr>
        <w:t>CAPITULO III. DERECHO COMPARADO.</w:t>
      </w:r>
      <w:bookmarkEnd w:id="26"/>
    </w:p>
    <w:p w:rsidR="0030230D" w:rsidRDefault="0030230D" w:rsidP="00EB6844">
      <w:pPr>
        <w:pStyle w:val="Tesis"/>
        <w:spacing w:line="240" w:lineRule="auto"/>
        <w:rPr>
          <w:rFonts w:ascii="Arial" w:hAnsi="Arial" w:cs="Arial"/>
        </w:rPr>
      </w:pPr>
    </w:p>
    <w:p w:rsidR="00EB6844" w:rsidRPr="002C64B3" w:rsidRDefault="00EB6844" w:rsidP="00EB6844">
      <w:pPr>
        <w:pStyle w:val="Tesis"/>
        <w:spacing w:line="24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Tanto en el ámbito anglosajón como en el continental europeo, la persecución penal pública opera como un principio material del sistema de justicia penal. La adopción de este principio se remonta al siglo XII en el derecho continental, mientras que resulta relativamente reciente en el mundo anglosajón, que lo incorporó no antes del siglo XVII, cinco siglos más tarde.</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En el ámbito continental, la adopción del régimen de persecución penal estatal aparejó la adopción de un procedimiento profundamente distinto al modelo acusatorio que atribuía la facultad persecutoria a la víctima y a otros particulares</w:t>
      </w:r>
      <w:r w:rsidRPr="002C64B3">
        <w:rPr>
          <w:rStyle w:val="Refdenotaalpie"/>
          <w:rFonts w:ascii="Arial" w:hAnsi="Arial" w:cs="Arial"/>
          <w:bCs/>
        </w:rPr>
        <w:footnoteReference w:id="41"/>
      </w:r>
      <w:r w:rsidRPr="002C64B3">
        <w:rPr>
          <w:rFonts w:ascii="Arial" w:hAnsi="Arial" w:cs="Arial"/>
        </w:rPr>
        <w:t>. En este sentido, se puede afirmar con certeza que la publicidad de la acción penal actuó como elemento estructurante de todo el procedimiento, pues a partir de la irrupción de ese principio se configuró un modelo de enjuiciamiento penal íntegramente opuesto al procedimiento acusatorio. La persecución penal pública introdujo, además, otro principio material de influencia decisiva: la averiguación de la verdad histórica como meta del procedimiento penal. Los principios estructurales del procedimiento continental reflejaban acabadamente las características propias del sistema de organización política imperante en Europa continental: el Estado-Nación.</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Las particulares circunstancias históricas, sociales y políticas del territorio colonial inglés en América dieron lugar a la aparición de los primeros atisbos de persecución pública a partir del siglo XVII, y a su instalación definitiva en el siglo XVIII. A diferencia de lo sucedido en Europa continental, el</w:t>
      </w:r>
      <w:r w:rsidR="002032A9">
        <w:rPr>
          <w:rFonts w:ascii="Arial" w:hAnsi="Arial" w:cs="Arial"/>
        </w:rPr>
        <w:t xml:space="preserve"> </w:t>
      </w:r>
      <w:r w:rsidRPr="002C64B3">
        <w:rPr>
          <w:rFonts w:ascii="Arial" w:hAnsi="Arial" w:cs="Arial"/>
        </w:rPr>
        <w:t>establecimiento de la persecución pública no aparejó una alteración significativa de las reglas del procedimiento. El perseguidor oficial heredó el procedimiento de partes propio del acusador privado a quien sucedió. Por esta razón, el principio de la verdad histórica no fue incorporado, y el consenso —principio propio del acusador particular— subsistió como elemento central del modelo de enjuiciamiento. Estos dos principios (persecución pública y consenso) estructuraron las reglas fundamentales del procedimiento.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Si partimos de la base de que el principio de legalidad procesal es consecuencia necesaria del principio material de la verdad histórica del procedimiento continental, y, además, de que la discrecionalidad persecutoria absoluta (oportunidad como regla) es producto ineludible del principio material del consenso anglosajón, resulta evidente la importancia de ambos principios en el interior de cada sistema. Como resulta sencillo advertir, los sistemas anglosajón y continental presentan profundas diferencias. Como también es fácil advertir, que ambos principios, opuestos entre sí, son principios estructurales de cada modelo de enjuiciamiento y, por lo tanto, explican sus principales diferencias.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Es indudable que a pesar de que ambos sistemas se fundan en la persecución estatal la característica más llamativa del sistema anglosajón, desde la perspectiva expuesta, consiste en las amplias facultades discrecionales del fiscal como funcionario estatal encargado de la persecución penal. Esta característica es tan importante que determina los principales aspectos del régimen de la justicia penal —v. gr., la ausencia de toda facultad inquisitiva a cargo de los tribunales—. Del mismo modo, el principio de la verdad histórica determina íntegramente el procedimiento</w:t>
      </w:r>
      <w:r w:rsidR="002032A9">
        <w:rPr>
          <w:rFonts w:ascii="Arial" w:hAnsi="Arial" w:cs="Arial"/>
        </w:rPr>
        <w:t xml:space="preserve"> </w:t>
      </w:r>
      <w:r w:rsidRPr="002C64B3">
        <w:rPr>
          <w:rFonts w:ascii="Arial" w:hAnsi="Arial" w:cs="Arial"/>
        </w:rPr>
        <w:t>continental —v. gr., las facultades inquisitivas del tribunal, incluso del tribunal de juicio</w:t>
      </w:r>
      <w:r w:rsidRPr="002C64B3">
        <w:rPr>
          <w:rStyle w:val="Refdenotaalpie"/>
          <w:rFonts w:ascii="Arial" w:hAnsi="Arial" w:cs="Arial"/>
          <w:bCs/>
        </w:rPr>
        <w:footnoteReference w:id="42"/>
      </w:r>
      <w:r w:rsidRPr="002C64B3">
        <w:rPr>
          <w:rFonts w:ascii="Arial" w:hAnsi="Arial" w:cs="Arial"/>
        </w:rPr>
        <w:t>.</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A pesar de sus diferencias, fuertemente marcadas, existe un elemento </w:t>
      </w:r>
      <w:r w:rsidR="001638B0" w:rsidRPr="002C64B3">
        <w:rPr>
          <w:rFonts w:ascii="Arial" w:hAnsi="Arial" w:cs="Arial"/>
        </w:rPr>
        <w:t xml:space="preserve">social </w:t>
      </w:r>
      <w:r w:rsidRPr="002C64B3">
        <w:rPr>
          <w:rFonts w:ascii="Arial" w:hAnsi="Arial" w:cs="Arial"/>
        </w:rPr>
        <w:t>común en ambos sistemas, el cual se refiere al altísimo número de asuntos que se tramitan en los juzgados. Que es uno de los problemas más acuciantes de la justicia penal en casi todos los países del mundo.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 Es un hecho incontrastable el aumento de la litigiosidad, que se ha incrementado especialmente en esta época de crisis. En general, este aumento de los casos judiciales se debe a diversos factores entre los que cabe citar el menor nivel de vida y poca capacidad económica de las personas</w:t>
      </w:r>
      <w:r w:rsidR="001638B0" w:rsidRPr="002C64B3">
        <w:rPr>
          <w:rFonts w:ascii="Arial" w:hAnsi="Arial" w:cs="Arial"/>
        </w:rPr>
        <w:t>,</w:t>
      </w:r>
      <w:r w:rsidRPr="002C64B3">
        <w:rPr>
          <w:rFonts w:ascii="Arial" w:hAnsi="Arial" w:cs="Arial"/>
        </w:rPr>
        <w:t xml:space="preserve"> que determina</w:t>
      </w:r>
      <w:r w:rsidR="001638B0" w:rsidRPr="002C64B3">
        <w:rPr>
          <w:rFonts w:ascii="Arial" w:hAnsi="Arial" w:cs="Arial"/>
        </w:rPr>
        <w:t>,</w:t>
      </w:r>
      <w:r w:rsidRPr="002C64B3">
        <w:rPr>
          <w:rFonts w:ascii="Arial" w:hAnsi="Arial" w:cs="Arial"/>
        </w:rPr>
        <w:t xml:space="preserve"> en la mayoría de casos</w:t>
      </w:r>
      <w:r w:rsidR="001638B0" w:rsidRPr="002C64B3">
        <w:rPr>
          <w:rFonts w:ascii="Arial" w:hAnsi="Arial" w:cs="Arial"/>
        </w:rPr>
        <w:t>,</w:t>
      </w:r>
      <w:r w:rsidRPr="002C64B3">
        <w:rPr>
          <w:rFonts w:ascii="Arial" w:hAnsi="Arial" w:cs="Arial"/>
        </w:rPr>
        <w:t xml:space="preserve"> la posibilidad de convertirse en delincuente y </w:t>
      </w:r>
      <w:r w:rsidR="00D73A78" w:rsidRPr="002C64B3">
        <w:rPr>
          <w:rFonts w:ascii="Arial" w:hAnsi="Arial" w:cs="Arial"/>
        </w:rPr>
        <w:t>víctima</w:t>
      </w:r>
      <w:r w:rsidRPr="002C64B3">
        <w:rPr>
          <w:rFonts w:ascii="Arial" w:hAnsi="Arial" w:cs="Arial"/>
        </w:rPr>
        <w:t>. También el incremento sustancial de la normativa que regula nuestra vida, porque los legisladores están permanentemente produciendo leyes, órdenes o decretos que se orientan a controlar la conducta de las personas; y muchas veces la creación de estas normas sitúan a los ciudadanos al margen de las mismas. Además hay una tendencia a criminalizar conductas como medio que se utiliza políticamente para solucionar cualquier problema social.</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Es difícil encontrar un argumento común a todas estas posibilidades de criminalización de conductas, por lo que la tendencia moderna de los procesos penales va encaminada a un aceleramiento, simplificación y abaratamiento de la impartición de la Justicia penal, fin general al que me he</w:t>
      </w:r>
      <w:r w:rsidR="002032A9">
        <w:rPr>
          <w:rFonts w:ascii="Arial" w:hAnsi="Arial" w:cs="Arial"/>
        </w:rPr>
        <w:t xml:space="preserve"> </w:t>
      </w:r>
      <w:r w:rsidRPr="002C64B3">
        <w:rPr>
          <w:rFonts w:ascii="Arial" w:hAnsi="Arial" w:cs="Arial"/>
        </w:rPr>
        <w:t xml:space="preserve">referido al comienzo de este trabajo. Lo cual se ha hecho, por un lado, reforzando una de las instituciones más importantes del proceso penal cual es el Ministerio Público Fiscal, y por otro lado creando procesos tan expeditos, que muchas veces se evita la posibilidad de entrar a un procedimiento penal “completo” (como ya veremos </w:t>
      </w:r>
      <w:r w:rsidR="00D73A78" w:rsidRPr="002C64B3">
        <w:rPr>
          <w:rFonts w:ascii="Arial" w:hAnsi="Arial" w:cs="Arial"/>
        </w:rPr>
        <w:t>más</w:t>
      </w:r>
      <w:r w:rsidRPr="002C64B3">
        <w:rPr>
          <w:rFonts w:ascii="Arial" w:hAnsi="Arial" w:cs="Arial"/>
        </w:rPr>
        <w:t xml:space="preserve"> adelante), con el objeto de impartir “pronta y cumplida justicia” –al menos desde el punto de vista teórico, pues como se expone en esta investigación, está fuertemente criticado este tipo de procedimientos-; de ahí que nace lo que se ha dado a llamar: procedimientos sumarios.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Pero un observador atento de la realidad jurídica que proporciona el Derecho comparado, deduce inmediatamente que, aunque esta práctica se ha generalizado a lo largo de la comunidad internacional con el paso del tiempo, la introducción de estos procedimientos inmediatos </w:t>
      </w:r>
      <w:r w:rsidR="00E16886" w:rsidRPr="002C64B3">
        <w:rPr>
          <w:rFonts w:ascii="Arial" w:hAnsi="Arial" w:cs="Arial"/>
        </w:rPr>
        <w:t>aún</w:t>
      </w:r>
      <w:r w:rsidRPr="002C64B3">
        <w:rPr>
          <w:rFonts w:ascii="Arial" w:hAnsi="Arial" w:cs="Arial"/>
        </w:rPr>
        <w:t xml:space="preserve"> sigue siendo muy discutida entre los juristas preocupados por la defensa de los derechos y garantías fundamentales y protección de los derechos humanos, sin embargo, la experiencia de cada sistema (anglosajón y continental) ha dado a los países que los aplican diferentes resultados que deben de ser tomados en cuenta, por países como el nuestro, que introducen a su sistema de normas este tipo de procedimientos.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En vista de o anterior es que el presente capitulo tiene como objetivo dar un acercamiento a la forma de aplicación que tienen los procedimientos rápidos en los diferentes sistemas procesales (tanto anglosajón como continental) a nivel de la comunidad internacional, que ejercen o han ejercido mayor influencia en nuestro sistema jurídico.</w:t>
      </w:r>
    </w:p>
    <w:p w:rsidR="002032A9" w:rsidRDefault="002032A9" w:rsidP="002C64B3">
      <w:pPr>
        <w:spacing w:line="360" w:lineRule="auto"/>
        <w:jc w:val="both"/>
        <w:rPr>
          <w:rFonts w:ascii="Arial" w:hAnsi="Arial" w:cs="Arial"/>
          <w:sz w:val="24"/>
          <w:szCs w:val="24"/>
        </w:rPr>
      </w:pPr>
      <w:bookmarkStart w:id="27" w:name="_Toc265676341"/>
    </w:p>
    <w:p w:rsidR="0030230D" w:rsidRPr="002C64B3" w:rsidRDefault="0030230D" w:rsidP="002C64B3">
      <w:pPr>
        <w:spacing w:line="360" w:lineRule="auto"/>
        <w:jc w:val="both"/>
        <w:rPr>
          <w:rFonts w:ascii="Arial" w:hAnsi="Arial" w:cs="Arial"/>
          <w:sz w:val="24"/>
          <w:szCs w:val="24"/>
        </w:rPr>
      </w:pPr>
      <w:r w:rsidRPr="002C64B3">
        <w:rPr>
          <w:rStyle w:val="Ttulo3Car"/>
          <w:rFonts w:ascii="Arial" w:hAnsi="Arial" w:cs="Arial"/>
        </w:rPr>
        <w:t>INGLATERRA</w:t>
      </w:r>
      <w:bookmarkEnd w:id="27"/>
      <w:r w:rsidRPr="002C64B3">
        <w:rPr>
          <w:rStyle w:val="Refdenotaalpie"/>
          <w:rFonts w:ascii="Arial" w:hAnsi="Arial" w:cs="Arial"/>
          <w:b/>
          <w:sz w:val="24"/>
          <w:szCs w:val="24"/>
        </w:rPr>
        <w:footnoteReference w:id="43"/>
      </w:r>
      <w:r w:rsidRPr="002C64B3">
        <w:rPr>
          <w:rFonts w:ascii="Arial" w:hAnsi="Arial" w:cs="Arial"/>
          <w:b/>
          <w:sz w:val="24"/>
          <w:szCs w:val="24"/>
        </w:rPr>
        <w:t>.</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Inglaterra, aunque aislada geográfica, política y culturalmente del derecho continental, desarrolló formas jurídicas propias, inicialmente inquisitivas y más tarde eminentemente acusatorias en sentido material, esto es, fundadas en un régimen de persecución penal privado (de acción popular).</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Diversas circunstancias, entre ellas el acendrado espíritu individualista del pueblo inglés —con su particular desconfianza hacia la autoridad pública— mantuvieron ese sistema hasta fines del siglo XIX. Cuando los colonos ingleses ocuparon el actual territorio de Estados Unidos, instalaron el sistema inglés que, con el transcurso del tiempo, sufrió un desarrollo posterior propio e independiente.</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lang w:eastAsia="es-MX"/>
        </w:rPr>
      </w:pPr>
      <w:r w:rsidRPr="002C64B3">
        <w:rPr>
          <w:rFonts w:ascii="Arial" w:hAnsi="Arial" w:cs="Arial"/>
          <w:lang w:eastAsia="es-MX"/>
        </w:rPr>
        <w:t>La acción penal en el derecho procesal penal inglés</w:t>
      </w:r>
      <w:r w:rsidR="001638B0" w:rsidRPr="002C64B3">
        <w:rPr>
          <w:rFonts w:ascii="Arial" w:hAnsi="Arial" w:cs="Arial"/>
          <w:lang w:eastAsia="es-MX"/>
        </w:rPr>
        <w:t>,</w:t>
      </w:r>
      <w:r w:rsidRPr="002C64B3">
        <w:rPr>
          <w:rFonts w:ascii="Arial" w:hAnsi="Arial" w:cs="Arial"/>
          <w:lang w:eastAsia="es-MX"/>
        </w:rPr>
        <w:t xml:space="preserve"> puede tener su origen de dos </w:t>
      </w:r>
      <w:r w:rsidR="001638B0" w:rsidRPr="002C64B3">
        <w:rPr>
          <w:rFonts w:ascii="Arial" w:hAnsi="Arial" w:cs="Arial"/>
          <w:lang w:eastAsia="es-MX"/>
        </w:rPr>
        <w:t>formas</w:t>
      </w:r>
      <w:r w:rsidRPr="002C64B3">
        <w:rPr>
          <w:rFonts w:ascii="Arial" w:hAnsi="Arial" w:cs="Arial"/>
          <w:lang w:eastAsia="es-MX"/>
        </w:rPr>
        <w:t>:</w:t>
      </w:r>
    </w:p>
    <w:p w:rsidR="0030230D" w:rsidRPr="002C64B3" w:rsidRDefault="0030230D" w:rsidP="002C64B3">
      <w:pPr>
        <w:pStyle w:val="Tesis"/>
        <w:spacing w:line="360" w:lineRule="auto"/>
        <w:rPr>
          <w:rFonts w:ascii="Arial" w:hAnsi="Arial" w:cs="Arial"/>
          <w:lang w:eastAsia="es-MX"/>
        </w:rPr>
      </w:pPr>
    </w:p>
    <w:p w:rsidR="0030230D" w:rsidRPr="002C64B3" w:rsidRDefault="0030230D" w:rsidP="002C64B3">
      <w:pPr>
        <w:pStyle w:val="Tesis"/>
        <w:spacing w:line="360" w:lineRule="auto"/>
        <w:rPr>
          <w:rFonts w:ascii="Arial" w:hAnsi="Arial" w:cs="Arial"/>
          <w:lang w:eastAsia="es-MX"/>
        </w:rPr>
      </w:pPr>
      <w:r w:rsidRPr="002C64B3">
        <w:rPr>
          <w:rFonts w:ascii="Arial" w:hAnsi="Arial" w:cs="Arial"/>
          <w:lang w:eastAsia="es-MX"/>
        </w:rPr>
        <w:t>1. La acción penal se puede iniciar como consecuencia de la presentación de cargos en contra de la persona que ha sido capturada. La presentación de cargos la realiza la Policía</w:t>
      </w:r>
      <w:r w:rsidRPr="002C64B3">
        <w:rPr>
          <w:rStyle w:val="Refdenotaalpie"/>
          <w:rFonts w:ascii="Arial" w:hAnsi="Arial" w:cs="Arial"/>
          <w:lang w:eastAsia="es-MX"/>
        </w:rPr>
        <w:footnoteReference w:id="44"/>
      </w:r>
      <w:r w:rsidRPr="002C64B3">
        <w:rPr>
          <w:rFonts w:ascii="Arial" w:hAnsi="Arial" w:cs="Arial"/>
          <w:lang w:eastAsia="es-MX"/>
        </w:rPr>
        <w:t xml:space="preserve"> y es directa consecuencia de una captura que realice cualquiera de sus miembros o un ciudadano.</w:t>
      </w:r>
    </w:p>
    <w:p w:rsidR="0030230D" w:rsidRPr="002C64B3" w:rsidRDefault="0030230D" w:rsidP="002C64B3">
      <w:pPr>
        <w:pStyle w:val="Tesis"/>
        <w:spacing w:line="360" w:lineRule="auto"/>
        <w:rPr>
          <w:rFonts w:ascii="Arial" w:hAnsi="Arial" w:cs="Arial"/>
          <w:lang w:eastAsia="es-MX"/>
        </w:rPr>
      </w:pPr>
    </w:p>
    <w:p w:rsidR="0030230D" w:rsidRPr="002C64B3" w:rsidRDefault="0030230D" w:rsidP="002C64B3">
      <w:pPr>
        <w:pStyle w:val="Tesis"/>
        <w:spacing w:line="360" w:lineRule="auto"/>
        <w:rPr>
          <w:rFonts w:ascii="Arial" w:hAnsi="Arial" w:cs="Arial"/>
          <w:lang w:eastAsia="es-MX"/>
        </w:rPr>
      </w:pPr>
      <w:r w:rsidRPr="002C64B3">
        <w:rPr>
          <w:rStyle w:val="TesisCar"/>
          <w:rFonts w:ascii="Arial" w:hAnsi="Arial" w:cs="Arial"/>
        </w:rPr>
        <w:t>El artículo 24A</w:t>
      </w:r>
      <w:r w:rsidRPr="002C64B3">
        <w:rPr>
          <w:rStyle w:val="TesisCar"/>
          <w:rFonts w:ascii="Arial" w:hAnsi="Arial" w:cs="Arial"/>
        </w:rPr>
        <w:footnoteReference w:id="45"/>
      </w:r>
      <w:r w:rsidRPr="002C64B3">
        <w:rPr>
          <w:rStyle w:val="TesisCar"/>
          <w:rFonts w:ascii="Arial" w:hAnsi="Arial" w:cs="Arial"/>
        </w:rPr>
        <w:t>, numerales 1 y 2, de la Ley de Policía y Evidencia Criminal de 1984 establece que una persona puede capturar a otra sin orden judicial en los siguientes casos</w:t>
      </w:r>
      <w:r w:rsidRPr="002C64B3">
        <w:rPr>
          <w:rFonts w:ascii="Arial" w:hAnsi="Arial" w:cs="Arial"/>
          <w:lang w:eastAsia="es-MX"/>
        </w:rPr>
        <w:t>:</w:t>
      </w:r>
    </w:p>
    <w:p w:rsidR="0030230D" w:rsidRPr="002C64B3" w:rsidRDefault="0030230D" w:rsidP="002C64B3">
      <w:pPr>
        <w:pStyle w:val="Tesis"/>
        <w:numPr>
          <w:ilvl w:val="0"/>
          <w:numId w:val="13"/>
        </w:numPr>
        <w:spacing w:line="360" w:lineRule="auto"/>
        <w:rPr>
          <w:rFonts w:ascii="Arial" w:hAnsi="Arial" w:cs="Arial"/>
          <w:lang w:eastAsia="es-MX"/>
        </w:rPr>
      </w:pPr>
      <w:r w:rsidRPr="002C64B3">
        <w:rPr>
          <w:rFonts w:ascii="Arial" w:hAnsi="Arial" w:cs="Arial"/>
          <w:lang w:eastAsia="es-MX"/>
        </w:rPr>
        <w:t>Cuando una persona está cometiendo un delito grave</w:t>
      </w:r>
      <w:r w:rsidRPr="002C64B3">
        <w:rPr>
          <w:rStyle w:val="Refdenotaalpie"/>
          <w:rFonts w:ascii="Arial" w:hAnsi="Arial" w:cs="Arial"/>
          <w:lang w:eastAsia="es-MX"/>
        </w:rPr>
        <w:footnoteReference w:id="46"/>
      </w:r>
      <w:r w:rsidRPr="002C64B3">
        <w:rPr>
          <w:rFonts w:ascii="Arial" w:hAnsi="Arial" w:cs="Arial"/>
          <w:lang w:eastAsia="es-MX"/>
        </w:rPr>
        <w:t xml:space="preserve"> o cuando quien realiza la captura tiene fundamentos razonables</w:t>
      </w:r>
      <w:r w:rsidRPr="002C64B3">
        <w:rPr>
          <w:rStyle w:val="Refdenotaalpie"/>
          <w:rFonts w:ascii="Arial" w:hAnsi="Arial" w:cs="Arial"/>
          <w:lang w:eastAsia="es-MX"/>
        </w:rPr>
        <w:footnoteReference w:id="47"/>
      </w:r>
      <w:r w:rsidRPr="002C64B3">
        <w:rPr>
          <w:rFonts w:ascii="Arial" w:hAnsi="Arial" w:cs="Arial"/>
          <w:lang w:eastAsia="es-MX"/>
        </w:rPr>
        <w:t xml:space="preserve"> para creer que aquél está cometiendo un delito de tal naturaleza. </w:t>
      </w:r>
    </w:p>
    <w:p w:rsidR="0030230D" w:rsidRPr="002C64B3" w:rsidRDefault="0030230D" w:rsidP="002C64B3">
      <w:pPr>
        <w:pStyle w:val="Tesis"/>
        <w:numPr>
          <w:ilvl w:val="0"/>
          <w:numId w:val="13"/>
        </w:numPr>
        <w:spacing w:line="360" w:lineRule="auto"/>
        <w:rPr>
          <w:rFonts w:ascii="Arial" w:hAnsi="Arial" w:cs="Arial"/>
          <w:lang w:eastAsia="es-MX"/>
        </w:rPr>
      </w:pPr>
      <w:r w:rsidRPr="002C64B3">
        <w:rPr>
          <w:rFonts w:ascii="Arial" w:hAnsi="Arial" w:cs="Arial"/>
          <w:lang w:eastAsia="es-MX"/>
        </w:rPr>
        <w:t xml:space="preserve">Si se ha cometido un delito grave, el responsable del delito puede ser capturado   si quien captura tiene elementos objetivos que le permitan inferir que aquélla lo ha cometido. </w:t>
      </w:r>
    </w:p>
    <w:p w:rsidR="0030230D" w:rsidRPr="002C64B3" w:rsidRDefault="0030230D" w:rsidP="002C64B3">
      <w:pPr>
        <w:pStyle w:val="Tesis"/>
        <w:spacing w:line="360" w:lineRule="auto"/>
        <w:rPr>
          <w:rFonts w:ascii="Arial" w:hAnsi="Arial" w:cs="Arial"/>
          <w:lang w:eastAsia="es-MX"/>
        </w:rPr>
      </w:pPr>
    </w:p>
    <w:p w:rsidR="0030230D" w:rsidRPr="002C64B3" w:rsidRDefault="0030230D" w:rsidP="002C64B3">
      <w:pPr>
        <w:pStyle w:val="Tesis"/>
        <w:spacing w:line="360" w:lineRule="auto"/>
        <w:rPr>
          <w:rFonts w:ascii="Arial" w:hAnsi="Arial" w:cs="Arial"/>
          <w:lang w:eastAsia="es-MX"/>
        </w:rPr>
      </w:pPr>
      <w:r w:rsidRPr="002C64B3">
        <w:rPr>
          <w:rFonts w:ascii="Arial" w:hAnsi="Arial" w:cs="Arial"/>
          <w:lang w:eastAsia="es-MX"/>
        </w:rPr>
        <w:t>Pero, la captura en las hipótesis mencionadas procede sólo si la persona que realiza la captura tiene fundamentos razonables para creer que la captura no puede ser realizada por un policía.</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lang w:eastAsia="es-MX"/>
        </w:rPr>
      </w:pPr>
      <w:r w:rsidRPr="002C64B3">
        <w:rPr>
          <w:rFonts w:ascii="Arial" w:hAnsi="Arial" w:cs="Arial"/>
          <w:lang w:eastAsia="es-MX"/>
        </w:rPr>
        <w:t xml:space="preserve">Finalmente, para que la captura sea legal, el policía debe informarle a la persona capturada los motivos por los cuales procede dicha captura (Ley de Policía y evidencia criminal de 1984, artículo 28). </w:t>
      </w:r>
    </w:p>
    <w:p w:rsidR="0030230D" w:rsidRPr="002C64B3" w:rsidRDefault="0030230D" w:rsidP="002C64B3">
      <w:pPr>
        <w:pStyle w:val="Tesis"/>
        <w:spacing w:line="360" w:lineRule="auto"/>
        <w:rPr>
          <w:rFonts w:ascii="Arial" w:hAnsi="Arial" w:cs="Arial"/>
          <w:lang w:eastAsia="es-MX"/>
        </w:rPr>
      </w:pPr>
    </w:p>
    <w:p w:rsidR="0030230D" w:rsidRPr="002C64B3" w:rsidRDefault="0030230D" w:rsidP="002C64B3">
      <w:pPr>
        <w:pStyle w:val="Tesis"/>
        <w:spacing w:line="360" w:lineRule="auto"/>
        <w:rPr>
          <w:rFonts w:ascii="Arial" w:hAnsi="Arial" w:cs="Arial"/>
          <w:lang w:eastAsia="es-MX"/>
        </w:rPr>
      </w:pPr>
      <w:r w:rsidRPr="002C64B3">
        <w:rPr>
          <w:rFonts w:ascii="Arial" w:hAnsi="Arial" w:cs="Arial"/>
          <w:lang w:eastAsia="es-MX"/>
        </w:rPr>
        <w:t>Hecha la captura, el policía debe dirigirse inmediatamente a una estación de policía designada</w:t>
      </w:r>
      <w:r w:rsidRPr="002C64B3">
        <w:rPr>
          <w:rStyle w:val="Refdenotaalpie"/>
          <w:rFonts w:ascii="Arial" w:hAnsi="Arial" w:cs="Arial"/>
          <w:lang w:eastAsia="es-MX"/>
        </w:rPr>
        <w:footnoteReference w:id="48"/>
      </w:r>
      <w:r w:rsidRPr="002C64B3">
        <w:rPr>
          <w:rFonts w:ascii="Arial" w:hAnsi="Arial" w:cs="Arial"/>
          <w:lang w:eastAsia="es-MX"/>
        </w:rPr>
        <w:t>. En la estación de policía pertinente, la persona es puesta a cargo del oficial de custodia</w:t>
      </w:r>
      <w:r w:rsidRPr="002C64B3">
        <w:rPr>
          <w:rStyle w:val="Refdenotaalpie"/>
          <w:rFonts w:ascii="Arial" w:hAnsi="Arial" w:cs="Arial"/>
          <w:lang w:eastAsia="es-MX"/>
        </w:rPr>
        <w:footnoteReference w:id="49"/>
      </w:r>
      <w:r w:rsidRPr="002C64B3">
        <w:rPr>
          <w:rFonts w:ascii="Arial" w:hAnsi="Arial" w:cs="Arial"/>
          <w:lang w:eastAsia="es-MX"/>
        </w:rPr>
        <w:t>, momento en el que debe tomarse la</w:t>
      </w:r>
      <w:r w:rsidR="002032A9">
        <w:rPr>
          <w:rFonts w:ascii="Arial" w:hAnsi="Arial" w:cs="Arial"/>
          <w:lang w:eastAsia="es-MX"/>
        </w:rPr>
        <w:t xml:space="preserve"> </w:t>
      </w:r>
      <w:r w:rsidRPr="002C64B3">
        <w:rPr>
          <w:rFonts w:ascii="Arial" w:hAnsi="Arial" w:cs="Arial"/>
          <w:lang w:eastAsia="es-MX"/>
        </w:rPr>
        <w:t>decisión de presentar cargos o no. Sobre esta decisión, debo referirme a dos guías de gran importancia en lo que a esta se refiere: el Código para Acusadores de la Corona</w:t>
      </w:r>
      <w:r w:rsidRPr="002C64B3">
        <w:rPr>
          <w:rStyle w:val="Refdenotaalpie"/>
          <w:rFonts w:ascii="Arial" w:hAnsi="Arial" w:cs="Arial"/>
          <w:lang w:eastAsia="es-MX"/>
        </w:rPr>
        <w:footnoteReference w:id="50"/>
      </w:r>
      <w:r w:rsidRPr="002C64B3">
        <w:rPr>
          <w:rFonts w:ascii="Arial" w:hAnsi="Arial" w:cs="Arial"/>
          <w:lang w:eastAsia="es-MX"/>
        </w:rPr>
        <w:t xml:space="preserve"> (TheCodefor Crown Presecutors) y la Guía del Director sobre formulación de cargos</w:t>
      </w:r>
      <w:r w:rsidRPr="002C64B3">
        <w:rPr>
          <w:rStyle w:val="Refdenotaalpie"/>
          <w:rFonts w:ascii="Arial" w:hAnsi="Arial" w:cs="Arial"/>
          <w:lang w:eastAsia="es-MX"/>
        </w:rPr>
        <w:footnoteReference w:id="51"/>
      </w:r>
      <w:r w:rsidRPr="002C64B3">
        <w:rPr>
          <w:rFonts w:ascii="Arial" w:hAnsi="Arial" w:cs="Arial"/>
          <w:lang w:eastAsia="es-MX"/>
        </w:rPr>
        <w:t xml:space="preserve"> (TheDirector'sGuidanceonCharging).</w:t>
      </w:r>
    </w:p>
    <w:p w:rsidR="0030230D" w:rsidRPr="002C64B3" w:rsidRDefault="0030230D" w:rsidP="002C64B3">
      <w:pPr>
        <w:pStyle w:val="Tesis"/>
        <w:spacing w:line="360" w:lineRule="auto"/>
        <w:rPr>
          <w:rFonts w:ascii="Arial" w:hAnsi="Arial" w:cs="Arial"/>
          <w:lang w:eastAsia="es-MX"/>
        </w:rPr>
      </w:pPr>
    </w:p>
    <w:p w:rsidR="0030230D" w:rsidRPr="002C64B3" w:rsidRDefault="0030230D" w:rsidP="002C64B3">
      <w:pPr>
        <w:pStyle w:val="Tesis"/>
        <w:spacing w:line="360" w:lineRule="auto"/>
        <w:rPr>
          <w:rFonts w:ascii="Arial" w:hAnsi="Arial" w:cs="Arial"/>
          <w:lang w:eastAsia="es-MX"/>
        </w:rPr>
      </w:pPr>
      <w:r w:rsidRPr="002C64B3">
        <w:rPr>
          <w:rFonts w:ascii="Arial" w:hAnsi="Arial" w:cs="Arial"/>
          <w:lang w:eastAsia="es-MX"/>
        </w:rPr>
        <w:t>De acuerdo con el Código y Guía mencionados, el oficial de custodia sólo puede presentar cargos en delitos menores</w:t>
      </w:r>
      <w:r w:rsidRPr="002C64B3">
        <w:rPr>
          <w:rStyle w:val="Refdenotaalpie"/>
          <w:rFonts w:ascii="Arial" w:hAnsi="Arial" w:cs="Arial"/>
          <w:lang w:eastAsia="es-MX"/>
        </w:rPr>
        <w:footnoteReference w:id="52"/>
      </w:r>
      <w:r w:rsidRPr="002C64B3">
        <w:rPr>
          <w:rFonts w:ascii="Arial" w:hAnsi="Arial" w:cs="Arial"/>
          <w:lang w:eastAsia="es-MX"/>
        </w:rPr>
        <w:t xml:space="preserve">, por ejemplo, delitos relacionados con el tránsito. En los demás casos, que constituyen la mayoría, tal decisión corresponde a un Acusador de la Corona. </w:t>
      </w:r>
    </w:p>
    <w:p w:rsidR="001638B0" w:rsidRPr="002C64B3" w:rsidRDefault="001638B0" w:rsidP="002C64B3">
      <w:pPr>
        <w:pStyle w:val="Tesis"/>
        <w:spacing w:line="360" w:lineRule="auto"/>
        <w:rPr>
          <w:rFonts w:ascii="Arial" w:hAnsi="Arial" w:cs="Arial"/>
          <w:lang w:eastAsia="es-MX"/>
        </w:rPr>
      </w:pPr>
    </w:p>
    <w:p w:rsidR="0030230D" w:rsidRPr="002C64B3" w:rsidRDefault="0030230D" w:rsidP="002C64B3">
      <w:pPr>
        <w:pStyle w:val="Tesis"/>
        <w:spacing w:line="360" w:lineRule="auto"/>
        <w:rPr>
          <w:rFonts w:ascii="Arial" w:hAnsi="Arial" w:cs="Arial"/>
        </w:rPr>
      </w:pPr>
      <w:r w:rsidRPr="002C64B3">
        <w:rPr>
          <w:rFonts w:ascii="Arial" w:hAnsi="Arial" w:cs="Arial"/>
          <w:lang w:eastAsia="es-MX"/>
        </w:rPr>
        <w:t>Luego de haber formulado cargos lo más común es que una persona que ha sido capturada sea llevada, en el término de la distancia, a una estación de</w:t>
      </w:r>
      <w:r w:rsidR="002032A9">
        <w:rPr>
          <w:rFonts w:ascii="Arial" w:hAnsi="Arial" w:cs="Arial"/>
          <w:lang w:eastAsia="es-MX"/>
        </w:rPr>
        <w:t xml:space="preserve"> </w:t>
      </w:r>
      <w:r w:rsidRPr="002C64B3">
        <w:rPr>
          <w:rFonts w:ascii="Arial" w:hAnsi="Arial" w:cs="Arial"/>
          <w:lang w:eastAsia="es-MX"/>
        </w:rPr>
        <w:t xml:space="preserve">policía designada, para que el oficial de custodia resuelva sobre la formulación de cargos y sobre su libertad, </w:t>
      </w:r>
      <w:r w:rsidRPr="002C64B3">
        <w:rPr>
          <w:rFonts w:ascii="Arial" w:hAnsi="Arial" w:cs="Arial"/>
        </w:rPr>
        <w:t>de acuerdo con el procedimiento que se establece para ello</w:t>
      </w:r>
      <w:r w:rsidR="001638B0" w:rsidRPr="002C64B3">
        <w:rPr>
          <w:rStyle w:val="Refdenotaalpie"/>
          <w:rFonts w:ascii="Arial" w:hAnsi="Arial" w:cs="Arial"/>
        </w:rPr>
        <w:footnoteReference w:id="53"/>
      </w:r>
      <w:r w:rsidRPr="002C64B3">
        <w:rPr>
          <w:rFonts w:ascii="Arial" w:hAnsi="Arial" w:cs="Arial"/>
        </w:rPr>
        <w:t>. Sin embargo, existe una excepción a este procedimiento, que consiste en que el policía que</w:t>
      </w:r>
      <w:r w:rsidR="000F3723" w:rsidRPr="002C64B3">
        <w:rPr>
          <w:rFonts w:ascii="Arial" w:hAnsi="Arial" w:cs="Arial"/>
        </w:rPr>
        <w:t xml:space="preserve"> ha llevado a cabo la captura, </w:t>
      </w:r>
      <w:r w:rsidRPr="002C64B3">
        <w:rPr>
          <w:rFonts w:ascii="Arial" w:hAnsi="Arial" w:cs="Arial"/>
        </w:rPr>
        <w:t>o el oficial de custodia, puede, si así lo estima, dejar en libertad bajo fianza a la persona capturada. Esta nueva modalidad de fianza se denomina Street Bail y fue establecida por el artículo 4º de la Ley de Justicia Criminal del 2003 (Criminal JusticeAct 2003</w:t>
      </w:r>
      <w:r w:rsidR="000F3723" w:rsidRPr="002C64B3">
        <w:rPr>
          <w:rStyle w:val="Refdenotaalpie"/>
          <w:rFonts w:ascii="Arial" w:hAnsi="Arial" w:cs="Arial"/>
        </w:rPr>
        <w:footnoteReference w:id="54"/>
      </w:r>
      <w:r w:rsidRPr="002C64B3">
        <w:rPr>
          <w:rFonts w:ascii="Arial" w:hAnsi="Arial" w:cs="Arial"/>
        </w:rPr>
        <w:t xml:space="preserve">). </w:t>
      </w:r>
    </w:p>
    <w:p w:rsidR="0030230D" w:rsidRPr="002C64B3" w:rsidRDefault="0030230D" w:rsidP="002C64B3">
      <w:pPr>
        <w:pStyle w:val="Tesis"/>
        <w:spacing w:line="360" w:lineRule="auto"/>
        <w:rPr>
          <w:rFonts w:ascii="Arial" w:hAnsi="Arial" w:cs="Arial"/>
        </w:rPr>
      </w:pPr>
    </w:p>
    <w:p w:rsidR="002032A9" w:rsidRDefault="0030230D" w:rsidP="002C64B3">
      <w:pPr>
        <w:pStyle w:val="Tesis"/>
        <w:spacing w:line="360" w:lineRule="auto"/>
        <w:rPr>
          <w:rFonts w:ascii="Arial" w:hAnsi="Arial" w:cs="Arial"/>
        </w:rPr>
      </w:pPr>
      <w:r w:rsidRPr="002C64B3">
        <w:rPr>
          <w:rFonts w:ascii="Arial" w:hAnsi="Arial" w:cs="Arial"/>
        </w:rPr>
        <w:t>2. Además la acción penal se puede iniciar por medio de denuncia. La denuncia se presenta en aquellos casos en los que no se dan los presupuestos de la captura y en el caso de los delitos por los cuales no procede la captura. La denuncia debe ser presentada ante un magistrado de la corte de los magistrados, bien sea un Lay Justice o un DistrictJudge</w:t>
      </w:r>
      <w:r w:rsidR="000F3723" w:rsidRPr="002C64B3">
        <w:rPr>
          <w:rStyle w:val="Refdenotaalpie"/>
          <w:rFonts w:ascii="Arial" w:hAnsi="Arial" w:cs="Arial"/>
        </w:rPr>
        <w:footnoteReference w:id="55"/>
      </w:r>
      <w:r w:rsidRPr="002C64B3">
        <w:rPr>
          <w:rFonts w:ascii="Arial" w:hAnsi="Arial" w:cs="Arial"/>
        </w:rPr>
        <w:t>, o ante el asistente de ellos. La denuncia puede ser presentada por un acusador público</w:t>
      </w:r>
      <w:r w:rsidR="000F3723" w:rsidRPr="002C64B3">
        <w:rPr>
          <w:rStyle w:val="Refdenotaalpie"/>
          <w:rFonts w:ascii="Arial" w:hAnsi="Arial" w:cs="Arial"/>
        </w:rPr>
        <w:footnoteReference w:id="56"/>
      </w:r>
      <w:r w:rsidRPr="002C64B3">
        <w:rPr>
          <w:rFonts w:ascii="Arial" w:hAnsi="Arial" w:cs="Arial"/>
        </w:rPr>
        <w:t xml:space="preserve"> o por un ciudadano, de aquí en adelante, acusador privado. La denuncia debe tener los nombres y direcciones de quienes la formulan y de quien es el denunciado, los hechos objeto de la denuncia y la denominación del delito que, presuntamente, se ha cometido. </w:t>
      </w:r>
    </w:p>
    <w:p w:rsidR="0030230D" w:rsidRPr="002C64B3" w:rsidRDefault="0030230D" w:rsidP="002C64B3">
      <w:pPr>
        <w:pStyle w:val="Tesis"/>
        <w:spacing w:line="360" w:lineRule="auto"/>
        <w:rPr>
          <w:rFonts w:ascii="Arial" w:hAnsi="Arial" w:cs="Arial"/>
        </w:rPr>
      </w:pPr>
      <w:r w:rsidRPr="002C64B3">
        <w:rPr>
          <w:rFonts w:ascii="Arial" w:hAnsi="Arial" w:cs="Arial"/>
        </w:rPr>
        <w:t xml:space="preserve">El magistrado, o su asistente, deben verificar que la conducta denunciada sea un delito. Además, si se trata de un delito sumario, debe comprobar que la denuncia haya sido presentada dentro del término de seis meses, contados a partir de la comisión de la conducta. Este término de caducidad sólo se aplica para delitos sumarios y no en los demás delitos. Una vez se haya determinado el cumplimiento de los requisitos mencionados, el juez de paz, o su asistente, expedirá una citación (Summon), para que la persona en contra de quien se ha formulado la denuncia comparezca ante la corte de los magistrados. Esta citación debe ser notificada al denunciado (Servethesummon). </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En cuanto al tipo de juicio por el que deben ser objeto de juzgamiento, en el Derecho Procesal Penal Inglés existen tres clases de delitos (Offences</w:t>
      </w:r>
      <w:r w:rsidR="000F3723" w:rsidRPr="002C64B3">
        <w:rPr>
          <w:rStyle w:val="Refdenotaalpie"/>
          <w:rFonts w:ascii="Arial" w:hAnsi="Arial" w:cs="Arial"/>
        </w:rPr>
        <w:footnoteReference w:id="57"/>
      </w:r>
      <w:r w:rsidRPr="002C64B3">
        <w:rPr>
          <w:rFonts w:ascii="Arial" w:hAnsi="Arial" w:cs="Arial"/>
        </w:rPr>
        <w:t>). Esta clasificación es de suma importancia, pues de ella se desprenden dos consecuencias jurídicas de especial importancia: en primer lugar, cuál corte tiene competencia para conocer del proceso; en segundo lugar, cuánta pena</w:t>
      </w:r>
      <w:r w:rsidR="000F3723" w:rsidRPr="002C64B3">
        <w:rPr>
          <w:rStyle w:val="Refdenotaalpie"/>
          <w:rFonts w:ascii="Arial" w:hAnsi="Arial" w:cs="Arial"/>
        </w:rPr>
        <w:footnoteReference w:id="58"/>
      </w:r>
      <w:r w:rsidRPr="002C64B3">
        <w:rPr>
          <w:rFonts w:ascii="Arial" w:hAnsi="Arial" w:cs="Arial"/>
        </w:rPr>
        <w:t xml:space="preserve"> se puede imponer. Así, existen los siguientes delitos: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numPr>
          <w:ilvl w:val="0"/>
          <w:numId w:val="14"/>
        </w:numPr>
        <w:spacing w:line="360" w:lineRule="auto"/>
        <w:rPr>
          <w:rFonts w:ascii="Arial" w:hAnsi="Arial" w:cs="Arial"/>
          <w:lang w:eastAsia="es-MX"/>
        </w:rPr>
      </w:pPr>
      <w:r w:rsidRPr="002C64B3">
        <w:rPr>
          <w:rFonts w:ascii="Arial" w:hAnsi="Arial" w:cs="Arial"/>
          <w:lang w:eastAsia="es-MX"/>
        </w:rPr>
        <w:t>Delitos que pueden ser juzgados sólo mediante resolución de acusación (Offencesonlytriableonindictment): estos delitos, que son los más graves, solo pueden ser juzgados por la Corte de la Corona (Crown Court). Los juicios ante la Corte de la Corona se caracterizan porque hay jurado. De aquí en adelante me referiré a estos delitos como delitos graves.</w:t>
      </w:r>
    </w:p>
    <w:p w:rsidR="0030230D" w:rsidRPr="002C64B3" w:rsidRDefault="0030230D" w:rsidP="002C64B3">
      <w:pPr>
        <w:pStyle w:val="Tesis"/>
        <w:spacing w:line="360" w:lineRule="auto"/>
        <w:rPr>
          <w:rFonts w:ascii="Arial" w:hAnsi="Arial" w:cs="Arial"/>
          <w:lang w:eastAsia="es-MX"/>
        </w:rPr>
      </w:pPr>
    </w:p>
    <w:p w:rsidR="0030230D" w:rsidRPr="002C64B3" w:rsidRDefault="0030230D" w:rsidP="002C64B3">
      <w:pPr>
        <w:pStyle w:val="Tesis"/>
        <w:numPr>
          <w:ilvl w:val="0"/>
          <w:numId w:val="14"/>
        </w:numPr>
        <w:spacing w:line="360" w:lineRule="auto"/>
        <w:rPr>
          <w:rFonts w:ascii="Arial" w:hAnsi="Arial" w:cs="Arial"/>
          <w:lang w:eastAsia="es-MX"/>
        </w:rPr>
      </w:pPr>
      <w:r w:rsidRPr="002C64B3">
        <w:rPr>
          <w:rFonts w:ascii="Arial" w:hAnsi="Arial" w:cs="Arial"/>
          <w:lang w:eastAsia="es-MX"/>
        </w:rPr>
        <w:t xml:space="preserve">Delitos que pueden ser juzgados mediante resolución de acusación o de manera sumaria (Offencestriableeitherway): estos delitos pueden ser juzgados ante la corte de los magistrados (Magistrate'sCourt) o ante la Corte de la Corona (Crown Court). A partir de este momento, me referiré a estos delitos como delitos intermedios. </w:t>
      </w:r>
    </w:p>
    <w:p w:rsidR="0030230D" w:rsidRPr="002C64B3" w:rsidRDefault="0030230D" w:rsidP="002C64B3">
      <w:pPr>
        <w:pStyle w:val="Tesis"/>
        <w:spacing w:line="360" w:lineRule="auto"/>
        <w:rPr>
          <w:rFonts w:ascii="Arial" w:hAnsi="Arial" w:cs="Arial"/>
          <w:lang w:eastAsia="es-MX"/>
        </w:rPr>
      </w:pPr>
    </w:p>
    <w:p w:rsidR="0030230D" w:rsidRPr="002C64B3" w:rsidRDefault="0030230D" w:rsidP="002C64B3">
      <w:pPr>
        <w:pStyle w:val="Tesis"/>
        <w:numPr>
          <w:ilvl w:val="0"/>
          <w:numId w:val="14"/>
        </w:numPr>
        <w:spacing w:line="360" w:lineRule="auto"/>
        <w:rPr>
          <w:rFonts w:ascii="Arial" w:hAnsi="Arial" w:cs="Arial"/>
          <w:lang w:eastAsia="es-MX"/>
        </w:rPr>
      </w:pPr>
      <w:r w:rsidRPr="002C64B3">
        <w:rPr>
          <w:rFonts w:ascii="Arial" w:hAnsi="Arial" w:cs="Arial"/>
          <w:lang w:eastAsia="es-MX"/>
        </w:rPr>
        <w:t xml:space="preserve">Delitos sumarios (SummaryOffences): este tipo de delitos, que son considerados como los menos graves, sólo pueden ser objeto de juzgamiento por la corte de los magistrados. La denuncia para estos delitos debe ser presentada dentro de los seis meses posteriores a la comisión del delito, como ya se había anotado. </w:t>
      </w:r>
    </w:p>
    <w:p w:rsidR="0030230D" w:rsidRPr="002C64B3" w:rsidRDefault="0030230D" w:rsidP="002C64B3">
      <w:pPr>
        <w:pStyle w:val="Tesis"/>
        <w:spacing w:line="360" w:lineRule="auto"/>
        <w:rPr>
          <w:rFonts w:ascii="Arial" w:hAnsi="Arial" w:cs="Arial"/>
          <w:lang w:eastAsia="es-MX"/>
        </w:rPr>
      </w:pPr>
    </w:p>
    <w:p w:rsidR="000F3723" w:rsidRPr="002C64B3" w:rsidRDefault="0030230D" w:rsidP="002C64B3">
      <w:pPr>
        <w:pStyle w:val="Tesis"/>
        <w:spacing w:line="360" w:lineRule="auto"/>
        <w:rPr>
          <w:rFonts w:ascii="Arial" w:hAnsi="Arial" w:cs="Arial"/>
          <w:lang w:eastAsia="es-MX"/>
        </w:rPr>
      </w:pPr>
      <w:r w:rsidRPr="002C64B3">
        <w:rPr>
          <w:rFonts w:ascii="Arial" w:hAnsi="Arial" w:cs="Arial"/>
          <w:lang w:eastAsia="es-MX"/>
        </w:rPr>
        <w:t>El juicio sumario, que es el tema que nos ocupa, tiene lugar ante la corte de los magistrados (Magistrate'sCourt). La corte de los magistrados está integrada por jueces legos (Lay justices) y por jueces del Distrito (DistrictJudges). Los jueces legos, como su nombre lo indica, no son abogados, aunque antes de asumir sus cargos deben cumplir con un entrenamiento en el que reciben instrucción sobre los diversos aspectos legales del proceso penal, y tienen un asistente (Clerk) con experiencia legal, que debe ser un Solicitor o un Barrister</w:t>
      </w:r>
      <w:r w:rsidRPr="002C64B3">
        <w:rPr>
          <w:rStyle w:val="Refdenotaalpie"/>
          <w:rFonts w:ascii="Arial" w:hAnsi="Arial" w:cs="Arial"/>
          <w:lang w:eastAsia="es-MX"/>
        </w:rPr>
        <w:footnoteReference w:id="59"/>
      </w:r>
      <w:r w:rsidRPr="002C64B3">
        <w:rPr>
          <w:rFonts w:ascii="Arial" w:hAnsi="Arial" w:cs="Arial"/>
          <w:lang w:eastAsia="es-MX"/>
        </w:rPr>
        <w:t>. Los jueces legos son nombrados por el Lord Canciller en nombre de la Reina, no reciben remuneración por su trabajo</w:t>
      </w:r>
      <w:r w:rsidRPr="002C64B3">
        <w:rPr>
          <w:rStyle w:val="Refdenotaalpie"/>
          <w:rFonts w:ascii="Arial" w:hAnsi="Arial" w:cs="Arial"/>
          <w:lang w:eastAsia="es-MX"/>
        </w:rPr>
        <w:footnoteReference w:id="60"/>
      </w:r>
      <w:r w:rsidRPr="002C64B3">
        <w:rPr>
          <w:rFonts w:ascii="Arial" w:hAnsi="Arial" w:cs="Arial"/>
          <w:lang w:eastAsia="es-MX"/>
        </w:rPr>
        <w:t xml:space="preserve"> y deben ser residentes en el condado en donde tiene sede la corte de los magistrados en la que van a desempeñarse.</w:t>
      </w:r>
    </w:p>
    <w:p w:rsidR="002032A9" w:rsidRDefault="002032A9" w:rsidP="002C64B3">
      <w:pPr>
        <w:pStyle w:val="Tesis"/>
        <w:spacing w:line="360" w:lineRule="auto"/>
        <w:rPr>
          <w:rFonts w:ascii="Arial" w:hAnsi="Arial" w:cs="Arial"/>
          <w:lang w:eastAsia="es-MX"/>
        </w:rPr>
      </w:pPr>
    </w:p>
    <w:p w:rsidR="0030230D" w:rsidRPr="002C64B3" w:rsidRDefault="0030230D" w:rsidP="002C64B3">
      <w:pPr>
        <w:pStyle w:val="Tesis"/>
        <w:spacing w:line="360" w:lineRule="auto"/>
        <w:rPr>
          <w:rFonts w:ascii="Arial" w:hAnsi="Arial" w:cs="Arial"/>
          <w:lang w:eastAsia="es-MX"/>
        </w:rPr>
      </w:pPr>
      <w:r w:rsidRPr="002C64B3">
        <w:rPr>
          <w:rFonts w:ascii="Arial" w:hAnsi="Arial" w:cs="Arial"/>
          <w:lang w:eastAsia="es-MX"/>
        </w:rPr>
        <w:t>Los jueces del Distrito (DistrictJudges), que pueden ser Barristers o Solicitors, deben tener por lo menos siete años de experiencia, son nombrados por la Reina, previa recomendación del Lord Canciller, y reciben remuneración por su trabajo (Ley de las Cortes de 2003, artículos 9 a 26). En cuanto al ejercicio de sus funciones, la diferencia entre los jueces legos y los jueces del Distrito son principalmente dos:</w:t>
      </w:r>
    </w:p>
    <w:p w:rsidR="0030230D" w:rsidRPr="002C64B3" w:rsidRDefault="0030230D" w:rsidP="002C64B3">
      <w:pPr>
        <w:pStyle w:val="Tesis"/>
        <w:spacing w:line="360" w:lineRule="auto"/>
        <w:ind w:firstLine="60"/>
        <w:rPr>
          <w:rFonts w:ascii="Arial" w:hAnsi="Arial" w:cs="Arial"/>
          <w:lang w:eastAsia="es-MX"/>
        </w:rPr>
      </w:pPr>
    </w:p>
    <w:p w:rsidR="0030230D" w:rsidRPr="002C64B3" w:rsidRDefault="0030230D" w:rsidP="002C64B3">
      <w:pPr>
        <w:pStyle w:val="Tesis"/>
        <w:numPr>
          <w:ilvl w:val="0"/>
          <w:numId w:val="15"/>
        </w:numPr>
        <w:spacing w:line="360" w:lineRule="auto"/>
        <w:rPr>
          <w:rFonts w:ascii="Arial" w:hAnsi="Arial" w:cs="Arial"/>
          <w:lang w:eastAsia="es-MX"/>
        </w:rPr>
      </w:pPr>
      <w:r w:rsidRPr="002C64B3">
        <w:rPr>
          <w:rFonts w:ascii="Arial" w:hAnsi="Arial" w:cs="Arial"/>
          <w:lang w:eastAsia="es-MX"/>
        </w:rPr>
        <w:t xml:space="preserve">Los jueces del Distrito pueden ejercer sus funciones individualmente, mientras que los jueces legos deben ser, mínimo dos, para tomar decisiones válidas (Ley de las Cortes de 2003, artículo 26). Empero, lo usual es que tres magistrados decidan. </w:t>
      </w:r>
    </w:p>
    <w:p w:rsidR="0030230D" w:rsidRPr="002C64B3" w:rsidRDefault="0030230D" w:rsidP="002C64B3">
      <w:pPr>
        <w:pStyle w:val="Tesis"/>
        <w:spacing w:line="360" w:lineRule="auto"/>
        <w:rPr>
          <w:rFonts w:ascii="Arial" w:hAnsi="Arial" w:cs="Arial"/>
          <w:lang w:eastAsia="es-MX"/>
        </w:rPr>
      </w:pPr>
    </w:p>
    <w:p w:rsidR="0030230D" w:rsidRPr="002C64B3" w:rsidRDefault="0030230D" w:rsidP="002C64B3">
      <w:pPr>
        <w:pStyle w:val="Tesis"/>
        <w:numPr>
          <w:ilvl w:val="0"/>
          <w:numId w:val="15"/>
        </w:numPr>
        <w:spacing w:line="360" w:lineRule="auto"/>
        <w:rPr>
          <w:rFonts w:ascii="Arial" w:hAnsi="Arial" w:cs="Arial"/>
          <w:lang w:eastAsia="es-MX"/>
        </w:rPr>
      </w:pPr>
      <w:r w:rsidRPr="002C64B3">
        <w:rPr>
          <w:rFonts w:ascii="Arial" w:hAnsi="Arial" w:cs="Arial"/>
          <w:lang w:eastAsia="es-MX"/>
        </w:rPr>
        <w:t xml:space="preserve">Los jueces del Distrito tienden a asumir los casos que involucren puntos complejos de ley o de evidencia, casos extensos o conexos o casos que involucren consideraciones de seguridad pública. </w:t>
      </w:r>
    </w:p>
    <w:p w:rsidR="0030230D" w:rsidRPr="002C64B3" w:rsidRDefault="0030230D" w:rsidP="002C64B3">
      <w:pPr>
        <w:pStyle w:val="Tesis"/>
        <w:spacing w:line="360" w:lineRule="auto"/>
        <w:rPr>
          <w:rFonts w:ascii="Arial" w:hAnsi="Arial" w:cs="Arial"/>
          <w:lang w:eastAsia="es-MX"/>
        </w:rPr>
      </w:pPr>
    </w:p>
    <w:p w:rsidR="0030230D" w:rsidRPr="002C64B3" w:rsidRDefault="0030230D" w:rsidP="002C64B3">
      <w:pPr>
        <w:pStyle w:val="Tesis"/>
        <w:spacing w:line="360" w:lineRule="auto"/>
        <w:rPr>
          <w:rFonts w:ascii="Arial" w:hAnsi="Arial" w:cs="Arial"/>
          <w:lang w:eastAsia="es-MX"/>
        </w:rPr>
      </w:pPr>
      <w:r w:rsidRPr="002C64B3">
        <w:rPr>
          <w:rFonts w:ascii="Arial" w:hAnsi="Arial" w:cs="Arial"/>
          <w:lang w:eastAsia="es-MX"/>
        </w:rPr>
        <w:t xml:space="preserve">Una diferencia importante adicional consiste en que los magistrados de la corte de los magistrados resuelven aspectos de hecho y de derecho. Por el contrario, los jueces de la Corte de la Corona deciden sólo los puntos de derecho, mientras que el jurado se encarga de los aspectos de hecho. </w:t>
      </w:r>
    </w:p>
    <w:p w:rsidR="0030230D" w:rsidRPr="002C64B3" w:rsidRDefault="0030230D" w:rsidP="002C64B3">
      <w:pPr>
        <w:pStyle w:val="Tesis"/>
        <w:spacing w:line="360" w:lineRule="auto"/>
        <w:rPr>
          <w:rFonts w:ascii="Arial" w:hAnsi="Arial" w:cs="Arial"/>
          <w:lang w:eastAsia="es-MX"/>
        </w:rPr>
      </w:pPr>
    </w:p>
    <w:p w:rsidR="0030230D" w:rsidRPr="002C64B3" w:rsidRDefault="0030230D" w:rsidP="002C64B3">
      <w:pPr>
        <w:pStyle w:val="Tesis"/>
        <w:spacing w:line="360" w:lineRule="auto"/>
        <w:rPr>
          <w:rFonts w:ascii="Arial" w:hAnsi="Arial" w:cs="Arial"/>
          <w:lang w:eastAsia="es-MX"/>
        </w:rPr>
      </w:pPr>
      <w:r w:rsidRPr="002C64B3">
        <w:rPr>
          <w:rFonts w:ascii="Arial" w:hAnsi="Arial" w:cs="Arial"/>
          <w:lang w:eastAsia="es-MX"/>
        </w:rPr>
        <w:t>El procedimiento del juicio sumario es el siguiente:</w:t>
      </w:r>
    </w:p>
    <w:p w:rsidR="0030230D" w:rsidRPr="002C64B3" w:rsidRDefault="0030230D" w:rsidP="002C64B3">
      <w:pPr>
        <w:pStyle w:val="Tesis"/>
        <w:spacing w:line="360" w:lineRule="auto"/>
        <w:rPr>
          <w:rFonts w:ascii="Arial" w:hAnsi="Arial" w:cs="Arial"/>
          <w:lang w:eastAsia="es-MX"/>
        </w:rPr>
      </w:pPr>
    </w:p>
    <w:p w:rsidR="0030230D" w:rsidRPr="002C64B3" w:rsidRDefault="0030230D" w:rsidP="002C64B3">
      <w:pPr>
        <w:pStyle w:val="Tesis"/>
        <w:numPr>
          <w:ilvl w:val="0"/>
          <w:numId w:val="16"/>
        </w:numPr>
        <w:spacing w:line="360" w:lineRule="auto"/>
        <w:rPr>
          <w:rFonts w:ascii="Arial" w:hAnsi="Arial" w:cs="Arial"/>
          <w:lang w:eastAsia="es-MX"/>
        </w:rPr>
      </w:pPr>
      <w:r w:rsidRPr="002C64B3">
        <w:rPr>
          <w:rFonts w:ascii="Arial" w:hAnsi="Arial" w:cs="Arial"/>
          <w:lang w:eastAsia="es-MX"/>
        </w:rPr>
        <w:t>Si estamos en presencia de un delito sumario existe la posibilidad de que el denunciado acepte responsabilidad sobre el cargo mediante correo (Pleadingguiltyby post), lo cual puede hacer mediante un formato que se le entrega para tal fin. En este formato el denunciado también puede poner cualquier circunstancia mitigante, para efectos de la imposición de la pena. Remitida la aceptación, el asistente de los</w:t>
      </w:r>
      <w:r w:rsidR="002032A9">
        <w:rPr>
          <w:rFonts w:ascii="Arial" w:hAnsi="Arial" w:cs="Arial"/>
          <w:lang w:eastAsia="es-MX"/>
        </w:rPr>
        <w:t xml:space="preserve"> </w:t>
      </w:r>
      <w:r w:rsidRPr="002C64B3">
        <w:rPr>
          <w:rFonts w:ascii="Arial" w:hAnsi="Arial" w:cs="Arial"/>
          <w:lang w:eastAsia="es-MX"/>
        </w:rPr>
        <w:t>magistrados lee</w:t>
      </w:r>
      <w:r w:rsidR="00310248" w:rsidRPr="002C64B3">
        <w:rPr>
          <w:rFonts w:ascii="Arial" w:hAnsi="Arial" w:cs="Arial"/>
          <w:lang w:eastAsia="es-MX"/>
        </w:rPr>
        <w:t>n</w:t>
      </w:r>
      <w:r w:rsidRPr="002C64B3">
        <w:rPr>
          <w:rFonts w:ascii="Arial" w:hAnsi="Arial" w:cs="Arial"/>
          <w:lang w:eastAsia="es-MX"/>
        </w:rPr>
        <w:t xml:space="preserve"> los cargos</w:t>
      </w:r>
      <w:r w:rsidRPr="002C64B3">
        <w:rPr>
          <w:rStyle w:val="Refdenotaalpie"/>
          <w:rFonts w:ascii="Arial" w:hAnsi="Arial" w:cs="Arial"/>
          <w:lang w:eastAsia="es-MX"/>
        </w:rPr>
        <w:footnoteReference w:id="61"/>
      </w:r>
      <w:r w:rsidRPr="002C64B3">
        <w:rPr>
          <w:rFonts w:ascii="Arial" w:hAnsi="Arial" w:cs="Arial"/>
          <w:lang w:eastAsia="es-MX"/>
        </w:rPr>
        <w:t xml:space="preserve"> (ni el Acusador de la Corona, ni el denunciado están presentes), luego se lee la aceptación de cargos del denunciado y las circunstancias mitigantes, si se ha alegado alguna. Luego, se profiere sentencia. La presencia del acusado no es necesaria, salvo en aquellos casos en los que los magistrados estén considerando imponer una sanción de prisión o de descalificación para manejar. En tal caso, se suspenderá la diligencia y el ahora condenado deberá comparecer en fecha posterior.</w:t>
      </w:r>
    </w:p>
    <w:p w:rsidR="0030230D" w:rsidRPr="002C64B3" w:rsidRDefault="0030230D" w:rsidP="002C64B3">
      <w:pPr>
        <w:pStyle w:val="Tesis"/>
        <w:spacing w:line="360" w:lineRule="auto"/>
        <w:rPr>
          <w:rFonts w:ascii="Arial" w:hAnsi="Arial" w:cs="Arial"/>
          <w:lang w:eastAsia="es-MX"/>
        </w:rPr>
      </w:pPr>
    </w:p>
    <w:p w:rsidR="0030230D" w:rsidRPr="002C64B3" w:rsidRDefault="0030230D" w:rsidP="002C64B3">
      <w:pPr>
        <w:pStyle w:val="Tesis"/>
        <w:numPr>
          <w:ilvl w:val="0"/>
          <w:numId w:val="16"/>
        </w:numPr>
        <w:spacing w:line="360" w:lineRule="auto"/>
        <w:rPr>
          <w:rFonts w:ascii="Arial" w:hAnsi="Arial" w:cs="Arial"/>
          <w:lang w:eastAsia="es-MX"/>
        </w:rPr>
      </w:pPr>
      <w:r w:rsidRPr="002C64B3">
        <w:rPr>
          <w:rFonts w:ascii="Arial" w:hAnsi="Arial" w:cs="Arial"/>
          <w:lang w:eastAsia="es-MX"/>
        </w:rPr>
        <w:t xml:space="preserve">Si el acusado no acepta cargos por correo y no comparece en la fecha que estaba citado, el juicio puede adelantarse sin su presencia y proferirse sentencia en su contra, con las limitaciones mencionadas arriba. </w:t>
      </w:r>
    </w:p>
    <w:p w:rsidR="0030230D" w:rsidRPr="002C64B3" w:rsidRDefault="0030230D" w:rsidP="002C64B3">
      <w:pPr>
        <w:pStyle w:val="Tesis"/>
        <w:spacing w:line="360" w:lineRule="auto"/>
        <w:rPr>
          <w:rFonts w:ascii="Arial" w:hAnsi="Arial" w:cs="Arial"/>
          <w:lang w:eastAsia="es-MX"/>
        </w:rPr>
      </w:pPr>
    </w:p>
    <w:p w:rsidR="0030230D" w:rsidRPr="002C64B3" w:rsidRDefault="0030230D" w:rsidP="002C64B3">
      <w:pPr>
        <w:pStyle w:val="Tesis"/>
        <w:numPr>
          <w:ilvl w:val="0"/>
          <w:numId w:val="16"/>
        </w:numPr>
        <w:spacing w:line="360" w:lineRule="auto"/>
        <w:rPr>
          <w:rFonts w:ascii="Arial" w:hAnsi="Arial" w:cs="Arial"/>
          <w:lang w:eastAsia="es-MX"/>
        </w:rPr>
      </w:pPr>
      <w:r w:rsidRPr="002C64B3">
        <w:rPr>
          <w:rFonts w:ascii="Arial" w:hAnsi="Arial" w:cs="Arial"/>
          <w:lang w:eastAsia="es-MX"/>
        </w:rPr>
        <w:t>Si estamos en presencia de un delito intermedio, y si comparece, deberá ponerse a consideración del acusado el cargo, para que declare si acepta o no la responsabilidad por el cargo en su contra. Si acepta, se concede la palabra al Acusador de la Corona para que ponga en conocimiento de los magistrados todas las circunstancias que puedan incidir en la sentencia. Una vez finalizada su intervención, los magistrados pueden decidir suspender la audiencia con el fin de obtener un reporte previo a la sentencia (Presentencereport). Si el reporte no es necesario, se le concede el uso de la palabra al procesado para que haga una solicitud de mitigación de la sentencia por imponer  (MitigationPlea). Si la audiencia se suspende, antes se le concede el uso de la palabra al procesado. Una vez se anexe el</w:t>
      </w:r>
      <w:r w:rsidR="002032A9">
        <w:rPr>
          <w:rFonts w:ascii="Arial" w:hAnsi="Arial" w:cs="Arial"/>
          <w:lang w:eastAsia="es-MX"/>
        </w:rPr>
        <w:t xml:space="preserve"> </w:t>
      </w:r>
      <w:r w:rsidRPr="002C64B3">
        <w:rPr>
          <w:rFonts w:ascii="Arial" w:hAnsi="Arial" w:cs="Arial"/>
          <w:lang w:eastAsia="es-MX"/>
        </w:rPr>
        <w:t xml:space="preserve">reporte, se cita para la continuación de la audiencia y se profiere la sentencia. </w:t>
      </w:r>
    </w:p>
    <w:p w:rsidR="0030230D" w:rsidRPr="002C64B3" w:rsidRDefault="0030230D" w:rsidP="002C64B3">
      <w:pPr>
        <w:pStyle w:val="Tesis"/>
        <w:spacing w:line="360" w:lineRule="auto"/>
        <w:rPr>
          <w:rFonts w:ascii="Arial" w:hAnsi="Arial" w:cs="Arial"/>
          <w:lang w:eastAsia="es-MX"/>
        </w:rPr>
      </w:pPr>
    </w:p>
    <w:p w:rsidR="0030230D" w:rsidRPr="002C64B3" w:rsidRDefault="0030230D" w:rsidP="002C64B3">
      <w:pPr>
        <w:pStyle w:val="Tesis"/>
        <w:numPr>
          <w:ilvl w:val="0"/>
          <w:numId w:val="16"/>
        </w:numPr>
        <w:spacing w:line="360" w:lineRule="auto"/>
        <w:rPr>
          <w:rFonts w:ascii="Arial" w:hAnsi="Arial" w:cs="Arial"/>
          <w:lang w:eastAsia="es-MX"/>
        </w:rPr>
      </w:pPr>
      <w:r w:rsidRPr="002C64B3">
        <w:rPr>
          <w:rFonts w:ascii="Arial" w:hAnsi="Arial" w:cs="Arial"/>
          <w:lang w:eastAsia="es-MX"/>
        </w:rPr>
        <w:t>Si el acusado no acepta el cargo, y se trata de un delito sumario, se concede la palabra al Acusador de la Corona, que dará un discurso de apertura en donde expondrá lo que aspira probar; luego presentará los elementos probatorios pertinentes y, finalmente, hará la exposición del caso de la acusación. Luego, le corresponde el turno a la defensa, que puede presentar una petición de "no caso para contestar</w:t>
      </w:r>
      <w:r w:rsidRPr="002C64B3">
        <w:rPr>
          <w:rStyle w:val="Refdenotaalpie"/>
          <w:rFonts w:ascii="Arial" w:hAnsi="Arial" w:cs="Arial"/>
          <w:lang w:eastAsia="es-MX"/>
        </w:rPr>
        <w:footnoteReference w:id="62"/>
      </w:r>
      <w:r w:rsidRPr="002C64B3">
        <w:rPr>
          <w:rFonts w:ascii="Arial" w:hAnsi="Arial" w:cs="Arial"/>
          <w:lang w:eastAsia="es-MX"/>
        </w:rPr>
        <w:t>". En caso de que esta petición proceda</w:t>
      </w:r>
      <w:r w:rsidRPr="002C64B3">
        <w:rPr>
          <w:rStyle w:val="Refdenotaalpie"/>
          <w:rFonts w:ascii="Arial" w:hAnsi="Arial" w:cs="Arial"/>
          <w:lang w:eastAsia="es-MX"/>
        </w:rPr>
        <w:footnoteReference w:id="63"/>
      </w:r>
      <w:r w:rsidRPr="002C64B3">
        <w:rPr>
          <w:rFonts w:ascii="Arial" w:hAnsi="Arial" w:cs="Arial"/>
          <w:lang w:eastAsia="es-MX"/>
        </w:rPr>
        <w:t xml:space="preserve">, el proceso termina con una sentencia absolutoria. Si los magistrados desestiman la petición, la defensa deberá presentar las pruebas que sustentan su caso y dar un discurso final. Finalizado el discurso, los magistrados proferirán su fallo y concederán la palabra al Acusador de la Corona para que les informe sobre condenas previas y cualquier información que sea relevante para determinar la pena por imponer. Igual oportunidad se otorga a la defensa, para que exponga las circunstancias atenuantes presentes en el caso. </w:t>
      </w:r>
    </w:p>
    <w:p w:rsidR="0030230D" w:rsidRPr="002C64B3" w:rsidRDefault="0030230D" w:rsidP="002C64B3">
      <w:pPr>
        <w:pStyle w:val="Tesis"/>
        <w:spacing w:line="360" w:lineRule="auto"/>
        <w:rPr>
          <w:rFonts w:ascii="Arial" w:hAnsi="Arial" w:cs="Arial"/>
          <w:lang w:eastAsia="es-MX"/>
        </w:rPr>
      </w:pPr>
    </w:p>
    <w:p w:rsidR="0030230D" w:rsidRPr="002C64B3" w:rsidRDefault="0030230D" w:rsidP="002C64B3">
      <w:pPr>
        <w:pStyle w:val="Tesis"/>
        <w:numPr>
          <w:ilvl w:val="0"/>
          <w:numId w:val="16"/>
        </w:numPr>
        <w:spacing w:line="360" w:lineRule="auto"/>
        <w:rPr>
          <w:rFonts w:ascii="Arial" w:hAnsi="Arial" w:cs="Arial"/>
          <w:lang w:eastAsia="es-MX"/>
        </w:rPr>
      </w:pPr>
      <w:r w:rsidRPr="002C64B3">
        <w:rPr>
          <w:rFonts w:ascii="Arial" w:hAnsi="Arial" w:cs="Arial"/>
          <w:lang w:eastAsia="es-MX"/>
        </w:rPr>
        <w:t>Si el acusado no acepta el cargo, y se trata de un delito intermedio, lo siguiente que deberá hacerse es determinar si el delito va a ser juzgado por la corte de los magistrados o por la Corte de la Corona. Para tal fin, se concede el uso de la palabra al Acusador de la Corona y a la defensa para que expongan sus fundamentos respecto del juicio adecuado al caso. Luego, los magistrados deciden según los siguientes criterios: la naturaleza del caso, si las circunstancias hacen</w:t>
      </w:r>
      <w:r w:rsidR="002032A9">
        <w:rPr>
          <w:rFonts w:ascii="Arial" w:hAnsi="Arial" w:cs="Arial"/>
          <w:lang w:eastAsia="es-MX"/>
        </w:rPr>
        <w:t xml:space="preserve"> </w:t>
      </w:r>
      <w:r w:rsidRPr="002C64B3">
        <w:rPr>
          <w:rFonts w:ascii="Arial" w:hAnsi="Arial" w:cs="Arial"/>
          <w:lang w:eastAsia="es-MX"/>
        </w:rPr>
        <w:t xml:space="preserve">del delito uno de carácter serio, si los poderes de los magistrados para imponer penas son suficientes para el caso y cualquier otra circunstancia que lleve a pensar a los magistrados que el delito debe ser juzgado por ellos o por la Corte de la Corona (Ley de la corte de los magistrados de 1980, artículo 19). Si los magistrados se declararan competentes para juzgar el caso y el acusado acepta ser juzgado por la corte de los magistrados se sigue el trámite normal del proceso sumario. </w:t>
      </w:r>
    </w:p>
    <w:p w:rsidR="0030230D" w:rsidRPr="002C64B3" w:rsidRDefault="0030230D" w:rsidP="002C64B3">
      <w:pPr>
        <w:pStyle w:val="Tesis"/>
        <w:spacing w:line="360" w:lineRule="auto"/>
        <w:rPr>
          <w:rFonts w:ascii="Arial" w:hAnsi="Arial" w:cs="Arial"/>
          <w:lang w:eastAsia="es-MX"/>
        </w:rPr>
      </w:pPr>
    </w:p>
    <w:p w:rsidR="00EB6844" w:rsidRDefault="00EB6844" w:rsidP="002C64B3">
      <w:pPr>
        <w:spacing w:line="360" w:lineRule="auto"/>
        <w:jc w:val="both"/>
        <w:rPr>
          <w:rStyle w:val="Ttulo3Car"/>
          <w:rFonts w:ascii="Arial" w:hAnsi="Arial" w:cs="Arial"/>
        </w:rPr>
      </w:pPr>
      <w:bookmarkStart w:id="28" w:name="_Toc265676342"/>
    </w:p>
    <w:p w:rsidR="0030230D" w:rsidRPr="002C64B3" w:rsidRDefault="0030230D" w:rsidP="002C64B3">
      <w:pPr>
        <w:spacing w:line="360" w:lineRule="auto"/>
        <w:jc w:val="both"/>
        <w:rPr>
          <w:rFonts w:ascii="Arial" w:hAnsi="Arial" w:cs="Arial"/>
          <w:b/>
          <w:bCs/>
          <w:sz w:val="24"/>
          <w:szCs w:val="24"/>
        </w:rPr>
      </w:pPr>
      <w:r w:rsidRPr="002C64B3">
        <w:rPr>
          <w:rStyle w:val="Ttulo3Car"/>
          <w:rFonts w:ascii="Arial" w:hAnsi="Arial" w:cs="Arial"/>
        </w:rPr>
        <w:t>ESTADOS UNIDOS DE NORTEAMÉRICA</w:t>
      </w:r>
      <w:bookmarkEnd w:id="28"/>
      <w:r w:rsidRPr="002C64B3">
        <w:rPr>
          <w:rStyle w:val="Refdenotaalpie"/>
          <w:rFonts w:ascii="Arial" w:hAnsi="Arial" w:cs="Arial"/>
          <w:b/>
          <w:bCs/>
          <w:sz w:val="24"/>
          <w:szCs w:val="24"/>
        </w:rPr>
        <w:footnoteReference w:id="64"/>
      </w:r>
      <w:r w:rsidRPr="002C64B3">
        <w:rPr>
          <w:rFonts w:ascii="Arial" w:hAnsi="Arial" w:cs="Arial"/>
          <w:b/>
          <w:bCs/>
          <w:sz w:val="24"/>
          <w:szCs w:val="24"/>
        </w:rPr>
        <w:t>.</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eastAsia="Times New Roman" w:hAnsi="Arial" w:cs="Arial"/>
          <w:lang w:eastAsia="es-ES"/>
        </w:rPr>
      </w:pPr>
      <w:r w:rsidRPr="002C64B3">
        <w:rPr>
          <w:rFonts w:ascii="Arial" w:eastAsia="Times New Roman" w:hAnsi="Arial" w:cs="Arial"/>
          <w:lang w:eastAsia="es-ES"/>
        </w:rPr>
        <w:t>El sistema procesal de los Estados Unidos está regido esencialmente por el principio de oportunidad, donde el mismo es la regla, elevado al principio rector de la persecución penal. El derecho anglosajón se traslada a Estados Unidos, el sistema analizado desconoce el principio de legalidad</w:t>
      </w:r>
      <w:r w:rsidR="000F3723" w:rsidRPr="002C64B3">
        <w:rPr>
          <w:rFonts w:ascii="Arial" w:eastAsia="Times New Roman" w:hAnsi="Arial" w:cs="Arial"/>
          <w:lang w:eastAsia="es-ES"/>
        </w:rPr>
        <w:t>,</w:t>
      </w:r>
      <w:r w:rsidRPr="002C64B3">
        <w:rPr>
          <w:rFonts w:ascii="Arial" w:eastAsia="Times New Roman" w:hAnsi="Arial" w:cs="Arial"/>
          <w:lang w:eastAsia="es-ES"/>
        </w:rPr>
        <w:t xml:space="preserve"> visto como se encuentr</w:t>
      </w:r>
      <w:r w:rsidR="000F3723" w:rsidRPr="002C64B3">
        <w:rPr>
          <w:rFonts w:ascii="Arial" w:eastAsia="Times New Roman" w:hAnsi="Arial" w:cs="Arial"/>
          <w:lang w:eastAsia="es-ES"/>
        </w:rPr>
        <w:t>a en nuestro ordenamiento penal. S</w:t>
      </w:r>
      <w:r w:rsidRPr="002C64B3">
        <w:rPr>
          <w:rFonts w:ascii="Arial" w:eastAsia="Times New Roman" w:hAnsi="Arial" w:cs="Arial"/>
          <w:lang w:eastAsia="es-ES"/>
        </w:rPr>
        <w:t>in duda no resultaría exagerado decir que de no contarse con el principio de oportunidad se vería seriamente amenazado en su base</w:t>
      </w:r>
      <w:r w:rsidR="000F3723" w:rsidRPr="002C64B3">
        <w:rPr>
          <w:rFonts w:ascii="Arial" w:eastAsia="Times New Roman" w:hAnsi="Arial" w:cs="Arial"/>
          <w:lang w:eastAsia="es-ES"/>
        </w:rPr>
        <w:t>,</w:t>
      </w:r>
      <w:r w:rsidRPr="002C64B3">
        <w:rPr>
          <w:rFonts w:ascii="Arial" w:eastAsia="Times New Roman" w:hAnsi="Arial" w:cs="Arial"/>
          <w:lang w:eastAsia="es-ES"/>
        </w:rPr>
        <w:t xml:space="preserve"> el Sistema Procesal Norteamericano.</w:t>
      </w:r>
    </w:p>
    <w:p w:rsidR="0030230D" w:rsidRPr="002C64B3" w:rsidRDefault="0030230D" w:rsidP="002C64B3">
      <w:pPr>
        <w:pStyle w:val="Tesis"/>
        <w:spacing w:line="360" w:lineRule="auto"/>
        <w:rPr>
          <w:rFonts w:ascii="Arial" w:eastAsia="Times New Roman" w:hAnsi="Arial" w:cs="Arial"/>
          <w:lang w:eastAsia="es-ES"/>
        </w:rPr>
      </w:pPr>
    </w:p>
    <w:p w:rsidR="0030230D" w:rsidRPr="002C64B3" w:rsidRDefault="0030230D" w:rsidP="002C64B3">
      <w:pPr>
        <w:pStyle w:val="Tesis"/>
        <w:spacing w:line="360" w:lineRule="auto"/>
        <w:rPr>
          <w:rFonts w:ascii="Arial" w:eastAsia="Times New Roman" w:hAnsi="Arial" w:cs="Arial"/>
          <w:lang w:eastAsia="es-ES"/>
        </w:rPr>
      </w:pPr>
      <w:r w:rsidRPr="002C64B3">
        <w:rPr>
          <w:rFonts w:ascii="Arial" w:eastAsia="Times New Roman" w:hAnsi="Arial" w:cs="Arial"/>
          <w:lang w:eastAsia="es-ES"/>
        </w:rPr>
        <w:t>Así las cosas, cabe destacar que el poder de selección reside en el Ministerio Público (también en la policía que interactúa en la persecución penal) y es inherente a él. El Ministerio Público gobierna el proceso penal y su forma concreta a través de herrami</w:t>
      </w:r>
      <w:r w:rsidR="000F3723" w:rsidRPr="002C64B3">
        <w:rPr>
          <w:rFonts w:ascii="Arial" w:eastAsia="Times New Roman" w:hAnsi="Arial" w:cs="Arial"/>
          <w:lang w:eastAsia="es-ES"/>
        </w:rPr>
        <w:t>entas, que de conformidad con lo</w:t>
      </w:r>
      <w:r w:rsidRPr="002C64B3">
        <w:rPr>
          <w:rFonts w:ascii="Arial" w:eastAsia="Times New Roman" w:hAnsi="Arial" w:cs="Arial"/>
          <w:lang w:eastAsia="es-ES"/>
        </w:rPr>
        <w:t xml:space="preserve"> perseguido</w:t>
      </w:r>
      <w:r w:rsidR="000F3723" w:rsidRPr="002C64B3">
        <w:rPr>
          <w:rFonts w:ascii="Arial" w:eastAsia="Times New Roman" w:hAnsi="Arial" w:cs="Arial"/>
          <w:lang w:eastAsia="es-ES"/>
        </w:rPr>
        <w:t>,</w:t>
      </w:r>
      <w:r w:rsidRPr="002C64B3">
        <w:rPr>
          <w:rFonts w:ascii="Arial" w:eastAsia="Times New Roman" w:hAnsi="Arial" w:cs="Arial"/>
          <w:lang w:eastAsia="es-ES"/>
        </w:rPr>
        <w:t xml:space="preserve"> le permitan variar la naturaleza del procedimiento</w:t>
      </w:r>
      <w:r w:rsidR="000F3723" w:rsidRPr="002C64B3">
        <w:rPr>
          <w:rFonts w:ascii="Arial" w:eastAsia="Times New Roman" w:hAnsi="Arial" w:cs="Arial"/>
          <w:lang w:eastAsia="es-ES"/>
        </w:rPr>
        <w:t>,</w:t>
      </w:r>
      <w:r w:rsidRPr="002C64B3">
        <w:rPr>
          <w:rFonts w:ascii="Arial" w:eastAsia="Times New Roman" w:hAnsi="Arial" w:cs="Arial"/>
          <w:lang w:eastAsia="es-ES"/>
        </w:rPr>
        <w:t xml:space="preserve"> abreviándolo; ejemplo de ello resultan el pleabargaining, guiltyplea, armonizando sus posibilidades concretas de perseg</w:t>
      </w:r>
      <w:r w:rsidR="000F3723" w:rsidRPr="002C64B3">
        <w:rPr>
          <w:rFonts w:ascii="Arial" w:eastAsia="Times New Roman" w:hAnsi="Arial" w:cs="Arial"/>
          <w:lang w:eastAsia="es-ES"/>
        </w:rPr>
        <w:t xml:space="preserve">uir penalmente con eficiencia, </w:t>
      </w:r>
      <w:r w:rsidRPr="002C64B3">
        <w:rPr>
          <w:rFonts w:ascii="Arial" w:eastAsia="Times New Roman" w:hAnsi="Arial" w:cs="Arial"/>
          <w:lang w:eastAsia="es-ES"/>
        </w:rPr>
        <w:t>números de procesos y</w:t>
      </w:r>
      <w:r w:rsidR="002032A9">
        <w:rPr>
          <w:rFonts w:ascii="Arial" w:eastAsia="Times New Roman" w:hAnsi="Arial" w:cs="Arial"/>
          <w:lang w:eastAsia="es-ES"/>
        </w:rPr>
        <w:t xml:space="preserve"> </w:t>
      </w:r>
      <w:r w:rsidRPr="002C64B3">
        <w:rPr>
          <w:rFonts w:ascii="Arial" w:eastAsia="Times New Roman" w:hAnsi="Arial" w:cs="Arial"/>
          <w:lang w:eastAsia="es-ES"/>
        </w:rPr>
        <w:t xml:space="preserve">complejidad, </w:t>
      </w:r>
      <w:r w:rsidR="000F3723" w:rsidRPr="002C64B3">
        <w:rPr>
          <w:rFonts w:ascii="Arial" w:eastAsia="Times New Roman" w:hAnsi="Arial" w:cs="Arial"/>
          <w:lang w:eastAsia="es-ES"/>
        </w:rPr>
        <w:t xml:space="preserve">y contar </w:t>
      </w:r>
      <w:r w:rsidRPr="002C64B3">
        <w:rPr>
          <w:rFonts w:ascii="Arial" w:eastAsia="Times New Roman" w:hAnsi="Arial" w:cs="Arial"/>
          <w:lang w:eastAsia="es-ES"/>
        </w:rPr>
        <w:t>con los recursos personales y materiales de la Administración de Justicia, en general, en el marco de un</w:t>
      </w:r>
      <w:r w:rsidR="000F3723" w:rsidRPr="002C64B3">
        <w:rPr>
          <w:rFonts w:ascii="Arial" w:eastAsia="Times New Roman" w:hAnsi="Arial" w:cs="Arial"/>
          <w:lang w:eastAsia="es-ES"/>
        </w:rPr>
        <w:t xml:space="preserve">a estrategia concreta y directa, </w:t>
      </w:r>
      <w:r w:rsidRPr="002C64B3">
        <w:rPr>
          <w:rFonts w:ascii="Arial" w:eastAsia="Times New Roman" w:hAnsi="Arial" w:cs="Arial"/>
          <w:lang w:eastAsia="es-ES"/>
        </w:rPr>
        <w:t>para la mejor y más eficaz aplicación de la ley".</w:t>
      </w:r>
    </w:p>
    <w:p w:rsidR="0030230D" w:rsidRPr="002C64B3" w:rsidRDefault="0030230D" w:rsidP="002C64B3">
      <w:pPr>
        <w:pStyle w:val="Tesis"/>
        <w:spacing w:line="360" w:lineRule="auto"/>
        <w:rPr>
          <w:rFonts w:ascii="Arial" w:eastAsia="Times New Roman" w:hAnsi="Arial" w:cs="Arial"/>
          <w:lang w:eastAsia="es-ES"/>
        </w:rPr>
      </w:pPr>
    </w:p>
    <w:p w:rsidR="0030230D" w:rsidRPr="002C64B3" w:rsidRDefault="0030230D" w:rsidP="002C64B3">
      <w:pPr>
        <w:pStyle w:val="Tesis"/>
        <w:spacing w:line="360" w:lineRule="auto"/>
        <w:rPr>
          <w:rFonts w:ascii="Arial" w:eastAsia="Times New Roman" w:hAnsi="Arial" w:cs="Arial"/>
          <w:lang w:eastAsia="es-ES"/>
        </w:rPr>
      </w:pPr>
      <w:r w:rsidRPr="002C64B3">
        <w:rPr>
          <w:rFonts w:ascii="Arial" w:eastAsia="Times New Roman" w:hAnsi="Arial" w:cs="Arial"/>
          <w:lang w:eastAsia="es-ES"/>
        </w:rPr>
        <w:t xml:space="preserve">Tanto el requerimiento acusatorio previo, como la </w:t>
      </w:r>
      <w:r w:rsidR="00622AD2" w:rsidRPr="002C64B3">
        <w:rPr>
          <w:rFonts w:ascii="Arial" w:eastAsia="Times New Roman" w:hAnsi="Arial" w:cs="Arial"/>
          <w:lang w:eastAsia="es-ES"/>
        </w:rPr>
        <w:t>réplica</w:t>
      </w:r>
      <w:r w:rsidRPr="002C64B3">
        <w:rPr>
          <w:rFonts w:ascii="Arial" w:eastAsia="Times New Roman" w:hAnsi="Arial" w:cs="Arial"/>
          <w:lang w:eastAsia="es-ES"/>
        </w:rPr>
        <w:t xml:space="preserve"> a él por parte de la persona acusada de un delito reciben el nombre de pleadings, que significa peticiones. En la actualidad solo quedan vigentes cuatro modalidades de las "replicas que el acusado puede formular frente a cada uno de los cargos: 1) Culpable, 2) no culpable o inocente, 3) no culpable por insania y 4) no lo contendere." </w:t>
      </w:r>
    </w:p>
    <w:p w:rsidR="0030230D" w:rsidRPr="002C64B3" w:rsidRDefault="0030230D" w:rsidP="002C64B3">
      <w:pPr>
        <w:pStyle w:val="Tesis"/>
        <w:spacing w:line="360" w:lineRule="auto"/>
        <w:rPr>
          <w:rFonts w:ascii="Arial" w:eastAsia="Times New Roman" w:hAnsi="Arial" w:cs="Arial"/>
          <w:lang w:eastAsia="es-ES"/>
        </w:rPr>
      </w:pPr>
    </w:p>
    <w:p w:rsidR="0030230D" w:rsidRPr="002C64B3" w:rsidRDefault="0030230D" w:rsidP="002C64B3">
      <w:pPr>
        <w:pStyle w:val="Tesis"/>
        <w:spacing w:line="360" w:lineRule="auto"/>
        <w:rPr>
          <w:rFonts w:ascii="Arial" w:eastAsia="Times New Roman" w:hAnsi="Arial" w:cs="Arial"/>
          <w:lang w:eastAsia="es-ES"/>
        </w:rPr>
      </w:pPr>
      <w:r w:rsidRPr="002C64B3">
        <w:rPr>
          <w:rFonts w:ascii="Arial" w:eastAsia="Times New Roman" w:hAnsi="Arial" w:cs="Arial"/>
          <w:lang w:eastAsia="es-ES"/>
        </w:rPr>
        <w:t xml:space="preserve">A los efectos de la admisión de las peticiones que supongan admitir la culpabilidad, debe el tribunal constatar que se trata de una manifestación voluntaria. Por </w:t>
      </w:r>
      <w:r w:rsidR="00752A3D" w:rsidRPr="002C64B3">
        <w:rPr>
          <w:rFonts w:ascii="Arial" w:eastAsia="Times New Roman" w:hAnsi="Arial" w:cs="Arial"/>
          <w:lang w:eastAsia="es-ES"/>
        </w:rPr>
        <w:t>último</w:t>
      </w:r>
      <w:r w:rsidRPr="002C64B3">
        <w:rPr>
          <w:rFonts w:ascii="Arial" w:eastAsia="Times New Roman" w:hAnsi="Arial" w:cs="Arial"/>
          <w:lang w:eastAsia="es-ES"/>
        </w:rPr>
        <w:t xml:space="preserve"> en el procedimiento federal (Federal Rules of Criminal Procedure), debe determinar el tribunal que el imputado las comprende y también debe informarle la naturaleza de la acusación, así como los derechos que con la admisión de culpabilidad está declinando.</w:t>
      </w:r>
    </w:p>
    <w:p w:rsidR="0030230D" w:rsidRPr="002C64B3" w:rsidRDefault="0030230D" w:rsidP="002C64B3">
      <w:pPr>
        <w:pStyle w:val="Tesis"/>
        <w:spacing w:line="360" w:lineRule="auto"/>
        <w:rPr>
          <w:rFonts w:ascii="Arial" w:eastAsia="Times New Roman" w:hAnsi="Arial" w:cs="Arial"/>
          <w:lang w:eastAsia="es-ES"/>
        </w:rPr>
      </w:pPr>
    </w:p>
    <w:p w:rsidR="0030230D" w:rsidRDefault="0030230D" w:rsidP="002C64B3">
      <w:pPr>
        <w:pStyle w:val="Tesis"/>
        <w:spacing w:line="360" w:lineRule="auto"/>
        <w:rPr>
          <w:rFonts w:ascii="Arial" w:eastAsia="Times New Roman" w:hAnsi="Arial" w:cs="Arial"/>
          <w:b/>
          <w:u w:val="single"/>
          <w:lang w:eastAsia="es-ES"/>
        </w:rPr>
      </w:pPr>
      <w:r w:rsidRPr="002C64B3">
        <w:rPr>
          <w:rFonts w:ascii="Arial" w:eastAsia="Times New Roman" w:hAnsi="Arial" w:cs="Arial"/>
          <w:b/>
          <w:u w:val="single"/>
          <w:lang w:eastAsia="es-ES"/>
        </w:rPr>
        <w:t>Pleabargaining</w:t>
      </w:r>
      <w:r w:rsidRPr="002C64B3">
        <w:rPr>
          <w:rStyle w:val="Refdenotaalpie"/>
          <w:rFonts w:ascii="Arial" w:eastAsia="Times New Roman" w:hAnsi="Arial" w:cs="Arial"/>
          <w:b/>
          <w:u w:val="single"/>
          <w:lang w:eastAsia="es-ES"/>
        </w:rPr>
        <w:footnoteReference w:id="65"/>
      </w:r>
      <w:r w:rsidRPr="002C64B3">
        <w:rPr>
          <w:rFonts w:ascii="Arial" w:eastAsia="Times New Roman" w:hAnsi="Arial" w:cs="Arial"/>
          <w:b/>
          <w:u w:val="single"/>
          <w:lang w:eastAsia="es-ES"/>
        </w:rPr>
        <w:t>.</w:t>
      </w:r>
    </w:p>
    <w:p w:rsidR="0030230D" w:rsidRPr="002C64B3" w:rsidRDefault="0030230D" w:rsidP="002C64B3">
      <w:pPr>
        <w:pStyle w:val="Tesis"/>
        <w:spacing w:line="360" w:lineRule="auto"/>
        <w:rPr>
          <w:rFonts w:ascii="Arial" w:eastAsia="Times New Roman" w:hAnsi="Arial" w:cs="Arial"/>
          <w:lang w:eastAsia="es-ES"/>
        </w:rPr>
      </w:pPr>
      <w:r w:rsidRPr="002C64B3">
        <w:rPr>
          <w:rFonts w:ascii="Arial" w:eastAsia="Times New Roman" w:hAnsi="Arial" w:cs="Arial"/>
          <w:lang w:eastAsia="es-ES"/>
        </w:rPr>
        <w:t xml:space="preserve">La justicia negociada encuentra su expresión más acabada en los procedimientos de </w:t>
      </w:r>
      <w:r w:rsidRPr="002C64B3">
        <w:rPr>
          <w:rFonts w:ascii="Arial" w:eastAsia="Times New Roman" w:hAnsi="Arial" w:cs="Arial"/>
          <w:i/>
          <w:iCs/>
          <w:lang w:eastAsia="es-ES"/>
        </w:rPr>
        <w:t>pleabargaining</w:t>
      </w:r>
      <w:r w:rsidRPr="002C64B3">
        <w:rPr>
          <w:rFonts w:ascii="Arial" w:eastAsia="Times New Roman" w:hAnsi="Arial" w:cs="Arial"/>
          <w:lang w:eastAsia="es-ES"/>
        </w:rPr>
        <w:t xml:space="preserve"> o de </w:t>
      </w:r>
      <w:r w:rsidRPr="002C64B3">
        <w:rPr>
          <w:rFonts w:ascii="Arial" w:eastAsia="Times New Roman" w:hAnsi="Arial" w:cs="Arial"/>
          <w:i/>
          <w:iCs/>
          <w:lang w:eastAsia="es-ES"/>
        </w:rPr>
        <w:t>guiltyplea</w:t>
      </w:r>
      <w:r w:rsidRPr="002C64B3">
        <w:rPr>
          <w:rFonts w:ascii="Arial" w:eastAsia="Times New Roman" w:hAnsi="Arial" w:cs="Arial"/>
          <w:lang w:eastAsia="es-ES"/>
        </w:rPr>
        <w:t xml:space="preserve"> que se conocen desde hace mucho tiempo en los Estados Unidos y que ciertos autores no dudan en calificar de verdadero contrato. En el modelo americano, el de </w:t>
      </w:r>
      <w:r w:rsidRPr="002C64B3">
        <w:rPr>
          <w:rFonts w:ascii="Arial" w:eastAsia="Times New Roman" w:hAnsi="Arial" w:cs="Arial"/>
          <w:i/>
          <w:iCs/>
          <w:lang w:eastAsia="es-ES"/>
        </w:rPr>
        <w:t>guiltyplea</w:t>
      </w:r>
      <w:r w:rsidRPr="002C64B3">
        <w:rPr>
          <w:rFonts w:ascii="Arial" w:eastAsia="Times New Roman" w:hAnsi="Arial" w:cs="Arial"/>
          <w:lang w:eastAsia="es-ES"/>
        </w:rPr>
        <w:t xml:space="preserve">, el ofrecimiento de declararse culpable está precedido de una </w:t>
      </w:r>
      <w:r w:rsidRPr="002C64B3">
        <w:rPr>
          <w:rFonts w:ascii="Arial" w:eastAsia="Times New Roman" w:hAnsi="Arial" w:cs="Arial"/>
          <w:i/>
          <w:iCs/>
          <w:lang w:eastAsia="es-ES"/>
        </w:rPr>
        <w:t>pleabargaining</w:t>
      </w:r>
      <w:r w:rsidRPr="002C64B3">
        <w:rPr>
          <w:rFonts w:ascii="Arial" w:eastAsia="Times New Roman" w:hAnsi="Arial" w:cs="Arial"/>
          <w:lang w:eastAsia="es-ES"/>
        </w:rPr>
        <w:t>. Los términos de la negociación pueden ser o bien sobre la pena o sobre los hechos imputados. Estos procedimientos han hecho hoy entrada triunfal en</w:t>
      </w:r>
      <w:r w:rsidR="002032A9">
        <w:rPr>
          <w:rFonts w:ascii="Arial" w:eastAsia="Times New Roman" w:hAnsi="Arial" w:cs="Arial"/>
          <w:lang w:eastAsia="es-ES"/>
        </w:rPr>
        <w:t xml:space="preserve"> </w:t>
      </w:r>
      <w:r w:rsidRPr="002C64B3">
        <w:rPr>
          <w:rFonts w:ascii="Arial" w:eastAsia="Times New Roman" w:hAnsi="Arial" w:cs="Arial"/>
          <w:lang w:eastAsia="es-ES"/>
        </w:rPr>
        <w:t xml:space="preserve">el Derecho europeo. La Recomendación del Consejo de Ministros de Europa (87) 18, de 17 de septiembre de 1987, sugiere expresamente el procedimiento de </w:t>
      </w:r>
      <w:r w:rsidRPr="002C64B3">
        <w:rPr>
          <w:rFonts w:ascii="Arial" w:eastAsia="Times New Roman" w:hAnsi="Arial" w:cs="Arial"/>
          <w:i/>
          <w:iCs/>
          <w:lang w:eastAsia="es-ES"/>
        </w:rPr>
        <w:t>guiltyplea</w:t>
      </w:r>
      <w:r w:rsidRPr="002C64B3">
        <w:rPr>
          <w:rFonts w:ascii="Arial" w:eastAsia="Times New Roman" w:hAnsi="Arial" w:cs="Arial"/>
          <w:lang w:eastAsia="es-ES"/>
        </w:rPr>
        <w:t xml:space="preserve"> para acelerar la justicia. </w:t>
      </w:r>
    </w:p>
    <w:p w:rsidR="0030230D" w:rsidRPr="002C64B3" w:rsidRDefault="0030230D" w:rsidP="002C64B3">
      <w:pPr>
        <w:pStyle w:val="Tesis"/>
        <w:spacing w:line="360" w:lineRule="auto"/>
        <w:rPr>
          <w:rFonts w:ascii="Arial" w:eastAsia="Times New Roman" w:hAnsi="Arial" w:cs="Arial"/>
          <w:lang w:eastAsia="es-ES"/>
        </w:rPr>
      </w:pPr>
    </w:p>
    <w:p w:rsidR="0030230D" w:rsidRPr="002C64B3" w:rsidRDefault="0030230D" w:rsidP="002C64B3">
      <w:pPr>
        <w:pStyle w:val="Tesis"/>
        <w:spacing w:line="360" w:lineRule="auto"/>
        <w:rPr>
          <w:rFonts w:ascii="Arial" w:eastAsia="Times New Roman" w:hAnsi="Arial" w:cs="Arial"/>
          <w:lang w:eastAsia="es-ES"/>
        </w:rPr>
      </w:pPr>
      <w:r w:rsidRPr="002C64B3">
        <w:rPr>
          <w:rFonts w:ascii="Arial" w:eastAsia="Times New Roman" w:hAnsi="Arial" w:cs="Arial"/>
          <w:lang w:eastAsia="es-ES"/>
        </w:rPr>
        <w:t>Tal como lo afirma Bovino en su trabajo "El juicio por jurados del procedimiento penal estadounidense”</w:t>
      </w:r>
      <w:r w:rsidR="000F3723" w:rsidRPr="002C64B3">
        <w:rPr>
          <w:rFonts w:ascii="Arial" w:eastAsia="Times New Roman" w:hAnsi="Arial" w:cs="Arial"/>
          <w:lang w:eastAsia="es-ES"/>
        </w:rPr>
        <w:t>,</w:t>
      </w:r>
      <w:r w:rsidRPr="002C64B3">
        <w:rPr>
          <w:rFonts w:ascii="Arial" w:eastAsia="Times New Roman" w:hAnsi="Arial" w:cs="Arial"/>
          <w:lang w:eastAsia="es-ES"/>
        </w:rPr>
        <w:t xml:space="preserve"> cumple un papel muy limitado en el sistema de atribución de responsabilidad penal, pues solo el 10% de las condenas son resultado de un juicio. El 90% de las condenas son obtenidas sin juicio, porque los imputados se declaran culpables con anterioridad a su realización."</w:t>
      </w:r>
    </w:p>
    <w:p w:rsidR="0030230D" w:rsidRPr="002C64B3" w:rsidRDefault="0030230D" w:rsidP="002C64B3">
      <w:pPr>
        <w:pStyle w:val="Tesis"/>
        <w:spacing w:line="360" w:lineRule="auto"/>
        <w:rPr>
          <w:rFonts w:ascii="Arial" w:eastAsia="Times New Roman" w:hAnsi="Arial" w:cs="Arial"/>
          <w:lang w:eastAsia="es-ES"/>
        </w:rPr>
      </w:pPr>
    </w:p>
    <w:p w:rsidR="0030230D" w:rsidRPr="002C64B3" w:rsidRDefault="0030230D" w:rsidP="002C64B3">
      <w:pPr>
        <w:pStyle w:val="Tesis"/>
        <w:spacing w:line="360" w:lineRule="auto"/>
        <w:rPr>
          <w:rFonts w:ascii="Arial" w:eastAsia="Times New Roman" w:hAnsi="Arial" w:cs="Arial"/>
          <w:lang w:eastAsia="es-ES"/>
        </w:rPr>
      </w:pPr>
      <w:r w:rsidRPr="002C64B3">
        <w:rPr>
          <w:rFonts w:ascii="Arial" w:eastAsia="Times New Roman" w:hAnsi="Arial" w:cs="Arial"/>
          <w:lang w:eastAsia="es-ES"/>
        </w:rPr>
        <w:t>"El Pleabargaining" consiste, como ya se ha manifestado, en concesiones que el fiscal hace a cambio de la aceptación de responsabilidad del imputado, aceptación que significa la renuncia al juicio. Las concesiones pueden consistir en la imposición de una condena leve por el hecho efectivamente cometido, o bien en la imputación de menos cargos o un cargo menor que el efectivamente cometido, o una combinación de ambos. El beneficio para el imputado es una pena menor que la que obtendría si el jurado lo declarara culpable, pues la decisión de ir a juicio aumenta la pena en un porcentaje promedio que hace unos añ</w:t>
      </w:r>
      <w:r w:rsidR="000F3723" w:rsidRPr="002C64B3">
        <w:rPr>
          <w:rFonts w:ascii="Arial" w:eastAsia="Times New Roman" w:hAnsi="Arial" w:cs="Arial"/>
          <w:lang w:eastAsia="es-ES"/>
        </w:rPr>
        <w:t>os era del 40%</w:t>
      </w:r>
      <w:r w:rsidRPr="002C64B3">
        <w:rPr>
          <w:rFonts w:ascii="Arial" w:eastAsia="Times New Roman" w:hAnsi="Arial" w:cs="Arial"/>
          <w:lang w:eastAsia="es-ES"/>
        </w:rPr>
        <w:t>.</w:t>
      </w:r>
    </w:p>
    <w:p w:rsidR="0030230D" w:rsidRPr="002C64B3" w:rsidRDefault="0030230D" w:rsidP="002C64B3">
      <w:pPr>
        <w:pStyle w:val="Tesis"/>
        <w:spacing w:line="360" w:lineRule="auto"/>
        <w:rPr>
          <w:rFonts w:ascii="Arial" w:eastAsia="Times New Roman" w:hAnsi="Arial" w:cs="Arial"/>
          <w:lang w:eastAsia="es-ES"/>
        </w:rPr>
      </w:pPr>
    </w:p>
    <w:p w:rsidR="0030230D" w:rsidRPr="002C64B3" w:rsidRDefault="0030230D" w:rsidP="002C64B3">
      <w:pPr>
        <w:pStyle w:val="Tesis"/>
        <w:spacing w:line="360" w:lineRule="auto"/>
        <w:rPr>
          <w:rFonts w:ascii="Arial" w:eastAsia="Times New Roman" w:hAnsi="Arial" w:cs="Arial"/>
          <w:lang w:eastAsia="es-ES"/>
        </w:rPr>
      </w:pPr>
      <w:r w:rsidRPr="002C64B3">
        <w:rPr>
          <w:rFonts w:ascii="Arial" w:eastAsia="Times New Roman" w:hAnsi="Arial" w:cs="Arial"/>
          <w:lang w:eastAsia="es-ES"/>
        </w:rPr>
        <w:t>"La Corte Suprema ha reconocido que el pleabargaining es inherente al derecho penal y a su administración y que la disposición de los casos después de esas discusiones no solo es una parte esencial del procedimiento penal, sino una parte altamente deseable por diversas razones".</w:t>
      </w:r>
    </w:p>
    <w:p w:rsidR="0030230D" w:rsidRPr="002C64B3" w:rsidRDefault="0030230D" w:rsidP="002C64B3">
      <w:pPr>
        <w:pStyle w:val="Tesis"/>
        <w:spacing w:line="360" w:lineRule="auto"/>
        <w:rPr>
          <w:rFonts w:ascii="Arial" w:eastAsia="Times New Roman" w:hAnsi="Arial" w:cs="Arial"/>
          <w:lang w:eastAsia="es-ES"/>
        </w:rPr>
      </w:pPr>
    </w:p>
    <w:p w:rsidR="0030230D" w:rsidRPr="002C64B3" w:rsidRDefault="0030230D" w:rsidP="002C64B3">
      <w:pPr>
        <w:pStyle w:val="Tesis"/>
        <w:spacing w:line="360" w:lineRule="auto"/>
        <w:rPr>
          <w:rFonts w:ascii="Arial" w:hAnsi="Arial" w:cs="Arial"/>
        </w:rPr>
      </w:pPr>
      <w:r w:rsidRPr="002C64B3">
        <w:rPr>
          <w:rFonts w:ascii="Arial" w:eastAsia="Times New Roman" w:hAnsi="Arial" w:cs="Arial"/>
          <w:lang w:eastAsia="es-ES"/>
        </w:rPr>
        <w:t>Como podemos observar la modalidad de procedimientos rápidos, en Estados Unidos es totalmente diferente. Mientras que en la mayoría de</w:t>
      </w:r>
      <w:r w:rsidR="002032A9">
        <w:rPr>
          <w:rFonts w:ascii="Arial" w:eastAsia="Times New Roman" w:hAnsi="Arial" w:cs="Arial"/>
          <w:lang w:eastAsia="es-ES"/>
        </w:rPr>
        <w:t xml:space="preserve"> </w:t>
      </w:r>
      <w:r w:rsidRPr="002C64B3">
        <w:rPr>
          <w:rFonts w:ascii="Arial" w:eastAsia="Times New Roman" w:hAnsi="Arial" w:cs="Arial"/>
          <w:lang w:eastAsia="es-ES"/>
        </w:rPr>
        <w:t>países del mundo, los juicios sumarios se manifiestan como aceleración de las etapas del juicio, en este país de Norteamérica, la aceleración viene dada en el sentido de que existe un acuerdo previo al inicio del procedimiento que evita entrar en su desarrollo y por lo tan</w:t>
      </w:r>
      <w:r w:rsidR="000F3723" w:rsidRPr="002C64B3">
        <w:rPr>
          <w:rFonts w:ascii="Arial" w:eastAsia="Times New Roman" w:hAnsi="Arial" w:cs="Arial"/>
          <w:lang w:eastAsia="es-ES"/>
        </w:rPr>
        <w:t>to existiendo una condena previa</w:t>
      </w:r>
      <w:r w:rsidRPr="002C64B3">
        <w:rPr>
          <w:rFonts w:ascii="Arial" w:eastAsia="Times New Roman" w:hAnsi="Arial" w:cs="Arial"/>
          <w:lang w:eastAsia="es-ES"/>
        </w:rPr>
        <w:t xml:space="preserve"> por un arreglo tomado con el Fiscal encargado del caso.</w:t>
      </w:r>
    </w:p>
    <w:p w:rsidR="0030230D" w:rsidRPr="002C64B3" w:rsidRDefault="0030230D" w:rsidP="002C64B3">
      <w:pPr>
        <w:pStyle w:val="Tesis"/>
        <w:spacing w:line="360" w:lineRule="auto"/>
        <w:rPr>
          <w:rFonts w:ascii="Arial" w:hAnsi="Arial" w:cs="Arial"/>
        </w:rPr>
      </w:pPr>
    </w:p>
    <w:p w:rsidR="00BE6679" w:rsidRPr="002C64B3" w:rsidRDefault="00BE6679" w:rsidP="002C64B3">
      <w:pPr>
        <w:pStyle w:val="Tesis"/>
        <w:spacing w:line="360" w:lineRule="auto"/>
        <w:rPr>
          <w:rFonts w:ascii="Arial" w:hAnsi="Arial" w:cs="Arial"/>
        </w:rPr>
      </w:pPr>
    </w:p>
    <w:p w:rsidR="0030230D" w:rsidRPr="002C64B3" w:rsidRDefault="0030230D" w:rsidP="002C64B3">
      <w:pPr>
        <w:spacing w:line="360" w:lineRule="auto"/>
        <w:jc w:val="both"/>
        <w:rPr>
          <w:rFonts w:ascii="Arial" w:hAnsi="Arial" w:cs="Arial"/>
          <w:b/>
          <w:bCs/>
          <w:sz w:val="24"/>
          <w:szCs w:val="24"/>
        </w:rPr>
      </w:pPr>
      <w:bookmarkStart w:id="29" w:name="_Toc265676343"/>
      <w:r w:rsidRPr="002C64B3">
        <w:rPr>
          <w:rStyle w:val="Ttulo3Car"/>
          <w:rFonts w:ascii="Arial" w:hAnsi="Arial" w:cs="Arial"/>
        </w:rPr>
        <w:t>FRANCIA</w:t>
      </w:r>
      <w:bookmarkEnd w:id="29"/>
      <w:r w:rsidRPr="002C64B3">
        <w:rPr>
          <w:rStyle w:val="Refdenotaalpie"/>
          <w:rFonts w:ascii="Arial" w:hAnsi="Arial" w:cs="Arial"/>
          <w:b/>
          <w:bCs/>
          <w:sz w:val="24"/>
          <w:szCs w:val="24"/>
        </w:rPr>
        <w:footnoteReference w:id="66"/>
      </w:r>
      <w:r w:rsidRPr="002C64B3">
        <w:rPr>
          <w:rFonts w:ascii="Arial" w:hAnsi="Arial" w:cs="Arial"/>
          <w:b/>
          <w:bCs/>
          <w:sz w:val="24"/>
          <w:szCs w:val="24"/>
        </w:rPr>
        <w:t>.</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iCs/>
        </w:rPr>
        <w:t>El procedimiento por flagrante</w:t>
      </w:r>
      <w:r w:rsidRPr="002C64B3">
        <w:rPr>
          <w:rFonts w:ascii="Arial" w:hAnsi="Arial" w:cs="Arial"/>
        </w:rPr>
        <w:t xml:space="preserve"> delito (procédure par délitflagrant) fue insaturado, por primera vez, en la Ley francesa del 20 de mayo de 1863 de donde pasó a la LECRIM española, hasta que el legislador de 1967 lo abolió para sustituirlo por los procedimientos de urgencia. </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 El objeto de dicho procedimiento lo constituyen los delitos flagrantes, </w:t>
      </w:r>
      <w:r w:rsidR="00AD4FFC" w:rsidRPr="002C64B3">
        <w:rPr>
          <w:rFonts w:ascii="Arial" w:hAnsi="Arial" w:cs="Arial"/>
        </w:rPr>
        <w:t xml:space="preserve">y su </w:t>
      </w:r>
      <w:r w:rsidRPr="002C64B3">
        <w:rPr>
          <w:rFonts w:ascii="Arial" w:hAnsi="Arial" w:cs="Arial"/>
        </w:rPr>
        <w:t xml:space="preserve">finalidad estriba en obtener el juicio oral el mismo día de presentación de la denuncia en el Juzgado o en un plazo no superior al mes. Para el logro del primer objetivo se suele requerir el consentimiento del detenido, el cual ha de estar asistido de abogado. </w:t>
      </w:r>
    </w:p>
    <w:p w:rsidR="0030230D" w:rsidRPr="002C64B3" w:rsidRDefault="0030230D" w:rsidP="002C64B3">
      <w:pPr>
        <w:pStyle w:val="Tesis"/>
        <w:spacing w:line="360" w:lineRule="auto"/>
        <w:rPr>
          <w:rFonts w:ascii="Arial" w:hAnsi="Arial" w:cs="Arial"/>
        </w:rPr>
      </w:pPr>
    </w:p>
    <w:p w:rsidR="002032A9" w:rsidRDefault="0030230D" w:rsidP="002C64B3">
      <w:pPr>
        <w:pStyle w:val="Tesis"/>
        <w:spacing w:line="360" w:lineRule="auto"/>
        <w:rPr>
          <w:rFonts w:ascii="Arial" w:hAnsi="Arial" w:cs="Arial"/>
        </w:rPr>
      </w:pPr>
      <w:r w:rsidRPr="002C64B3">
        <w:rPr>
          <w:rFonts w:ascii="Arial" w:hAnsi="Arial" w:cs="Arial"/>
        </w:rPr>
        <w:t xml:space="preserve">Las principales especialidades de este procedimiento residen en el carácter informal de los emplazamientos y citaciones (que puede realizar la propia policía judicial), la </w:t>
      </w:r>
      <w:r w:rsidR="00AD4FFC" w:rsidRPr="002C64B3">
        <w:rPr>
          <w:rFonts w:ascii="Arial" w:hAnsi="Arial" w:cs="Arial"/>
        </w:rPr>
        <w:t xml:space="preserve">inexistencia de la instrucción </w:t>
      </w:r>
      <w:r w:rsidRPr="002C64B3">
        <w:rPr>
          <w:rFonts w:ascii="Arial" w:hAnsi="Arial" w:cs="Arial"/>
        </w:rPr>
        <w:t>fuera del interrogatorio del detenido y la obtención telegráfica de los antecedentes penales y la acusación oral del Ministerio Fiscal.</w:t>
      </w:r>
    </w:p>
    <w:p w:rsidR="0030230D" w:rsidRPr="002C64B3" w:rsidRDefault="0030230D" w:rsidP="002C64B3">
      <w:pPr>
        <w:pStyle w:val="Tesis"/>
        <w:spacing w:line="360" w:lineRule="auto"/>
        <w:rPr>
          <w:rFonts w:ascii="Arial" w:hAnsi="Arial" w:cs="Arial"/>
        </w:rPr>
      </w:pPr>
      <w:r w:rsidRPr="002C64B3">
        <w:rPr>
          <w:rFonts w:ascii="Arial" w:hAnsi="Arial" w:cs="Arial"/>
        </w:rPr>
        <w:t>En Francia se contempla un "procedimiento simplificado" para determinados delitos, condicionado a que, de la investigación policial, surjan con claridad los hechos y la información necesaria para la individualización de la pena.</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lang w:eastAsia="es-MX"/>
        </w:rPr>
      </w:pPr>
      <w:r w:rsidRPr="002C64B3">
        <w:rPr>
          <w:rFonts w:ascii="Arial" w:hAnsi="Arial" w:cs="Arial"/>
          <w:lang w:eastAsia="es-MX"/>
        </w:rPr>
        <w:t>En dicho procedimiento, la policía tiene derecho, aunque no estemos haciendo nada malo, a detenernos  durante cuatro horas como máximo para lo que normalmente es una comprobación de identidad. Todo lo que hay que responder es lo que aparece en el documento de identidad o pasaporte. Si tras estas cuatro horas no se ha notificado que la persona se encuentre detenida (</w:t>
      </w:r>
      <w:r w:rsidRPr="002C64B3">
        <w:rPr>
          <w:rFonts w:ascii="Arial" w:hAnsi="Arial" w:cs="Arial"/>
          <w:i/>
          <w:iCs/>
          <w:lang w:eastAsia="es-MX"/>
        </w:rPr>
        <w:t>garde à vue</w:t>
      </w:r>
      <w:r w:rsidRPr="002C64B3">
        <w:rPr>
          <w:rFonts w:ascii="Arial" w:hAnsi="Arial" w:cs="Arial"/>
          <w:lang w:eastAsia="es-MX"/>
        </w:rPr>
        <w:t>), puede marcharse sin más trámite</w:t>
      </w:r>
    </w:p>
    <w:p w:rsidR="0030230D" w:rsidRPr="002C64B3" w:rsidRDefault="0030230D" w:rsidP="002C64B3">
      <w:pPr>
        <w:pStyle w:val="Tesis"/>
        <w:spacing w:line="360" w:lineRule="auto"/>
        <w:rPr>
          <w:rFonts w:ascii="Arial" w:hAnsi="Arial" w:cs="Arial"/>
          <w:lang w:eastAsia="es-MX"/>
        </w:rPr>
      </w:pPr>
    </w:p>
    <w:p w:rsidR="0030230D" w:rsidRPr="002C64B3" w:rsidRDefault="0030230D" w:rsidP="002C64B3">
      <w:pPr>
        <w:pStyle w:val="Tesis"/>
        <w:spacing w:line="360" w:lineRule="auto"/>
        <w:rPr>
          <w:rFonts w:ascii="Arial" w:hAnsi="Arial" w:cs="Arial"/>
          <w:lang w:eastAsia="es-MX"/>
        </w:rPr>
      </w:pPr>
      <w:r w:rsidRPr="002C64B3">
        <w:rPr>
          <w:rFonts w:ascii="Arial" w:hAnsi="Arial" w:cs="Arial"/>
          <w:lang w:eastAsia="es-MX"/>
        </w:rPr>
        <w:t xml:space="preserve">Si la notificación es respecto a que la persona se encuentra detenida la policía tiene la posibilidad de mantenerla durante veinticuatro horas para investigar (llamada </w:t>
      </w:r>
      <w:r w:rsidRPr="002C64B3">
        <w:rPr>
          <w:rFonts w:ascii="Arial" w:hAnsi="Arial" w:cs="Arial"/>
          <w:i/>
          <w:iCs/>
          <w:lang w:eastAsia="es-MX"/>
        </w:rPr>
        <w:t>garde-à-vue</w:t>
      </w:r>
      <w:r w:rsidRPr="002C64B3">
        <w:rPr>
          <w:rFonts w:ascii="Arial" w:hAnsi="Arial" w:cs="Arial"/>
          <w:lang w:eastAsia="es-MX"/>
        </w:rPr>
        <w:t>). En cualquier caso, las primeras cuatro horas están incluidas en estas veinticuatro horas (CPP 78-4). Este periodo puede prolongarse otras veinticuatro horas. En este periodo se puede ver a un abogado “'</w:t>
      </w:r>
      <w:r w:rsidRPr="002C64B3">
        <w:rPr>
          <w:rFonts w:ascii="Arial" w:hAnsi="Arial" w:cs="Arial"/>
          <w:i/>
          <w:iCs/>
          <w:lang w:eastAsia="es-MX"/>
        </w:rPr>
        <w:t>commisd'office</w:t>
      </w:r>
      <w:r w:rsidRPr="002C64B3">
        <w:rPr>
          <w:rFonts w:ascii="Arial" w:hAnsi="Arial" w:cs="Arial"/>
          <w:lang w:eastAsia="es-MX"/>
        </w:rPr>
        <w:t>”, es decir, un abogado de guardia proporcionado por las autoridades judiciales. Varios de estos abogados son parte del equipo legal. También se puede solicitar un intérprete o un médico.</w:t>
      </w:r>
    </w:p>
    <w:p w:rsidR="0030230D" w:rsidRPr="002C64B3" w:rsidRDefault="0030230D" w:rsidP="002C64B3">
      <w:pPr>
        <w:pStyle w:val="Tesis"/>
        <w:spacing w:line="360" w:lineRule="auto"/>
        <w:rPr>
          <w:rFonts w:ascii="Arial" w:hAnsi="Arial" w:cs="Arial"/>
          <w:lang w:eastAsia="es-MX"/>
        </w:rPr>
      </w:pPr>
    </w:p>
    <w:p w:rsidR="0030230D" w:rsidRDefault="0030230D" w:rsidP="002C64B3">
      <w:pPr>
        <w:pStyle w:val="Tesis"/>
        <w:spacing w:line="360" w:lineRule="auto"/>
        <w:rPr>
          <w:rFonts w:ascii="Arial" w:hAnsi="Arial" w:cs="Arial"/>
          <w:lang w:eastAsia="es-MX"/>
        </w:rPr>
      </w:pPr>
      <w:r w:rsidRPr="002C64B3">
        <w:rPr>
          <w:rFonts w:ascii="Arial" w:hAnsi="Arial" w:cs="Arial"/>
          <w:lang w:eastAsia="es-MX"/>
        </w:rPr>
        <w:t xml:space="preserve">Después de esta </w:t>
      </w:r>
      <w:r w:rsidRPr="002C64B3">
        <w:rPr>
          <w:rFonts w:ascii="Arial" w:hAnsi="Arial" w:cs="Arial"/>
          <w:i/>
          <w:iCs/>
          <w:lang w:eastAsia="es-MX"/>
        </w:rPr>
        <w:t>garde-à-vue</w:t>
      </w:r>
      <w:r w:rsidRPr="002C64B3">
        <w:rPr>
          <w:rFonts w:ascii="Arial" w:hAnsi="Arial" w:cs="Arial"/>
          <w:lang w:eastAsia="es-MX"/>
        </w:rPr>
        <w:t xml:space="preserve">, junto a la puesta en libertad sin procesamiento posterior, existen varias posibilidades de procedimiento: </w:t>
      </w:r>
    </w:p>
    <w:p w:rsidR="00EB6844" w:rsidRPr="002C64B3" w:rsidRDefault="00EB6844" w:rsidP="002C64B3">
      <w:pPr>
        <w:pStyle w:val="Tesis"/>
        <w:spacing w:line="360" w:lineRule="auto"/>
        <w:rPr>
          <w:rFonts w:ascii="Arial" w:hAnsi="Arial" w:cs="Arial"/>
          <w:lang w:eastAsia="es-MX"/>
        </w:rPr>
      </w:pPr>
    </w:p>
    <w:p w:rsidR="0030230D" w:rsidRPr="002C64B3" w:rsidRDefault="0030230D" w:rsidP="002C64B3">
      <w:pPr>
        <w:pStyle w:val="Tesis"/>
        <w:numPr>
          <w:ilvl w:val="0"/>
          <w:numId w:val="17"/>
        </w:numPr>
        <w:spacing w:line="360" w:lineRule="auto"/>
        <w:rPr>
          <w:rFonts w:ascii="Arial" w:hAnsi="Arial" w:cs="Arial"/>
          <w:lang w:eastAsia="es-MX"/>
        </w:rPr>
      </w:pPr>
      <w:r w:rsidRPr="002C64B3">
        <w:rPr>
          <w:rFonts w:ascii="Arial" w:hAnsi="Arial" w:cs="Arial"/>
          <w:lang w:eastAsia="es-MX"/>
        </w:rPr>
        <w:t>Ser puestos en libertad con una citación para juicio en una fecha posterior. Esta citación puede sernos enviada también más tarde.</w:t>
      </w:r>
    </w:p>
    <w:p w:rsidR="002032A9" w:rsidRDefault="0030230D" w:rsidP="002032A9">
      <w:pPr>
        <w:pStyle w:val="Tesis"/>
        <w:numPr>
          <w:ilvl w:val="0"/>
          <w:numId w:val="17"/>
        </w:numPr>
        <w:spacing w:line="360" w:lineRule="auto"/>
        <w:rPr>
          <w:rFonts w:ascii="Arial" w:hAnsi="Arial" w:cs="Arial"/>
          <w:lang w:eastAsia="es-MX"/>
        </w:rPr>
      </w:pPr>
      <w:r w:rsidRPr="002C64B3">
        <w:rPr>
          <w:rFonts w:ascii="Arial" w:hAnsi="Arial" w:cs="Arial"/>
          <w:lang w:eastAsia="es-MX"/>
        </w:rPr>
        <w:t>Ser llevados ante el fiscal de distrito (</w:t>
      </w:r>
      <w:r w:rsidRPr="002C64B3">
        <w:rPr>
          <w:rFonts w:ascii="Arial" w:hAnsi="Arial" w:cs="Arial"/>
          <w:i/>
          <w:iCs/>
          <w:lang w:eastAsia="es-MX"/>
        </w:rPr>
        <w:t>procureur</w:t>
      </w:r>
      <w:r w:rsidRPr="002C64B3">
        <w:rPr>
          <w:rFonts w:ascii="Arial" w:hAnsi="Arial" w:cs="Arial"/>
          <w:lang w:eastAsia="es-MX"/>
        </w:rPr>
        <w:t>). Éste puede decidir llevarnos a juicio. En este caso tendremos juicio entre 10 días y 2 meses después. En este caso no es posible la detención preventiva (CPP 394), pero puede imponerse una fianza.</w:t>
      </w:r>
    </w:p>
    <w:p w:rsidR="0030230D" w:rsidRPr="002032A9" w:rsidRDefault="0030230D" w:rsidP="002032A9">
      <w:pPr>
        <w:pStyle w:val="Tesis"/>
        <w:numPr>
          <w:ilvl w:val="0"/>
          <w:numId w:val="17"/>
        </w:numPr>
        <w:spacing w:line="360" w:lineRule="auto"/>
        <w:rPr>
          <w:rFonts w:ascii="Arial" w:hAnsi="Arial" w:cs="Arial"/>
          <w:lang w:eastAsia="es-MX"/>
        </w:rPr>
      </w:pPr>
      <w:r w:rsidRPr="002032A9">
        <w:rPr>
          <w:rFonts w:ascii="Arial" w:hAnsi="Arial" w:cs="Arial"/>
          <w:lang w:eastAsia="es-MX"/>
        </w:rPr>
        <w:t>El fiscal puede también decidir llevarnos a juicio por el procedimiento rápido (</w:t>
      </w:r>
      <w:r w:rsidRPr="002032A9">
        <w:rPr>
          <w:rFonts w:ascii="Arial" w:hAnsi="Arial" w:cs="Arial"/>
          <w:i/>
          <w:iCs/>
          <w:lang w:eastAsia="es-MX"/>
        </w:rPr>
        <w:t>comparutionimmédiate</w:t>
      </w:r>
      <w:r w:rsidRPr="002032A9">
        <w:rPr>
          <w:rFonts w:ascii="Arial" w:hAnsi="Arial" w:cs="Arial"/>
          <w:lang w:eastAsia="es-MX"/>
        </w:rPr>
        <w:t>). En este caso podemos tener un juicio ese mismo día (CPP 395) o hasta 3 días laborables después. En el último caso, la detención preventiva debe ser aprobada por un juez. Solamente podemos ser juzgados inmediatamente con nuestro consentimiento por escrito (dado en presencia de un abogado). Si no damos el consentimiento, el juicio tiene lugar en un plazo máximo de 2 meses. El gran riesgo en este procedimiento es que las personas pueden ser puestos en detención preventiva y que las sanciones suelen ser más duras que en un caso bien defendido con tiempo para la preparación.</w:t>
      </w:r>
    </w:p>
    <w:p w:rsidR="0030230D" w:rsidRPr="002C64B3" w:rsidRDefault="0030230D" w:rsidP="002C64B3">
      <w:pPr>
        <w:pStyle w:val="Tesis"/>
        <w:numPr>
          <w:ilvl w:val="0"/>
          <w:numId w:val="17"/>
        </w:numPr>
        <w:spacing w:line="360" w:lineRule="auto"/>
        <w:rPr>
          <w:rFonts w:ascii="Arial" w:hAnsi="Arial" w:cs="Arial"/>
          <w:b/>
          <w:bCs/>
        </w:rPr>
      </w:pPr>
      <w:r w:rsidRPr="002C64B3">
        <w:rPr>
          <w:rFonts w:ascii="Arial" w:hAnsi="Arial" w:cs="Arial"/>
          <w:lang w:eastAsia="es-MX"/>
        </w:rPr>
        <w:t xml:space="preserve">El fiscal puede decidir también que es necesaria una mayor investigación y enviarnos a un juzgado de investigación. En este caso ya no es posible un procedimiento rápido. </w:t>
      </w:r>
    </w:p>
    <w:p w:rsidR="0030230D" w:rsidRPr="002C64B3" w:rsidRDefault="0030230D" w:rsidP="002C64B3">
      <w:pPr>
        <w:pStyle w:val="Tesis"/>
        <w:spacing w:line="360" w:lineRule="auto"/>
        <w:rPr>
          <w:rFonts w:ascii="Arial" w:hAnsi="Arial" w:cs="Arial"/>
          <w:b/>
          <w:bCs/>
        </w:rPr>
      </w:pPr>
    </w:p>
    <w:p w:rsidR="0030230D" w:rsidRPr="002C64B3" w:rsidRDefault="0030230D" w:rsidP="002C64B3">
      <w:pPr>
        <w:pStyle w:val="Ttulo3"/>
        <w:spacing w:line="360" w:lineRule="auto"/>
        <w:rPr>
          <w:rFonts w:ascii="Arial" w:hAnsi="Arial" w:cs="Arial"/>
        </w:rPr>
      </w:pPr>
      <w:bookmarkStart w:id="30" w:name="_Toc265676344"/>
      <w:r w:rsidRPr="002C64B3">
        <w:rPr>
          <w:rFonts w:ascii="Arial" w:hAnsi="Arial" w:cs="Arial"/>
        </w:rPr>
        <w:t>ESPAÑA.</w:t>
      </w:r>
      <w:bookmarkEnd w:id="30"/>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b/>
          <w:lang w:eastAsia="es-ES"/>
        </w:rPr>
      </w:pPr>
      <w:r w:rsidRPr="002C64B3">
        <w:rPr>
          <w:rFonts w:ascii="Arial" w:hAnsi="Arial" w:cs="Arial"/>
          <w:b/>
          <w:lang w:eastAsia="es-ES"/>
        </w:rPr>
        <w:t>Supuestos de aplicación.</w:t>
      </w: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Conforme a lo dispuesto en el artículo 795 LECRIm., se aplicará a los siguientes supuestos delictivos:</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numPr>
          <w:ilvl w:val="0"/>
          <w:numId w:val="18"/>
        </w:numPr>
        <w:spacing w:line="360" w:lineRule="auto"/>
        <w:rPr>
          <w:rFonts w:ascii="Arial" w:eastAsia="Times New Roman" w:hAnsi="Arial" w:cs="Arial"/>
          <w:lang w:eastAsia="es-ES"/>
        </w:rPr>
      </w:pPr>
      <w:r w:rsidRPr="002C64B3">
        <w:rPr>
          <w:rFonts w:ascii="Arial" w:eastAsia="Times New Roman" w:hAnsi="Arial" w:cs="Arial"/>
          <w:lang w:eastAsia="es-ES"/>
        </w:rPr>
        <w:t>Los castigados con pena privativa de libertad que no exceda de cinco años.</w:t>
      </w:r>
    </w:p>
    <w:p w:rsidR="0030230D" w:rsidRPr="002C64B3" w:rsidRDefault="0030230D" w:rsidP="002C64B3">
      <w:pPr>
        <w:pStyle w:val="Tesis"/>
        <w:numPr>
          <w:ilvl w:val="0"/>
          <w:numId w:val="18"/>
        </w:numPr>
        <w:spacing w:line="360" w:lineRule="auto"/>
        <w:rPr>
          <w:rFonts w:ascii="Arial" w:eastAsia="Times New Roman" w:hAnsi="Arial" w:cs="Arial"/>
          <w:lang w:eastAsia="es-ES"/>
        </w:rPr>
      </w:pPr>
      <w:r w:rsidRPr="002C64B3">
        <w:rPr>
          <w:rFonts w:ascii="Arial" w:eastAsia="Times New Roman" w:hAnsi="Arial" w:cs="Arial"/>
          <w:lang w:eastAsia="es-ES"/>
        </w:rPr>
        <w:t>Los castigados con cualesquiera otras penas de distinta naturaleza (privativas de derechos, multas) únicas, conjuntas o alternativas, cuya duración no exceda de diez años, cualesquiera sea su cuantía.</w:t>
      </w:r>
    </w:p>
    <w:p w:rsidR="002032A9" w:rsidRDefault="002032A9"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Ambos supuestos serán de aplicación siempre que además se de alguno de los siguientes supuestos:</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numPr>
          <w:ilvl w:val="0"/>
          <w:numId w:val="19"/>
        </w:numPr>
        <w:spacing w:line="360" w:lineRule="auto"/>
        <w:rPr>
          <w:rFonts w:ascii="Arial" w:eastAsia="Times New Roman" w:hAnsi="Arial" w:cs="Arial"/>
          <w:lang w:eastAsia="es-ES"/>
        </w:rPr>
      </w:pPr>
      <w:r w:rsidRPr="002C64B3">
        <w:rPr>
          <w:rFonts w:ascii="Arial" w:eastAsia="Times New Roman" w:hAnsi="Arial" w:cs="Arial"/>
          <w:lang w:eastAsia="es-ES"/>
        </w:rPr>
        <w:t>Inicio del proceso penal mediante atestado policial, con detención del autor del hecho delictivo y puesta a disposición judicial del mismo.</w:t>
      </w:r>
    </w:p>
    <w:p w:rsidR="0030230D" w:rsidRPr="002C64B3" w:rsidRDefault="0030230D" w:rsidP="002C64B3">
      <w:pPr>
        <w:pStyle w:val="Tesis"/>
        <w:numPr>
          <w:ilvl w:val="0"/>
          <w:numId w:val="19"/>
        </w:numPr>
        <w:spacing w:line="360" w:lineRule="auto"/>
        <w:rPr>
          <w:rFonts w:ascii="Arial" w:eastAsia="Times New Roman" w:hAnsi="Arial" w:cs="Arial"/>
          <w:lang w:eastAsia="es-ES"/>
        </w:rPr>
      </w:pPr>
      <w:r w:rsidRPr="002C64B3">
        <w:rPr>
          <w:rFonts w:ascii="Arial" w:eastAsia="Times New Roman" w:hAnsi="Arial" w:cs="Arial"/>
          <w:lang w:eastAsia="es-ES"/>
        </w:rPr>
        <w:t>Inicio del proceso penal mediante atestado policial, con citación de comparecencia al Juzgado del autor del hecho delictivo en calidad de denunciado, sin proceder a su detención.</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Además, deberá concurrir cualquiera de las circunstancias siguientes:</w:t>
      </w: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1ª   Que se trate de delitos flagrantes.</w:t>
      </w:r>
      <w:r w:rsidRPr="002C64B3">
        <w:rPr>
          <w:rStyle w:val="Refdenotaalpie"/>
          <w:rFonts w:ascii="Arial" w:eastAsia="Times New Roman" w:hAnsi="Arial" w:cs="Arial"/>
          <w:lang w:eastAsia="es-ES"/>
        </w:rPr>
        <w:footnoteReference w:id="67"/>
      </w: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2ª   Que sea alguno de los siguientes delitos -flagrantes o no flagrantes:</w:t>
      </w:r>
    </w:p>
    <w:p w:rsidR="0030230D" w:rsidRPr="002C64B3" w:rsidRDefault="0030230D" w:rsidP="002C64B3">
      <w:pPr>
        <w:pStyle w:val="Tesis"/>
        <w:numPr>
          <w:ilvl w:val="0"/>
          <w:numId w:val="20"/>
        </w:numPr>
        <w:spacing w:line="360" w:lineRule="auto"/>
        <w:rPr>
          <w:rFonts w:ascii="Arial" w:eastAsia="Times New Roman" w:hAnsi="Arial" w:cs="Arial"/>
          <w:lang w:eastAsia="es-ES"/>
        </w:rPr>
      </w:pPr>
      <w:r w:rsidRPr="002C64B3">
        <w:rPr>
          <w:rFonts w:ascii="Arial" w:eastAsia="Times New Roman" w:hAnsi="Arial" w:cs="Arial"/>
          <w:lang w:eastAsia="es-ES"/>
        </w:rPr>
        <w:t>Delitos relacionados con la violencia en el ámbito familiar (lesiones, coacciones, amenazas, violencia física o psíquica habitual, contra las personas referidas en el Art. 153 CP).</w:t>
      </w:r>
    </w:p>
    <w:p w:rsidR="0030230D" w:rsidRPr="002C64B3" w:rsidRDefault="0030230D" w:rsidP="002C64B3">
      <w:pPr>
        <w:pStyle w:val="Tesis"/>
        <w:numPr>
          <w:ilvl w:val="0"/>
          <w:numId w:val="20"/>
        </w:numPr>
        <w:spacing w:line="360" w:lineRule="auto"/>
        <w:rPr>
          <w:rFonts w:ascii="Arial" w:eastAsia="Times New Roman" w:hAnsi="Arial" w:cs="Arial"/>
          <w:lang w:eastAsia="es-ES"/>
        </w:rPr>
      </w:pPr>
      <w:r w:rsidRPr="002C64B3">
        <w:rPr>
          <w:rFonts w:ascii="Arial" w:eastAsia="Times New Roman" w:hAnsi="Arial" w:cs="Arial"/>
          <w:lang w:eastAsia="es-ES"/>
        </w:rPr>
        <w:t>Delitos de hurto.</w:t>
      </w:r>
    </w:p>
    <w:p w:rsidR="0030230D" w:rsidRPr="002C64B3" w:rsidRDefault="0030230D" w:rsidP="002C64B3">
      <w:pPr>
        <w:pStyle w:val="Tesis"/>
        <w:numPr>
          <w:ilvl w:val="0"/>
          <w:numId w:val="20"/>
        </w:numPr>
        <w:spacing w:line="360" w:lineRule="auto"/>
        <w:rPr>
          <w:rFonts w:ascii="Arial" w:eastAsia="Times New Roman" w:hAnsi="Arial" w:cs="Arial"/>
          <w:lang w:eastAsia="es-ES"/>
        </w:rPr>
      </w:pPr>
      <w:r w:rsidRPr="002C64B3">
        <w:rPr>
          <w:rFonts w:ascii="Arial" w:eastAsia="Times New Roman" w:hAnsi="Arial" w:cs="Arial"/>
          <w:lang w:eastAsia="es-ES"/>
        </w:rPr>
        <w:t>Delitos de robo.</w:t>
      </w:r>
    </w:p>
    <w:p w:rsidR="0030230D" w:rsidRPr="002C64B3" w:rsidRDefault="0030230D" w:rsidP="002C64B3">
      <w:pPr>
        <w:pStyle w:val="Tesis"/>
        <w:numPr>
          <w:ilvl w:val="0"/>
          <w:numId w:val="20"/>
        </w:numPr>
        <w:spacing w:line="360" w:lineRule="auto"/>
        <w:rPr>
          <w:rFonts w:ascii="Arial" w:eastAsia="Times New Roman" w:hAnsi="Arial" w:cs="Arial"/>
          <w:lang w:eastAsia="es-ES"/>
        </w:rPr>
      </w:pPr>
      <w:r w:rsidRPr="002C64B3">
        <w:rPr>
          <w:rFonts w:ascii="Arial" w:eastAsia="Times New Roman" w:hAnsi="Arial" w:cs="Arial"/>
          <w:lang w:eastAsia="es-ES"/>
        </w:rPr>
        <w:t>Delitos de hurto y robo de uso de vehículos.</w:t>
      </w:r>
    </w:p>
    <w:p w:rsidR="0030230D" w:rsidRPr="002C64B3" w:rsidRDefault="0030230D" w:rsidP="002C64B3">
      <w:pPr>
        <w:pStyle w:val="Tesis"/>
        <w:numPr>
          <w:ilvl w:val="0"/>
          <w:numId w:val="20"/>
        </w:numPr>
        <w:spacing w:line="360" w:lineRule="auto"/>
        <w:rPr>
          <w:rFonts w:ascii="Arial" w:eastAsia="Times New Roman" w:hAnsi="Arial" w:cs="Arial"/>
          <w:lang w:eastAsia="es-ES"/>
        </w:rPr>
      </w:pPr>
      <w:r w:rsidRPr="002C64B3">
        <w:rPr>
          <w:rFonts w:ascii="Arial" w:eastAsia="Times New Roman" w:hAnsi="Arial" w:cs="Arial"/>
          <w:lang w:eastAsia="es-ES"/>
        </w:rPr>
        <w:t xml:space="preserve">Delitos contra la seguridad del tráfico. </w:t>
      </w:r>
    </w:p>
    <w:p w:rsidR="0030230D" w:rsidRPr="002C64B3" w:rsidRDefault="0030230D" w:rsidP="002C64B3">
      <w:pPr>
        <w:pStyle w:val="Tesis"/>
        <w:spacing w:line="360" w:lineRule="auto"/>
        <w:rPr>
          <w:rFonts w:ascii="Arial" w:hAnsi="Arial" w:cs="Arial"/>
          <w:lang w:eastAsia="es-ES"/>
        </w:rPr>
      </w:pPr>
    </w:p>
    <w:p w:rsidR="0030230D" w:rsidRDefault="0030230D" w:rsidP="002C64B3">
      <w:pPr>
        <w:pStyle w:val="Tesis"/>
        <w:spacing w:line="360" w:lineRule="auto"/>
        <w:rPr>
          <w:rFonts w:ascii="Arial" w:hAnsi="Arial" w:cs="Arial"/>
          <w:lang w:eastAsia="es-ES"/>
        </w:rPr>
      </w:pPr>
      <w:r w:rsidRPr="002C64B3">
        <w:rPr>
          <w:rFonts w:ascii="Arial" w:hAnsi="Arial" w:cs="Arial"/>
          <w:lang w:eastAsia="es-ES"/>
        </w:rPr>
        <w:t>3ª   Que el hecho punible, se presuma de instrucción sencilla.</w:t>
      </w:r>
      <w:r w:rsidRPr="002C64B3">
        <w:rPr>
          <w:rStyle w:val="Refdenotaalpie"/>
          <w:rFonts w:ascii="Arial" w:eastAsia="Times New Roman" w:hAnsi="Arial" w:cs="Arial"/>
          <w:lang w:eastAsia="es-ES"/>
        </w:rPr>
        <w:footnoteReference w:id="68"/>
      </w:r>
    </w:p>
    <w:p w:rsidR="00EB6844" w:rsidRPr="002C64B3" w:rsidRDefault="00EB6844" w:rsidP="002C64B3">
      <w:pPr>
        <w:pStyle w:val="Tesis"/>
        <w:spacing w:line="360" w:lineRule="auto"/>
        <w:rPr>
          <w:rFonts w:ascii="Arial" w:hAnsi="Arial" w:cs="Arial"/>
          <w:lang w:eastAsia="es-ES"/>
        </w:rPr>
      </w:pPr>
    </w:p>
    <w:p w:rsidR="002032A9" w:rsidRDefault="002032A9" w:rsidP="002C64B3">
      <w:pPr>
        <w:pStyle w:val="Tesis"/>
        <w:spacing w:line="360" w:lineRule="auto"/>
        <w:rPr>
          <w:rFonts w:ascii="Arial" w:hAnsi="Arial" w:cs="Arial"/>
          <w:lang w:eastAsia="es-ES"/>
        </w:rPr>
      </w:pPr>
      <w:bookmarkStart w:id="31" w:name="2_2"/>
      <w:bookmarkEnd w:id="31"/>
    </w:p>
    <w:p w:rsidR="0030230D" w:rsidRPr="002C64B3" w:rsidRDefault="0030230D" w:rsidP="002C64B3">
      <w:pPr>
        <w:pStyle w:val="Tesis"/>
        <w:spacing w:line="360" w:lineRule="auto"/>
        <w:rPr>
          <w:rFonts w:ascii="Arial" w:hAnsi="Arial" w:cs="Arial"/>
          <w:b/>
          <w:bCs/>
          <w:lang w:eastAsia="es-ES"/>
        </w:rPr>
      </w:pPr>
      <w:r w:rsidRPr="002C64B3">
        <w:rPr>
          <w:rFonts w:ascii="Arial" w:hAnsi="Arial" w:cs="Arial"/>
          <w:b/>
          <w:bCs/>
          <w:lang w:eastAsia="es-ES"/>
        </w:rPr>
        <w:t>Intervención policial.</w:t>
      </w:r>
    </w:p>
    <w:p w:rsidR="0030230D" w:rsidRPr="002C64B3" w:rsidRDefault="0030230D" w:rsidP="002C64B3">
      <w:pPr>
        <w:pStyle w:val="Tesis"/>
        <w:spacing w:line="360" w:lineRule="auto"/>
        <w:rPr>
          <w:rFonts w:ascii="Arial" w:hAnsi="Arial" w:cs="Arial"/>
          <w:b/>
          <w:lang w:eastAsia="es-ES"/>
        </w:rPr>
      </w:pPr>
      <w:r w:rsidRPr="002C64B3">
        <w:rPr>
          <w:rFonts w:ascii="Arial" w:hAnsi="Arial" w:cs="Arial"/>
          <w:b/>
          <w:lang w:eastAsia="es-ES"/>
        </w:rPr>
        <w:t>Conocimiento del Hecho Delictivo:</w:t>
      </w: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En el momento de tener noticia de alguna de las infracciones delictivas expresadas</w:t>
      </w:r>
      <w:r w:rsidR="00AD4FFC" w:rsidRPr="002C64B3">
        <w:rPr>
          <w:rFonts w:ascii="Arial" w:hAnsi="Arial" w:cs="Arial"/>
          <w:lang w:eastAsia="es-ES"/>
        </w:rPr>
        <w:t>, bien</w:t>
      </w:r>
      <w:r w:rsidRPr="002C64B3">
        <w:rPr>
          <w:rFonts w:ascii="Arial" w:hAnsi="Arial" w:cs="Arial"/>
          <w:lang w:eastAsia="es-ES"/>
        </w:rPr>
        <w:t xml:space="preserve"> por conocimiento directo en el transcurso del servicio, por denuncia presentada, o por cualquier otro medio de conocimiento. Se deberá averiguar y verificar los hechos, dando inicio a la confección del correspondiente atestado, teniendo en cuenta los criterios básicos expresados en la Ley de Enjuiciamiento Criminal.</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b/>
          <w:lang w:eastAsia="es-ES"/>
        </w:rPr>
      </w:pPr>
      <w:r w:rsidRPr="002C64B3">
        <w:rPr>
          <w:rFonts w:ascii="Arial" w:hAnsi="Arial" w:cs="Arial"/>
          <w:b/>
          <w:lang w:eastAsia="es-ES"/>
        </w:rPr>
        <w:t>Petición de Auxilios necesarios:</w:t>
      </w: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 xml:space="preserve">Se recabará la asistencia del personal facultativo o sanitario que fuere precisa, solicitando copia del informe </w:t>
      </w:r>
      <w:r w:rsidR="00752A3D" w:rsidRPr="002C64B3">
        <w:rPr>
          <w:rFonts w:ascii="Arial" w:hAnsi="Arial" w:cs="Arial"/>
          <w:lang w:eastAsia="es-ES"/>
        </w:rPr>
        <w:t>médico</w:t>
      </w:r>
      <w:r w:rsidRPr="002C64B3">
        <w:rPr>
          <w:rFonts w:ascii="Arial" w:hAnsi="Arial" w:cs="Arial"/>
          <w:lang w:eastAsia="es-ES"/>
        </w:rPr>
        <w:t xml:space="preserve"> sobre el auxilio prestado. </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Caso de que no se atienda sin justa causa el requerimiento policial, se le informara de la posibilidad de sanción -multa de 500 a 5.000 euros-, sin perjuicio de la responsabilidad criminal en que pueda incurrir.</w:t>
      </w:r>
    </w:p>
    <w:p w:rsidR="00AD4FFC" w:rsidRPr="002C64B3" w:rsidRDefault="00AD4FFC"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Se solicitará la presencia de médico forense cuando se prevea (verificando el horario de celebración de la comparecencia en el Juzgado de Guardia) que la persona que tuviere que ser reconocida no puede desplazarse al Juzgado de guardia durante el servicio del mismo.</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No obstante cuando el servicio de la guardia no sea permanente y además tenga una duración superior a veinticuatro horas, el Juez podrá prorrogar el periodo de comparecencia por un tiempo adicional de setenta y dos horas cuando el atestado se hubiere recibido dentro de las cuarenta y ocho horas anteriores a la finalización de la guardia.</w:t>
      </w:r>
    </w:p>
    <w:p w:rsidR="0030230D" w:rsidRDefault="0030230D" w:rsidP="002C64B3">
      <w:pPr>
        <w:pStyle w:val="Tesis"/>
        <w:spacing w:line="360" w:lineRule="auto"/>
        <w:rPr>
          <w:rFonts w:ascii="Arial" w:hAnsi="Arial" w:cs="Arial"/>
          <w:lang w:eastAsia="es-ES"/>
        </w:rPr>
      </w:pPr>
    </w:p>
    <w:p w:rsidR="002032A9" w:rsidRDefault="002032A9"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b/>
          <w:lang w:eastAsia="es-ES"/>
        </w:rPr>
      </w:pPr>
      <w:r w:rsidRPr="002C64B3">
        <w:rPr>
          <w:rFonts w:ascii="Arial" w:hAnsi="Arial" w:cs="Arial"/>
          <w:b/>
          <w:lang w:eastAsia="es-ES"/>
        </w:rPr>
        <w:t>Averiguación de la autoría delictiva:</w:t>
      </w:r>
    </w:p>
    <w:p w:rsidR="0030230D" w:rsidRPr="002C64B3" w:rsidRDefault="0030230D" w:rsidP="002C64B3">
      <w:pPr>
        <w:pStyle w:val="Tesis"/>
        <w:spacing w:line="360" w:lineRule="auto"/>
        <w:rPr>
          <w:rFonts w:ascii="Arial" w:hAnsi="Arial" w:cs="Arial"/>
          <w:b/>
          <w:lang w:eastAsia="es-ES"/>
        </w:rPr>
      </w:pPr>
      <w:r w:rsidRPr="002C64B3">
        <w:rPr>
          <w:rFonts w:ascii="Arial" w:hAnsi="Arial" w:cs="Arial"/>
          <w:b/>
          <w:lang w:eastAsia="es-ES"/>
        </w:rPr>
        <w:t>Autor detenido:</w:t>
      </w:r>
    </w:p>
    <w:p w:rsidR="0030230D" w:rsidRPr="002C64B3" w:rsidRDefault="0030230D" w:rsidP="002C64B3">
      <w:pPr>
        <w:pStyle w:val="Tesis"/>
        <w:spacing w:line="360" w:lineRule="auto"/>
        <w:rPr>
          <w:rFonts w:ascii="Arial" w:hAnsi="Arial" w:cs="Arial"/>
        </w:rPr>
      </w:pPr>
      <w:r w:rsidRPr="002C64B3">
        <w:rPr>
          <w:rFonts w:ascii="Arial" w:hAnsi="Arial" w:cs="Arial"/>
          <w:lang w:eastAsia="es-ES"/>
        </w:rPr>
        <w:t>Se practicarán sin dilación las investigaciones policiales tendentes a la averiguación de la identidad y descubrimiento del autor del delito o falta. Si este fuere hallado se procederá a su detención, informándole de conformidad con lo dispuesto en el artículo 520 de la LECRIm.:</w:t>
      </w:r>
    </w:p>
    <w:p w:rsidR="0030230D" w:rsidRPr="002C64B3" w:rsidRDefault="0030230D" w:rsidP="002C64B3">
      <w:pPr>
        <w:pStyle w:val="Tesis"/>
        <w:spacing w:line="360" w:lineRule="auto"/>
        <w:rPr>
          <w:rFonts w:ascii="Arial" w:hAnsi="Arial" w:cs="Arial"/>
        </w:rPr>
      </w:pPr>
      <w:r w:rsidRPr="002C64B3">
        <w:rPr>
          <w:rFonts w:ascii="Arial" w:hAnsi="Arial" w:cs="Arial"/>
        </w:rPr>
        <w:t>- De los hechos y razones que motivan o justifican la detención.</w:t>
      </w:r>
    </w:p>
    <w:p w:rsidR="0030230D" w:rsidRPr="002C64B3" w:rsidRDefault="0030230D" w:rsidP="002C64B3">
      <w:pPr>
        <w:pStyle w:val="Tesis"/>
        <w:spacing w:line="360" w:lineRule="auto"/>
        <w:rPr>
          <w:rFonts w:ascii="Arial" w:hAnsi="Arial" w:cs="Arial"/>
        </w:rPr>
      </w:pPr>
      <w:r w:rsidRPr="002C64B3">
        <w:rPr>
          <w:rFonts w:ascii="Arial" w:hAnsi="Arial" w:cs="Arial"/>
        </w:rPr>
        <w:t>- De los derechos constitucionales que le asisten.</w:t>
      </w:r>
    </w:p>
    <w:p w:rsidR="0030230D" w:rsidRPr="002C64B3" w:rsidRDefault="0030230D" w:rsidP="002C64B3">
      <w:pPr>
        <w:spacing w:line="360" w:lineRule="auto"/>
        <w:jc w:val="both"/>
        <w:rPr>
          <w:rFonts w:ascii="Arial" w:eastAsia="Times New Roman" w:hAnsi="Arial" w:cs="Arial"/>
          <w:sz w:val="24"/>
          <w:szCs w:val="24"/>
          <w:lang w:eastAsia="es-ES"/>
        </w:rPr>
      </w:pPr>
    </w:p>
    <w:p w:rsidR="0030230D" w:rsidRPr="002C64B3" w:rsidRDefault="00AD4FFC" w:rsidP="002C64B3">
      <w:pPr>
        <w:pStyle w:val="Tesis"/>
        <w:spacing w:line="360" w:lineRule="auto"/>
        <w:rPr>
          <w:rFonts w:ascii="Arial" w:hAnsi="Arial" w:cs="Arial"/>
          <w:lang w:eastAsia="es-ES"/>
        </w:rPr>
      </w:pPr>
      <w:r w:rsidRPr="002C64B3">
        <w:rPr>
          <w:rFonts w:ascii="Arial" w:hAnsi="Arial" w:cs="Arial"/>
          <w:lang w:eastAsia="es-ES"/>
        </w:rPr>
        <w:t>Se adoptará</w:t>
      </w:r>
      <w:r w:rsidR="0030230D" w:rsidRPr="002C64B3">
        <w:rPr>
          <w:rFonts w:ascii="Arial" w:hAnsi="Arial" w:cs="Arial"/>
          <w:lang w:eastAsia="es-ES"/>
        </w:rPr>
        <w:t xml:space="preserve">n para su traslado a sede policial, las medidas de seguridad necesarias (cacheos policiales, esposamientos, etc). </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Una vez en dependencias policiales se formalizará por escrito la información de los derechos que le asisten.</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Se dará cuenta de la detención a la Autoridad judicial, en el menor tiempo posible y como máximo dentro de las veinticuatro horas siguientes a su detención, verificando en el mismo acto, tanto la fecha del traslado o no del detenido a Sede judicial, como la fijación de día y hora de la comparecencia.</w:t>
      </w:r>
    </w:p>
    <w:p w:rsidR="00CC05D1" w:rsidRPr="002C64B3" w:rsidRDefault="00CC05D1"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b/>
          <w:lang w:eastAsia="es-ES"/>
        </w:rPr>
      </w:pPr>
      <w:r w:rsidRPr="002C64B3">
        <w:rPr>
          <w:rFonts w:ascii="Arial" w:hAnsi="Arial" w:cs="Arial"/>
          <w:b/>
          <w:lang w:eastAsia="es-ES"/>
        </w:rPr>
        <w:t>Autor denunciado -no detenido-:</w:t>
      </w:r>
    </w:p>
    <w:p w:rsidR="0030230D" w:rsidRPr="002C64B3" w:rsidRDefault="00AD4FFC" w:rsidP="002C64B3">
      <w:pPr>
        <w:pStyle w:val="Tesis"/>
        <w:spacing w:line="360" w:lineRule="auto"/>
        <w:rPr>
          <w:rFonts w:ascii="Arial" w:hAnsi="Arial" w:cs="Arial"/>
          <w:lang w:eastAsia="es-ES"/>
        </w:rPr>
      </w:pPr>
      <w:r w:rsidRPr="002C64B3">
        <w:rPr>
          <w:rFonts w:ascii="Arial" w:hAnsi="Arial" w:cs="Arial"/>
          <w:lang w:eastAsia="es-ES"/>
        </w:rPr>
        <w:t>Se le informará</w:t>
      </w:r>
      <w:r w:rsidR="0030230D" w:rsidRPr="002C64B3">
        <w:rPr>
          <w:rFonts w:ascii="Arial" w:hAnsi="Arial" w:cs="Arial"/>
          <w:lang w:eastAsia="es-ES"/>
        </w:rPr>
        <w:t xml:space="preserve"> sucintamente de los hechos que se le atribuyen o que constan en la denuncia. </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Asimismo se le instruirá en los derechos que le asisten:</w:t>
      </w: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 * Respecto de la Asistencia Letrada:</w:t>
      </w: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Si designa Abogado.- Se comunicará vía telefónica (dejando constancia en diligencias) al Ilustre Colegio de Abogados la designación realizada, así</w:t>
      </w:r>
      <w:r w:rsidR="002032A9">
        <w:rPr>
          <w:rFonts w:ascii="Arial" w:hAnsi="Arial" w:cs="Arial"/>
          <w:lang w:eastAsia="es-ES"/>
        </w:rPr>
        <w:t xml:space="preserve"> </w:t>
      </w:r>
      <w:r w:rsidRPr="002C64B3">
        <w:rPr>
          <w:rFonts w:ascii="Arial" w:hAnsi="Arial" w:cs="Arial"/>
          <w:lang w:eastAsia="es-ES"/>
        </w:rPr>
        <w:t>como la hora y fecha de la citación ante el Juzgado de Guardia correspondiente.</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Si no designa Abogado.- Se recabará del referido Colegio el nombramiento de letrado de oficio, comunicando la hora y fecha de la citación ante el Juzgado de Guardia correspondiente, y haciendo indicación expresa de que la asistencia solicitada es para un procedimiento de juicio rápido por delito.</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 * Respecto de la Asistencia de Interprete:</w:t>
      </w: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 xml:space="preserve">Cuando el detenido solicite ser asistido por intérprete o </w:t>
      </w:r>
      <w:r w:rsidR="00AD4FFC" w:rsidRPr="002C64B3">
        <w:rPr>
          <w:rFonts w:ascii="Arial" w:hAnsi="Arial" w:cs="Arial"/>
          <w:lang w:eastAsia="es-ES"/>
        </w:rPr>
        <w:t>é</w:t>
      </w:r>
      <w:r w:rsidRPr="002C64B3">
        <w:rPr>
          <w:rFonts w:ascii="Arial" w:hAnsi="Arial" w:cs="Arial"/>
          <w:lang w:eastAsia="es-ES"/>
        </w:rPr>
        <w:t>ste sea necesario por no saber o entender el idioma español o fuere sordomudo. El instructor se po</w:t>
      </w:r>
      <w:r w:rsidR="00AD4FFC" w:rsidRPr="002C64B3">
        <w:rPr>
          <w:rFonts w:ascii="Arial" w:hAnsi="Arial" w:cs="Arial"/>
          <w:lang w:eastAsia="es-ES"/>
        </w:rPr>
        <w:t>n</w:t>
      </w:r>
      <w:r w:rsidRPr="002C64B3">
        <w:rPr>
          <w:rFonts w:ascii="Arial" w:hAnsi="Arial" w:cs="Arial"/>
          <w:lang w:eastAsia="es-ES"/>
        </w:rPr>
        <w:t>drá en contacto con el intérprete que por cercanía territorial constara en el listado -actualizado- de personal adscrito al servicio de intérpretes a disposición de los Juzgados de Guardia. En caso necesario no será preciso que el intérprete designado tenga título oficial.</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Se procederá a tomarle manifestación en presencia del letrado designado o de oficio y en su caso asistido por intérprete.</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Terminada ésta, se efectuar</w:t>
      </w:r>
      <w:r w:rsidR="00AD4FFC" w:rsidRPr="002C64B3">
        <w:rPr>
          <w:rFonts w:ascii="Arial" w:hAnsi="Arial" w:cs="Arial"/>
          <w:lang w:eastAsia="es-ES"/>
        </w:rPr>
        <w:t>á</w:t>
      </w:r>
      <w:r w:rsidRPr="002C64B3">
        <w:rPr>
          <w:rFonts w:ascii="Arial" w:hAnsi="Arial" w:cs="Arial"/>
          <w:lang w:eastAsia="es-ES"/>
        </w:rPr>
        <w:t xml:space="preserve"> la citación</w:t>
      </w:r>
      <w:r w:rsidR="00AD4FFC" w:rsidRPr="002C64B3">
        <w:rPr>
          <w:rFonts w:ascii="Arial" w:hAnsi="Arial" w:cs="Arial"/>
          <w:lang w:eastAsia="es-ES"/>
        </w:rPr>
        <w:t>,</w:t>
      </w:r>
      <w:r w:rsidRPr="002C64B3">
        <w:rPr>
          <w:rFonts w:ascii="Arial" w:hAnsi="Arial" w:cs="Arial"/>
          <w:lang w:eastAsia="es-ES"/>
        </w:rPr>
        <w:t xml:space="preserve"> previa verificación del horario de comparecencia en el Juzgado. Cuando fuera necesario la citación se realizara verbalmente, sin perjuicio de dejar constancia de su contenido en la pertinente diligencia.</w:t>
      </w:r>
    </w:p>
    <w:p w:rsidR="00CC05D1" w:rsidRPr="002C64B3" w:rsidRDefault="00CC05D1" w:rsidP="002C64B3">
      <w:pPr>
        <w:pStyle w:val="Tesis"/>
        <w:spacing w:line="360" w:lineRule="auto"/>
        <w:rPr>
          <w:rFonts w:ascii="Arial" w:hAnsi="Arial" w:cs="Arial"/>
          <w:b/>
          <w:lang w:eastAsia="es-ES"/>
        </w:rPr>
      </w:pPr>
    </w:p>
    <w:p w:rsidR="0030230D" w:rsidRPr="002C64B3" w:rsidRDefault="0030230D" w:rsidP="002C64B3">
      <w:pPr>
        <w:pStyle w:val="Tesis"/>
        <w:spacing w:line="360" w:lineRule="auto"/>
        <w:rPr>
          <w:rFonts w:ascii="Arial" w:hAnsi="Arial" w:cs="Arial"/>
          <w:b/>
          <w:lang w:eastAsia="es-ES"/>
        </w:rPr>
      </w:pPr>
      <w:r w:rsidRPr="002C64B3">
        <w:rPr>
          <w:rFonts w:ascii="Arial" w:hAnsi="Arial" w:cs="Arial"/>
          <w:b/>
          <w:lang w:eastAsia="es-ES"/>
        </w:rPr>
        <w:t>Comunicación de hechos a la Autoridad judicial.</w:t>
      </w:r>
    </w:p>
    <w:p w:rsidR="002032A9" w:rsidRDefault="0030230D" w:rsidP="002C64B3">
      <w:pPr>
        <w:pStyle w:val="Tesis"/>
        <w:spacing w:line="360" w:lineRule="auto"/>
        <w:rPr>
          <w:rFonts w:ascii="Arial" w:hAnsi="Arial" w:cs="Arial"/>
          <w:lang w:eastAsia="es-ES"/>
        </w:rPr>
      </w:pPr>
      <w:r w:rsidRPr="002C64B3">
        <w:rPr>
          <w:rFonts w:ascii="Arial" w:hAnsi="Arial" w:cs="Arial"/>
          <w:lang w:eastAsia="es-ES"/>
        </w:rPr>
        <w:t xml:space="preserve">Se participará, vía telefónica al Juez de Instrucción los hechos acaecidos, siempre que pudiera hacerse sin cesar en la </w:t>
      </w:r>
      <w:r w:rsidR="00752A3D" w:rsidRPr="002C64B3">
        <w:rPr>
          <w:rFonts w:ascii="Arial" w:hAnsi="Arial" w:cs="Arial"/>
          <w:lang w:eastAsia="es-ES"/>
        </w:rPr>
        <w:t>práctica</w:t>
      </w:r>
      <w:r w:rsidRPr="002C64B3">
        <w:rPr>
          <w:rFonts w:ascii="Arial" w:hAnsi="Arial" w:cs="Arial"/>
          <w:lang w:eastAsia="es-ES"/>
        </w:rPr>
        <w:t xml:space="preserve"> de las diligencias de prevención, si no fuera posible se comunicarán los hechos una vez se hubieren terminado éstas.</w:t>
      </w:r>
    </w:p>
    <w:p w:rsidR="0030230D" w:rsidRPr="002032A9" w:rsidRDefault="0030230D" w:rsidP="002C64B3">
      <w:pPr>
        <w:pStyle w:val="Tesis"/>
        <w:spacing w:line="360" w:lineRule="auto"/>
        <w:rPr>
          <w:rFonts w:ascii="Arial" w:hAnsi="Arial" w:cs="Arial"/>
          <w:lang w:eastAsia="es-ES"/>
        </w:rPr>
      </w:pPr>
      <w:r w:rsidRPr="002C64B3">
        <w:rPr>
          <w:rFonts w:ascii="Arial" w:hAnsi="Arial" w:cs="Arial"/>
          <w:b/>
          <w:lang w:eastAsia="es-ES"/>
        </w:rPr>
        <w:t>Inspección Ocular:</w:t>
      </w: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Levantará acta de constancia de los hechos ocurridos, acompañando el o los croquis necesarios del lugar de los hechos, así como reportaje fotográfico, videográfico o en cualquier otro soporte magnético o de reproducción de la imagen, cuando sea pertinente para el esclarecimiento de los hechos. Recogerá y custodiar</w:t>
      </w:r>
      <w:r w:rsidR="00AD4FFC" w:rsidRPr="002C64B3">
        <w:rPr>
          <w:rFonts w:ascii="Arial" w:hAnsi="Arial" w:cs="Arial"/>
          <w:lang w:eastAsia="es-ES"/>
        </w:rPr>
        <w:t>á</w:t>
      </w:r>
      <w:r w:rsidRPr="002C64B3">
        <w:rPr>
          <w:rFonts w:ascii="Arial" w:hAnsi="Arial" w:cs="Arial"/>
          <w:lang w:eastAsia="es-ES"/>
        </w:rPr>
        <w:t xml:space="preserve"> los efectos, instrumentos o pruebas del delito de cuya desaparición hubiere peligro, para ponerlos a disposición de la Autoridad Judicial. </w:t>
      </w:r>
    </w:p>
    <w:p w:rsidR="00752EA4" w:rsidRPr="002C64B3" w:rsidRDefault="00752EA4"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 xml:space="preserve">Caso de existencia de cadáver, en vía pública, lugar de </w:t>
      </w:r>
      <w:r w:rsidR="00752EA4" w:rsidRPr="002C64B3">
        <w:rPr>
          <w:rFonts w:ascii="Arial" w:hAnsi="Arial" w:cs="Arial"/>
          <w:lang w:eastAsia="es-ES"/>
        </w:rPr>
        <w:t>tránsito</w:t>
      </w:r>
      <w:r w:rsidRPr="002C64B3">
        <w:rPr>
          <w:rFonts w:ascii="Arial" w:hAnsi="Arial" w:cs="Arial"/>
          <w:lang w:eastAsia="es-ES"/>
        </w:rPr>
        <w:t xml:space="preserve"> de personas -en sitio inapropiado- o en vía férrea, se comprobará de forma urgente el óbito, pasando a adoptar las medidas de seguridad en el lugar de los hechos, procediéndose antes de trasladarlo a lugar </w:t>
      </w:r>
      <w:r w:rsidR="00752EA4" w:rsidRPr="002C64B3">
        <w:rPr>
          <w:rFonts w:ascii="Arial" w:hAnsi="Arial" w:cs="Arial"/>
          <w:lang w:eastAsia="es-ES"/>
        </w:rPr>
        <w:t>más</w:t>
      </w:r>
      <w:r w:rsidRPr="002C64B3">
        <w:rPr>
          <w:rFonts w:ascii="Arial" w:hAnsi="Arial" w:cs="Arial"/>
          <w:lang w:eastAsia="es-ES"/>
        </w:rPr>
        <w:t xml:space="preserve"> idóneo -lugar próximo fuera de la vista del público o donde no entorpezca la circulación- a:</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  reseñar la posición que ocupa el finado.</w:t>
      </w: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 obtención de fotografías en plano horizontal (desde arriba), vertical (desde ambos lados) de la posición que ocupa el interfecto, y plano general de la zona.</w:t>
      </w:r>
    </w:p>
    <w:p w:rsidR="005363C6" w:rsidRPr="002C64B3" w:rsidRDefault="005363C6"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b/>
          <w:lang w:eastAsia="es-ES"/>
        </w:rPr>
      </w:pPr>
      <w:r w:rsidRPr="002C64B3">
        <w:rPr>
          <w:rFonts w:ascii="Arial" w:hAnsi="Arial" w:cs="Arial"/>
          <w:b/>
          <w:lang w:eastAsia="es-ES"/>
        </w:rPr>
        <w:t>Declaraciones de víctima, perjudicados y testigos:</w:t>
      </w: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Tomará los datos personales y direcciones (postal, telefónica, fax, electrónica) de las personas que hayan presenciado los hechos, así como cualquier otro dato que ayude a su identificación y localización, citándolos para acudir a Sede policial a prestar declaración.</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La negativa a identificarse puede constituir falta penal y en consecuencia, cuando las circunstancias lo aconsejen por razones de la investigación, se</w:t>
      </w:r>
      <w:r w:rsidR="002032A9">
        <w:rPr>
          <w:rFonts w:ascii="Arial" w:hAnsi="Arial" w:cs="Arial"/>
          <w:lang w:eastAsia="es-ES"/>
        </w:rPr>
        <w:t xml:space="preserve"> </w:t>
      </w:r>
      <w:r w:rsidRPr="002C64B3">
        <w:rPr>
          <w:rFonts w:ascii="Arial" w:hAnsi="Arial" w:cs="Arial"/>
          <w:lang w:eastAsia="es-ES"/>
        </w:rPr>
        <w:t>procederá al traslado de la persona requerida a la dependencia policial, al amparo del Art. 495 LECRIm. donde se instruirá el correspondiente atestado.</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Procederá si fuera necesario en el lugar de los hechos a recibirles declaración sobre lo acaecido y efectuar la correspondiente citación, en caso contrario se les tomará declaración y posterior citación en las dependencias policiales.</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Se instruirá al ofendido o perjudicado por el delito de forma escrita, en el correspondiente ofrecimiento de acciones que</w:t>
      </w:r>
      <w:r w:rsidR="00AD4FFC" w:rsidRPr="002C64B3">
        <w:rPr>
          <w:rFonts w:ascii="Arial" w:hAnsi="Arial" w:cs="Arial"/>
          <w:lang w:eastAsia="es-ES"/>
        </w:rPr>
        <w:t xml:space="preserve"> se adjuntará al atestado.</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En caso de designación de letrado, se comunicará vía telefónica (dejando constancia en diligencias) al Ilustre Colegio de Abogados la designación realizada, así como la hora y fecha de la citación ante el Juzgado de Guardia correspondiente.</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En caso de instar la asistencia jurídica gratuita, ésta solicitud se</w:t>
      </w:r>
      <w:r w:rsidR="00AD4FFC" w:rsidRPr="002C64B3">
        <w:rPr>
          <w:rFonts w:ascii="Arial" w:hAnsi="Arial" w:cs="Arial"/>
          <w:lang w:eastAsia="es-ES"/>
        </w:rPr>
        <w:t xml:space="preserve"> formalizará en el momento de</w:t>
      </w:r>
      <w:r w:rsidRPr="002C64B3">
        <w:rPr>
          <w:rFonts w:ascii="Arial" w:hAnsi="Arial" w:cs="Arial"/>
          <w:lang w:eastAsia="es-ES"/>
        </w:rPr>
        <w:t xml:space="preserve"> comparecer a la citación ante el Juzgado de Guardia correspondiente.</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b/>
          <w:lang w:eastAsia="es-ES"/>
        </w:rPr>
      </w:pPr>
      <w:r w:rsidRPr="002C64B3">
        <w:rPr>
          <w:rFonts w:ascii="Arial" w:hAnsi="Arial" w:cs="Arial"/>
          <w:b/>
          <w:lang w:eastAsia="es-ES"/>
        </w:rPr>
        <w:t>Citaciones:</w:t>
      </w: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 xml:space="preserve">A los efecto de realizar las citaciones oportunas, el instructor del atestado verificará el cuadro/calendario -actualizado periódicamente- de comparecencias para los juicios rápidos del Juzgado de Guardia que por demarcación judicial le corresponde, dictaminará la hora o en su caso día de presentación en el mismo. </w:t>
      </w:r>
    </w:p>
    <w:p w:rsidR="002032A9" w:rsidRDefault="002032A9"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Si la urgencia lo requiere, las citaciones podrán hacerse por cualquier medio de comunicación, incluso verbalmente, sin perjuicio de dejar constancia de su contenido mediante diligencia en el atestado.</w:t>
      </w:r>
    </w:p>
    <w:p w:rsidR="00752EA4" w:rsidRPr="002C64B3" w:rsidRDefault="00752EA4" w:rsidP="002C64B3">
      <w:pPr>
        <w:pStyle w:val="Tesis"/>
        <w:spacing w:line="360" w:lineRule="auto"/>
        <w:rPr>
          <w:rFonts w:ascii="Arial" w:hAnsi="Arial" w:cs="Arial"/>
          <w:b/>
          <w:lang w:eastAsia="es-ES"/>
        </w:rPr>
      </w:pPr>
    </w:p>
    <w:p w:rsidR="007A2225" w:rsidRDefault="007A2225" w:rsidP="002C64B3">
      <w:pPr>
        <w:pStyle w:val="Tesis"/>
        <w:spacing w:line="360" w:lineRule="auto"/>
        <w:rPr>
          <w:rFonts w:ascii="Arial" w:hAnsi="Arial" w:cs="Arial"/>
          <w:b/>
          <w:lang w:eastAsia="es-ES"/>
        </w:rPr>
      </w:pPr>
    </w:p>
    <w:p w:rsidR="0030230D" w:rsidRPr="002C64B3" w:rsidRDefault="0030230D" w:rsidP="002C64B3">
      <w:pPr>
        <w:pStyle w:val="Tesis"/>
        <w:spacing w:line="360" w:lineRule="auto"/>
        <w:rPr>
          <w:rFonts w:ascii="Arial" w:hAnsi="Arial" w:cs="Arial"/>
          <w:b/>
          <w:lang w:eastAsia="es-ES"/>
        </w:rPr>
      </w:pPr>
      <w:r w:rsidRPr="002C64B3">
        <w:rPr>
          <w:rFonts w:ascii="Arial" w:hAnsi="Arial" w:cs="Arial"/>
          <w:b/>
          <w:lang w:eastAsia="es-ES"/>
        </w:rPr>
        <w:t>Actuaciones especiales:</w:t>
      </w:r>
    </w:p>
    <w:p w:rsidR="000034D1" w:rsidRPr="002C64B3" w:rsidRDefault="000034D1" w:rsidP="002C64B3">
      <w:pPr>
        <w:pStyle w:val="Tesis"/>
        <w:spacing w:line="360" w:lineRule="auto"/>
        <w:rPr>
          <w:rFonts w:ascii="Arial" w:hAnsi="Arial" w:cs="Arial"/>
          <w:b/>
          <w:lang w:eastAsia="es-ES"/>
        </w:rPr>
      </w:pPr>
    </w:p>
    <w:p w:rsidR="0030230D" w:rsidRPr="002C64B3" w:rsidRDefault="0030230D" w:rsidP="002C64B3">
      <w:pPr>
        <w:pStyle w:val="Tesis"/>
        <w:spacing w:line="360" w:lineRule="auto"/>
        <w:rPr>
          <w:rFonts w:ascii="Arial" w:hAnsi="Arial" w:cs="Arial"/>
          <w:b/>
          <w:lang w:eastAsia="es-ES"/>
        </w:rPr>
      </w:pPr>
      <w:r w:rsidRPr="002C64B3">
        <w:rPr>
          <w:rFonts w:ascii="Arial" w:hAnsi="Arial" w:cs="Arial"/>
          <w:b/>
          <w:lang w:eastAsia="es-ES"/>
        </w:rPr>
        <w:t>En Delitos contra la Seguridad del Tráfico:</w:t>
      </w:r>
    </w:p>
    <w:p w:rsidR="0030230D" w:rsidRPr="002C64B3" w:rsidRDefault="0030230D" w:rsidP="002C64B3">
      <w:pPr>
        <w:pStyle w:val="Tesis"/>
        <w:spacing w:line="360" w:lineRule="auto"/>
        <w:rPr>
          <w:rFonts w:ascii="Arial" w:hAnsi="Arial" w:cs="Arial"/>
          <w:b/>
          <w:lang w:eastAsia="es-ES"/>
        </w:rPr>
      </w:pPr>
      <w:r w:rsidRPr="002C64B3">
        <w:rPr>
          <w:rFonts w:ascii="Arial" w:hAnsi="Arial" w:cs="Arial"/>
          <w:b/>
          <w:lang w:eastAsia="es-ES"/>
        </w:rPr>
        <w:t>Autor detenido.-</w:t>
      </w: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 xml:space="preserve">Cuando por cualquier circunstancia los agentes, tengan conocimiento, de la comisión de un delito relacionado contra la seguridad del </w:t>
      </w:r>
      <w:r w:rsidR="00752EA4" w:rsidRPr="002C64B3">
        <w:rPr>
          <w:rFonts w:ascii="Arial" w:hAnsi="Arial" w:cs="Arial"/>
          <w:lang w:eastAsia="es-ES"/>
        </w:rPr>
        <w:t>tráfico</w:t>
      </w:r>
      <w:r w:rsidRPr="002C64B3">
        <w:rPr>
          <w:rFonts w:ascii="Arial" w:hAnsi="Arial" w:cs="Arial"/>
          <w:lang w:eastAsia="es-ES"/>
        </w:rPr>
        <w:t xml:space="preserve">, además de las instrucciones generales anteriormente expuestas y, teniendo en cuenta la singularidad para estos delitos que dispone el artículo 520.5 LECRIm. “No obstante, el detenido o preso podrá renunciar a la preceptiva asistencia de Letrado si su detención lo fuere por los hechos susceptibles de ser tipificados, exclusivamente como delitos contra la seguridad del tráfico.”, procederá si fuese oportuno, a realizar alguna de las actuaciones que a continuación se relacionan: </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eastAsia="Times New Roman" w:hAnsi="Arial" w:cs="Arial"/>
          <w:lang w:eastAsia="es-ES"/>
        </w:rPr>
      </w:pPr>
      <w:r w:rsidRPr="002C64B3">
        <w:rPr>
          <w:rFonts w:ascii="Arial" w:eastAsia="Times New Roman" w:hAnsi="Arial" w:cs="Arial"/>
          <w:lang w:eastAsia="es-ES"/>
        </w:rPr>
        <w:t>A) - Cuando la fuerza policial que interviene sean agentes de la Agrupación de Tráfico, procederán con las prevenciones policiales debidas, a la detención del autor de la infracción de</w:t>
      </w:r>
      <w:r w:rsidR="00AD4FFC" w:rsidRPr="002C64B3">
        <w:rPr>
          <w:rFonts w:ascii="Arial" w:eastAsia="Times New Roman" w:hAnsi="Arial" w:cs="Arial"/>
          <w:lang w:eastAsia="es-ES"/>
        </w:rPr>
        <w:t>lictiva, a la vez que le informe</w:t>
      </w:r>
      <w:r w:rsidRPr="002C64B3">
        <w:rPr>
          <w:rFonts w:ascii="Arial" w:eastAsia="Times New Roman" w:hAnsi="Arial" w:cs="Arial"/>
          <w:lang w:eastAsia="es-ES"/>
        </w:rPr>
        <w:t xml:space="preserve"> de los hechos que motivan su detención, instruyéndole sobre los derechos del 520.2 y.5 LECRIm. </w:t>
      </w:r>
    </w:p>
    <w:p w:rsidR="0030230D" w:rsidRPr="002C64B3" w:rsidRDefault="0030230D" w:rsidP="002C64B3">
      <w:pPr>
        <w:pStyle w:val="Tesis"/>
        <w:spacing w:line="360" w:lineRule="auto"/>
        <w:rPr>
          <w:rFonts w:ascii="Arial" w:eastAsia="Times New Roman" w:hAnsi="Arial" w:cs="Arial"/>
          <w:lang w:eastAsia="es-ES"/>
        </w:rPr>
      </w:pPr>
    </w:p>
    <w:p w:rsidR="002032A9" w:rsidRDefault="0030230D" w:rsidP="002C64B3">
      <w:pPr>
        <w:pStyle w:val="Tesis"/>
        <w:spacing w:line="360" w:lineRule="auto"/>
        <w:rPr>
          <w:rFonts w:ascii="Arial" w:eastAsia="Times New Roman" w:hAnsi="Arial" w:cs="Arial"/>
          <w:lang w:eastAsia="es-ES"/>
        </w:rPr>
      </w:pPr>
      <w:r w:rsidRPr="002C64B3">
        <w:rPr>
          <w:rFonts w:ascii="Arial" w:eastAsia="Times New Roman" w:hAnsi="Arial" w:cs="Arial"/>
          <w:lang w:eastAsia="es-ES"/>
        </w:rPr>
        <w:t>Intervendrá, de resultar procedente, el vehículo y retendrá el permiso de circulación del mismo y el permiso de conducir de la persona a la que se impute el hecho.</w:t>
      </w:r>
    </w:p>
    <w:p w:rsidR="0030230D" w:rsidRPr="002C64B3" w:rsidRDefault="0030230D" w:rsidP="002C64B3">
      <w:pPr>
        <w:pStyle w:val="Tesis"/>
        <w:spacing w:line="360" w:lineRule="auto"/>
        <w:rPr>
          <w:rFonts w:ascii="Arial" w:eastAsia="Times New Roman" w:hAnsi="Arial" w:cs="Arial"/>
          <w:lang w:eastAsia="es-ES"/>
        </w:rPr>
      </w:pPr>
      <w:r w:rsidRPr="002C64B3">
        <w:rPr>
          <w:rFonts w:ascii="Arial" w:eastAsia="Times New Roman" w:hAnsi="Arial" w:cs="Arial"/>
          <w:lang w:eastAsia="es-ES"/>
        </w:rPr>
        <w:t>Las medidas anteriores, una vez adoptadas, llevarán consigo la retirada de los documentos respectivos y su comunicación a los organismos administrativos correspondientes.</w:t>
      </w:r>
    </w:p>
    <w:p w:rsidR="0030230D" w:rsidRPr="002C64B3" w:rsidRDefault="0030230D" w:rsidP="002C64B3">
      <w:pPr>
        <w:pStyle w:val="Tesis"/>
        <w:spacing w:line="360" w:lineRule="auto"/>
        <w:rPr>
          <w:rFonts w:ascii="Arial" w:eastAsia="Times New Roman" w:hAnsi="Arial" w:cs="Arial"/>
          <w:lang w:eastAsia="es-ES"/>
        </w:rPr>
      </w:pPr>
    </w:p>
    <w:p w:rsidR="0030230D" w:rsidRPr="002C64B3" w:rsidRDefault="0030230D" w:rsidP="002C64B3">
      <w:pPr>
        <w:pStyle w:val="Tesis"/>
        <w:spacing w:line="360" w:lineRule="auto"/>
        <w:rPr>
          <w:rFonts w:ascii="Arial" w:eastAsia="Times New Roman" w:hAnsi="Arial" w:cs="Arial"/>
          <w:lang w:eastAsia="es-ES"/>
        </w:rPr>
      </w:pPr>
      <w:r w:rsidRPr="002C64B3">
        <w:rPr>
          <w:rFonts w:ascii="Arial" w:eastAsia="Times New Roman" w:hAnsi="Arial" w:cs="Arial"/>
          <w:lang w:eastAsia="es-ES"/>
        </w:rPr>
        <w:t xml:space="preserve">Solicitará el apoyo de un Equipo de atestados, que desplazado al lugar de los hechos se hará cargo de las diligencias y proseguirá el atestado, recibiendo declaración de los hechos de los agentes actuantes. Procediendo a formalizar por escrito la Lectura de derechos -Art. 520.2 y.5-. </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1 - Si el detenido renuncia expresamente al preceptivo del derecho a la asistencia letrada, se dejará constancia en diligencias de la negativa y no existiendo otras urgentes que realizar, el Equipo de atestados trasladará al detenido al Juzgado de Guardia, que corresponda al punto kilométrico que la red viaria donde se produjeron los hechos delictivos, donde hará entrega del atestado y detenido a la Autoridad Judicial.</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2 - En caso, que el detenido hubiese solicitado asistencia letrada, el Equipo de atestados trasladará a las dependencias de la Unidad del Cuerpo (Tráfico, Territorial, etc.) más cercana al detenido, donde proseguirán las diligencias, conforme los casos de detenciones por el procedimiento abreviado y detenciones por el procedimiento de juicios rápidos por delito.</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B - Si la fuerza policial actuante pertenece a una Unidad Territorial, seguirá un índice de actuaciones, teniendo en cuenta las especificaciones para los delitos contra la seguridad del tráfico antes expuestas sobre derechos del detenido, forma de proceder con el vehículo y documentación, así como las comunicaciones a las autoridades administrativas correspondientes.</w:t>
      </w:r>
    </w:p>
    <w:p w:rsidR="000034D1" w:rsidRDefault="000034D1" w:rsidP="002C64B3">
      <w:pPr>
        <w:pStyle w:val="Tesis"/>
        <w:spacing w:line="360" w:lineRule="auto"/>
        <w:rPr>
          <w:rFonts w:ascii="Arial" w:hAnsi="Arial" w:cs="Arial"/>
          <w:lang w:eastAsia="es-ES"/>
        </w:rPr>
      </w:pPr>
    </w:p>
    <w:p w:rsidR="002032A9" w:rsidRDefault="002032A9"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b/>
        </w:rPr>
      </w:pPr>
      <w:r w:rsidRPr="002C64B3">
        <w:rPr>
          <w:rFonts w:ascii="Arial" w:hAnsi="Arial" w:cs="Arial"/>
          <w:b/>
        </w:rPr>
        <w:t>Autor imputado -no detenido- .-</w:t>
      </w:r>
    </w:p>
    <w:p w:rsidR="0030230D" w:rsidRPr="002C64B3" w:rsidRDefault="0030230D" w:rsidP="002C64B3">
      <w:pPr>
        <w:pStyle w:val="Tesis"/>
        <w:spacing w:line="360" w:lineRule="auto"/>
        <w:rPr>
          <w:rFonts w:ascii="Arial" w:hAnsi="Arial" w:cs="Arial"/>
        </w:rPr>
      </w:pPr>
      <w:r w:rsidRPr="002C64B3">
        <w:rPr>
          <w:rFonts w:ascii="Arial" w:hAnsi="Arial" w:cs="Arial"/>
        </w:rPr>
        <w:t>Cuando por cualquier circunstancia los agentes actuantes, tengan conocimiento o presuman, la posible comisión de un delito relacionado contra la seguridad del tráfico, teniendo en cuenta la singularidad para estos delitos que dispone el artículo 520.5 LECRIm. “No obstante, el detenido o preso podrá renunciar a la preceptiva asistencia de Letrado si su detención lo fuere por los hechos susceptibles de ser tipificados, exclusivamente como delitos contra la seguridad del tráfico.”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Se podrá acordar la intervención inmediata del vehículo y la retención del permiso de circulación del mismo, por el tiempo indispensable, cuando fuere necesario practicar alguna investigación en aquel o para asegurar las responsabilidades pecuniarias, en tanto no conste acreditada la solvencia del imputado o del tercero responsable civil.</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También podrá acordarse la intervención del permiso de conducción requiriendo al imputado para que se abstenga de conducir vehículos de motor, en tanto subsista la medida, con la prevención de lo dispuesto en el artículo 556 -Los que, sin estar comprendidos en el artículo 550, resistieren a la autoridad o sus agentes, o los desobedecieren gravemente, en el ejercicio de sus funciones, serán castigados con la pena de prisión de seis meses a un año.- del Código Penal.</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C - Cuando la fuerza policial que interviene sean agentes de la Agrupación de Tráfico, solicitará el apoyo de un Equipo de atestados, que desplazado al lugar de los hechos se hará cargo de las diligencias y proseguirá el atestado, recibiendo declaración de los hechos de los agentes actuantes. </w:t>
      </w:r>
    </w:p>
    <w:p w:rsidR="002032A9" w:rsidRDefault="002032A9"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1 - Si el imputado renuncia expresamente al preceptivo del derecho a la asistencia letrada, se dejará constancia en diligencias de la negativa y no existiendo otras urgentes que realizarse, verificando el horario de vistas del Juzgado de Guardia al que pertenece el lugar de los hecho, procederá a realizar las citaciones oportunas como, donde hará entrega del atestado a la Autoridad Judicial. </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2 - En caso, que el imputado hubiese solicitado asistencia letrada, el Equipo de atestados lo trasladará a las dependencias de la Unidad Territorial o de la Agrupación de Tráfico más cercana, donde proseguirán las diligencias.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D - Si la fuerza policial actuante pertenece a una Unidad Territorial, seguirá un índice de actuaciones, teniendo en cuenta las especificaciones para los delitos contra la seguridad del tráfico antes expuestas sobre derechos del detenido, forma de proceder con el vehículo y documentación, así como las comunicaciones a las autoridades administrativas correspondientes.</w:t>
      </w:r>
    </w:p>
    <w:p w:rsidR="00CC05D1" w:rsidRPr="002C64B3" w:rsidRDefault="00CC05D1"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Alcoholemias.</w:t>
      </w:r>
    </w:p>
    <w:p w:rsidR="0030230D" w:rsidRPr="002C64B3" w:rsidRDefault="0030230D" w:rsidP="002C64B3">
      <w:pPr>
        <w:pStyle w:val="Tesis"/>
        <w:spacing w:line="360" w:lineRule="auto"/>
        <w:rPr>
          <w:rFonts w:ascii="Arial" w:hAnsi="Arial" w:cs="Arial"/>
        </w:rPr>
      </w:pPr>
      <w:r w:rsidRPr="002C64B3">
        <w:rPr>
          <w:rFonts w:ascii="Arial" w:hAnsi="Arial" w:cs="Arial"/>
        </w:rPr>
        <w:t>Tomando en consideración las especificaciones para los delitos contra la Seguridad del Tráfico del punto anterior, la actua</w:t>
      </w:r>
      <w:r w:rsidR="00AD4FFC" w:rsidRPr="002C64B3">
        <w:rPr>
          <w:rFonts w:ascii="Arial" w:hAnsi="Arial" w:cs="Arial"/>
        </w:rPr>
        <w:t>ción de los agentes, se adaptará</w:t>
      </w:r>
      <w:r w:rsidRPr="002C64B3">
        <w:rPr>
          <w:rFonts w:ascii="Arial" w:hAnsi="Arial" w:cs="Arial"/>
        </w:rPr>
        <w:t xml:space="preserve"> –con las particularidades de cada caso- a las siguientes consideraciones: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 - Infracciones delictivas derivadas de una infracción administrativa o de controles preventivos de alcoholemia.</w:t>
      </w:r>
    </w:p>
    <w:p w:rsidR="0030230D" w:rsidRPr="002C64B3" w:rsidRDefault="0030230D" w:rsidP="002C64B3">
      <w:pPr>
        <w:pStyle w:val="Tesis"/>
        <w:spacing w:line="360" w:lineRule="auto"/>
        <w:rPr>
          <w:rFonts w:ascii="Arial" w:hAnsi="Arial" w:cs="Arial"/>
        </w:rPr>
      </w:pPr>
      <w:r w:rsidRPr="002C64B3">
        <w:rPr>
          <w:rFonts w:ascii="Arial" w:hAnsi="Arial" w:cs="Arial"/>
        </w:rPr>
        <w:t>Cuando por cualquier circunstancia los agentes, presuman, la posible comisión de un delito de conducción baja la influencia de bebidas alcohólicas u otras sustancias toxicas -prevenido en el Art. 379 CP-, invitarán al referido</w:t>
      </w:r>
      <w:r w:rsidR="002032A9">
        <w:rPr>
          <w:rFonts w:ascii="Arial" w:hAnsi="Arial" w:cs="Arial"/>
        </w:rPr>
        <w:t xml:space="preserve"> </w:t>
      </w:r>
      <w:r w:rsidRPr="002C64B3">
        <w:rPr>
          <w:rFonts w:ascii="Arial" w:hAnsi="Arial" w:cs="Arial"/>
        </w:rPr>
        <w:t>conductor a la realización la preceptiva prueba de alcoholemia o solicitarán el apoyo -si no estuviere presente- de un Equipo de atestados. Personado éste:</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1 - Si el individuo se negara a realizar la citada prueba, se procederá a la detención, según preceptúa el vigente Código Penal en sus artículos: 380 “negativa a someterse a las pruebas de alcoholemia”; y 556 “desobediencia grave a un agente de la autoridad”. Comunicándole tal circunstancia al infractor, así como instruyéndole en los derechos constitucionales que le asisten según establece el Art. 520.2 y.5 LECRIm., prosiguiendo la actuación policial dentro del marco general que se establece, haciendo constar por diligencia la inmovilización del vehículo del infractor.</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2 – Si el individuo accede a efectuar la prueba de alcoholemia, realizada ésta mediante el etilómetroevidencial, si sobrepasa los </w:t>
      </w:r>
      <w:r w:rsidR="00C97FA1" w:rsidRPr="002C64B3">
        <w:rPr>
          <w:rFonts w:ascii="Arial" w:hAnsi="Arial" w:cs="Arial"/>
        </w:rPr>
        <w:t>límites</w:t>
      </w:r>
      <w:r w:rsidRPr="002C64B3">
        <w:rPr>
          <w:rFonts w:ascii="Arial" w:hAnsi="Arial" w:cs="Arial"/>
        </w:rPr>
        <w:t xml:space="preserve"> de alcohol en sangre reglamentariamente establecidos, procederán a comunicarle el derecho que le asiste a someterse a la prueba de contraste (análisis de sangre, orina , etc.) a realizar por facultativo del Centro Sanitario habilitado </w:t>
      </w:r>
      <w:r w:rsidR="00C97FA1" w:rsidRPr="002C64B3">
        <w:rPr>
          <w:rFonts w:ascii="Arial" w:hAnsi="Arial" w:cs="Arial"/>
        </w:rPr>
        <w:t>más</w:t>
      </w:r>
      <w:r w:rsidRPr="002C64B3">
        <w:rPr>
          <w:rFonts w:ascii="Arial" w:hAnsi="Arial" w:cs="Arial"/>
        </w:rPr>
        <w:t xml:space="preserve"> próximo. La negativa a realizar el análisis, supondrá la detención o imputación siguiendo los criterios marcados en el apartado anterior. Si consintiere, se trasladará con el Equipo de atestados al Centro Sanitario, donde se requerirá el preceptivo auxilio facultativo.</w:t>
      </w:r>
    </w:p>
    <w:p w:rsidR="00CC05D1" w:rsidRPr="002C64B3" w:rsidRDefault="00CC05D1" w:rsidP="002C64B3">
      <w:pPr>
        <w:spacing w:line="360" w:lineRule="auto"/>
        <w:jc w:val="both"/>
        <w:rPr>
          <w:rFonts w:ascii="Arial" w:eastAsia="Times New Roman" w:hAnsi="Arial" w:cs="Arial"/>
          <w:sz w:val="24"/>
          <w:szCs w:val="24"/>
          <w:lang w:eastAsia="es-ES"/>
        </w:rPr>
      </w:pPr>
    </w:p>
    <w:p w:rsidR="0030230D" w:rsidRPr="002C64B3" w:rsidRDefault="0030230D" w:rsidP="002C64B3">
      <w:pPr>
        <w:spacing w:line="360" w:lineRule="auto"/>
        <w:jc w:val="both"/>
        <w:rPr>
          <w:rFonts w:ascii="Arial" w:eastAsia="Times New Roman" w:hAnsi="Arial" w:cs="Arial"/>
          <w:sz w:val="24"/>
          <w:szCs w:val="24"/>
          <w:lang w:eastAsia="es-ES"/>
        </w:rPr>
      </w:pPr>
      <w:r w:rsidRPr="002C64B3">
        <w:rPr>
          <w:rFonts w:ascii="Arial" w:eastAsia="Times New Roman" w:hAnsi="Arial" w:cs="Arial"/>
          <w:sz w:val="24"/>
          <w:szCs w:val="24"/>
          <w:lang w:eastAsia="es-ES"/>
        </w:rPr>
        <w:t>Finalizada la prueba:</w:t>
      </w: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 xml:space="preserve">a) Cuando el resultado fuera emitido en un breve espacio de tiempo y fuere positivo, procederá a la detención del imputado. </w:t>
      </w: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br/>
        <w:t xml:space="preserve">b) Cuando no pudiera ser emitido el informe facultativo con el resultado de las pruebas de contraste, se requerirá al personal sanitario para que lo remita al Juzgado de Guardia por el medio </w:t>
      </w:r>
      <w:r w:rsidR="00C97FA1" w:rsidRPr="002C64B3">
        <w:rPr>
          <w:rFonts w:ascii="Arial" w:hAnsi="Arial" w:cs="Arial"/>
          <w:lang w:eastAsia="es-ES"/>
        </w:rPr>
        <w:t>más</w:t>
      </w:r>
      <w:r w:rsidRPr="002C64B3">
        <w:rPr>
          <w:rFonts w:ascii="Arial" w:hAnsi="Arial" w:cs="Arial"/>
          <w:lang w:eastAsia="es-ES"/>
        </w:rPr>
        <w:t xml:space="preserve"> rápido y, en todo caso antes del día</w:t>
      </w:r>
      <w:r w:rsidR="002032A9">
        <w:rPr>
          <w:rFonts w:ascii="Arial" w:hAnsi="Arial" w:cs="Arial"/>
          <w:lang w:eastAsia="es-ES"/>
        </w:rPr>
        <w:t xml:space="preserve"> </w:t>
      </w:r>
      <w:r w:rsidRPr="002C64B3">
        <w:rPr>
          <w:rFonts w:ascii="Arial" w:hAnsi="Arial" w:cs="Arial"/>
          <w:lang w:eastAsia="es-ES"/>
        </w:rPr>
        <w:t>y la hora en que –previamente confirmado- se deba producir la comparecencia para el resto de citaciones. Siendo el imputado citado, prosiguiendo las actuaciones policiales.</w:t>
      </w:r>
    </w:p>
    <w:p w:rsidR="00CC05D1" w:rsidRPr="002C64B3" w:rsidRDefault="00CC05D1"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F - Derivadas de un accidente de circulación.</w:t>
      </w:r>
    </w:p>
    <w:p w:rsidR="0030230D" w:rsidRPr="002C64B3" w:rsidRDefault="0030230D" w:rsidP="002C64B3">
      <w:pPr>
        <w:pStyle w:val="Tesis"/>
        <w:spacing w:line="360" w:lineRule="auto"/>
        <w:rPr>
          <w:rFonts w:ascii="Arial" w:hAnsi="Arial" w:cs="Arial"/>
        </w:rPr>
      </w:pPr>
      <w:r w:rsidRPr="002C64B3">
        <w:rPr>
          <w:rFonts w:ascii="Arial" w:hAnsi="Arial" w:cs="Arial"/>
        </w:rPr>
        <w:t xml:space="preserve">Siempre que se realicen diligencias policiales en un accidente de circulación, donde estén involucrados uno o varios vehículos, se practicará la preceptiva prueba de alcoholemia, a fin de determinar o descartar la intoxicación etílica o de sustancias toxicas en alguno de los conductores implicados, actuándose según se establece en apartado anterior. </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En los casos en que se haya impuesto la pena de privación del derecho a conducir vehículos a motor y ciclomotores, se procederá a la inmediata retirada del permiso y licencia habilitante, si tal medida no estuviera ya acordada, dejando unido el documento a los autos y remitiendo mandamiento a la Jefatura Central de Tráfico para que lo deje sin efecto y no expida otro nuevo hasta la extinción de la condena.</w:t>
      </w:r>
    </w:p>
    <w:p w:rsidR="00CC05D1" w:rsidRPr="002C64B3" w:rsidRDefault="00CC05D1"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Menores:</w:t>
      </w:r>
    </w:p>
    <w:p w:rsidR="0030230D" w:rsidRPr="002C64B3" w:rsidRDefault="0030230D" w:rsidP="002C64B3">
      <w:pPr>
        <w:pStyle w:val="Tesis"/>
        <w:spacing w:line="360" w:lineRule="auto"/>
        <w:rPr>
          <w:rFonts w:ascii="Arial" w:hAnsi="Arial" w:cs="Arial"/>
        </w:rPr>
      </w:pPr>
      <w:r w:rsidRPr="002C64B3">
        <w:rPr>
          <w:rFonts w:ascii="Arial" w:hAnsi="Arial" w:cs="Arial"/>
        </w:rPr>
        <w:t>Será de aplicación el marco jurídico que establece la Ley Orgánica 5/2000, de 12 de enero, reguladora de la responsabilidad penal de los menores, donde se determina los órganos y los plazos de actuación, los derechos y demás actuaciones que sobre ellos se determine, en función de las competencias asignadas. Esto independientemente del proceso que se trate, ya que siempre entenderá de la instrucción del expediente el Fiscal de menores y del enjuiciamiento el Juez de menores.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En el caso de hacer el traslado del menor detenido bien a dependencias policiales o judiciales se realizará en vehículos sin distintivos policiales como</w:t>
      </w:r>
      <w:r w:rsidR="002032A9">
        <w:rPr>
          <w:rFonts w:ascii="Arial" w:hAnsi="Arial" w:cs="Arial"/>
        </w:rPr>
        <w:t xml:space="preserve"> </w:t>
      </w:r>
      <w:r w:rsidRPr="002C64B3">
        <w:rPr>
          <w:rFonts w:ascii="Arial" w:hAnsi="Arial" w:cs="Arial"/>
        </w:rPr>
        <w:t xml:space="preserve">norma general y siempre que existan, de otro modo se hará en vehículos oficiales disponibles. El personal encargado del traslado vestirá de forma habitual de paisano, en los vehículos con distintivos irán con el uniforme que corresponda, todo ello en cumplimiento de la orden de la Secretaría de Estado de Seguridad, de fecha </w:t>
      </w:r>
      <w:r w:rsidR="00AD4FFC" w:rsidRPr="002C64B3">
        <w:rPr>
          <w:rFonts w:ascii="Arial" w:hAnsi="Arial" w:cs="Arial"/>
        </w:rPr>
        <w:t xml:space="preserve">veintitrés de mayo de dos mil uno </w:t>
      </w:r>
      <w:r w:rsidRPr="002C64B3">
        <w:rPr>
          <w:rFonts w:ascii="Arial" w:hAnsi="Arial" w:cs="Arial"/>
        </w:rPr>
        <w:t xml:space="preserve">y de la orden de la Subdirección General de Operaciones, de fecha </w:t>
      </w:r>
      <w:r w:rsidR="00AD4FFC" w:rsidRPr="002C64B3">
        <w:rPr>
          <w:rFonts w:ascii="Arial" w:hAnsi="Arial" w:cs="Arial"/>
        </w:rPr>
        <w:t>once de abril de dos mil uno</w:t>
      </w:r>
      <w:r w:rsidRPr="002C64B3">
        <w:rPr>
          <w:rFonts w:ascii="Arial" w:hAnsi="Arial" w:cs="Arial"/>
        </w:rPr>
        <w:t>, de la Guardia Civil.</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Cuando el menor sea </w:t>
      </w:r>
      <w:r w:rsidR="00C97FA1" w:rsidRPr="002C64B3">
        <w:rPr>
          <w:rFonts w:ascii="Arial" w:hAnsi="Arial" w:cs="Arial"/>
        </w:rPr>
        <w:t>víctima</w:t>
      </w:r>
      <w:r w:rsidRPr="002C64B3">
        <w:rPr>
          <w:rFonts w:ascii="Arial" w:hAnsi="Arial" w:cs="Arial"/>
        </w:rPr>
        <w:t xml:space="preserve"> del delito, se requerirá si fuere necesario el apoyo especializado del Equipo EMUME de la Unidad Orgánica de la Policía Judicial, comunicando los hechos a la Fiscalía de Menores que por demarcación judicial corresponda, haciéndolo constar en diligencias.</w:t>
      </w:r>
    </w:p>
    <w:p w:rsidR="00C97FA1" w:rsidRPr="002C64B3" w:rsidRDefault="00C97FA1"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Extranjeros:</w:t>
      </w:r>
    </w:p>
    <w:p w:rsidR="0030230D" w:rsidRPr="002C64B3" w:rsidRDefault="0030230D" w:rsidP="002C64B3">
      <w:pPr>
        <w:pStyle w:val="Tesis"/>
        <w:spacing w:line="360" w:lineRule="auto"/>
        <w:rPr>
          <w:rFonts w:ascii="Arial" w:hAnsi="Arial" w:cs="Arial"/>
        </w:rPr>
      </w:pPr>
      <w:r w:rsidRPr="002C64B3">
        <w:rPr>
          <w:rFonts w:ascii="Arial" w:hAnsi="Arial" w:cs="Arial"/>
        </w:rPr>
        <w:t xml:space="preserve">A) - Verificar la identidad del detenido. </w:t>
      </w:r>
    </w:p>
    <w:p w:rsidR="0030230D" w:rsidRPr="002C64B3" w:rsidRDefault="0030230D" w:rsidP="002C64B3">
      <w:pPr>
        <w:pStyle w:val="Tesis"/>
        <w:spacing w:line="360" w:lineRule="auto"/>
        <w:rPr>
          <w:rFonts w:ascii="Arial" w:hAnsi="Arial" w:cs="Arial"/>
        </w:rPr>
      </w:pPr>
      <w:r w:rsidRPr="002C64B3">
        <w:rPr>
          <w:rFonts w:ascii="Arial" w:hAnsi="Arial" w:cs="Arial"/>
        </w:rPr>
        <w:t>Cuando no puede garantizarse que la persona detenida sea quien dice ser, por no poder verificar la autenticidad o falsedad de la documentación que presente o no porta la misma.</w:t>
      </w:r>
    </w:p>
    <w:p w:rsidR="0030230D" w:rsidRPr="002C64B3" w:rsidRDefault="0030230D" w:rsidP="002C64B3">
      <w:pPr>
        <w:pStyle w:val="Tesis"/>
        <w:spacing w:line="360" w:lineRule="auto"/>
        <w:rPr>
          <w:rFonts w:ascii="Arial" w:hAnsi="Arial" w:cs="Arial"/>
        </w:rPr>
      </w:pPr>
    </w:p>
    <w:p w:rsidR="002032A9" w:rsidRDefault="0030230D" w:rsidP="002C64B3">
      <w:pPr>
        <w:pStyle w:val="Tesis"/>
        <w:spacing w:line="360" w:lineRule="auto"/>
        <w:rPr>
          <w:rFonts w:ascii="Arial" w:hAnsi="Arial" w:cs="Arial"/>
        </w:rPr>
      </w:pPr>
      <w:r w:rsidRPr="002C64B3">
        <w:rPr>
          <w:rFonts w:ascii="Arial" w:hAnsi="Arial" w:cs="Arial"/>
        </w:rPr>
        <w:t>Se procederá a verificar la identidad del extranjero. Requiriendo en caso necesario el apoyo de la Unidad Orgánica de Policía Judicial correspondiente, si la Unidad que interviene no pertenece al Servicio de Policía Judicial. La UOPJ procederá a evacuar consulta a los BT’s territoriales o al SAID (DGGC). Si el resultado es negativo, se actuará conforme se especifica en el Manual de Policía Judicia</w:t>
      </w:r>
      <w:r w:rsidR="00877FDC">
        <w:rPr>
          <w:rFonts w:ascii="Arial" w:hAnsi="Arial" w:cs="Arial"/>
        </w:rPr>
        <w:t>l (apartado XI, punto 6.1.3.1.</w:t>
      </w:r>
      <w:r w:rsidR="00FF5DEF">
        <w:rPr>
          <w:rFonts w:ascii="Arial" w:hAnsi="Arial" w:cs="Arial"/>
        </w:rPr>
        <w:t>)</w:t>
      </w:r>
      <w:r w:rsidR="002032A9">
        <w:rPr>
          <w:rFonts w:ascii="Arial" w:hAnsi="Arial" w:cs="Arial"/>
        </w:rPr>
        <w:t xml:space="preserve"> </w:t>
      </w:r>
      <w:r w:rsidRPr="002C64B3">
        <w:rPr>
          <w:rFonts w:ascii="Arial" w:hAnsi="Arial" w:cs="Arial"/>
        </w:rPr>
        <w:t xml:space="preserve">advirtiendo a efectos de remisión de documentación, la fecha fijada para la citación ante la Autoridad Judicial-),haciendo constar lo actuado por diligencia, en el atestado. </w:t>
      </w:r>
    </w:p>
    <w:p w:rsidR="0030230D" w:rsidRPr="002C64B3" w:rsidRDefault="0030230D" w:rsidP="002C64B3">
      <w:pPr>
        <w:pStyle w:val="Tesis"/>
        <w:spacing w:line="360" w:lineRule="auto"/>
        <w:rPr>
          <w:rFonts w:ascii="Arial" w:hAnsi="Arial" w:cs="Arial"/>
        </w:rPr>
      </w:pPr>
      <w:r w:rsidRPr="002C64B3">
        <w:rPr>
          <w:rFonts w:ascii="Arial" w:hAnsi="Arial" w:cs="Arial"/>
        </w:rPr>
        <w:t>Los resultados de la gestión se remitirán con la mayor brevedad, por medio de la UOPJ a la Unidad actuante; y ésta al Juzgado o Autoridad a cuya disposición fue puesto el detenido.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B) - Comprobación de antecedentes penales y requisitorias en el extranjero.</w:t>
      </w:r>
    </w:p>
    <w:p w:rsidR="0030230D" w:rsidRPr="002C64B3" w:rsidRDefault="0030230D" w:rsidP="002C64B3">
      <w:pPr>
        <w:pStyle w:val="Tesis"/>
        <w:spacing w:line="360" w:lineRule="auto"/>
        <w:rPr>
          <w:rFonts w:ascii="Arial" w:hAnsi="Arial" w:cs="Arial"/>
        </w:rPr>
      </w:pPr>
      <w:r w:rsidRPr="002C64B3">
        <w:rPr>
          <w:rFonts w:ascii="Arial" w:hAnsi="Arial" w:cs="Arial"/>
        </w:rPr>
        <w:t>Además de las consultas en las Bases de Delincuencia, la Unidad actuante efectuará consulta telefónica a la Oficina Central de INTERPOL en España, conforme se especifica en el Manual de Policía Judicial (apartado XI, punto 6.1.5). Normalmente, la respuesta suele ser inmediata. Haciendo constar por diligencia el resultado de la consulta telefónica de antecedentes internacionales, si es positiva procederá a solicitar formalmente la documentación que lo acredite conforme establece el Manual de Policía Judicial (apartado XI, punto 6.1.5. “B” -advirtiendo a efectos de remisión, la fecha fijada para la citación ante la Autoridad Judicial-), haciendo constar lo actuado por diligencia, en el atestado.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Los resultados de la gestión se remitirán con la mayor brevedad a través de la UOPJ a la Unidad actuante; y ésta al Juzgado o Autoridad a cuya disposición fue puesto el detenido.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C) - Reseñas.</w:t>
      </w:r>
    </w:p>
    <w:p w:rsidR="0030230D" w:rsidRPr="002C64B3" w:rsidRDefault="0030230D" w:rsidP="002C64B3">
      <w:pPr>
        <w:pStyle w:val="Tesis"/>
        <w:spacing w:line="360" w:lineRule="auto"/>
        <w:rPr>
          <w:rFonts w:ascii="Arial" w:hAnsi="Arial" w:cs="Arial"/>
        </w:rPr>
      </w:pPr>
      <w:r w:rsidRPr="002C64B3">
        <w:rPr>
          <w:rFonts w:ascii="Arial" w:hAnsi="Arial" w:cs="Arial"/>
        </w:rPr>
        <w:t>Como a cualquier detenido, la Unidad actuante pedirá apoyo a la UOPJ correspondiente, que procederá a efectuar la reseña decadactilar y fotográfica salvo decisión judicial, en contrario.</w:t>
      </w:r>
    </w:p>
    <w:p w:rsidR="0030230D" w:rsidRPr="002C64B3" w:rsidRDefault="0030230D" w:rsidP="002C64B3">
      <w:pPr>
        <w:pStyle w:val="Tesis"/>
        <w:spacing w:line="360" w:lineRule="auto"/>
        <w:rPr>
          <w:rFonts w:ascii="Arial" w:hAnsi="Arial" w:cs="Arial"/>
        </w:rPr>
      </w:pPr>
    </w:p>
    <w:p w:rsidR="00C97FA1" w:rsidRPr="002C64B3" w:rsidRDefault="00C97FA1" w:rsidP="002C64B3">
      <w:pPr>
        <w:pStyle w:val="Tesis"/>
        <w:spacing w:line="360" w:lineRule="auto"/>
        <w:rPr>
          <w:rFonts w:ascii="Arial" w:hAnsi="Arial" w:cs="Arial"/>
        </w:rPr>
      </w:pPr>
    </w:p>
    <w:p w:rsidR="002032A9" w:rsidRDefault="002032A9" w:rsidP="002C64B3">
      <w:pPr>
        <w:spacing w:line="360" w:lineRule="auto"/>
        <w:jc w:val="both"/>
        <w:rPr>
          <w:rFonts w:ascii="Arial" w:hAnsi="Arial" w:cs="Arial"/>
          <w:sz w:val="24"/>
          <w:szCs w:val="24"/>
        </w:rPr>
      </w:pPr>
      <w:bookmarkStart w:id="32" w:name="_Toc265676345"/>
    </w:p>
    <w:p w:rsidR="0030230D" w:rsidRPr="002C64B3" w:rsidRDefault="0030230D" w:rsidP="002C64B3">
      <w:pPr>
        <w:spacing w:line="360" w:lineRule="auto"/>
        <w:jc w:val="both"/>
        <w:rPr>
          <w:rFonts w:ascii="Arial" w:hAnsi="Arial" w:cs="Arial"/>
          <w:b/>
          <w:bCs/>
          <w:sz w:val="24"/>
          <w:szCs w:val="24"/>
        </w:rPr>
      </w:pPr>
      <w:r w:rsidRPr="002C64B3">
        <w:rPr>
          <w:rStyle w:val="Ttulo3Car"/>
          <w:rFonts w:ascii="Arial" w:hAnsi="Arial" w:cs="Arial"/>
        </w:rPr>
        <w:t>ARGENTINA</w:t>
      </w:r>
      <w:bookmarkEnd w:id="32"/>
      <w:r w:rsidRPr="002C64B3">
        <w:rPr>
          <w:rStyle w:val="Refdenotaalpie"/>
          <w:rFonts w:ascii="Arial" w:hAnsi="Arial" w:cs="Arial"/>
          <w:b/>
          <w:bCs/>
          <w:sz w:val="24"/>
          <w:szCs w:val="24"/>
        </w:rPr>
        <w:footnoteReference w:id="69"/>
      </w:r>
      <w:r w:rsidRPr="002C64B3">
        <w:rPr>
          <w:rFonts w:ascii="Arial" w:hAnsi="Arial" w:cs="Arial"/>
          <w:b/>
          <w:bCs/>
          <w:sz w:val="24"/>
          <w:szCs w:val="24"/>
        </w:rPr>
        <w:t>.</w:t>
      </w:r>
    </w:p>
    <w:p w:rsidR="00CC05D1" w:rsidRPr="002C64B3" w:rsidRDefault="00CC05D1" w:rsidP="002C64B3">
      <w:pPr>
        <w:spacing w:line="360" w:lineRule="auto"/>
        <w:jc w:val="both"/>
        <w:rPr>
          <w:rFonts w:ascii="Arial" w:hAnsi="Arial" w:cs="Arial"/>
          <w:b/>
          <w:bCs/>
          <w:sz w:val="24"/>
          <w:szCs w:val="24"/>
        </w:rPr>
      </w:pPr>
    </w:p>
    <w:p w:rsidR="0030230D" w:rsidRPr="002C64B3" w:rsidRDefault="0030230D" w:rsidP="002C64B3">
      <w:pPr>
        <w:pStyle w:val="Tesis"/>
        <w:spacing w:line="360" w:lineRule="auto"/>
        <w:rPr>
          <w:rFonts w:ascii="Arial" w:hAnsi="Arial" w:cs="Arial"/>
        </w:rPr>
      </w:pPr>
      <w:r w:rsidRPr="002C64B3">
        <w:rPr>
          <w:rFonts w:ascii="Arial" w:hAnsi="Arial" w:cs="Arial"/>
        </w:rPr>
        <w:t>A continuación transcribo el texto de reformas a la Legislación procesal penal argentina realizadas por la Cámara de Diputados de la Nación, bajo el expediente 0420-D-2009, en relación a los Procedimiento sumarios:</w:t>
      </w:r>
    </w:p>
    <w:p w:rsidR="00C97FA1" w:rsidRPr="002C64B3" w:rsidRDefault="00C97FA1"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eastAsia="Times New Roman" w:hAnsi="Arial" w:cs="Arial"/>
          <w:b/>
          <w:lang w:eastAsia="es-MX"/>
        </w:rPr>
      </w:pPr>
      <w:r w:rsidRPr="002C64B3">
        <w:rPr>
          <w:rFonts w:ascii="Arial" w:eastAsia="Times New Roman" w:hAnsi="Arial" w:cs="Arial"/>
          <w:b/>
          <w:i/>
          <w:iCs/>
          <w:lang w:eastAsia="es-MX"/>
        </w:rPr>
        <w:t>El Senado y Cámara de Diputados,...</w:t>
      </w:r>
    </w:p>
    <w:p w:rsidR="0030230D" w:rsidRPr="002C64B3" w:rsidRDefault="0030230D" w:rsidP="002C64B3">
      <w:pPr>
        <w:pStyle w:val="Tesis"/>
        <w:spacing w:line="360" w:lineRule="auto"/>
        <w:rPr>
          <w:rFonts w:ascii="Arial" w:eastAsia="Times New Roman" w:hAnsi="Arial" w:cs="Arial"/>
          <w:lang w:eastAsia="es-MX"/>
        </w:rPr>
      </w:pPr>
      <w:r w:rsidRPr="002C64B3">
        <w:rPr>
          <w:rFonts w:ascii="Arial" w:eastAsia="Times New Roman" w:hAnsi="Arial" w:cs="Arial"/>
          <w:lang w:eastAsia="es-MX"/>
        </w:rPr>
        <w:t>ESTABLECIMIENTO DE UN PROCESO SUMARISIMO PARA EL CASO DE DELITOS DESCUBIERTOS IN FRAGANTI</w:t>
      </w:r>
    </w:p>
    <w:p w:rsidR="0030230D" w:rsidRPr="002C64B3" w:rsidRDefault="0030230D" w:rsidP="002C64B3">
      <w:pPr>
        <w:pStyle w:val="Tesis"/>
        <w:spacing w:line="360" w:lineRule="auto"/>
        <w:rPr>
          <w:rFonts w:ascii="Arial" w:eastAsia="Times New Roman" w:hAnsi="Arial" w:cs="Arial"/>
          <w:lang w:eastAsia="es-MX"/>
        </w:rPr>
      </w:pPr>
      <w:r w:rsidRPr="002C64B3">
        <w:rPr>
          <w:rFonts w:ascii="Arial" w:eastAsia="Times New Roman" w:hAnsi="Arial" w:cs="Arial"/>
          <w:b/>
          <w:lang w:eastAsia="es-MX"/>
        </w:rPr>
        <w:t>Artículo 1º:</w:t>
      </w:r>
      <w:r w:rsidRPr="002C64B3">
        <w:rPr>
          <w:rFonts w:ascii="Arial" w:eastAsia="Times New Roman" w:hAnsi="Arial" w:cs="Arial"/>
          <w:lang w:eastAsia="es-MX"/>
        </w:rPr>
        <w:t xml:space="preserve"> La presente modalidad procesal se aplicará al enjuiciamiento de delitos castigados con pena privativa de libertad que no exceda de cinco años, o con cualesquiera otras penas, bien sean únicas, conjuntas o alternativas, cuya duración no exceda de diez años, cualquiera que sea su cuantía, siempre que el proceso se haya iniciado en virtud de actuación policial, y cuando la detención del imputado se haya producido in fraganti.</w:t>
      </w:r>
    </w:p>
    <w:p w:rsidR="0030230D" w:rsidRPr="002C64B3" w:rsidRDefault="0030230D" w:rsidP="002C64B3">
      <w:pPr>
        <w:pStyle w:val="Tesis"/>
        <w:spacing w:line="360" w:lineRule="auto"/>
        <w:rPr>
          <w:rFonts w:ascii="Arial" w:eastAsia="Times New Roman" w:hAnsi="Arial" w:cs="Arial"/>
          <w:lang w:eastAsia="es-MX"/>
        </w:rPr>
      </w:pPr>
    </w:p>
    <w:p w:rsidR="002032A9" w:rsidRDefault="0030230D" w:rsidP="002C64B3">
      <w:pPr>
        <w:pStyle w:val="Tesis"/>
        <w:spacing w:line="360" w:lineRule="auto"/>
        <w:rPr>
          <w:rFonts w:ascii="Arial" w:eastAsia="Times New Roman" w:hAnsi="Arial" w:cs="Arial"/>
          <w:lang w:eastAsia="es-MX"/>
        </w:rPr>
      </w:pPr>
      <w:r w:rsidRPr="002C64B3">
        <w:rPr>
          <w:rFonts w:ascii="Arial" w:eastAsia="Times New Roman" w:hAnsi="Arial" w:cs="Arial"/>
          <w:b/>
          <w:lang w:eastAsia="es-MX"/>
        </w:rPr>
        <w:t>Artículo 2º:</w:t>
      </w:r>
      <w:r w:rsidRPr="002C64B3">
        <w:rPr>
          <w:rFonts w:ascii="Arial" w:eastAsia="Times New Roman" w:hAnsi="Arial" w:cs="Arial"/>
          <w:lang w:eastAsia="es-MX"/>
        </w:rPr>
        <w:t xml:space="preserve"> Se considerará delito flagrante el que se estuviese cometiendo o se acabare de cometer cuando el imputado sea sorprendido en el acto. Se entenderá sorprendido en el acto no sólo a quien fuere detenido en el momento de estar cometiendo el delito, sino también al detenido o perseguido inmediatamente después de cometerlo, si la persecución durare o no se suspendiere mientras el delincuente no se ponga fuera del inmediato alcance de los representantes de la justicia. También se considerará flagrancia, cuando el imputado fuese sorprendido inmediatamente después de cometido un delito con efectos, instrumentos o vestigios que permitan presumir su participación en él.</w:t>
      </w:r>
    </w:p>
    <w:p w:rsidR="0030230D" w:rsidRPr="002C64B3" w:rsidRDefault="0030230D" w:rsidP="002C64B3">
      <w:pPr>
        <w:pStyle w:val="Tesis"/>
        <w:spacing w:line="360" w:lineRule="auto"/>
        <w:rPr>
          <w:rFonts w:ascii="Arial" w:eastAsia="Times New Roman" w:hAnsi="Arial" w:cs="Arial"/>
          <w:lang w:eastAsia="es-MX"/>
        </w:rPr>
      </w:pPr>
      <w:r w:rsidRPr="002C64B3">
        <w:rPr>
          <w:rFonts w:ascii="Arial" w:eastAsia="Times New Roman" w:hAnsi="Arial" w:cs="Arial"/>
          <w:b/>
          <w:lang w:eastAsia="es-MX"/>
        </w:rPr>
        <w:t>Artículo 3º:</w:t>
      </w:r>
      <w:r w:rsidRPr="002C64B3">
        <w:rPr>
          <w:rFonts w:ascii="Arial" w:eastAsia="Times New Roman" w:hAnsi="Arial" w:cs="Arial"/>
          <w:lang w:eastAsia="es-MX"/>
        </w:rPr>
        <w:t xml:space="preserve"> Créanse en el ámbito del Ministerio Público Fiscal, cinco fiscalías de flagrancia en jurisdicción de la Capital Federal, que tendrán a su cargo la investigación sumarísima de este tipo de delitos, con ayuda de las fuerzas de seguridad, cuyas actuaciones deberán documentarse en un acta única. </w:t>
      </w:r>
    </w:p>
    <w:p w:rsidR="0030230D" w:rsidRPr="002C64B3" w:rsidRDefault="0030230D" w:rsidP="002C64B3">
      <w:pPr>
        <w:pStyle w:val="Tesis"/>
        <w:spacing w:line="360" w:lineRule="auto"/>
        <w:rPr>
          <w:rFonts w:ascii="Arial" w:eastAsia="Times New Roman" w:hAnsi="Arial" w:cs="Arial"/>
          <w:lang w:eastAsia="es-MX"/>
        </w:rPr>
      </w:pPr>
    </w:p>
    <w:p w:rsidR="0030230D" w:rsidRPr="002C64B3" w:rsidRDefault="0030230D" w:rsidP="002C64B3">
      <w:pPr>
        <w:pStyle w:val="Tesis"/>
        <w:spacing w:line="360" w:lineRule="auto"/>
        <w:rPr>
          <w:rFonts w:ascii="Arial" w:eastAsia="Times New Roman" w:hAnsi="Arial" w:cs="Arial"/>
          <w:lang w:eastAsia="es-MX"/>
        </w:rPr>
      </w:pPr>
      <w:r w:rsidRPr="002C64B3">
        <w:rPr>
          <w:rFonts w:ascii="Arial" w:eastAsia="Times New Roman" w:hAnsi="Arial" w:cs="Arial"/>
          <w:b/>
          <w:lang w:eastAsia="es-MX"/>
        </w:rPr>
        <w:t>Artículo 4º:</w:t>
      </w:r>
      <w:r w:rsidRPr="002C64B3">
        <w:rPr>
          <w:rFonts w:ascii="Arial" w:eastAsia="Times New Roman" w:hAnsi="Arial" w:cs="Arial"/>
          <w:lang w:eastAsia="es-MX"/>
        </w:rPr>
        <w:t xml:space="preserve"> Reemplácese el Título 9 del Libro Segundo del Código Procesal Penal de la Nación por el siguiente: "Proceso sumarísimo por flagrancia".</w:t>
      </w:r>
    </w:p>
    <w:p w:rsidR="0030230D" w:rsidRPr="002C64B3" w:rsidRDefault="0030230D" w:rsidP="002C64B3">
      <w:pPr>
        <w:pStyle w:val="Tesis"/>
        <w:spacing w:line="360" w:lineRule="auto"/>
        <w:rPr>
          <w:rFonts w:ascii="Arial" w:eastAsia="Times New Roman" w:hAnsi="Arial" w:cs="Arial"/>
          <w:lang w:eastAsia="es-MX"/>
        </w:rPr>
      </w:pPr>
    </w:p>
    <w:p w:rsidR="0030230D" w:rsidRPr="002C64B3" w:rsidRDefault="0030230D" w:rsidP="002C64B3">
      <w:pPr>
        <w:pStyle w:val="Tesis"/>
        <w:spacing w:line="360" w:lineRule="auto"/>
        <w:rPr>
          <w:rFonts w:ascii="Arial" w:eastAsia="Times New Roman" w:hAnsi="Arial" w:cs="Arial"/>
          <w:lang w:eastAsia="es-MX"/>
        </w:rPr>
      </w:pPr>
      <w:r w:rsidRPr="002C64B3">
        <w:rPr>
          <w:rFonts w:ascii="Arial" w:eastAsia="Times New Roman" w:hAnsi="Arial" w:cs="Arial"/>
          <w:b/>
          <w:lang w:eastAsia="es-MX"/>
        </w:rPr>
        <w:t>Artículo 5º:</w:t>
      </w:r>
      <w:r w:rsidRPr="002C64B3">
        <w:rPr>
          <w:rFonts w:ascii="Arial" w:eastAsia="Times New Roman" w:hAnsi="Arial" w:cs="Arial"/>
          <w:lang w:eastAsia="es-MX"/>
        </w:rPr>
        <w:t xml:space="preserve"> Reemplácese el texto del artículo 353 bis del Código de Procedimientos Penal de la Nación por el siguiente: "En los casos de aprehensión in fraganti delito el fiscal de flagrancia realizará un sumario que incluirá todas las pruebas del caso así como los términos de su acusación, en el término de 48 horas. El agente fiscal le hará conocer al imputado el hecho que se le atribuye y las pruebas en su contra y lo invitará a designar un defensor, y en caso en que no lo haga, solicitará que se le otorgue un defensor oficial".</w:t>
      </w:r>
    </w:p>
    <w:p w:rsidR="0030230D" w:rsidRPr="002C64B3" w:rsidRDefault="0030230D" w:rsidP="002C64B3">
      <w:pPr>
        <w:pStyle w:val="Tesis"/>
        <w:spacing w:line="360" w:lineRule="auto"/>
        <w:rPr>
          <w:rFonts w:ascii="Arial" w:eastAsia="Times New Roman" w:hAnsi="Arial" w:cs="Arial"/>
          <w:lang w:eastAsia="es-MX"/>
        </w:rPr>
      </w:pPr>
    </w:p>
    <w:p w:rsidR="0030230D" w:rsidRPr="002C64B3" w:rsidRDefault="0030230D" w:rsidP="002C64B3">
      <w:pPr>
        <w:pStyle w:val="Tesis"/>
        <w:spacing w:line="360" w:lineRule="auto"/>
        <w:rPr>
          <w:rFonts w:ascii="Arial" w:eastAsia="Times New Roman" w:hAnsi="Arial" w:cs="Arial"/>
          <w:lang w:eastAsia="es-MX"/>
        </w:rPr>
      </w:pPr>
      <w:r w:rsidRPr="002C64B3">
        <w:rPr>
          <w:rFonts w:ascii="Arial" w:eastAsia="Times New Roman" w:hAnsi="Arial" w:cs="Arial"/>
          <w:b/>
          <w:lang w:eastAsia="es-MX"/>
        </w:rPr>
        <w:t>Artículo 6º</w:t>
      </w:r>
      <w:r w:rsidRPr="002C64B3">
        <w:rPr>
          <w:rFonts w:ascii="Arial" w:eastAsia="Times New Roman" w:hAnsi="Arial" w:cs="Arial"/>
          <w:lang w:eastAsia="es-MX"/>
        </w:rPr>
        <w:t>: Reemplácese el texto del artículo 353 ter por el siguiente: "Concluido el lapso establecido en el artículo anterior se convocará a inmediata audiencia preliminar con el Juez de Instrucción, donde el fiscal de flagrancia realizará su acusación y la de</w:t>
      </w:r>
      <w:r w:rsidR="00AD4FFC" w:rsidRPr="002C64B3">
        <w:rPr>
          <w:rFonts w:ascii="Arial" w:eastAsia="Times New Roman" w:hAnsi="Arial" w:cs="Arial"/>
          <w:lang w:eastAsia="es-MX"/>
        </w:rPr>
        <w:t>fensa del imputado su defensa. H</w:t>
      </w:r>
      <w:r w:rsidRPr="002C64B3">
        <w:rPr>
          <w:rFonts w:ascii="Arial" w:eastAsia="Times New Roman" w:hAnsi="Arial" w:cs="Arial"/>
          <w:lang w:eastAsia="es-MX"/>
        </w:rPr>
        <w:t>echo esto, si las partes no solicitaren la producción de prueba adicional y los delitos que se imputasen fuesen de competencia correccional, el Juez dictará sentencia en el mismo momento".</w:t>
      </w:r>
    </w:p>
    <w:p w:rsidR="00244B79" w:rsidRPr="002C64B3" w:rsidRDefault="00244B79" w:rsidP="002C64B3">
      <w:pPr>
        <w:pStyle w:val="Tesis"/>
        <w:spacing w:line="360" w:lineRule="auto"/>
        <w:rPr>
          <w:rFonts w:ascii="Arial" w:eastAsia="Times New Roman" w:hAnsi="Arial" w:cs="Arial"/>
          <w:lang w:eastAsia="es-MX"/>
        </w:rPr>
      </w:pPr>
    </w:p>
    <w:p w:rsidR="0030230D" w:rsidRPr="002C64B3" w:rsidRDefault="0030230D" w:rsidP="002C64B3">
      <w:pPr>
        <w:pStyle w:val="Tesis"/>
        <w:spacing w:line="360" w:lineRule="auto"/>
        <w:rPr>
          <w:rFonts w:ascii="Arial" w:eastAsia="Times New Roman" w:hAnsi="Arial" w:cs="Arial"/>
          <w:lang w:eastAsia="es-MX"/>
        </w:rPr>
      </w:pPr>
      <w:r w:rsidRPr="002C64B3">
        <w:rPr>
          <w:rFonts w:ascii="Arial" w:eastAsia="Times New Roman" w:hAnsi="Arial" w:cs="Arial"/>
          <w:b/>
          <w:lang w:eastAsia="es-MX"/>
        </w:rPr>
        <w:t>Artículo 7º:</w:t>
      </w:r>
      <w:r w:rsidRPr="002C64B3">
        <w:rPr>
          <w:rFonts w:ascii="Arial" w:eastAsia="Times New Roman" w:hAnsi="Arial" w:cs="Arial"/>
          <w:lang w:eastAsia="es-MX"/>
        </w:rPr>
        <w:t xml:space="preserve">Establécese como artículo 353 quater el siguiente: "Si el delito imputado fuese de </w:t>
      </w:r>
      <w:r w:rsidR="00C97FA1" w:rsidRPr="002C64B3">
        <w:rPr>
          <w:rFonts w:ascii="Arial" w:eastAsia="Times New Roman" w:hAnsi="Arial" w:cs="Arial"/>
          <w:lang w:eastAsia="es-MX"/>
        </w:rPr>
        <w:t>más</w:t>
      </w:r>
      <w:r w:rsidRPr="002C64B3">
        <w:rPr>
          <w:rFonts w:ascii="Arial" w:eastAsia="Times New Roman" w:hAnsi="Arial" w:cs="Arial"/>
          <w:lang w:eastAsia="es-MX"/>
        </w:rPr>
        <w:t xml:space="preserve"> de tres años de prisión, o las partes hubiesen solicitado la producción de prueba adicional, la misma deberá obtenerse en</w:t>
      </w:r>
      <w:r w:rsidR="002032A9">
        <w:rPr>
          <w:rFonts w:ascii="Arial" w:eastAsia="Times New Roman" w:hAnsi="Arial" w:cs="Arial"/>
          <w:lang w:eastAsia="es-MX"/>
        </w:rPr>
        <w:t xml:space="preserve"> </w:t>
      </w:r>
      <w:r w:rsidRPr="002C64B3">
        <w:rPr>
          <w:rFonts w:ascii="Arial" w:eastAsia="Times New Roman" w:hAnsi="Arial" w:cs="Arial"/>
          <w:lang w:eastAsia="es-MX"/>
        </w:rPr>
        <w:t xml:space="preserve">el término de 5 días. Pasado dicho plazo, se realizará audiencia en Juicio Oral y Público, </w:t>
      </w:r>
      <w:r w:rsidR="002032A9" w:rsidRPr="002C64B3">
        <w:rPr>
          <w:rFonts w:ascii="Arial" w:eastAsia="Times New Roman" w:hAnsi="Arial" w:cs="Arial"/>
          <w:lang w:eastAsia="es-MX"/>
        </w:rPr>
        <w:t>concluida</w:t>
      </w:r>
      <w:r w:rsidRPr="002C64B3">
        <w:rPr>
          <w:rFonts w:ascii="Arial" w:eastAsia="Times New Roman" w:hAnsi="Arial" w:cs="Arial"/>
          <w:lang w:eastAsia="es-MX"/>
        </w:rPr>
        <w:t xml:space="preserve"> la cual se dictará sentencia en ese mismo acto. En los casos contemplados en el artículo precedente el Juicio Oral se hará frente a un solo magistrado integrante de un Tribunal Oral. En los casos contemplados en este artículo también intervendrá un solo juez integrante de un Tribunal Oral, salvo que el imputado pidiese en forma expresa en el acto de la audiencia preliminar, que intervengan los tres jueces componentes del Tribunal".</w:t>
      </w:r>
    </w:p>
    <w:p w:rsidR="0030230D" w:rsidRPr="002C64B3" w:rsidRDefault="0030230D" w:rsidP="002C64B3">
      <w:pPr>
        <w:pStyle w:val="Tesis"/>
        <w:spacing w:line="360" w:lineRule="auto"/>
        <w:rPr>
          <w:rFonts w:ascii="Arial" w:eastAsia="Times New Roman" w:hAnsi="Arial" w:cs="Arial"/>
          <w:lang w:eastAsia="es-MX"/>
        </w:rPr>
      </w:pPr>
    </w:p>
    <w:p w:rsidR="0030230D" w:rsidRPr="002C64B3" w:rsidRDefault="0030230D" w:rsidP="002C64B3">
      <w:pPr>
        <w:pStyle w:val="Tesis"/>
        <w:spacing w:line="360" w:lineRule="auto"/>
        <w:rPr>
          <w:rFonts w:ascii="Arial" w:eastAsia="Times New Roman" w:hAnsi="Arial" w:cs="Arial"/>
          <w:lang w:eastAsia="es-MX"/>
        </w:rPr>
      </w:pPr>
      <w:r w:rsidRPr="002C64B3">
        <w:rPr>
          <w:rFonts w:ascii="Arial" w:eastAsia="Times New Roman" w:hAnsi="Arial" w:cs="Arial"/>
          <w:b/>
          <w:lang w:eastAsia="es-MX"/>
        </w:rPr>
        <w:t>Artículo 8º:</w:t>
      </w:r>
      <w:r w:rsidRPr="002C64B3">
        <w:rPr>
          <w:rFonts w:ascii="Arial" w:eastAsia="Times New Roman" w:hAnsi="Arial" w:cs="Arial"/>
          <w:lang w:eastAsia="es-MX"/>
        </w:rPr>
        <w:t>Establécese como artículo 353 quinques el siguiente: "Las sentencias de este tipo de procesos serán recurribles en un plazo de 24 horas, y el escrito de recurso deberá contener el memorial correspondiente, siendo esta la única oportunidad de expresar causa del recurso".</w:t>
      </w:r>
    </w:p>
    <w:p w:rsidR="0030230D" w:rsidRPr="002C64B3" w:rsidRDefault="0030230D" w:rsidP="002C64B3">
      <w:pPr>
        <w:pStyle w:val="Tesis"/>
        <w:spacing w:line="360" w:lineRule="auto"/>
        <w:rPr>
          <w:rFonts w:ascii="Arial" w:eastAsia="Times New Roman" w:hAnsi="Arial" w:cs="Arial"/>
          <w:lang w:eastAsia="es-MX"/>
        </w:rPr>
      </w:pPr>
    </w:p>
    <w:p w:rsidR="0030230D" w:rsidRPr="002C64B3" w:rsidRDefault="0030230D" w:rsidP="002C64B3">
      <w:pPr>
        <w:pStyle w:val="Tesis"/>
        <w:spacing w:line="360" w:lineRule="auto"/>
        <w:rPr>
          <w:rFonts w:ascii="Arial" w:eastAsia="Times New Roman" w:hAnsi="Arial" w:cs="Arial"/>
          <w:lang w:eastAsia="es-MX"/>
        </w:rPr>
      </w:pPr>
      <w:r w:rsidRPr="002C64B3">
        <w:rPr>
          <w:rFonts w:ascii="Arial" w:eastAsia="Times New Roman" w:hAnsi="Arial" w:cs="Arial"/>
          <w:b/>
          <w:lang w:eastAsia="es-MX"/>
        </w:rPr>
        <w:t>Artículo 9º:</w:t>
      </w:r>
      <w:r w:rsidRPr="002C64B3">
        <w:rPr>
          <w:rFonts w:ascii="Arial" w:eastAsia="Times New Roman" w:hAnsi="Arial" w:cs="Arial"/>
          <w:lang w:eastAsia="es-MX"/>
        </w:rPr>
        <w:t xml:space="preserve"> "El tribunal de alzada que deba resolver el recurso interpuesto, deberá hacerlo en el término de 72 horas".</w:t>
      </w:r>
    </w:p>
    <w:p w:rsidR="0030230D" w:rsidRPr="002C64B3" w:rsidRDefault="0030230D" w:rsidP="002C64B3">
      <w:pPr>
        <w:pStyle w:val="Tesis"/>
        <w:spacing w:line="360" w:lineRule="auto"/>
        <w:rPr>
          <w:rFonts w:ascii="Arial" w:eastAsia="Times New Roman" w:hAnsi="Arial" w:cs="Arial"/>
          <w:lang w:eastAsia="es-MX"/>
        </w:rPr>
      </w:pPr>
    </w:p>
    <w:p w:rsidR="00AD4FFC" w:rsidRDefault="00AD4FFC" w:rsidP="002C64B3">
      <w:pPr>
        <w:pStyle w:val="Tesis"/>
        <w:spacing w:line="360" w:lineRule="auto"/>
        <w:rPr>
          <w:rStyle w:val="Ttulo3Car"/>
          <w:rFonts w:ascii="Arial" w:hAnsi="Arial" w:cs="Arial"/>
        </w:rPr>
      </w:pPr>
    </w:p>
    <w:p w:rsidR="007A2225" w:rsidRPr="002C64B3" w:rsidRDefault="007A2225" w:rsidP="002C64B3">
      <w:pPr>
        <w:pStyle w:val="Tesis"/>
        <w:spacing w:line="360" w:lineRule="auto"/>
        <w:rPr>
          <w:rStyle w:val="Ttulo3Car"/>
          <w:rFonts w:ascii="Arial" w:hAnsi="Arial" w:cs="Arial"/>
        </w:rPr>
      </w:pPr>
    </w:p>
    <w:p w:rsidR="0030230D" w:rsidRPr="002C64B3" w:rsidRDefault="0030230D" w:rsidP="002C64B3">
      <w:pPr>
        <w:pStyle w:val="Tesis"/>
        <w:spacing w:line="360" w:lineRule="auto"/>
        <w:rPr>
          <w:rFonts w:ascii="Arial" w:hAnsi="Arial" w:cs="Arial"/>
        </w:rPr>
      </w:pPr>
      <w:bookmarkStart w:id="33" w:name="_Toc265676346"/>
      <w:r w:rsidRPr="002C64B3">
        <w:rPr>
          <w:rStyle w:val="Ttulo3Car"/>
          <w:rFonts w:ascii="Arial" w:hAnsi="Arial" w:cs="Arial"/>
        </w:rPr>
        <w:t>MEXICO</w:t>
      </w:r>
      <w:bookmarkEnd w:id="33"/>
      <w:r w:rsidRPr="002C64B3">
        <w:rPr>
          <w:rStyle w:val="Refdenotaalpie"/>
          <w:rFonts w:ascii="Arial" w:hAnsi="Arial" w:cs="Arial"/>
          <w:b/>
          <w:bCs/>
        </w:rPr>
        <w:footnoteReference w:id="70"/>
      </w:r>
      <w:r w:rsidRPr="002C64B3">
        <w:rPr>
          <w:rFonts w:ascii="Arial" w:hAnsi="Arial" w:cs="Arial"/>
        </w:rPr>
        <w:t>.</w:t>
      </w:r>
    </w:p>
    <w:p w:rsidR="00CC05D1" w:rsidRPr="002C64B3" w:rsidRDefault="00CC05D1"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El Código Federal de Procedimiento Penales data del veintitrés de agosto de mil novecientos treinta y cuatro, y en </w:t>
      </w:r>
      <w:r w:rsidR="00244B79" w:rsidRPr="002C64B3">
        <w:rPr>
          <w:rFonts w:ascii="Arial" w:hAnsi="Arial" w:cs="Arial"/>
        </w:rPr>
        <w:t>él</w:t>
      </w:r>
      <w:r w:rsidRPr="002C64B3">
        <w:rPr>
          <w:rFonts w:ascii="Arial" w:hAnsi="Arial" w:cs="Arial"/>
        </w:rPr>
        <w:t xml:space="preserve"> no se instauraron los procedimiento sumarios, pues estos comenzaron con las reformas publicadas el veintisiete de diciembre de mil novecientos ochenta y tres; esto para ponerlo acorde con el Código Procesal del Distrito Federal, el que ya desde la reforma de mil novecientos setenta y uno, los había introducido, en observancia al ejemplo</w:t>
      </w:r>
      <w:r w:rsidR="001336F3">
        <w:rPr>
          <w:rFonts w:ascii="Arial" w:hAnsi="Arial" w:cs="Arial"/>
        </w:rPr>
        <w:t xml:space="preserve"> </w:t>
      </w:r>
      <w:r w:rsidRPr="002C64B3">
        <w:rPr>
          <w:rFonts w:ascii="Arial" w:hAnsi="Arial" w:cs="Arial"/>
        </w:rPr>
        <w:t>de otros países como Francia (</w:t>
      </w:r>
      <w:r w:rsidRPr="002C64B3">
        <w:rPr>
          <w:rFonts w:ascii="Arial" w:hAnsi="Arial" w:cs="Arial"/>
          <w:i/>
        </w:rPr>
        <w:t>procédureaceléreé</w:t>
      </w:r>
      <w:r w:rsidRPr="002C64B3">
        <w:rPr>
          <w:rFonts w:ascii="Arial" w:hAnsi="Arial" w:cs="Arial"/>
        </w:rPr>
        <w:t>), Bélgica (</w:t>
      </w:r>
      <w:r w:rsidRPr="002C64B3">
        <w:rPr>
          <w:rFonts w:ascii="Arial" w:hAnsi="Arial" w:cs="Arial"/>
          <w:i/>
        </w:rPr>
        <w:t>procéduresimplifiée</w:t>
      </w:r>
      <w:r w:rsidRPr="002C64B3">
        <w:rPr>
          <w:rFonts w:ascii="Arial" w:hAnsi="Arial" w:cs="Arial"/>
        </w:rPr>
        <w:t>), Italia (procedimiento directissimo) e Inglaterra (sumaryjurisdiction).</w:t>
      </w:r>
      <w:r w:rsidRPr="002C64B3">
        <w:rPr>
          <w:rStyle w:val="Refdenotaalpie"/>
          <w:rFonts w:ascii="Arial" w:hAnsi="Arial" w:cs="Arial"/>
          <w:bCs/>
        </w:rPr>
        <w:footnoteReference w:id="71"/>
      </w:r>
    </w:p>
    <w:p w:rsidR="0030230D" w:rsidRPr="002C64B3" w:rsidRDefault="0030230D" w:rsidP="002C64B3">
      <w:pPr>
        <w:pStyle w:val="Tesis"/>
        <w:spacing w:line="360" w:lineRule="auto"/>
        <w:rPr>
          <w:rFonts w:ascii="Arial" w:hAnsi="Arial" w:cs="Arial"/>
        </w:rPr>
      </w:pPr>
    </w:p>
    <w:p w:rsidR="00AD4FFC" w:rsidRPr="002C64B3" w:rsidRDefault="0030230D" w:rsidP="002C64B3">
      <w:pPr>
        <w:pStyle w:val="Tesis"/>
        <w:spacing w:line="360" w:lineRule="auto"/>
        <w:rPr>
          <w:rFonts w:ascii="Arial" w:hAnsi="Arial" w:cs="Arial"/>
        </w:rPr>
      </w:pPr>
      <w:r w:rsidRPr="002C64B3">
        <w:rPr>
          <w:rFonts w:ascii="Arial" w:hAnsi="Arial" w:cs="Arial"/>
        </w:rPr>
        <w:t xml:space="preserve">Sin embargo, aquellos procedimientos sumarios de mil novecientos ochenta y tres solo se daban para los casos </w:t>
      </w:r>
      <w:r w:rsidR="00AD4FFC" w:rsidRPr="002C64B3">
        <w:rPr>
          <w:rFonts w:ascii="Arial" w:hAnsi="Arial" w:cs="Arial"/>
        </w:rPr>
        <w:t>de los delitos cuya penalidad no</w:t>
      </w:r>
      <w:r w:rsidRPr="002C64B3">
        <w:rPr>
          <w:rFonts w:ascii="Arial" w:hAnsi="Arial" w:cs="Arial"/>
        </w:rPr>
        <w:t xml:space="preserve"> fuera mayor de lo seis meses y había que agotar la </w:t>
      </w:r>
      <w:r w:rsidR="00AD4FFC" w:rsidRPr="002C64B3">
        <w:rPr>
          <w:rFonts w:ascii="Arial" w:hAnsi="Arial" w:cs="Arial"/>
        </w:rPr>
        <w:t>averiguación en treinta días, para</w:t>
      </w:r>
      <w:r w:rsidRPr="002C64B3">
        <w:rPr>
          <w:rFonts w:ascii="Arial" w:hAnsi="Arial" w:cs="Arial"/>
        </w:rPr>
        <w:t xml:space="preserve"> continuar el procedimiento hasta cerrar la instrucción para citar a la audiencia señalada en el </w:t>
      </w:r>
      <w:r w:rsidR="00244B79" w:rsidRPr="002C64B3">
        <w:rPr>
          <w:rFonts w:ascii="Arial" w:hAnsi="Arial" w:cs="Arial"/>
        </w:rPr>
        <w:t>artículo</w:t>
      </w:r>
      <w:r w:rsidRPr="002C64B3">
        <w:rPr>
          <w:rFonts w:ascii="Arial" w:hAnsi="Arial" w:cs="Arial"/>
        </w:rPr>
        <w:t xml:space="preserve"> 307 del citado Código Procesal. </w:t>
      </w:r>
    </w:p>
    <w:p w:rsidR="00AD4FFC" w:rsidRPr="002C64B3" w:rsidRDefault="0030230D" w:rsidP="002C64B3">
      <w:pPr>
        <w:pStyle w:val="Tesis"/>
        <w:spacing w:line="360" w:lineRule="auto"/>
        <w:rPr>
          <w:rFonts w:ascii="Arial" w:hAnsi="Arial" w:cs="Arial"/>
        </w:rPr>
      </w:pPr>
      <w:r w:rsidRPr="002C64B3">
        <w:rPr>
          <w:rFonts w:ascii="Arial" w:hAnsi="Arial" w:cs="Arial"/>
        </w:rPr>
        <w:t>El mencionado ordenamiento se reformo el siete de noviembre de mil novecientos ochenta y seis, y cambio el término “agotada la averiguación” por “cerrada la instrucción”.</w:t>
      </w:r>
    </w:p>
    <w:p w:rsidR="00AD4FFC" w:rsidRPr="002C64B3" w:rsidRDefault="00AD4FFC"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 De ahí la actual confusión de que la reforma de mil novecientos noventa y cuatro había también que agotarse la instrucción cuando la ley es categórica y ordena solamente cerrar la instrucción, es decir los hace </w:t>
      </w:r>
      <w:r w:rsidR="000034D1" w:rsidRPr="002C64B3">
        <w:rPr>
          <w:rFonts w:ascii="Arial" w:hAnsi="Arial" w:cs="Arial"/>
        </w:rPr>
        <w:t>más</w:t>
      </w:r>
      <w:r w:rsidRPr="002C64B3">
        <w:rPr>
          <w:rFonts w:ascii="Arial" w:hAnsi="Arial" w:cs="Arial"/>
        </w:rPr>
        <w:t xml:space="preserve"> prontos, </w:t>
      </w:r>
      <w:r w:rsidR="00244B79" w:rsidRPr="002C64B3">
        <w:rPr>
          <w:rFonts w:ascii="Arial" w:hAnsi="Arial" w:cs="Arial"/>
        </w:rPr>
        <w:t>más</w:t>
      </w:r>
      <w:r w:rsidRPr="002C64B3">
        <w:rPr>
          <w:rFonts w:ascii="Arial" w:hAnsi="Arial" w:cs="Arial"/>
        </w:rPr>
        <w:t xml:space="preserve"> rápidos</w:t>
      </w:r>
      <w:r w:rsidR="00CC05D1" w:rsidRPr="002C64B3">
        <w:rPr>
          <w:rFonts w:ascii="Arial" w:hAnsi="Arial" w:cs="Arial"/>
        </w:rPr>
        <w:t>.</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En ese orden de ideas, México cuenta con tres tipos o variables de procedimientos sumarios, conforme al artículo 152 del Código Federal de Procedimientos Penales, reformado a partir del diez de diciembre de mil novecientos noventa y cuatro.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Los Procedimientos sumarios tienen como característica la prontitud en su tramitación, atendiendo a la naturaleza del delito y la inutilidad de la prueba por existir flagrancia o confesión ante autoridad judicial, o ante el Ministerio Público, pero ratificada ante aquella, o bien el consentimiento del auto de</w:t>
      </w:r>
      <w:r w:rsidR="001336F3">
        <w:rPr>
          <w:rFonts w:ascii="Arial" w:hAnsi="Arial" w:cs="Arial"/>
        </w:rPr>
        <w:t xml:space="preserve"> </w:t>
      </w:r>
      <w:r w:rsidRPr="002C64B3">
        <w:rPr>
          <w:rFonts w:ascii="Arial" w:hAnsi="Arial" w:cs="Arial"/>
        </w:rPr>
        <w:t>plazo constitucional, es decir, el consentimiento de que se le procese sin tener pruebas de su inocencia.</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Su fundamento se encuentra en el imperativo 17 constitucional de la impartición de justicia pronta, que señala que “ninguna persona podrá hacerse justicia por sí misma, ni ejercer violencia para reclamar su derecho”, y que “toda persona tiene derecho a que se le administre justicia por Tribunales que estarán expeditos para impartirla en los plazos y términos que fijen las leyes, emitiendo sus resoluciones de manera pronta, completa e imparcial. Su servicio será gratuito, quedando, en consecuencia, prohibidas las costas judiciales”. Así mismo dice que “las leyes federales y locales establecerán los medios necesarios para que se garantice la independencia de los tribunales y la plena ejecución de sus resoluciones. Nadie puede ser aprisionado por deudas de carácter puramente civil”.</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Bajo esa normativa, México cuenta con tres tipos, clases o variables del procedimiento sumario. Para efectos del presente trabajo las denominaré: al primero sumario, al otro cuasi-sumario y al último sumarísimo.</w:t>
      </w:r>
    </w:p>
    <w:p w:rsidR="0030230D" w:rsidRPr="002C64B3" w:rsidRDefault="0030230D" w:rsidP="002C64B3">
      <w:pPr>
        <w:pStyle w:val="Tesis"/>
        <w:spacing w:line="360" w:lineRule="auto"/>
        <w:rPr>
          <w:rFonts w:ascii="Arial" w:hAnsi="Arial" w:cs="Arial"/>
        </w:rPr>
      </w:pPr>
    </w:p>
    <w:p w:rsidR="00244B79" w:rsidRPr="002C64B3" w:rsidRDefault="00244B79"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b/>
        </w:rPr>
      </w:pPr>
      <w:r w:rsidRPr="002C64B3">
        <w:rPr>
          <w:rFonts w:ascii="Arial" w:hAnsi="Arial" w:cs="Arial"/>
          <w:b/>
        </w:rPr>
        <w:t>Procedimiento sumario:</w:t>
      </w:r>
    </w:p>
    <w:p w:rsidR="0030230D" w:rsidRPr="002C64B3" w:rsidRDefault="0030230D" w:rsidP="002C64B3">
      <w:pPr>
        <w:pStyle w:val="Tesis"/>
        <w:spacing w:line="360" w:lineRule="auto"/>
        <w:rPr>
          <w:rFonts w:ascii="Arial" w:hAnsi="Arial" w:cs="Arial"/>
        </w:rPr>
      </w:pPr>
      <w:r w:rsidRPr="002C64B3">
        <w:rPr>
          <w:rFonts w:ascii="Arial" w:hAnsi="Arial" w:cs="Arial"/>
        </w:rPr>
        <w:t>El articulo 125 literal b) de Código Federal de Procedimientos Penales (sumario) dice que la instrucción deberá terminarse o cerrase en treinta días.</w:t>
      </w:r>
    </w:p>
    <w:p w:rsidR="0030230D" w:rsidRPr="002C64B3" w:rsidRDefault="0030230D" w:rsidP="002C64B3">
      <w:pPr>
        <w:pStyle w:val="Tesis"/>
        <w:spacing w:line="360" w:lineRule="auto"/>
        <w:rPr>
          <w:rFonts w:ascii="Arial" w:hAnsi="Arial" w:cs="Arial"/>
        </w:rPr>
      </w:pPr>
    </w:p>
    <w:p w:rsidR="001336F3" w:rsidRDefault="0030230D" w:rsidP="002C64B3">
      <w:pPr>
        <w:pStyle w:val="Tesis"/>
        <w:spacing w:line="360" w:lineRule="auto"/>
        <w:rPr>
          <w:rFonts w:ascii="Arial" w:hAnsi="Arial" w:cs="Arial"/>
        </w:rPr>
      </w:pPr>
      <w:r w:rsidRPr="002C64B3">
        <w:rPr>
          <w:rFonts w:ascii="Arial" w:hAnsi="Arial" w:cs="Arial"/>
        </w:rPr>
        <w:t>La apertura es de oficio cuando se trate de delito flagrante; cuando exista confesión ante autoridad judicial o ratificación ante ella de la hecha ante el Ministerio Público, y cuando no exceda de cinco años el término medio aritmético de la pena de prisión, o que excediendo sea alternativa.</w:t>
      </w:r>
    </w:p>
    <w:p w:rsidR="0030230D" w:rsidRPr="002C64B3" w:rsidRDefault="0030230D" w:rsidP="002C64B3">
      <w:pPr>
        <w:pStyle w:val="Tesis"/>
        <w:spacing w:line="360" w:lineRule="auto"/>
        <w:rPr>
          <w:rFonts w:ascii="Arial" w:hAnsi="Arial" w:cs="Arial"/>
        </w:rPr>
      </w:pPr>
      <w:r w:rsidRPr="002C64B3">
        <w:rPr>
          <w:rFonts w:ascii="Arial" w:hAnsi="Arial" w:cs="Arial"/>
        </w:rPr>
        <w:t>Una vez cerrada la Instrucción la Audiencia de Derecho del artículo 307 de dicho Código, se celebrara dentro de diez días siguientes.</w:t>
      </w:r>
    </w:p>
    <w:p w:rsidR="00D33DEA" w:rsidRPr="002C64B3" w:rsidRDefault="00D33DEA"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b/>
        </w:rPr>
      </w:pPr>
      <w:r w:rsidRPr="002C64B3">
        <w:rPr>
          <w:rFonts w:ascii="Arial" w:hAnsi="Arial" w:cs="Arial"/>
          <w:b/>
        </w:rPr>
        <w:t>Procedimiento Cuasi-sumario.</w:t>
      </w:r>
    </w:p>
    <w:p w:rsidR="0030230D" w:rsidRPr="002C64B3" w:rsidRDefault="0030230D" w:rsidP="002C64B3">
      <w:pPr>
        <w:pStyle w:val="Tesis"/>
        <w:spacing w:line="360" w:lineRule="auto"/>
        <w:rPr>
          <w:rFonts w:ascii="Arial" w:hAnsi="Arial" w:cs="Arial"/>
        </w:rPr>
      </w:pPr>
      <w:r w:rsidRPr="002C64B3">
        <w:rPr>
          <w:rFonts w:ascii="Arial" w:hAnsi="Arial" w:cs="Arial"/>
        </w:rPr>
        <w:t>La Instrucción deberá cerrarse en quince días en los casos en que la pena del delito no exceda de dos años de prisión, sea o no alternativa, o la aplicable no sea privativa de libertad. La apertura es de oficio.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Cerrada la instrucción, se citara a la audiencia del artículo 307, que no señala término, pero que se interpreta, también, que será dentro de los diez días siguientes al auto de citación. En ambos casos no hay que agotar la instrucción conforme al </w:t>
      </w:r>
      <w:r w:rsidR="00244B79" w:rsidRPr="002C64B3">
        <w:rPr>
          <w:rFonts w:ascii="Arial" w:hAnsi="Arial" w:cs="Arial"/>
        </w:rPr>
        <w:t>artículo</w:t>
      </w:r>
      <w:r w:rsidRPr="002C64B3">
        <w:rPr>
          <w:rFonts w:ascii="Arial" w:hAnsi="Arial" w:cs="Arial"/>
        </w:rPr>
        <w:t xml:space="preserve"> 150 del Código Federal de Procedimientos Penales, y la tesis por contradicción 75/2002, la cual señala que el proceso sumario se rige por el </w:t>
      </w:r>
      <w:r w:rsidR="00244B79" w:rsidRPr="002C64B3">
        <w:rPr>
          <w:rFonts w:ascii="Arial" w:hAnsi="Arial" w:cs="Arial"/>
        </w:rPr>
        <w:t>artículo</w:t>
      </w:r>
      <w:r w:rsidRPr="002C64B3">
        <w:rPr>
          <w:rFonts w:ascii="Arial" w:hAnsi="Arial" w:cs="Arial"/>
        </w:rPr>
        <w:t xml:space="preserve"> 152 de dicho Código, por lo que en esta vía el juez procurara cerrar la instrucción dentro de los plazos establecidos en dicho precepto, sin que proceda que previamente la declare agotada.</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b/>
        </w:rPr>
      </w:pPr>
      <w:r w:rsidRPr="002C64B3">
        <w:rPr>
          <w:rFonts w:ascii="Arial" w:hAnsi="Arial" w:cs="Arial"/>
          <w:b/>
        </w:rPr>
        <w:t>Procedimiento Sumarísimo. Procede de oficio.</w:t>
      </w:r>
    </w:p>
    <w:p w:rsidR="001336F3" w:rsidRDefault="0030230D" w:rsidP="002C64B3">
      <w:pPr>
        <w:pStyle w:val="Tesis"/>
        <w:spacing w:line="360" w:lineRule="auto"/>
        <w:rPr>
          <w:rFonts w:ascii="Arial" w:hAnsi="Arial" w:cs="Arial"/>
        </w:rPr>
      </w:pPr>
      <w:r w:rsidRPr="002C64B3">
        <w:rPr>
          <w:rFonts w:ascii="Arial" w:hAnsi="Arial" w:cs="Arial"/>
        </w:rPr>
        <w:t>En los casos en que las partes manifiestan en el acto de notificación o dentro de los tres días siguientes, su conformidad con el auto de plazo constitucional y no tener pruebas que ofrecer, salvo las relativas a la individualización de la pena o medida de seguridad, y el juez no estime necesario practicar otras diligencias, no hay que abrir el periodo de instrucción, pues en estos casos se citara directamente a la audiencia señalada en el articulo 307; sin embargo, se considera que en el auto de citación para la audiencia se debe declarar cerrada la instrucción, antes de citar a la audiencia de derecho.</w:t>
      </w:r>
    </w:p>
    <w:p w:rsidR="0030230D" w:rsidRPr="002C64B3" w:rsidRDefault="0030230D" w:rsidP="002C64B3">
      <w:pPr>
        <w:pStyle w:val="Tesis"/>
        <w:spacing w:line="360" w:lineRule="auto"/>
        <w:rPr>
          <w:rFonts w:ascii="Arial" w:hAnsi="Arial" w:cs="Arial"/>
        </w:rPr>
      </w:pPr>
      <w:r w:rsidRPr="002C64B3">
        <w:rPr>
          <w:rFonts w:ascii="Arial" w:hAnsi="Arial" w:cs="Arial"/>
        </w:rPr>
        <w:t>En los tres casos de procedimiento sumario, podrá optarse por el procedimiento ordinario dentro de los tres días de la instauración del procedimiento sumario.</w:t>
      </w:r>
    </w:p>
    <w:p w:rsidR="0030230D" w:rsidRPr="002C64B3" w:rsidRDefault="0030230D" w:rsidP="002C64B3">
      <w:pPr>
        <w:pStyle w:val="Tesis"/>
        <w:spacing w:line="360" w:lineRule="auto"/>
        <w:rPr>
          <w:rFonts w:ascii="Arial" w:hAnsi="Arial" w:cs="Arial"/>
        </w:rPr>
      </w:pPr>
    </w:p>
    <w:p w:rsidR="00244B79" w:rsidRPr="002C64B3" w:rsidRDefault="00244B79" w:rsidP="002C64B3">
      <w:pPr>
        <w:pStyle w:val="Tesis"/>
        <w:spacing w:line="360" w:lineRule="auto"/>
        <w:rPr>
          <w:rFonts w:ascii="Arial" w:hAnsi="Arial" w:cs="Arial"/>
        </w:rPr>
      </w:pPr>
    </w:p>
    <w:p w:rsidR="0030230D" w:rsidRPr="002C64B3" w:rsidRDefault="0030230D" w:rsidP="002C64B3">
      <w:pPr>
        <w:spacing w:line="360" w:lineRule="auto"/>
        <w:jc w:val="both"/>
        <w:rPr>
          <w:rFonts w:ascii="Arial" w:hAnsi="Arial" w:cs="Arial"/>
          <w:b/>
          <w:bCs/>
          <w:sz w:val="24"/>
          <w:szCs w:val="24"/>
        </w:rPr>
      </w:pPr>
      <w:bookmarkStart w:id="34" w:name="_Toc265676347"/>
      <w:r w:rsidRPr="002C64B3">
        <w:rPr>
          <w:rStyle w:val="Ttulo3Car"/>
          <w:rFonts w:ascii="Arial" w:hAnsi="Arial" w:cs="Arial"/>
        </w:rPr>
        <w:t>NICARAGUA</w:t>
      </w:r>
      <w:bookmarkEnd w:id="34"/>
      <w:r w:rsidRPr="002C64B3">
        <w:rPr>
          <w:rStyle w:val="Refdenotaalpie"/>
          <w:rFonts w:ascii="Arial" w:hAnsi="Arial" w:cs="Arial"/>
          <w:b/>
          <w:bCs/>
          <w:sz w:val="24"/>
          <w:szCs w:val="24"/>
        </w:rPr>
        <w:footnoteReference w:id="72"/>
      </w:r>
      <w:r w:rsidRPr="002C64B3">
        <w:rPr>
          <w:rFonts w:ascii="Arial" w:hAnsi="Arial" w:cs="Arial"/>
          <w:b/>
          <w:bCs/>
          <w:sz w:val="24"/>
          <w:szCs w:val="24"/>
        </w:rPr>
        <w:t>.</w:t>
      </w:r>
    </w:p>
    <w:p w:rsidR="00CC05D1" w:rsidRPr="002C64B3" w:rsidRDefault="00CC05D1" w:rsidP="002C64B3">
      <w:pPr>
        <w:spacing w:line="360" w:lineRule="auto"/>
        <w:jc w:val="both"/>
        <w:rPr>
          <w:rFonts w:ascii="Arial" w:hAnsi="Arial" w:cs="Arial"/>
          <w:b/>
          <w:bCs/>
          <w:sz w:val="24"/>
          <w:szCs w:val="24"/>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 xml:space="preserve">El procedimiento sumario tiene por objeto la averiguación y castigo de los delitos cuyas penas sean correccionales, entendiéndose como tales aquellas que merezcan una sanción de tres años o menos, así como las faltas penales (art. 2, 3 y 4 In.). </w:t>
      </w:r>
    </w:p>
    <w:p w:rsidR="00D33DEA" w:rsidRPr="002C64B3" w:rsidRDefault="00D33DEA"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Corresponde a los jueces locales el conocimiento de causa y sanción de los delitos y faltas penales que se tramitan en el proceso penal sumario, el cual concluye con una resolución de mero derecho.</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 xml:space="preserve">La tramitación y procedimientos de los juicios sumarios están especificados en los artículos 330 a 349 del Código de Instrucción Criminal. </w:t>
      </w: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El juicio sumario se instruye verbalmente, aunque sus diligencias y resultados se escriben y el expediente sólo tiene juicio de instrucción (art. 2 y 149 In.).</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A continuación se describe este procedimiento:</w:t>
      </w:r>
    </w:p>
    <w:p w:rsidR="001336F3" w:rsidRDefault="0030230D" w:rsidP="002C64B3">
      <w:pPr>
        <w:pStyle w:val="Tesis"/>
        <w:spacing w:line="360" w:lineRule="auto"/>
        <w:rPr>
          <w:rFonts w:ascii="Arial" w:hAnsi="Arial" w:cs="Arial"/>
          <w:lang w:eastAsia="es-ES"/>
        </w:rPr>
      </w:pPr>
      <w:r w:rsidRPr="002C64B3">
        <w:rPr>
          <w:rFonts w:ascii="Arial" w:hAnsi="Arial" w:cs="Arial"/>
          <w:lang w:eastAsia="es-ES"/>
        </w:rPr>
        <w:t>El juez local recibe el expediente enviado por la Policía, dicta el auto cabeza del proceso, que es la resolución en la que ordena iniciar a las averiguaciones y la detención preventiva del procesado.</w:t>
      </w: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Debe tenerse en cuenta que el arresto provisional no se decreta automáticamente, ya que el juez valora, según el caso, los elementos del expediente policial o de la denuncia o acusación interpuesta directamente para decidir si lo decreta o no.</w:t>
      </w:r>
    </w:p>
    <w:p w:rsidR="00AD4FFC" w:rsidRPr="002C64B3" w:rsidRDefault="00AD4FFC"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Luego se toma la declaración al procesado (declaración indagatoria) dentro de las 24 horas; aquí se le advierte que nombre a su abogado defensor, y si no lo hace se le nombrará uno de oficio al que se le discernirá el cargo.</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Posteriormente, se dicta auto de apertura a pruebas por ocho días con todos los cargos, lo que significa que antes de finalizar este periodo cada parte tiene derecho a introducir un alegato conclusivo, en el que se le dice al juez que a lo largo del proceso, como se observa en las pruebas que rolan en expediente, está plenamente demostrada la inocencia o culpabilidad del procesado.</w:t>
      </w:r>
    </w:p>
    <w:p w:rsidR="0030230D" w:rsidRPr="002C64B3" w:rsidRDefault="0030230D" w:rsidP="002C64B3">
      <w:pPr>
        <w:pStyle w:val="Tesis"/>
        <w:spacing w:line="360" w:lineRule="auto"/>
        <w:rPr>
          <w:rFonts w:ascii="Arial" w:hAnsi="Arial" w:cs="Arial"/>
          <w:lang w:eastAsia="es-ES"/>
        </w:rPr>
      </w:pPr>
    </w:p>
    <w:p w:rsidR="0030230D" w:rsidRPr="002C64B3" w:rsidRDefault="0030230D" w:rsidP="002C64B3">
      <w:pPr>
        <w:pStyle w:val="Tesis"/>
        <w:spacing w:line="360" w:lineRule="auto"/>
        <w:rPr>
          <w:rFonts w:ascii="Arial" w:hAnsi="Arial" w:cs="Arial"/>
          <w:lang w:eastAsia="es-ES"/>
        </w:rPr>
      </w:pPr>
      <w:r w:rsidRPr="002C64B3">
        <w:rPr>
          <w:rFonts w:ascii="Arial" w:hAnsi="Arial" w:cs="Arial"/>
          <w:lang w:eastAsia="es-ES"/>
        </w:rPr>
        <w:t>Concluido el periodo probatorio, el juez dispone a lo más de 24 horas para dictar sentencia. Si no dicta sentencia en este término, se produce detención ilegal y el procesado puede ser puesto en libertad, mediante recurso de exhibición personal.</w:t>
      </w:r>
    </w:p>
    <w:p w:rsidR="0030230D" w:rsidRPr="002C64B3" w:rsidRDefault="0030230D" w:rsidP="002C64B3">
      <w:pPr>
        <w:pStyle w:val="Tesis"/>
        <w:spacing w:line="360" w:lineRule="auto"/>
        <w:rPr>
          <w:rFonts w:ascii="Arial" w:hAnsi="Arial" w:cs="Arial"/>
          <w:lang w:eastAsia="es-ES"/>
        </w:rPr>
      </w:pPr>
    </w:p>
    <w:p w:rsidR="00244B79" w:rsidRPr="002C64B3" w:rsidRDefault="0030230D" w:rsidP="002C64B3">
      <w:pPr>
        <w:pStyle w:val="Tesis"/>
        <w:spacing w:line="360" w:lineRule="auto"/>
        <w:rPr>
          <w:rFonts w:ascii="Arial" w:hAnsi="Arial" w:cs="Arial"/>
          <w:lang w:eastAsia="es-ES"/>
        </w:rPr>
      </w:pPr>
      <w:r w:rsidRPr="002C64B3">
        <w:rPr>
          <w:rFonts w:ascii="Arial" w:hAnsi="Arial" w:cs="Arial"/>
          <w:lang w:eastAsia="es-ES"/>
        </w:rPr>
        <w:t>La parte disconforme con la sentencia puede apelar en el acto o dentro</w:t>
      </w:r>
      <w:r w:rsidR="00AD4FFC" w:rsidRPr="002C64B3">
        <w:rPr>
          <w:rFonts w:ascii="Arial" w:hAnsi="Arial" w:cs="Arial"/>
          <w:lang w:eastAsia="es-ES"/>
        </w:rPr>
        <w:t xml:space="preserve"> de tres días de notificársele é</w:t>
      </w:r>
      <w:r w:rsidRPr="002C64B3">
        <w:rPr>
          <w:rFonts w:ascii="Arial" w:hAnsi="Arial" w:cs="Arial"/>
          <w:lang w:eastAsia="es-ES"/>
        </w:rPr>
        <w:t>sta. Pasado ese tiempo, la sentencia queda firme.</w:t>
      </w:r>
    </w:p>
    <w:p w:rsidR="00244B79" w:rsidRDefault="00244B79" w:rsidP="002C64B3">
      <w:pPr>
        <w:pStyle w:val="Tesis"/>
        <w:spacing w:line="360" w:lineRule="auto"/>
        <w:rPr>
          <w:rFonts w:ascii="Arial" w:hAnsi="Arial" w:cs="Arial"/>
          <w:lang w:eastAsia="es-ES"/>
        </w:rPr>
      </w:pPr>
    </w:p>
    <w:p w:rsidR="009134C4" w:rsidRDefault="009134C4" w:rsidP="002C64B3">
      <w:pPr>
        <w:pStyle w:val="Tesis"/>
        <w:spacing w:line="360" w:lineRule="auto"/>
        <w:rPr>
          <w:rFonts w:ascii="Arial" w:hAnsi="Arial" w:cs="Arial"/>
          <w:lang w:eastAsia="es-ES"/>
        </w:rPr>
      </w:pPr>
    </w:p>
    <w:p w:rsidR="009134C4" w:rsidRDefault="009134C4" w:rsidP="002C64B3">
      <w:pPr>
        <w:pStyle w:val="Tesis"/>
        <w:spacing w:line="360" w:lineRule="auto"/>
        <w:rPr>
          <w:rFonts w:ascii="Arial" w:hAnsi="Arial" w:cs="Arial"/>
          <w:lang w:eastAsia="es-ES"/>
        </w:rPr>
      </w:pPr>
    </w:p>
    <w:p w:rsidR="009134C4" w:rsidRPr="002C64B3" w:rsidRDefault="009134C4" w:rsidP="002C64B3">
      <w:pPr>
        <w:pStyle w:val="Tesis"/>
        <w:spacing w:line="360" w:lineRule="auto"/>
        <w:rPr>
          <w:rFonts w:ascii="Arial" w:hAnsi="Arial" w:cs="Arial"/>
          <w:lang w:eastAsia="es-ES"/>
        </w:rPr>
        <w:sectPr w:rsidR="009134C4" w:rsidRPr="002C64B3" w:rsidSect="00270E40">
          <w:footerReference w:type="default" r:id="rId76"/>
          <w:type w:val="continuous"/>
          <w:pgSz w:w="12240" w:h="15840"/>
          <w:pgMar w:top="2268" w:right="1701" w:bottom="1701" w:left="2268" w:header="708" w:footer="708" w:gutter="0"/>
          <w:cols w:space="708"/>
          <w:docGrid w:linePitch="360"/>
        </w:sectPr>
      </w:pPr>
    </w:p>
    <w:p w:rsidR="0030230D" w:rsidRPr="002C64B3" w:rsidRDefault="0030230D" w:rsidP="007A2225">
      <w:pPr>
        <w:pStyle w:val="Ttulo1"/>
        <w:rPr>
          <w:rFonts w:ascii="Arial" w:hAnsi="Arial" w:cs="Arial"/>
        </w:rPr>
      </w:pPr>
      <w:bookmarkStart w:id="35" w:name="_Toc265676348"/>
      <w:r w:rsidRPr="002C64B3">
        <w:rPr>
          <w:rFonts w:ascii="Arial" w:hAnsi="Arial" w:cs="Arial"/>
        </w:rPr>
        <w:t>CAPITULO IV. EL PROCEDIMIENTO SUMARIO EN LA LEGISLACION PROCESAL PENAL SALVADOREÑA.</w:t>
      </w:r>
      <w:bookmarkEnd w:id="35"/>
    </w:p>
    <w:p w:rsidR="0030230D" w:rsidRPr="002C64B3" w:rsidRDefault="0030230D" w:rsidP="001336F3">
      <w:pPr>
        <w:pStyle w:val="Tesis"/>
        <w:spacing w:line="360" w:lineRule="auto"/>
        <w:rPr>
          <w:rFonts w:ascii="Arial" w:hAnsi="Arial" w:cs="Arial"/>
        </w:rPr>
      </w:pPr>
    </w:p>
    <w:p w:rsidR="007A2225" w:rsidRDefault="007A2225" w:rsidP="001336F3">
      <w:pPr>
        <w:pStyle w:val="Ttulo2"/>
        <w:spacing w:line="360" w:lineRule="auto"/>
        <w:rPr>
          <w:rFonts w:ascii="Arial" w:hAnsi="Arial" w:cs="Arial"/>
        </w:rPr>
      </w:pPr>
      <w:bookmarkStart w:id="36" w:name="_Toc265676349"/>
    </w:p>
    <w:p w:rsidR="0030230D" w:rsidRPr="002C64B3" w:rsidRDefault="0030230D" w:rsidP="001336F3">
      <w:pPr>
        <w:pStyle w:val="Ttulo2"/>
        <w:spacing w:line="360" w:lineRule="auto"/>
        <w:rPr>
          <w:rFonts w:ascii="Arial" w:hAnsi="Arial" w:cs="Arial"/>
        </w:rPr>
      </w:pPr>
      <w:r w:rsidRPr="002C64B3">
        <w:rPr>
          <w:rFonts w:ascii="Arial" w:hAnsi="Arial" w:cs="Arial"/>
        </w:rPr>
        <w:t>EL JUEZ DE PAZ.</w:t>
      </w:r>
      <w:bookmarkEnd w:id="36"/>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Judicialmente, el tribunal es la objetivación concreta del órgano jurisdiccional. Está personificado en los jueces (autoridad) que tienen a su cargo el oficio judicial (juzgado, cámara o sala).</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En lo penal se habla de "tribunales penales" entre los cuales se distribuye la tarea: externamente, conforme a las reglas de competencia; internamente, conforme a las reglas del turno. El tribunal tiene el ejercicio de la jurisdicción; el juez cumple los actos para la concreta actuación del derecho penal, auxiliado por el secretario, la Policía y otras personas que materializan sus disposiciones</w:t>
      </w:r>
      <w:r w:rsidRPr="002C64B3">
        <w:rPr>
          <w:rStyle w:val="Refdenotaalpie"/>
          <w:rFonts w:ascii="Arial" w:hAnsi="Arial" w:cs="Arial"/>
        </w:rPr>
        <w:footnoteReference w:id="73"/>
      </w:r>
      <w:r w:rsidRPr="002C64B3">
        <w:rPr>
          <w:rFonts w:ascii="Arial" w:hAnsi="Arial" w:cs="Arial"/>
        </w:rPr>
        <w:t>.</w:t>
      </w:r>
    </w:p>
    <w:p w:rsidR="0030230D" w:rsidRDefault="0030230D" w:rsidP="001336F3">
      <w:pPr>
        <w:pStyle w:val="Tesis"/>
        <w:spacing w:line="360" w:lineRule="auto"/>
        <w:rPr>
          <w:rFonts w:ascii="Arial" w:hAnsi="Arial" w:cs="Arial"/>
        </w:rPr>
      </w:pPr>
    </w:p>
    <w:p w:rsidR="007A2225" w:rsidRDefault="007A2225" w:rsidP="001336F3">
      <w:pPr>
        <w:pStyle w:val="Tesis"/>
        <w:spacing w:line="360" w:lineRule="auto"/>
        <w:rPr>
          <w:rFonts w:ascii="Arial" w:hAnsi="Arial" w:cs="Arial"/>
        </w:rPr>
      </w:pPr>
    </w:p>
    <w:p w:rsidR="007A2225" w:rsidRDefault="007A2225" w:rsidP="001336F3">
      <w:pPr>
        <w:pStyle w:val="Tesis"/>
        <w:spacing w:line="360" w:lineRule="auto"/>
        <w:rPr>
          <w:rFonts w:ascii="Arial" w:hAnsi="Arial" w:cs="Arial"/>
        </w:rPr>
      </w:pPr>
    </w:p>
    <w:p w:rsidR="001336F3" w:rsidRDefault="001336F3" w:rsidP="001336F3">
      <w:pPr>
        <w:pStyle w:val="Tesis"/>
        <w:spacing w:line="360" w:lineRule="auto"/>
        <w:rPr>
          <w:rFonts w:ascii="Arial" w:hAnsi="Arial" w:cs="Arial"/>
        </w:rPr>
      </w:pPr>
    </w:p>
    <w:p w:rsidR="001336F3" w:rsidRDefault="001336F3" w:rsidP="001336F3">
      <w:pPr>
        <w:pStyle w:val="Ttulo3"/>
        <w:spacing w:before="0" w:line="360" w:lineRule="auto"/>
        <w:rPr>
          <w:rFonts w:ascii="Arial" w:hAnsi="Arial" w:cs="Arial"/>
          <w:szCs w:val="24"/>
        </w:rPr>
      </w:pPr>
      <w:bookmarkStart w:id="37" w:name="_Toc265676350"/>
    </w:p>
    <w:p w:rsidR="001336F3" w:rsidRPr="001336F3" w:rsidRDefault="001336F3" w:rsidP="001336F3"/>
    <w:p w:rsidR="0030230D" w:rsidRPr="002C64B3" w:rsidRDefault="0030230D" w:rsidP="001336F3">
      <w:pPr>
        <w:pStyle w:val="Ttulo3"/>
        <w:spacing w:before="0" w:line="360" w:lineRule="auto"/>
        <w:rPr>
          <w:rFonts w:ascii="Arial" w:hAnsi="Arial" w:cs="Arial"/>
          <w:szCs w:val="24"/>
        </w:rPr>
      </w:pPr>
      <w:r w:rsidRPr="002C64B3">
        <w:rPr>
          <w:rFonts w:ascii="Arial" w:hAnsi="Arial" w:cs="Arial"/>
          <w:szCs w:val="24"/>
        </w:rPr>
        <w:t>Competencia:</w:t>
      </w:r>
      <w:bookmarkEnd w:id="37"/>
    </w:p>
    <w:p w:rsidR="003B197E" w:rsidRPr="002C64B3" w:rsidRDefault="003B197E"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La Ley Orgánica Judicial establece en relación a los Juzgados de Paz lo siguiente:</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b/>
        </w:rPr>
        <w:t>Art. 62.-</w:t>
      </w:r>
      <w:r w:rsidRPr="002C64B3">
        <w:rPr>
          <w:rFonts w:ascii="Arial" w:hAnsi="Arial" w:cs="Arial"/>
        </w:rPr>
        <w:t xml:space="preserve"> Los juzgados de Paz son Tribunales unipersonales que conocen de los asuntos de menor cuantía en los ramos civil y mercantil, están a cargo de un Juez que debe reunir los requisitos mínimos a que se refiere el Art. 180 de la Constitución. Conocerán además de los asuntos que las leyes les determinen. (15)</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b/>
        </w:rPr>
        <w:t>Art. 64.-</w:t>
      </w:r>
      <w:r w:rsidRPr="002C64B3">
        <w:rPr>
          <w:rFonts w:ascii="Arial" w:hAnsi="Arial" w:cs="Arial"/>
        </w:rPr>
        <w:t xml:space="preserve"> Los Juzgados de Paz conocerán en Primera Instancia de los asuntos civiles y mercantiles cuya cantidad no exceda de Diez Mil Colones o que no excediendo no pueda de momento determinarse. En lo penal tiene competencia para conocer:</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 xml:space="preserve">De las primeras diligencias de instrucción en todos los procesos por delitos sujetos a la jurisdicción común que se cometan dentro de su comprensión territorial; </w:t>
      </w:r>
    </w:p>
    <w:p w:rsidR="0030230D" w:rsidRPr="002C64B3" w:rsidRDefault="0030230D" w:rsidP="001336F3">
      <w:pPr>
        <w:pStyle w:val="Tesis"/>
        <w:spacing w:line="360" w:lineRule="auto"/>
        <w:rPr>
          <w:rFonts w:ascii="Arial" w:hAnsi="Arial" w:cs="Arial"/>
        </w:rPr>
      </w:pPr>
      <w:r w:rsidRPr="002C64B3">
        <w:rPr>
          <w:rFonts w:ascii="Arial" w:hAnsi="Arial" w:cs="Arial"/>
        </w:rPr>
        <w:t xml:space="preserve">de las faltas; y, </w:t>
      </w:r>
    </w:p>
    <w:p w:rsidR="0030230D" w:rsidRPr="002C64B3" w:rsidRDefault="0030230D" w:rsidP="001336F3">
      <w:pPr>
        <w:pStyle w:val="Tesis"/>
        <w:spacing w:line="360" w:lineRule="auto"/>
        <w:rPr>
          <w:rFonts w:ascii="Arial" w:hAnsi="Arial" w:cs="Arial"/>
        </w:rPr>
      </w:pPr>
      <w:r w:rsidRPr="002C64B3">
        <w:rPr>
          <w:rFonts w:ascii="Arial" w:hAnsi="Arial" w:cs="Arial"/>
        </w:rPr>
        <w:t>de diligencias que le cometan los Jueces de Primera Instancia o demás Tribunales de Justicia o que les determinen las Leyes.</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Los Juzgados de Paz serán los únicos Tribunales competentes para conocer de los juicios conciliatorios. (9) (15) (21)</w:t>
      </w:r>
    </w:p>
    <w:p w:rsidR="001336F3" w:rsidRDefault="001336F3" w:rsidP="001336F3">
      <w:pPr>
        <w:pStyle w:val="Ttulo3"/>
        <w:spacing w:before="0" w:line="360" w:lineRule="auto"/>
        <w:rPr>
          <w:rFonts w:ascii="Arial" w:hAnsi="Arial" w:cs="Arial"/>
          <w:szCs w:val="24"/>
        </w:rPr>
      </w:pPr>
      <w:bookmarkStart w:id="38" w:name="_Toc265676351"/>
    </w:p>
    <w:p w:rsidR="001336F3" w:rsidRDefault="001336F3" w:rsidP="001336F3"/>
    <w:p w:rsidR="001336F3" w:rsidRPr="001336F3" w:rsidRDefault="001336F3" w:rsidP="001336F3"/>
    <w:p w:rsidR="0030230D" w:rsidRPr="002C64B3" w:rsidRDefault="0030230D" w:rsidP="001336F3">
      <w:pPr>
        <w:pStyle w:val="Ttulo3"/>
        <w:spacing w:before="0" w:line="360" w:lineRule="auto"/>
        <w:rPr>
          <w:rFonts w:ascii="Arial" w:hAnsi="Arial" w:cs="Arial"/>
          <w:szCs w:val="24"/>
        </w:rPr>
      </w:pPr>
      <w:r w:rsidRPr="002C64B3">
        <w:rPr>
          <w:rFonts w:ascii="Arial" w:hAnsi="Arial" w:cs="Arial"/>
          <w:szCs w:val="24"/>
        </w:rPr>
        <w:t>Requisitos para ser juez de paz:</w:t>
      </w:r>
      <w:bookmarkEnd w:id="38"/>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De acuerdo al Art. 180 de la Constitución, los requisitos para ser Juez de Paz son los siguientes:</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“Son requisitos mínimos para ser Juez de Paz: ser salvadoreño, abogado de la República, del estado seglar, mayor de veintiún años, de moralidad y competencia notorias; estar en el goce de los derechos de ciudadano y haberlo estado en los tres años anteriores a su nombramiento. Los Jueces de Paz estarán comprendidos en la carrera judicial”.</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tulo3"/>
        <w:spacing w:before="0" w:line="360" w:lineRule="auto"/>
        <w:rPr>
          <w:rFonts w:ascii="Arial" w:hAnsi="Arial" w:cs="Arial"/>
          <w:szCs w:val="24"/>
        </w:rPr>
      </w:pPr>
      <w:bookmarkStart w:id="39" w:name="_Toc265676352"/>
      <w:r w:rsidRPr="002C64B3">
        <w:rPr>
          <w:rFonts w:ascii="Arial" w:hAnsi="Arial" w:cs="Arial"/>
          <w:szCs w:val="24"/>
        </w:rPr>
        <w:t>Distribución territorial</w:t>
      </w:r>
      <w:bookmarkEnd w:id="39"/>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Según el Art. 63 de la Ley Orgánica Judicial, la jurisdicción de los Juzgados de Paz estará circunscrita al territorio del Municipio en que tenga su sede”.</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A nivel nacional existen 322 Juzgados de Paz.</w:t>
      </w:r>
    </w:p>
    <w:p w:rsidR="0030230D" w:rsidRPr="002C64B3" w:rsidRDefault="0030230D" w:rsidP="001336F3">
      <w:pPr>
        <w:pStyle w:val="Tesis"/>
        <w:spacing w:line="360" w:lineRule="auto"/>
        <w:rPr>
          <w:rFonts w:ascii="Arial" w:hAnsi="Arial" w:cs="Arial"/>
        </w:rPr>
      </w:pPr>
    </w:p>
    <w:p w:rsidR="00CC05D1" w:rsidRPr="002C64B3" w:rsidRDefault="00CC05D1" w:rsidP="001336F3">
      <w:pPr>
        <w:pStyle w:val="Tesis"/>
        <w:spacing w:line="360" w:lineRule="auto"/>
        <w:rPr>
          <w:rFonts w:ascii="Arial" w:hAnsi="Arial" w:cs="Arial"/>
        </w:rPr>
      </w:pPr>
    </w:p>
    <w:p w:rsidR="0030230D" w:rsidRPr="002C64B3" w:rsidRDefault="0030230D" w:rsidP="001336F3">
      <w:pPr>
        <w:pStyle w:val="Ttulo2"/>
        <w:spacing w:line="360" w:lineRule="auto"/>
        <w:rPr>
          <w:rFonts w:ascii="Arial" w:hAnsi="Arial" w:cs="Arial"/>
        </w:rPr>
      </w:pPr>
      <w:bookmarkStart w:id="40" w:name="_Toc265676353"/>
      <w:r w:rsidRPr="002C64B3">
        <w:rPr>
          <w:rFonts w:ascii="Arial" w:hAnsi="Arial" w:cs="Arial"/>
        </w:rPr>
        <w:t>SUPUESTOS DE APLICACIÓN.</w:t>
      </w:r>
      <w:bookmarkEnd w:id="40"/>
    </w:p>
    <w:p w:rsidR="0030230D" w:rsidRPr="002C64B3" w:rsidRDefault="0030230D" w:rsidP="001336F3">
      <w:pPr>
        <w:spacing w:line="360" w:lineRule="auto"/>
        <w:jc w:val="both"/>
        <w:rPr>
          <w:rFonts w:ascii="Arial" w:hAnsi="Arial" w:cs="Arial"/>
          <w:b/>
          <w:sz w:val="24"/>
          <w:szCs w:val="24"/>
        </w:rPr>
      </w:pPr>
    </w:p>
    <w:p w:rsidR="0030230D" w:rsidRPr="002C64B3" w:rsidRDefault="0030230D" w:rsidP="001336F3">
      <w:pPr>
        <w:pStyle w:val="Ttulo3"/>
        <w:spacing w:before="0" w:line="360" w:lineRule="auto"/>
        <w:rPr>
          <w:rFonts w:ascii="Arial" w:hAnsi="Arial" w:cs="Arial"/>
          <w:szCs w:val="24"/>
        </w:rPr>
      </w:pPr>
      <w:bookmarkStart w:id="41" w:name="_Toc265676354"/>
      <w:r w:rsidRPr="002C64B3">
        <w:rPr>
          <w:rFonts w:ascii="Arial" w:hAnsi="Arial" w:cs="Arial"/>
          <w:szCs w:val="24"/>
        </w:rPr>
        <w:t>Conducción temeraria.</w:t>
      </w:r>
      <w:bookmarkEnd w:id="41"/>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 xml:space="preserve">Respecto a este delito el artículo 147-E del Código Penal estatuye: </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b/>
        </w:rPr>
      </w:pPr>
      <w:r w:rsidRPr="002C64B3">
        <w:rPr>
          <w:rFonts w:ascii="Arial" w:hAnsi="Arial" w:cs="Arial"/>
        </w:rPr>
        <w:tab/>
        <w:t>“</w:t>
      </w:r>
      <w:r w:rsidRPr="002C64B3">
        <w:rPr>
          <w:rFonts w:ascii="Arial" w:hAnsi="Arial" w:cs="Arial"/>
          <w:b/>
        </w:rPr>
        <w:t>El que mediante la Conducción temeraria de un vehículo de motor transgrediere las normas de seguridad vial, poniendo en peligro la vida o la integridad física de las personas, será sancionado con pena</w:t>
      </w:r>
      <w:r w:rsidR="001336F3">
        <w:rPr>
          <w:rFonts w:ascii="Arial" w:hAnsi="Arial" w:cs="Arial"/>
          <w:b/>
        </w:rPr>
        <w:t xml:space="preserve"> </w:t>
      </w:r>
      <w:r w:rsidRPr="002C64B3">
        <w:rPr>
          <w:rFonts w:ascii="Arial" w:hAnsi="Arial" w:cs="Arial"/>
          <w:b/>
        </w:rPr>
        <w:t>de prisión de uno a tres años, e inhabilidad al derecho de conducir vehículos por igual tiempo.</w:t>
      </w:r>
    </w:p>
    <w:p w:rsidR="0030230D" w:rsidRPr="002C64B3" w:rsidRDefault="0030230D" w:rsidP="001336F3">
      <w:pPr>
        <w:pStyle w:val="Tesis"/>
        <w:spacing w:line="360" w:lineRule="auto"/>
        <w:rPr>
          <w:rFonts w:ascii="Arial" w:hAnsi="Arial" w:cs="Arial"/>
          <w:b/>
        </w:rPr>
      </w:pPr>
      <w:r w:rsidRPr="002C64B3">
        <w:rPr>
          <w:rFonts w:ascii="Arial" w:hAnsi="Arial" w:cs="Arial"/>
          <w:b/>
        </w:rPr>
        <w:tab/>
        <w:t>Para los efectos del inciso anterior, se considerara conducción temeraria: manejar en estado de ebriedad o bajo los efectos de las drogas que limiten la capacidad de conducir; disputar la vía entre vehículos; realizar competencias de velocidad en la vía pública, sin previo permiso de la autoridad competente.</w:t>
      </w:r>
    </w:p>
    <w:p w:rsidR="0030230D" w:rsidRPr="002C64B3" w:rsidRDefault="0030230D" w:rsidP="001336F3">
      <w:pPr>
        <w:pStyle w:val="Tesis"/>
        <w:spacing w:line="360" w:lineRule="auto"/>
        <w:rPr>
          <w:rFonts w:ascii="Arial" w:hAnsi="Arial" w:cs="Arial"/>
        </w:rPr>
      </w:pPr>
      <w:r w:rsidRPr="002C64B3">
        <w:rPr>
          <w:rFonts w:ascii="Arial" w:hAnsi="Arial" w:cs="Arial"/>
          <w:b/>
        </w:rPr>
        <w:tab/>
        <w:t>Esta sanción se agravará hasta en una tercera parte del máximo establecido, cuando se realizare mediante la conducción de vehículos de transporte colectivo o de carga pesada</w:t>
      </w:r>
      <w:r w:rsidRPr="002C64B3">
        <w:rPr>
          <w:rFonts w:ascii="Arial" w:hAnsi="Arial" w:cs="Arial"/>
        </w:rPr>
        <w:t>.”</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La seguridad en el tráfico o vial constituye una cuestión de gran actualidad e importancia. Los más que elevados índices de siniestralidad con un altísimo número de víctimas cada año nos obligan a todos, y muy especialmente a los responsables directos en la materia, a buscar soluciones que, aunque no los eviten, por lo menos reduzcan el número de accidentes y víctimas. Con esa finalidad se acude al Código Penal para reprimir las conductas más graves, dentro de las que puede tener cabida la de conducción temeraria.</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Este tipo penal fue incorporado en el Libro Segundo, Título II, Capítulo II, DELITOS DE PELIGRO PARA LA VIDA Y LA INTEGRIDAD PERSONAL del Código Penal vigente por Decreto Legislativo número 393 de fecha 30 de julio de dos mil cuatro.</w:t>
      </w:r>
    </w:p>
    <w:p w:rsidR="0030230D" w:rsidRPr="002C64B3" w:rsidRDefault="0030230D" w:rsidP="001336F3">
      <w:pPr>
        <w:pStyle w:val="Tesis"/>
        <w:spacing w:line="360" w:lineRule="auto"/>
        <w:rPr>
          <w:rFonts w:ascii="Arial" w:hAnsi="Arial" w:cs="Arial"/>
        </w:rPr>
      </w:pPr>
    </w:p>
    <w:p w:rsidR="001336F3" w:rsidRDefault="0030230D" w:rsidP="001336F3">
      <w:pPr>
        <w:pStyle w:val="Tesis"/>
        <w:spacing w:line="360" w:lineRule="auto"/>
        <w:rPr>
          <w:rFonts w:ascii="Arial" w:hAnsi="Arial" w:cs="Arial"/>
        </w:rPr>
      </w:pPr>
      <w:r w:rsidRPr="002C64B3">
        <w:rPr>
          <w:rFonts w:ascii="Arial" w:hAnsi="Arial" w:cs="Arial"/>
        </w:rPr>
        <w:t>El legislador al tipificar el citado delito, lo que pretendió fue sancionar una conducta dolosa de peligro concreto, es decir, una acción que pone en riesgo los bienes jurídicos vida e integridad física de las personas, mediante la acción de conducir temerariamente un vehículo automotor, a través de las modalidades que al efecto describió en el Art. 147-E del Código Penal.</w:t>
      </w:r>
    </w:p>
    <w:p w:rsidR="0030230D" w:rsidRPr="002C64B3" w:rsidRDefault="0030230D" w:rsidP="001336F3">
      <w:pPr>
        <w:pStyle w:val="Tesis"/>
        <w:spacing w:line="360" w:lineRule="auto"/>
        <w:rPr>
          <w:rFonts w:ascii="Arial" w:hAnsi="Arial" w:cs="Arial"/>
        </w:rPr>
      </w:pPr>
      <w:r w:rsidRPr="002C64B3">
        <w:rPr>
          <w:rFonts w:ascii="Arial" w:hAnsi="Arial" w:cs="Arial"/>
        </w:rPr>
        <w:t>Lo característico de los delitos de peligro colectivo en general, y del delito de conducción temeraria en particular, es que con ellos el legislador sanciona determinadas conductas que sobrepasan los límites del riesgo permitido en un sector determinado de actividades peligrosas (tráfico motorizado, elaboración y despacho de medicamentos y de sustancias peligrosas, actividades laborales, etc.), en atención al peligro que conllevan de desembocar en lesión de la vida o integridad de una colectividad indeterminada de personas, es decir, un peligro que es indeterminado en cuanto a los resultados lesivos, pues no es posible saber qué concretos resultados podían haberse derivado de la conducta peligrosa.</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El tipo sanciona, exclusivamente, la conducción, no por tanto, estar parado, sin circular. Por ello, se hace imprescindible, definir qué debe entenderse por conducción. Y así, se puede decir que conducir es manejar los mecanismos de dirección de un vehículo, a los efectos de que lo hagamos circular bajo el impulso del motor, llevándolo de un sitio a otro. Dicha actividad, de evidente riesgo, puede realizarse de forma adecuada o de forma desviada de las pautas sociales e incumplimiento de las correspondientes normas viales, administrativas o penales.</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tulo3"/>
        <w:spacing w:before="0" w:line="360" w:lineRule="auto"/>
        <w:rPr>
          <w:rFonts w:ascii="Arial" w:hAnsi="Arial" w:cs="Arial"/>
          <w:szCs w:val="24"/>
        </w:rPr>
      </w:pPr>
      <w:bookmarkStart w:id="42" w:name="_Toc265676355"/>
      <w:r w:rsidRPr="002C64B3">
        <w:rPr>
          <w:rFonts w:ascii="Arial" w:hAnsi="Arial" w:cs="Arial"/>
          <w:szCs w:val="24"/>
        </w:rPr>
        <w:t>Hurto y Hurto agravado.</w:t>
      </w:r>
      <w:bookmarkEnd w:id="42"/>
    </w:p>
    <w:p w:rsidR="0030230D" w:rsidRPr="002C64B3" w:rsidRDefault="0030230D" w:rsidP="001336F3">
      <w:pPr>
        <w:pStyle w:val="Tesis"/>
        <w:spacing w:line="360" w:lineRule="auto"/>
        <w:rPr>
          <w:rFonts w:ascii="Arial" w:hAnsi="Arial" w:cs="Arial"/>
        </w:rPr>
      </w:pPr>
    </w:p>
    <w:p w:rsidR="001336F3" w:rsidRDefault="0030230D" w:rsidP="001336F3">
      <w:pPr>
        <w:pStyle w:val="Tesis"/>
        <w:spacing w:line="360" w:lineRule="auto"/>
        <w:rPr>
          <w:rFonts w:ascii="Arial" w:hAnsi="Arial" w:cs="Arial"/>
        </w:rPr>
      </w:pPr>
      <w:r w:rsidRPr="002C64B3">
        <w:rPr>
          <w:rFonts w:ascii="Arial" w:hAnsi="Arial" w:cs="Arial"/>
        </w:rPr>
        <w:t>El artículo 207 del Código Penal vigente establece: “</w:t>
      </w:r>
      <w:r w:rsidRPr="002C64B3">
        <w:rPr>
          <w:rFonts w:ascii="Arial" w:hAnsi="Arial" w:cs="Arial"/>
          <w:b/>
        </w:rPr>
        <w:t>El que con ánimo de lucro para sí o para un tercero, se apoderare de una cosa mueble, total o parcialmente ajena, sustrayéndola de quien la tuviere en su poder, será sancionado con prisión de dos a cinco años, si el valor de la cosa hurtada fuere mayor de doscientos colones. (9)</w:t>
      </w:r>
      <w:r w:rsidRPr="002C64B3">
        <w:rPr>
          <w:rFonts w:ascii="Arial" w:hAnsi="Arial" w:cs="Arial"/>
        </w:rPr>
        <w:t>”.</w:t>
      </w:r>
    </w:p>
    <w:p w:rsidR="0030230D" w:rsidRPr="002C64B3" w:rsidRDefault="0030230D" w:rsidP="001336F3">
      <w:pPr>
        <w:pStyle w:val="Tesis"/>
        <w:spacing w:line="360" w:lineRule="auto"/>
        <w:rPr>
          <w:rFonts w:ascii="Arial" w:hAnsi="Arial" w:cs="Arial"/>
        </w:rPr>
      </w:pPr>
      <w:r w:rsidRPr="002C64B3">
        <w:rPr>
          <w:rFonts w:ascii="Arial" w:hAnsi="Arial" w:cs="Arial"/>
        </w:rPr>
        <w:t xml:space="preserve">El bien jurídico protegido en este tipo de delitos es la propiedad, básicamente, porque a la luz de este </w:t>
      </w:r>
      <w:r w:rsidR="000034D1" w:rsidRPr="002C64B3">
        <w:rPr>
          <w:rFonts w:ascii="Arial" w:hAnsi="Arial" w:cs="Arial"/>
        </w:rPr>
        <w:t>artículo</w:t>
      </w:r>
      <w:r w:rsidRPr="002C64B3">
        <w:rPr>
          <w:rFonts w:ascii="Arial" w:hAnsi="Arial" w:cs="Arial"/>
        </w:rPr>
        <w:t>, el objeto material del delito debe ser total o parcialmente ajeno al sujeto activo.</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Este precepto se refiere a un comportamiento propio y activo de desplazamiento físico de la cosa objeto del delito desde el patrimonio del sujeto pasivo al del sujeto activo, aunque no es preciso que el objeto material este en poder del propietario, pudiendo estar en poder de otra persona, por el previo ejercicio de sus facultades por el dueño.</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Para que haya Hurto y no Robo es necesario que la conducta no se realice con violencia en la persona.</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El tipo subjetivo en este delito exige que el sujeto actúe con ánimo de lucro propio o ajeno, es decir con dolo, significa que el sujeto debe actuar con la voluntad de obtener una ventaja o beneficio para sí mismo o para otra persona a través de la apropiación del objeto material</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b/>
        </w:rPr>
      </w:pPr>
      <w:r w:rsidRPr="002C64B3">
        <w:rPr>
          <w:rFonts w:ascii="Arial" w:hAnsi="Arial" w:cs="Arial"/>
        </w:rPr>
        <w:t>Así mismo, el artículo 208 establece las circunstancias especiales que agravan este tipo penal, en cuanto estatuye: “</w:t>
      </w:r>
      <w:r w:rsidRPr="002C64B3">
        <w:rPr>
          <w:rFonts w:ascii="Arial" w:hAnsi="Arial" w:cs="Arial"/>
          <w:b/>
        </w:rPr>
        <w:t xml:space="preserve">La sanción será de cinco a ocho años de prisión, si el hurto fuere cometido con cualquiera de las circunstancias siguientes: </w:t>
      </w:r>
    </w:p>
    <w:p w:rsidR="0030230D" w:rsidRPr="002C64B3" w:rsidRDefault="0030230D" w:rsidP="001336F3">
      <w:pPr>
        <w:pStyle w:val="Tesis"/>
        <w:spacing w:line="360" w:lineRule="auto"/>
        <w:rPr>
          <w:rFonts w:ascii="Arial" w:hAnsi="Arial" w:cs="Arial"/>
          <w:b/>
        </w:rPr>
      </w:pPr>
      <w:r w:rsidRPr="002C64B3">
        <w:rPr>
          <w:rFonts w:ascii="Arial" w:hAnsi="Arial" w:cs="Arial"/>
          <w:b/>
        </w:rPr>
        <w:t>1) Empleando violencia sobre las cosas;</w:t>
      </w:r>
    </w:p>
    <w:p w:rsidR="001336F3" w:rsidRDefault="0030230D" w:rsidP="001336F3">
      <w:pPr>
        <w:pStyle w:val="Tesis"/>
        <w:spacing w:line="360" w:lineRule="auto"/>
        <w:rPr>
          <w:rFonts w:ascii="Arial" w:hAnsi="Arial" w:cs="Arial"/>
          <w:b/>
        </w:rPr>
      </w:pPr>
      <w:r w:rsidRPr="002C64B3">
        <w:rPr>
          <w:rFonts w:ascii="Arial" w:hAnsi="Arial" w:cs="Arial"/>
          <w:b/>
        </w:rPr>
        <w:t>2) Usando la llave verdadera que hubiere sido sustraída, hallada o retenida; llave falsa o cualquier otro instrumento que no fuere la llave utilizada por el ofendido. Para los efectos del presente numeral se considerarán llaves las tarjetas magnéticas o perforadas y los mandos o instrumentos de apertura de contacto o a distancia;</w:t>
      </w:r>
    </w:p>
    <w:p w:rsidR="0030230D" w:rsidRPr="002C64B3" w:rsidRDefault="0030230D" w:rsidP="001336F3">
      <w:pPr>
        <w:pStyle w:val="Tesis"/>
        <w:spacing w:line="360" w:lineRule="auto"/>
        <w:rPr>
          <w:rFonts w:ascii="Arial" w:hAnsi="Arial" w:cs="Arial"/>
          <w:b/>
        </w:rPr>
      </w:pPr>
      <w:r w:rsidRPr="002C64B3">
        <w:rPr>
          <w:rFonts w:ascii="Arial" w:hAnsi="Arial" w:cs="Arial"/>
          <w:b/>
        </w:rPr>
        <w:t xml:space="preserve">3) Aprovechando estrago o calamidad pública o una situación de desgracia particular del ofendido; </w:t>
      </w:r>
    </w:p>
    <w:p w:rsidR="0030230D" w:rsidRPr="002C64B3" w:rsidRDefault="0030230D" w:rsidP="001336F3">
      <w:pPr>
        <w:pStyle w:val="Tesis"/>
        <w:spacing w:line="360" w:lineRule="auto"/>
        <w:rPr>
          <w:rFonts w:ascii="Arial" w:hAnsi="Arial" w:cs="Arial"/>
          <w:b/>
        </w:rPr>
      </w:pPr>
      <w:r w:rsidRPr="002C64B3">
        <w:rPr>
          <w:rFonts w:ascii="Arial" w:hAnsi="Arial" w:cs="Arial"/>
          <w:b/>
        </w:rPr>
        <w:t xml:space="preserve">4) Con escalamiento o valiéndose de cualquier otro medio para ingresar;(15) </w:t>
      </w:r>
    </w:p>
    <w:p w:rsidR="0030230D" w:rsidRPr="002C64B3" w:rsidRDefault="0030230D" w:rsidP="001336F3">
      <w:pPr>
        <w:pStyle w:val="Tesis"/>
        <w:spacing w:line="360" w:lineRule="auto"/>
        <w:rPr>
          <w:rFonts w:ascii="Arial" w:hAnsi="Arial" w:cs="Arial"/>
          <w:b/>
        </w:rPr>
      </w:pPr>
      <w:r w:rsidRPr="002C64B3">
        <w:rPr>
          <w:rFonts w:ascii="Arial" w:hAnsi="Arial" w:cs="Arial"/>
          <w:b/>
        </w:rPr>
        <w:t xml:space="preserve">5) Arrebatando las cosas del cuerpo de las personas; </w:t>
      </w:r>
    </w:p>
    <w:p w:rsidR="0030230D" w:rsidRPr="002C64B3" w:rsidRDefault="0030230D" w:rsidP="001336F3">
      <w:pPr>
        <w:pStyle w:val="Tesis"/>
        <w:spacing w:line="360" w:lineRule="auto"/>
        <w:rPr>
          <w:rFonts w:ascii="Arial" w:hAnsi="Arial" w:cs="Arial"/>
          <w:b/>
        </w:rPr>
      </w:pPr>
      <w:r w:rsidRPr="002C64B3">
        <w:rPr>
          <w:rFonts w:ascii="Arial" w:hAnsi="Arial" w:cs="Arial"/>
          <w:b/>
        </w:rPr>
        <w:t xml:space="preserve">6) Por dos o más personas; </w:t>
      </w:r>
    </w:p>
    <w:p w:rsidR="0030230D" w:rsidRPr="002C64B3" w:rsidRDefault="0030230D" w:rsidP="001336F3">
      <w:pPr>
        <w:pStyle w:val="Tesis"/>
        <w:spacing w:line="360" w:lineRule="auto"/>
        <w:rPr>
          <w:rFonts w:ascii="Arial" w:hAnsi="Arial" w:cs="Arial"/>
          <w:b/>
        </w:rPr>
      </w:pPr>
      <w:r w:rsidRPr="002C64B3">
        <w:rPr>
          <w:rFonts w:ascii="Arial" w:hAnsi="Arial" w:cs="Arial"/>
          <w:b/>
        </w:rPr>
        <w:t xml:space="preserve">7) Usando disfraz o valiéndose de cualquier otro medio para engañar;(15) </w:t>
      </w:r>
    </w:p>
    <w:p w:rsidR="0030230D" w:rsidRPr="002C64B3" w:rsidRDefault="0030230D" w:rsidP="001336F3">
      <w:pPr>
        <w:pStyle w:val="Tesis"/>
        <w:spacing w:line="360" w:lineRule="auto"/>
        <w:rPr>
          <w:rFonts w:ascii="Arial" w:hAnsi="Arial" w:cs="Arial"/>
          <w:b/>
        </w:rPr>
      </w:pPr>
      <w:r w:rsidRPr="002C64B3">
        <w:rPr>
          <w:rFonts w:ascii="Arial" w:hAnsi="Arial" w:cs="Arial"/>
          <w:b/>
        </w:rPr>
        <w:t xml:space="preserve">8) En ganado o en otros productos o insumos agropecuarios; </w:t>
      </w:r>
    </w:p>
    <w:p w:rsidR="0030230D" w:rsidRPr="002C64B3" w:rsidRDefault="0030230D" w:rsidP="001336F3">
      <w:pPr>
        <w:pStyle w:val="Tesis"/>
        <w:spacing w:line="360" w:lineRule="auto"/>
        <w:rPr>
          <w:rFonts w:ascii="Arial" w:hAnsi="Arial" w:cs="Arial"/>
          <w:b/>
        </w:rPr>
      </w:pPr>
      <w:r w:rsidRPr="002C64B3">
        <w:rPr>
          <w:rFonts w:ascii="Arial" w:hAnsi="Arial" w:cs="Arial"/>
          <w:b/>
        </w:rPr>
        <w:t xml:space="preserve">9) En vehículos de motor; </w:t>
      </w:r>
    </w:p>
    <w:p w:rsidR="0030230D" w:rsidRPr="002C64B3" w:rsidRDefault="0030230D" w:rsidP="001336F3">
      <w:pPr>
        <w:pStyle w:val="Tesis"/>
        <w:spacing w:line="360" w:lineRule="auto"/>
        <w:rPr>
          <w:rFonts w:ascii="Arial" w:hAnsi="Arial" w:cs="Arial"/>
        </w:rPr>
      </w:pPr>
      <w:r w:rsidRPr="002C64B3">
        <w:rPr>
          <w:rFonts w:ascii="Arial" w:hAnsi="Arial" w:cs="Arial"/>
          <w:b/>
        </w:rPr>
        <w:t>10) Sobre objetos que formaren parte de la instalación de un servicio público o cuando se tratare de objetos de valor científico o cultural. (9)</w:t>
      </w:r>
      <w:r w:rsidRPr="002C64B3">
        <w:rPr>
          <w:rFonts w:ascii="Arial" w:hAnsi="Arial" w:cs="Arial"/>
        </w:rPr>
        <w:t xml:space="preserve">” </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 xml:space="preserve">El artículo contiene en sus diez números diversas circunstancias que agravan la penalidad del delito de hurto, por lo que, para su apreciación, previamente deben concurrir todos los elementos de este delito. Se trata de un tipo mixto alternativo, de tal modo que basta la concurrencia de una sola circunstancia para apreciar la penalidad agravada, sin que exista </w:t>
      </w:r>
      <w:r w:rsidR="003B197E" w:rsidRPr="002C64B3">
        <w:rPr>
          <w:rFonts w:ascii="Arial" w:hAnsi="Arial" w:cs="Arial"/>
        </w:rPr>
        <w:t>más</w:t>
      </w:r>
      <w:r w:rsidRPr="002C64B3">
        <w:rPr>
          <w:rFonts w:ascii="Arial" w:hAnsi="Arial" w:cs="Arial"/>
        </w:rPr>
        <w:t xml:space="preserve"> de un solo delito, aunque en el hecho concurran </w:t>
      </w:r>
      <w:r w:rsidR="003B197E" w:rsidRPr="002C64B3">
        <w:rPr>
          <w:rFonts w:ascii="Arial" w:hAnsi="Arial" w:cs="Arial"/>
        </w:rPr>
        <w:t>más</w:t>
      </w:r>
      <w:r w:rsidRPr="002C64B3">
        <w:rPr>
          <w:rFonts w:ascii="Arial" w:hAnsi="Arial" w:cs="Arial"/>
        </w:rPr>
        <w:t xml:space="preserve"> de una circunstancia.</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 xml:space="preserve">En el delito de hurto agravado, es indistinto que para que se cumpla con el elemento de la sustracción del bien mueble, que éste sea sustraído en todo su conjunto o solo en segmentos o partes. La acción tiene que ser negativa, es decir, que en el desplazamiento determinado que sufre el bien mueble sustraído, no debe de existir violencia o intimidación </w:t>
      </w:r>
      <w:r w:rsidR="000034D1" w:rsidRPr="002C64B3">
        <w:rPr>
          <w:rFonts w:ascii="Arial" w:hAnsi="Arial" w:cs="Arial"/>
        </w:rPr>
        <w:t xml:space="preserve">en las personas </w:t>
      </w:r>
      <w:r w:rsidRPr="002C64B3">
        <w:rPr>
          <w:rFonts w:ascii="Arial" w:hAnsi="Arial" w:cs="Arial"/>
        </w:rPr>
        <w:t>aún cuando haya fuerza en las cosas. La apoderación debe de ejecutarse sobre un bien mueble ajeno, es decir, que no pertenezca al sujeto activo. La voluntad del dueño es un requisito típico, el cual debe entenderse en forma negativa, ya que de ser contraria la anterior posición, nos encontraríamos en</w:t>
      </w:r>
      <w:r w:rsidR="001336F3">
        <w:rPr>
          <w:rFonts w:ascii="Arial" w:hAnsi="Arial" w:cs="Arial"/>
        </w:rPr>
        <w:t xml:space="preserve"> </w:t>
      </w:r>
      <w:r w:rsidRPr="002C64B3">
        <w:rPr>
          <w:rFonts w:ascii="Arial" w:hAnsi="Arial" w:cs="Arial"/>
        </w:rPr>
        <w:t>un acto bilateral, en donde el movimiento del patrimonio sería el efecto de un acuerdo de voluntades.</w:t>
      </w:r>
    </w:p>
    <w:p w:rsidR="0030230D" w:rsidRPr="002C64B3" w:rsidRDefault="0030230D" w:rsidP="001336F3">
      <w:pPr>
        <w:pStyle w:val="Tesis"/>
        <w:spacing w:line="360" w:lineRule="auto"/>
        <w:rPr>
          <w:rFonts w:ascii="Arial" w:hAnsi="Arial" w:cs="Arial"/>
        </w:rPr>
      </w:pPr>
      <w:r w:rsidRPr="002C64B3">
        <w:rPr>
          <w:rFonts w:ascii="Arial" w:hAnsi="Arial" w:cs="Arial"/>
        </w:rPr>
        <w:br/>
        <w:t>La consumación del ilícito se efectúa cuando el autor, tiene la posibilidad de disponer de la cosa que no le pertenece como si fuera su verdadero dueño. Para que se configure el delito de hurto, se tiene que determinar que el acto ilícito cometido, fue ejecutado dolosamente, en el cual el sujeto activo conocía los elementos del tipo. El valor de la cosa debe de ser económico y no afectivo, el cual tiene que ser mayor a los doscientos colones, ya que basta que conste que el valor de la cosa hurtada al momento de la ejecución del hecho sea mayor de doscientos colones, ya que en caso contrario, nos encontraríamos ante la figura de la falta de hurto</w:t>
      </w:r>
      <w:r w:rsidRPr="002C64B3">
        <w:rPr>
          <w:rStyle w:val="Refdenotaalpie"/>
          <w:rFonts w:ascii="Arial" w:hAnsi="Arial" w:cs="Arial"/>
        </w:rPr>
        <w:footnoteReference w:id="74"/>
      </w:r>
      <w:r w:rsidRPr="002C64B3">
        <w:rPr>
          <w:rFonts w:ascii="Arial" w:hAnsi="Arial" w:cs="Arial"/>
        </w:rPr>
        <w:t>.</w:t>
      </w:r>
    </w:p>
    <w:p w:rsidR="0030230D" w:rsidRPr="002C64B3" w:rsidRDefault="0030230D" w:rsidP="001336F3">
      <w:pPr>
        <w:pStyle w:val="Ttulo3"/>
        <w:spacing w:before="0" w:line="360" w:lineRule="auto"/>
        <w:rPr>
          <w:rFonts w:ascii="Arial" w:hAnsi="Arial" w:cs="Arial"/>
          <w:szCs w:val="24"/>
        </w:rPr>
      </w:pPr>
      <w:r w:rsidRPr="002C64B3">
        <w:rPr>
          <w:rFonts w:ascii="Arial" w:hAnsi="Arial" w:cs="Arial"/>
          <w:szCs w:val="24"/>
        </w:rPr>
        <w:br/>
      </w:r>
      <w:bookmarkStart w:id="43" w:name="_Toc265676356"/>
      <w:r w:rsidRPr="002C64B3">
        <w:rPr>
          <w:rFonts w:ascii="Arial" w:hAnsi="Arial" w:cs="Arial"/>
          <w:szCs w:val="24"/>
        </w:rPr>
        <w:t>Robo y Robo Agravado.</w:t>
      </w:r>
      <w:bookmarkEnd w:id="43"/>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b/>
        </w:rPr>
      </w:pPr>
      <w:r w:rsidRPr="002C64B3">
        <w:rPr>
          <w:rFonts w:ascii="Arial" w:hAnsi="Arial" w:cs="Arial"/>
        </w:rPr>
        <w:t xml:space="preserve">El </w:t>
      </w:r>
      <w:r w:rsidR="003B197E" w:rsidRPr="002C64B3">
        <w:rPr>
          <w:rFonts w:ascii="Arial" w:hAnsi="Arial" w:cs="Arial"/>
        </w:rPr>
        <w:t>artículo</w:t>
      </w:r>
      <w:r w:rsidRPr="002C64B3">
        <w:rPr>
          <w:rFonts w:ascii="Arial" w:hAnsi="Arial" w:cs="Arial"/>
        </w:rPr>
        <w:t xml:space="preserve"> 212 dice: “</w:t>
      </w:r>
      <w:r w:rsidRPr="002C64B3">
        <w:rPr>
          <w:rFonts w:ascii="Arial" w:hAnsi="Arial" w:cs="Arial"/>
          <w:b/>
        </w:rPr>
        <w:t>El que con ánimo de lucro para sí o para un tercero, se apoderare de cosa mueble, total o parcialmente ajena, sustrayéndola de quien la tuviere, mediante violencia en la persona, será sancionado con prisión de seis a diez años.</w:t>
      </w:r>
    </w:p>
    <w:p w:rsidR="0030230D" w:rsidRPr="002C64B3" w:rsidRDefault="0030230D" w:rsidP="001336F3">
      <w:pPr>
        <w:pStyle w:val="Tesis"/>
        <w:spacing w:line="360" w:lineRule="auto"/>
        <w:rPr>
          <w:rFonts w:ascii="Arial" w:hAnsi="Arial" w:cs="Arial"/>
        </w:rPr>
      </w:pPr>
      <w:r w:rsidRPr="002C64B3">
        <w:rPr>
          <w:rFonts w:ascii="Arial" w:hAnsi="Arial" w:cs="Arial"/>
          <w:b/>
        </w:rPr>
        <w:t>La violencia puede tener lugar antes del hecho para facilitar su ejecución, en el acto de cometerlo o inmediatamente después para lograr el fin propuesto o la impunidad</w:t>
      </w:r>
      <w:r w:rsidRPr="002C64B3">
        <w:rPr>
          <w:rFonts w:ascii="Arial" w:hAnsi="Arial" w:cs="Arial"/>
        </w:rPr>
        <w:t>.”</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El robo es el apoderamiento ilegitimo de una cosa mueble, total o parcialmente, mediante el empleo de intimidación o violencia en las personas, siendo indiferente que dicha fuerza, violencia o intimidación,</w:t>
      </w:r>
      <w:r w:rsidR="001336F3">
        <w:rPr>
          <w:rFonts w:ascii="Arial" w:hAnsi="Arial" w:cs="Arial"/>
        </w:rPr>
        <w:t xml:space="preserve"> </w:t>
      </w:r>
      <w:r w:rsidRPr="002C64B3">
        <w:rPr>
          <w:rFonts w:ascii="Arial" w:hAnsi="Arial" w:cs="Arial"/>
        </w:rPr>
        <w:t>tengan lugar antes del hecho, para facilitarlo en el acto de cometerlo, o inmediatamente después para lograr el fin propuesto o la impunidad.</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La violencia puede ejercerse sobre la persona del sujeto pasivo o contra cualquier otra, la que ha de tener cierta intensidad que conlleve cierta eficacia sobre el sujeto pasivo, para quebrantar el ánimo. La intimidación constituye un sucedáneo psicológico de la violencia física. Es decir, una amenaza a viciar la libre decisión de la voluntad del sujeto pasivo, la cual debe ser proferida con la exigencia inmediata de la entrega de la cosa, debe ser efectiva y con la suficiente intensidad para doblegar la voluntad del sujeto pasivo. La intimidación es puramente subjetiva, es decir que la coacción en el caso concreto del</w:t>
      </w:r>
      <w:r w:rsidR="00474275" w:rsidRPr="002C64B3">
        <w:rPr>
          <w:rFonts w:ascii="Arial" w:hAnsi="Arial" w:cs="Arial"/>
        </w:rPr>
        <w:t xml:space="preserve"> sujeto pasivo, es la dirigida</w:t>
      </w:r>
      <w:r w:rsidRPr="002C64B3">
        <w:rPr>
          <w:rFonts w:ascii="Arial" w:hAnsi="Arial" w:cs="Arial"/>
        </w:rPr>
        <w:t xml:space="preserve"> la intención del sujeto activo. La peligrosidad objetiva del medio empleado carece de relevancia, al menos que configure una causal específica de agravación</w:t>
      </w:r>
      <w:r w:rsidRPr="002C64B3">
        <w:rPr>
          <w:rStyle w:val="Refdenotaalpie"/>
          <w:rFonts w:ascii="Arial" w:hAnsi="Arial" w:cs="Arial"/>
        </w:rPr>
        <w:footnoteReference w:id="75"/>
      </w:r>
      <w:r w:rsidRPr="002C64B3">
        <w:rPr>
          <w:rFonts w:ascii="Arial" w:hAnsi="Arial" w:cs="Arial"/>
        </w:rPr>
        <w:t>.</w:t>
      </w:r>
    </w:p>
    <w:p w:rsidR="0030230D" w:rsidRPr="002C64B3" w:rsidRDefault="0030230D" w:rsidP="001336F3">
      <w:pPr>
        <w:pStyle w:val="Tesis"/>
        <w:spacing w:line="360" w:lineRule="auto"/>
        <w:rPr>
          <w:rFonts w:ascii="Arial" w:hAnsi="Arial" w:cs="Arial"/>
        </w:rPr>
      </w:pPr>
      <w:r w:rsidRPr="002C64B3">
        <w:rPr>
          <w:rFonts w:ascii="Arial" w:hAnsi="Arial" w:cs="Arial"/>
        </w:rPr>
        <w:br/>
        <w:t>Los delitos de Robo comparten con los de Hurto una gran cantidad de elementos comunes, como el bien jurídico protegido, los sujetos, la conducta típica, el objeto material, el tipo subjetivo y las fases de ejecución del delito. La diferencia radica en los medios comisivos por los cuales el sujeto activo del delito realiza el apoderamiento ilícito; además en el robo es indiferente el elemento normativo del valor económico de la cosa mueble, ya que lo que se castiga es el uso de la violencia como medio comisivo.</w:t>
      </w:r>
    </w:p>
    <w:p w:rsidR="0030230D" w:rsidRPr="002C64B3" w:rsidRDefault="0030230D" w:rsidP="001336F3">
      <w:pPr>
        <w:pStyle w:val="Tesis"/>
        <w:spacing w:line="360" w:lineRule="auto"/>
        <w:rPr>
          <w:rFonts w:ascii="Arial" w:hAnsi="Arial" w:cs="Arial"/>
        </w:rPr>
      </w:pPr>
    </w:p>
    <w:p w:rsidR="001336F3" w:rsidRDefault="0030230D" w:rsidP="001336F3">
      <w:pPr>
        <w:pStyle w:val="Tesis"/>
        <w:spacing w:line="360" w:lineRule="auto"/>
        <w:rPr>
          <w:rFonts w:ascii="Arial" w:hAnsi="Arial" w:cs="Arial"/>
        </w:rPr>
      </w:pPr>
      <w:r w:rsidRPr="002C64B3">
        <w:rPr>
          <w:rFonts w:ascii="Arial" w:hAnsi="Arial" w:cs="Arial"/>
        </w:rPr>
        <w:t>Cuando hablamos de violencia en el delito de Robo nos referimos a la violencia propia, es decir, el acontecimiento físico de carácter agresivo, en la cual no se incluye la denominada violencia impropia, es decir la hipnosis, la sugestión o la omisión.</w:t>
      </w:r>
    </w:p>
    <w:p w:rsidR="0030230D" w:rsidRPr="002C64B3" w:rsidRDefault="0030230D" w:rsidP="001336F3">
      <w:pPr>
        <w:pStyle w:val="Tesis"/>
        <w:spacing w:line="360" w:lineRule="auto"/>
        <w:rPr>
          <w:rFonts w:ascii="Arial" w:hAnsi="Arial" w:cs="Arial"/>
        </w:rPr>
      </w:pPr>
      <w:r w:rsidRPr="002C64B3">
        <w:rPr>
          <w:rFonts w:ascii="Arial" w:hAnsi="Arial" w:cs="Arial"/>
        </w:rPr>
        <w:t>La violencia por exigencia del tipo debe ser utilizada directamente sobre las personas (por lo que no cabe la violencia indirecta) la que inmediatamente se ejerce sobre las cosas y solo mediante afectación a las personas; pero no es necesario que la violencia afecte a la misma persona que va a ser objeto de la sustracción, bastando que el ladrón piense que esa persona se va a oponer o ayudar a aquella.</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Según el artículo 213 CP la pena de prisión será de ocho a doce años, en los casos de Robo Agravado, si el hecho se cometiere: 1) Aprovechando estrago o calamidad pública o una situación de desgracia particular del ofendido; 2) Por dos o más personas; y, 3) Esgrimiendo o utilizando armas de fuego o explosivos.</w:t>
      </w:r>
    </w:p>
    <w:p w:rsidR="0030230D" w:rsidRPr="002C64B3" w:rsidRDefault="0030230D" w:rsidP="001336F3">
      <w:pPr>
        <w:pStyle w:val="Tesis"/>
        <w:spacing w:line="360" w:lineRule="auto"/>
        <w:rPr>
          <w:rFonts w:ascii="Arial" w:hAnsi="Arial" w:cs="Arial"/>
        </w:rPr>
      </w:pPr>
    </w:p>
    <w:p w:rsidR="0030230D" w:rsidRPr="002C64B3" w:rsidRDefault="00474275" w:rsidP="001336F3">
      <w:pPr>
        <w:pStyle w:val="Tesis"/>
        <w:spacing w:line="360" w:lineRule="auto"/>
        <w:rPr>
          <w:rFonts w:ascii="Arial" w:hAnsi="Arial" w:cs="Arial"/>
          <w:b/>
        </w:rPr>
      </w:pPr>
      <w:r w:rsidRPr="002C64B3">
        <w:rPr>
          <w:rFonts w:ascii="Arial" w:hAnsi="Arial" w:cs="Arial"/>
          <w:b/>
        </w:rPr>
        <w:t>Teoría de la disponibilidad:</w:t>
      </w:r>
    </w:p>
    <w:p w:rsidR="0030230D" w:rsidRPr="002C64B3" w:rsidRDefault="0030230D" w:rsidP="001336F3">
      <w:pPr>
        <w:pStyle w:val="Tesis"/>
        <w:spacing w:line="360" w:lineRule="auto"/>
        <w:rPr>
          <w:rFonts w:ascii="Arial" w:hAnsi="Arial" w:cs="Arial"/>
        </w:rPr>
      </w:pPr>
      <w:r w:rsidRPr="002C64B3">
        <w:rPr>
          <w:rFonts w:ascii="Arial" w:hAnsi="Arial" w:cs="Arial"/>
        </w:rPr>
        <w:t>Analizado el tipo penal de robo, resulta que la acción típica se describe con el verbo rector apoderarse, que supone un desplazamiento físico de la cosa del ámbito del poder del sujeto pasivo al del sujeto activo, apoderamiento que conlleva la coetánea sustracción o desposesión de la cosa del sujeto pasivo; en ese sentido, para dilucidar la circunstancia de si se logró consumar el hecho delictivo robo, es necesario delimitar si el sujeto activo se logró apoderar de la cosa mueble y si éste tuvo la posibilidad de hacer con la cosa algo que habría podido hacer quien hubiera sido su due</w:t>
      </w:r>
      <w:r w:rsidR="00312DBF" w:rsidRPr="002C64B3">
        <w:rPr>
          <w:rFonts w:ascii="Arial" w:hAnsi="Arial" w:cs="Arial"/>
        </w:rPr>
        <w:t xml:space="preserve">ño, si existió esa posibilidad </w:t>
      </w:r>
      <w:r w:rsidRPr="002C64B3">
        <w:rPr>
          <w:rFonts w:ascii="Arial" w:hAnsi="Arial" w:cs="Arial"/>
        </w:rPr>
        <w:t>el delito es consumado. (Artículos 212, 213 del Código Penal)</w:t>
      </w:r>
      <w:r w:rsidR="00474275" w:rsidRPr="002C64B3">
        <w:rPr>
          <w:rFonts w:ascii="Arial" w:hAnsi="Arial" w:cs="Arial"/>
        </w:rPr>
        <w:t>.</w:t>
      </w:r>
    </w:p>
    <w:p w:rsidR="0030230D" w:rsidRPr="002C64B3" w:rsidRDefault="0030230D" w:rsidP="001336F3">
      <w:pPr>
        <w:pStyle w:val="Tesis"/>
        <w:spacing w:line="360" w:lineRule="auto"/>
        <w:rPr>
          <w:rFonts w:ascii="Arial" w:hAnsi="Arial" w:cs="Arial"/>
        </w:rPr>
      </w:pPr>
      <w:r w:rsidRPr="002C64B3">
        <w:rPr>
          <w:rFonts w:ascii="Arial" w:hAnsi="Arial" w:cs="Arial"/>
        </w:rPr>
        <w:br/>
        <w:t>En los casos en que el autor de la sustracción es perseguido inmediatamente desde el mismo momento del apoderamiento, se entiende que la posibilidad de disposición no ha salido del ámbito de poder del propietario de la cosa y que por lo tanto no hay consumación, sino tentativa; pero en los casos en</w:t>
      </w:r>
      <w:r w:rsidR="001336F3">
        <w:rPr>
          <w:rFonts w:ascii="Arial" w:hAnsi="Arial" w:cs="Arial"/>
        </w:rPr>
        <w:t xml:space="preserve"> </w:t>
      </w:r>
      <w:r w:rsidRPr="002C64B3">
        <w:rPr>
          <w:rFonts w:ascii="Arial" w:hAnsi="Arial" w:cs="Arial"/>
        </w:rPr>
        <w:t>que la persecución se interrumpe o no comenzó inmediatamente después del apoderamiento, se considera que momentáneamente, el autor ha tenido posibilidad de disposición</w:t>
      </w:r>
      <w:r w:rsidRPr="002C64B3">
        <w:rPr>
          <w:rStyle w:val="Refdenotaalpie"/>
          <w:rFonts w:ascii="Arial" w:hAnsi="Arial" w:cs="Arial"/>
        </w:rPr>
        <w:footnoteReference w:id="76"/>
      </w:r>
      <w:r w:rsidRPr="002C64B3">
        <w:rPr>
          <w:rFonts w:ascii="Arial" w:hAnsi="Arial" w:cs="Arial"/>
        </w:rPr>
        <w:t>.</w:t>
      </w:r>
    </w:p>
    <w:p w:rsidR="0030230D" w:rsidRPr="002C64B3" w:rsidRDefault="0030230D" w:rsidP="001336F3">
      <w:pPr>
        <w:pStyle w:val="Tesis"/>
        <w:spacing w:line="360" w:lineRule="auto"/>
        <w:rPr>
          <w:rFonts w:ascii="Arial" w:hAnsi="Arial" w:cs="Arial"/>
        </w:rPr>
      </w:pPr>
    </w:p>
    <w:p w:rsidR="000034D1" w:rsidRPr="002C64B3" w:rsidRDefault="000034D1" w:rsidP="001336F3">
      <w:pPr>
        <w:pStyle w:val="Tesis"/>
        <w:spacing w:line="360" w:lineRule="auto"/>
        <w:rPr>
          <w:rFonts w:ascii="Arial" w:hAnsi="Arial" w:cs="Arial"/>
        </w:rPr>
      </w:pPr>
    </w:p>
    <w:p w:rsidR="0030230D" w:rsidRPr="002C64B3" w:rsidRDefault="0030230D" w:rsidP="001336F3">
      <w:pPr>
        <w:pStyle w:val="Ttulo3"/>
        <w:spacing w:before="0" w:line="360" w:lineRule="auto"/>
        <w:rPr>
          <w:rFonts w:ascii="Arial" w:hAnsi="Arial" w:cs="Arial"/>
          <w:szCs w:val="24"/>
        </w:rPr>
      </w:pPr>
      <w:bookmarkStart w:id="44" w:name="_Toc265676357"/>
      <w:r w:rsidRPr="002C64B3">
        <w:rPr>
          <w:rFonts w:ascii="Arial" w:hAnsi="Arial" w:cs="Arial"/>
          <w:szCs w:val="24"/>
        </w:rPr>
        <w:t>Tenencia, Portación o Conducción Ilegal o Irresponsable de Armas de Fuego.</w:t>
      </w:r>
      <w:bookmarkEnd w:id="44"/>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El artículo 346-B CP estipula:</w:t>
      </w:r>
    </w:p>
    <w:p w:rsidR="0030230D" w:rsidRPr="002C64B3" w:rsidRDefault="0030230D" w:rsidP="001336F3">
      <w:pPr>
        <w:pStyle w:val="Tesis"/>
        <w:spacing w:line="360" w:lineRule="auto"/>
        <w:rPr>
          <w:rFonts w:ascii="Arial" w:hAnsi="Arial" w:cs="Arial"/>
          <w:b/>
        </w:rPr>
      </w:pPr>
      <w:r w:rsidRPr="002C64B3">
        <w:rPr>
          <w:rFonts w:ascii="Arial" w:hAnsi="Arial" w:cs="Arial"/>
          <w:b/>
        </w:rPr>
        <w:t>Sera sancionado con prisión de tres a cinco años, el que realizare cualquiera de las conductas siguientes:</w:t>
      </w:r>
    </w:p>
    <w:p w:rsidR="0030230D" w:rsidRPr="002C64B3" w:rsidRDefault="0030230D" w:rsidP="001336F3">
      <w:pPr>
        <w:pStyle w:val="Tesis"/>
        <w:spacing w:line="360" w:lineRule="auto"/>
        <w:rPr>
          <w:rFonts w:ascii="Arial" w:hAnsi="Arial" w:cs="Arial"/>
          <w:b/>
        </w:rPr>
      </w:pPr>
      <w:r w:rsidRPr="002C64B3">
        <w:rPr>
          <w:rFonts w:ascii="Arial" w:hAnsi="Arial" w:cs="Arial"/>
          <w:b/>
        </w:rPr>
        <w:t>El que tuviere, portare o condujere un arma de fuego sin licencia para su uso o matricula correspondiente de la autoridad competente;</w:t>
      </w:r>
    </w:p>
    <w:p w:rsidR="0030230D" w:rsidRPr="002C64B3" w:rsidRDefault="0030230D" w:rsidP="001336F3">
      <w:pPr>
        <w:pStyle w:val="Tesis"/>
        <w:spacing w:line="360" w:lineRule="auto"/>
        <w:rPr>
          <w:rFonts w:ascii="Arial" w:hAnsi="Arial" w:cs="Arial"/>
          <w:b/>
        </w:rPr>
      </w:pPr>
      <w:r w:rsidRPr="002C64B3">
        <w:rPr>
          <w:rFonts w:ascii="Arial" w:hAnsi="Arial" w:cs="Arial"/>
          <w:b/>
        </w:rPr>
        <w:t>El que portare un arma de fuego en los lugares prohibidos legalmente, en estado de ebriedad o bajo los efectos de sustancias psicotrópicas;</w:t>
      </w:r>
    </w:p>
    <w:p w:rsidR="0030230D" w:rsidRPr="002C64B3" w:rsidRDefault="0030230D" w:rsidP="001336F3">
      <w:pPr>
        <w:pStyle w:val="Tesis"/>
        <w:spacing w:line="360" w:lineRule="auto"/>
        <w:rPr>
          <w:rFonts w:ascii="Arial" w:hAnsi="Arial" w:cs="Arial"/>
          <w:b/>
        </w:rPr>
      </w:pPr>
      <w:r w:rsidRPr="002C64B3">
        <w:rPr>
          <w:rFonts w:ascii="Arial" w:hAnsi="Arial" w:cs="Arial"/>
          <w:b/>
        </w:rPr>
        <w:t>El que entregare o proporcionare un arma de fuego a menores de edad, sin ejercer vigilancia, ni tomar las medidas de seguridad necesarias, o fuera de los lugares y casos permitidos por la ley.</w:t>
      </w:r>
    </w:p>
    <w:p w:rsidR="0030230D" w:rsidRPr="002C64B3" w:rsidRDefault="0030230D" w:rsidP="001336F3">
      <w:pPr>
        <w:pStyle w:val="Tesis"/>
        <w:spacing w:line="360" w:lineRule="auto"/>
        <w:rPr>
          <w:rFonts w:ascii="Arial" w:hAnsi="Arial" w:cs="Arial"/>
        </w:rPr>
      </w:pPr>
      <w:r w:rsidRPr="002C64B3">
        <w:rPr>
          <w:rFonts w:ascii="Arial" w:hAnsi="Arial" w:cs="Arial"/>
          <w:b/>
        </w:rPr>
        <w:t>Si el tenedor, portador o conductor reincidiere o tuviere antecedentes penales vigentes, será sancionado con prisión de cinco a ocho años</w:t>
      </w:r>
      <w:r w:rsidRPr="002C64B3">
        <w:rPr>
          <w:rFonts w:ascii="Arial" w:hAnsi="Arial" w:cs="Arial"/>
        </w:rPr>
        <w:t>.</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El elemento normativo es un integrante objetivo de valoración incrustado en el tipo penal, cuyo desarrollo y concreción no es propio del Derecho Penal sustantivo, sino de otras materias jurídicas o extrajurídicas según sea el caso. En el delito examinado, dicha concreción y regulación es competencia del Derecho Administrativo salvadoreño mediante la Ley de Control y Regulación de Armas de Fuego, Municiones, Explosivos y Artículos</w:t>
      </w:r>
      <w:r w:rsidR="001336F3">
        <w:rPr>
          <w:rFonts w:ascii="Arial" w:hAnsi="Arial" w:cs="Arial"/>
        </w:rPr>
        <w:t xml:space="preserve"> </w:t>
      </w:r>
      <w:r w:rsidRPr="002C64B3">
        <w:rPr>
          <w:rFonts w:ascii="Arial" w:hAnsi="Arial" w:cs="Arial"/>
        </w:rPr>
        <w:t>Similares, que en su artículo 2, comprueba lo aquí afirmado al decir: “El Órgano Ejecutivo en el Ramo de la Defensa Nacional autorizará y supervisará directamente todas las actividades establecidas en el artículo anterior…” por lo que sólo y únicamente las disposiciones citadas, son las que pueden contener el elemento normativo del tipo, ello por el imperativo del Principio de Legalidad de toda norma.</w:t>
      </w:r>
    </w:p>
    <w:p w:rsidR="0030230D" w:rsidRPr="002C64B3" w:rsidRDefault="0030230D" w:rsidP="001336F3">
      <w:pPr>
        <w:pStyle w:val="Tesis"/>
        <w:spacing w:line="360" w:lineRule="auto"/>
        <w:rPr>
          <w:rFonts w:ascii="Arial" w:hAnsi="Arial" w:cs="Arial"/>
        </w:rPr>
      </w:pPr>
      <w:r w:rsidRPr="002C64B3">
        <w:rPr>
          <w:rFonts w:ascii="Arial" w:hAnsi="Arial" w:cs="Arial"/>
        </w:rPr>
        <w:br/>
        <w:t>El hecho que el arma está matriculada, no faculta por sí solo al sujeto a tenerla, conducirla o portarla, las disposiciones administrativas indicadas son categóricas al decir, en cuanto a las matrículas, que: faculta la previa inscripción en el registro respectivo, a una persona natural o jurídica a poseerla, a tenerla cargada y lista para su uso. Debe entenderse que la persona facultada es la persona natural o jurídica que inscribe el arma, es decir, la persona que aparece en la matrícula y no el tenedor o poseedor de hecho, por lo que el portar, tener, conducir y usar un arma sin la previa matrícula y licencia para ello es ilegal</w:t>
      </w:r>
      <w:r w:rsidRPr="002C64B3">
        <w:rPr>
          <w:rStyle w:val="Refdenotaalpie"/>
          <w:rFonts w:ascii="Arial" w:hAnsi="Arial" w:cs="Arial"/>
        </w:rPr>
        <w:footnoteReference w:id="77"/>
      </w:r>
      <w:r w:rsidRPr="002C64B3">
        <w:rPr>
          <w:rFonts w:ascii="Arial" w:hAnsi="Arial" w:cs="Arial"/>
        </w:rPr>
        <w:t>.</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Por la ubicación de este delito como uno de los que atenta contra la Paz Pública es a esta a la que debemos identificar como bien jurídico protegido y consiste en el derecho de la comunidad a vivir en completo sosiego y tranquilidad; también puede identificarse a la seguridad común, entendida como la situación real en la que la integridad de los bienes y las personas se halla exenta de soportar situaciones peligrosas que la amenacen, porque la tenencia al margen de las exigencias legales, pone en riesgo, por su potencial lesivo, a un número indeterminado de personas y/o bienes.</w:t>
      </w:r>
    </w:p>
    <w:p w:rsidR="001336F3" w:rsidRDefault="001336F3"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En cuanto a la conducta típica, el tipo penal comprende varios comportamientos alternativos, bastando la realización de uno solo de ellos para su consumación. Esos comportamientos se corresponden a los verbos: tener, portar y conducir.</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 xml:space="preserve">Por tenencia se entiende: la posesión que una persona ejerce sobre un arma de fuego con las facultades para tenerla aprovisionada, cargada y lista para su uso dentro de los </w:t>
      </w:r>
      <w:r w:rsidR="00C20AE2" w:rsidRPr="002C64B3">
        <w:rPr>
          <w:rFonts w:ascii="Arial" w:hAnsi="Arial" w:cs="Arial"/>
        </w:rPr>
        <w:t>límites</w:t>
      </w:r>
      <w:r w:rsidRPr="002C64B3">
        <w:rPr>
          <w:rFonts w:ascii="Arial" w:hAnsi="Arial" w:cs="Arial"/>
        </w:rPr>
        <w:t xml:space="preserve"> de su propiedad urbana o rural, casa de habitación, negocio, oficina o dependencia.</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Por Conducción ha de entenderse el transporte de un arma de fuego debidamente descargada y desprovisionada.</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La portación ha de importar la facultad otorgada a una persona para llevar consigo un arma de fuego, aprovisionada, cargada y lista para su uso, salvo en aquellos lugares prohibidos por la Ley de Control y Regulación de Armas, Municiones, Explosivos y Artículos Similares.</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En cualquiera de los supuestos no es exigible una detentación material del arma por parte del sujeto activo, bastando con que esta se encuentre en condiciones que le permitan a aquel disponer libremente de ella. El tipo requiere la inexistencia absoluta de Licencia o Matrícula.</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tulo3"/>
        <w:spacing w:before="0" w:line="360" w:lineRule="auto"/>
        <w:rPr>
          <w:rFonts w:ascii="Arial" w:hAnsi="Arial" w:cs="Arial"/>
          <w:szCs w:val="24"/>
        </w:rPr>
      </w:pPr>
      <w:bookmarkStart w:id="45" w:name="_Toc265676358"/>
      <w:r w:rsidRPr="002C64B3">
        <w:rPr>
          <w:rFonts w:ascii="Arial" w:hAnsi="Arial" w:cs="Arial"/>
          <w:szCs w:val="24"/>
        </w:rPr>
        <w:t>Posesión o Tenencia a que se refiere el inciso primero del artículo 34 de la Ley Reguladora de las Actividades Relativas a las Drogas.</w:t>
      </w:r>
      <w:bookmarkEnd w:id="45"/>
    </w:p>
    <w:p w:rsidR="00C20AE2" w:rsidRPr="002C64B3" w:rsidRDefault="00C20AE2"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 xml:space="preserve">Dicho inciso señala: </w:t>
      </w:r>
    </w:p>
    <w:p w:rsidR="0030230D" w:rsidRPr="002C64B3" w:rsidRDefault="0030230D" w:rsidP="001336F3">
      <w:pPr>
        <w:pStyle w:val="Tesis"/>
        <w:spacing w:line="360" w:lineRule="auto"/>
        <w:rPr>
          <w:rFonts w:ascii="Arial" w:hAnsi="Arial" w:cs="Arial"/>
        </w:rPr>
      </w:pPr>
      <w:r w:rsidRPr="002C64B3">
        <w:rPr>
          <w:rFonts w:ascii="Arial" w:hAnsi="Arial" w:cs="Arial"/>
        </w:rPr>
        <w:t>“</w:t>
      </w:r>
      <w:r w:rsidRPr="002C64B3">
        <w:rPr>
          <w:rFonts w:ascii="Arial" w:hAnsi="Arial" w:cs="Arial"/>
          <w:b/>
        </w:rPr>
        <w:t>El que sin autorización legal posea o tenga semillas, hojas, florescencias, plantas o parte de ellas, o drogas ilícitas en cantidades</w:t>
      </w:r>
      <w:r w:rsidR="001336F3">
        <w:rPr>
          <w:rFonts w:ascii="Arial" w:hAnsi="Arial" w:cs="Arial"/>
          <w:b/>
        </w:rPr>
        <w:t xml:space="preserve"> </w:t>
      </w:r>
      <w:r w:rsidRPr="002C64B3">
        <w:rPr>
          <w:rFonts w:ascii="Arial" w:hAnsi="Arial" w:cs="Arial"/>
          <w:b/>
        </w:rPr>
        <w:t>menores de dos gramos, a las que se refiere esta Ley, será sancionado con prisión de uno a tres años y multa de cinco a mil salarios mínimos mensuales urbanos vigentes…</w:t>
      </w:r>
      <w:r w:rsidRPr="002C64B3">
        <w:rPr>
          <w:rFonts w:ascii="Arial" w:hAnsi="Arial" w:cs="Arial"/>
        </w:rPr>
        <w:t>”</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De la sola lectura al título del artículo 34 de la Ley Reguladora de las Actividades Relativas de las Drogas pareciera que "posesión" y "tenencia" son palabras sustancialmente similares, por estar separadas únicamente por la copulativa "y"; empero, del contenido de esa disposición legal así como de su contexto semántico jurídico, se desprende que son dos términos de significado distinto y que implican conductas diferentes para que se materialicen; no obstante, aclarase que la tenencia es la regla general y se encuentra imbíbita en la posesión; por ende, bastará con la comprobación de esta última para tener por acreditada aquélla.</w:t>
      </w:r>
      <w:r w:rsidRPr="002C64B3">
        <w:rPr>
          <w:rStyle w:val="Refdenotaalpie"/>
          <w:rFonts w:ascii="Arial" w:hAnsi="Arial" w:cs="Arial"/>
        </w:rPr>
        <w:footnoteReference w:id="78"/>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La mera posesión y tenencia de una sustancia sometida a fiscalización, no es en todos los casos constitutiva de delito, pues la posesión para el consumo de su poseedor carece de relevancia para el derecho penal, de ello que la cantidad de droga decomisada debe ser "presumiblemente comerciable". Como en los casos en los cuales los pesos y valores comerciales resultan superiores a los costos normales de un consumo personal</w:t>
      </w:r>
      <w:r w:rsidRPr="002C64B3">
        <w:rPr>
          <w:rStyle w:val="Refdenotaalpie"/>
          <w:rFonts w:ascii="Arial" w:hAnsi="Arial" w:cs="Arial"/>
        </w:rPr>
        <w:footnoteReference w:id="79"/>
      </w:r>
      <w:r w:rsidRPr="002C64B3">
        <w:rPr>
          <w:rFonts w:ascii="Arial" w:hAnsi="Arial" w:cs="Arial"/>
        </w:rPr>
        <w:t>.</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 xml:space="preserve">En realidad el </w:t>
      </w:r>
      <w:r w:rsidR="00C20AE2" w:rsidRPr="002C64B3">
        <w:rPr>
          <w:rFonts w:ascii="Arial" w:hAnsi="Arial" w:cs="Arial"/>
        </w:rPr>
        <w:t>ánimo</w:t>
      </w:r>
      <w:r w:rsidRPr="002C64B3">
        <w:rPr>
          <w:rFonts w:ascii="Arial" w:hAnsi="Arial" w:cs="Arial"/>
        </w:rPr>
        <w:t xml:space="preserve"> de posesión de una sustancia constitutiva de droga es determinante para concluir si la portación de la droga es delictiva o no. Lo anterior en tanto que si se demuestra que lo es en absoluto para consumo propio ello no tendría relevancia penal, pues no habría bien jurídico-penal salud ajeno en peligro, por ende no habría lesividad, principio sin el cual el</w:t>
      </w:r>
      <w:r w:rsidR="001336F3">
        <w:rPr>
          <w:rFonts w:ascii="Arial" w:hAnsi="Arial" w:cs="Arial"/>
        </w:rPr>
        <w:t xml:space="preserve"> </w:t>
      </w:r>
      <w:r w:rsidRPr="002C64B3">
        <w:rPr>
          <w:rFonts w:ascii="Arial" w:hAnsi="Arial" w:cs="Arial"/>
        </w:rPr>
        <w:t>poder penal estatal no tiene sentido. Lo anterior se indica en razón de que el Derecho Penal para sancionar una conducta parte de la lesión o del peligro de lesión a un bien jurídico y no de conductas lesivas sólo de la moral</w:t>
      </w:r>
      <w:r w:rsidRPr="002C64B3">
        <w:rPr>
          <w:rStyle w:val="Refdenotaalpie"/>
          <w:rFonts w:ascii="Arial" w:hAnsi="Arial" w:cs="Arial"/>
        </w:rPr>
        <w:footnoteReference w:id="80"/>
      </w:r>
      <w:r w:rsidRPr="002C64B3">
        <w:rPr>
          <w:rFonts w:ascii="Arial" w:hAnsi="Arial" w:cs="Arial"/>
        </w:rPr>
        <w:t>.</w:t>
      </w:r>
    </w:p>
    <w:p w:rsidR="0030230D" w:rsidRPr="002C64B3" w:rsidRDefault="0030230D" w:rsidP="001336F3">
      <w:pPr>
        <w:pStyle w:val="Tesis"/>
        <w:spacing w:line="360" w:lineRule="auto"/>
        <w:rPr>
          <w:rFonts w:ascii="Arial" w:hAnsi="Arial" w:cs="Arial"/>
        </w:rPr>
      </w:pPr>
    </w:p>
    <w:p w:rsidR="0030230D" w:rsidRPr="002C64B3" w:rsidRDefault="0030230D" w:rsidP="001336F3">
      <w:pPr>
        <w:pStyle w:val="Tesis"/>
        <w:spacing w:line="360" w:lineRule="auto"/>
        <w:rPr>
          <w:rFonts w:ascii="Arial" w:hAnsi="Arial" w:cs="Arial"/>
        </w:rPr>
      </w:pPr>
      <w:r w:rsidRPr="002C64B3">
        <w:rPr>
          <w:rFonts w:ascii="Arial" w:hAnsi="Arial" w:cs="Arial"/>
        </w:rPr>
        <w:t>La posesión o tenencia debe ser castigada</w:t>
      </w:r>
      <w:r w:rsidR="00312DBF" w:rsidRPr="002C64B3">
        <w:rPr>
          <w:rFonts w:ascii="Arial" w:hAnsi="Arial" w:cs="Arial"/>
        </w:rPr>
        <w:t>,</w:t>
      </w:r>
      <w:r w:rsidRPr="002C64B3">
        <w:rPr>
          <w:rFonts w:ascii="Arial" w:hAnsi="Arial" w:cs="Arial"/>
        </w:rPr>
        <w:t xml:space="preserve"> cuando éste forma parte de </w:t>
      </w:r>
      <w:r w:rsidR="00312DBF" w:rsidRPr="002C64B3">
        <w:rPr>
          <w:rFonts w:ascii="Arial" w:hAnsi="Arial" w:cs="Arial"/>
        </w:rPr>
        <w:t>una</w:t>
      </w:r>
      <w:r w:rsidRPr="002C64B3">
        <w:rPr>
          <w:rFonts w:ascii="Arial" w:hAnsi="Arial" w:cs="Arial"/>
        </w:rPr>
        <w:t xml:space="preserve"> cadena y es un eslabón más</w:t>
      </w:r>
      <w:r w:rsidR="00312DBF" w:rsidRPr="002C64B3">
        <w:rPr>
          <w:rFonts w:ascii="Arial" w:hAnsi="Arial" w:cs="Arial"/>
        </w:rPr>
        <w:t>,</w:t>
      </w:r>
      <w:r w:rsidRPr="002C64B3">
        <w:rPr>
          <w:rFonts w:ascii="Arial" w:hAnsi="Arial" w:cs="Arial"/>
        </w:rPr>
        <w:t xml:space="preserve"> que va desde el cultivo</w:t>
      </w:r>
      <w:r w:rsidR="00312DBF" w:rsidRPr="002C64B3">
        <w:rPr>
          <w:rFonts w:ascii="Arial" w:hAnsi="Arial" w:cs="Arial"/>
        </w:rPr>
        <w:t xml:space="preserve"> y</w:t>
      </w:r>
      <w:r w:rsidRPr="002C64B3">
        <w:rPr>
          <w:rFonts w:ascii="Arial" w:hAnsi="Arial" w:cs="Arial"/>
        </w:rPr>
        <w:t xml:space="preserve"> elaboración, hasta el suministro a terceros, de ahí que la posesión y tenencia que lleva un fin en la cadena del narcotráfico de estupefacientes se vuelve censurable por la ley, y </w:t>
      </w:r>
      <w:r w:rsidR="00312DBF" w:rsidRPr="002C64B3">
        <w:rPr>
          <w:rFonts w:ascii="Arial" w:hAnsi="Arial" w:cs="Arial"/>
        </w:rPr>
        <w:t>no censurable o atípica cuando é</w:t>
      </w:r>
      <w:r w:rsidRPr="002C64B3">
        <w:rPr>
          <w:rFonts w:ascii="Arial" w:hAnsi="Arial" w:cs="Arial"/>
        </w:rPr>
        <w:t>sta posesión o tenencia se puede presumir que es para el auto consumo, lo que se hace en base a la ínfima cantidad encontrada que posea el sujeto procesado</w:t>
      </w:r>
      <w:r w:rsidRPr="002C64B3">
        <w:rPr>
          <w:rStyle w:val="Refdenotaalpie"/>
          <w:rFonts w:ascii="Arial" w:hAnsi="Arial" w:cs="Arial"/>
        </w:rPr>
        <w:footnoteReference w:id="81"/>
      </w:r>
      <w:r w:rsidRPr="002C64B3">
        <w:rPr>
          <w:rFonts w:ascii="Arial" w:hAnsi="Arial" w:cs="Arial"/>
        </w:rPr>
        <w:t>.</w:t>
      </w:r>
    </w:p>
    <w:p w:rsidR="000034D1" w:rsidRPr="002C64B3" w:rsidRDefault="000034D1" w:rsidP="001336F3">
      <w:pPr>
        <w:pStyle w:val="Tesis"/>
        <w:spacing w:line="360" w:lineRule="auto"/>
        <w:rPr>
          <w:rFonts w:ascii="Arial" w:hAnsi="Arial" w:cs="Arial"/>
        </w:rPr>
      </w:pPr>
    </w:p>
    <w:p w:rsidR="007A2225" w:rsidRDefault="007A2225" w:rsidP="001336F3">
      <w:pPr>
        <w:pStyle w:val="Tesis"/>
        <w:spacing w:line="360" w:lineRule="auto"/>
        <w:rPr>
          <w:rFonts w:ascii="Arial" w:hAnsi="Arial" w:cs="Arial"/>
        </w:rPr>
      </w:pPr>
    </w:p>
    <w:p w:rsidR="007A2225" w:rsidRPr="002C64B3" w:rsidRDefault="007A2225" w:rsidP="001336F3">
      <w:pPr>
        <w:pStyle w:val="Tesis"/>
        <w:spacing w:line="360" w:lineRule="auto"/>
        <w:rPr>
          <w:rFonts w:ascii="Arial" w:hAnsi="Arial" w:cs="Arial"/>
        </w:rPr>
      </w:pPr>
    </w:p>
    <w:p w:rsidR="0030230D" w:rsidRPr="002C64B3" w:rsidRDefault="0030230D" w:rsidP="002C64B3">
      <w:pPr>
        <w:pStyle w:val="Ttulo2"/>
        <w:spacing w:line="360" w:lineRule="auto"/>
        <w:rPr>
          <w:rFonts w:ascii="Arial" w:hAnsi="Arial" w:cs="Arial"/>
        </w:rPr>
      </w:pPr>
      <w:bookmarkStart w:id="46" w:name="_Toc265676359"/>
      <w:r w:rsidRPr="002C64B3">
        <w:rPr>
          <w:rFonts w:ascii="Arial" w:hAnsi="Arial" w:cs="Arial"/>
        </w:rPr>
        <w:t>PROCEDENCIA.</w:t>
      </w:r>
      <w:bookmarkEnd w:id="46"/>
    </w:p>
    <w:p w:rsidR="00C20AE2" w:rsidRPr="002C64B3" w:rsidRDefault="00C20AE2" w:rsidP="002C64B3">
      <w:pPr>
        <w:spacing w:line="360" w:lineRule="auto"/>
        <w:jc w:val="both"/>
        <w:rPr>
          <w:rFonts w:ascii="Arial" w:hAnsi="Arial" w:cs="Arial"/>
          <w:b/>
          <w:sz w:val="24"/>
          <w:szCs w:val="24"/>
        </w:rPr>
      </w:pPr>
    </w:p>
    <w:p w:rsidR="0030230D" w:rsidRPr="002C64B3" w:rsidRDefault="0030230D" w:rsidP="002C64B3">
      <w:pPr>
        <w:pStyle w:val="Ttulo3"/>
        <w:spacing w:line="360" w:lineRule="auto"/>
        <w:rPr>
          <w:rFonts w:ascii="Arial" w:hAnsi="Arial" w:cs="Arial"/>
          <w:szCs w:val="24"/>
        </w:rPr>
      </w:pPr>
      <w:bookmarkStart w:id="47" w:name="_Toc265676360"/>
      <w:r w:rsidRPr="002C64B3">
        <w:rPr>
          <w:rFonts w:ascii="Arial" w:hAnsi="Arial" w:cs="Arial"/>
          <w:szCs w:val="24"/>
        </w:rPr>
        <w:t>La Flagrancia.</w:t>
      </w:r>
      <w:bookmarkEnd w:id="47"/>
    </w:p>
    <w:p w:rsidR="0030230D" w:rsidRPr="002C64B3" w:rsidRDefault="0030230D" w:rsidP="002C64B3">
      <w:pPr>
        <w:pStyle w:val="Tesis"/>
        <w:spacing w:line="360" w:lineRule="auto"/>
        <w:rPr>
          <w:rFonts w:ascii="Arial" w:hAnsi="Arial" w:cs="Arial"/>
        </w:rPr>
      </w:pPr>
    </w:p>
    <w:p w:rsidR="001336F3" w:rsidRDefault="0030230D" w:rsidP="002C64B3">
      <w:pPr>
        <w:pStyle w:val="Tesis"/>
        <w:spacing w:line="360" w:lineRule="auto"/>
        <w:rPr>
          <w:rFonts w:ascii="Arial" w:hAnsi="Arial" w:cs="Arial"/>
          <w:b/>
        </w:rPr>
      </w:pPr>
      <w:r w:rsidRPr="002C64B3">
        <w:rPr>
          <w:rFonts w:ascii="Arial" w:hAnsi="Arial" w:cs="Arial"/>
        </w:rPr>
        <w:t>Tanto el artículo 288 del Código Procesal Penal de 1998, como el artículo 323 del Código Procesal Penal de 2008 establecen, en cuanto a la detención en flagrancia que: “</w:t>
      </w:r>
      <w:r w:rsidRPr="002C64B3">
        <w:rPr>
          <w:rFonts w:ascii="Arial" w:hAnsi="Arial" w:cs="Arial"/>
          <w:b/>
        </w:rPr>
        <w:t>La Policía aprehenderá a quien sorprenda en flagrante delito. En el mismo caso,  cualquier persona estará autorizada a practicar la aprehensión y a impedir que el delito produzca consecuencias ulteriores e inmediatamente se entregará al aprehendido a la Policía Nacional Civil,  para el inicio de la investigación correspondiente.</w:t>
      </w:r>
    </w:p>
    <w:p w:rsidR="0030230D" w:rsidRPr="001336F3" w:rsidRDefault="0030230D" w:rsidP="002C64B3">
      <w:pPr>
        <w:pStyle w:val="Tesis"/>
        <w:spacing w:line="360" w:lineRule="auto"/>
        <w:rPr>
          <w:rFonts w:ascii="Arial" w:hAnsi="Arial" w:cs="Arial"/>
          <w:b/>
        </w:rPr>
      </w:pPr>
      <w:r w:rsidRPr="002C64B3">
        <w:rPr>
          <w:rFonts w:ascii="Arial" w:hAnsi="Arial" w:cs="Arial"/>
          <w:b/>
        </w:rPr>
        <w:t>Se considera que hay flagrancia cuando el autor del hecho punible es sorprendido en el momento de intentarlo o cometerlo, o inmediatamente después de haberlo consumado o cuando se le persiga por las autoridades o particulares o dentro de las veinticuatro horas siguientes al hecho o cuando en este plazo sea sorprendido por la policía con objetos o elementos con los cuales se ha cometido el delito o sean producto del mismo.</w:t>
      </w:r>
      <w:r w:rsidRPr="002C64B3">
        <w:rPr>
          <w:rFonts w:ascii="Arial" w:hAnsi="Arial" w:cs="Arial"/>
        </w:rPr>
        <w:t>”</w:t>
      </w:r>
    </w:p>
    <w:p w:rsidR="0030230D" w:rsidRPr="002C64B3" w:rsidRDefault="0030230D" w:rsidP="002C64B3">
      <w:pPr>
        <w:pStyle w:val="Tesis"/>
        <w:spacing w:line="360" w:lineRule="auto"/>
        <w:rPr>
          <w:rFonts w:ascii="Arial" w:hAnsi="Arial" w:cs="Arial"/>
        </w:rPr>
      </w:pPr>
    </w:p>
    <w:p w:rsidR="0030230D" w:rsidRDefault="0030230D" w:rsidP="002C64B3">
      <w:pPr>
        <w:pStyle w:val="Tesis"/>
        <w:spacing w:line="360" w:lineRule="auto"/>
        <w:rPr>
          <w:rFonts w:ascii="Arial" w:hAnsi="Arial" w:cs="Arial"/>
        </w:rPr>
      </w:pPr>
      <w:r w:rsidRPr="002C64B3">
        <w:rPr>
          <w:rFonts w:ascii="Arial" w:hAnsi="Arial" w:cs="Arial"/>
        </w:rPr>
        <w:t xml:space="preserve">Ahora bien, la palabra flagrante viene del latín </w:t>
      </w:r>
      <w:r w:rsidRPr="002C64B3">
        <w:rPr>
          <w:rFonts w:ascii="Arial" w:hAnsi="Arial" w:cs="Arial"/>
          <w:i/>
          <w:iCs/>
        </w:rPr>
        <w:t>flagrans – flagrantis</w:t>
      </w:r>
      <w:r w:rsidRPr="002C64B3">
        <w:rPr>
          <w:rFonts w:ascii="Arial" w:hAnsi="Arial" w:cs="Arial"/>
        </w:rPr>
        <w:t>, participio de presente del verbo flagrare, que significa arder o quemar, y se refiere a aquello que está ardiendo o resplandeciendo como fuego o llama, y en este sentido ha pasado a nuestros días, de modo que por delito flagrante en el concepto usual hay que entender aquél que se está cometiendo de manera singularmente ostentosa o escandalosa”</w:t>
      </w:r>
      <w:r w:rsidRPr="002C64B3">
        <w:rPr>
          <w:rStyle w:val="Refdenotaalpie"/>
          <w:rFonts w:ascii="Arial" w:hAnsi="Arial" w:cs="Arial"/>
        </w:rPr>
        <w:footnoteReference w:id="82"/>
      </w:r>
      <w:r w:rsidRPr="002C64B3">
        <w:rPr>
          <w:rFonts w:ascii="Arial" w:hAnsi="Arial" w:cs="Arial"/>
        </w:rPr>
        <w:t>.</w:t>
      </w:r>
    </w:p>
    <w:p w:rsidR="001336F3" w:rsidRPr="002C64B3" w:rsidRDefault="001336F3"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Jesús ZAMORA-PIERCE, citado por César SAN MARTÍN, precisa que </w:t>
      </w:r>
      <w:r w:rsidRPr="002C64B3">
        <w:rPr>
          <w:rFonts w:ascii="Arial" w:hAnsi="Arial" w:cs="Arial"/>
          <w:i/>
          <w:iCs/>
        </w:rPr>
        <w:t>flagar</w:t>
      </w:r>
      <w:r w:rsidRPr="002C64B3">
        <w:rPr>
          <w:rFonts w:ascii="Arial" w:hAnsi="Arial" w:cs="Arial"/>
        </w:rPr>
        <w:t xml:space="preserve">(del latín </w:t>
      </w:r>
      <w:r w:rsidRPr="002C64B3">
        <w:rPr>
          <w:rFonts w:ascii="Arial" w:hAnsi="Arial" w:cs="Arial"/>
          <w:i/>
          <w:iCs/>
        </w:rPr>
        <w:t xml:space="preserve">flagrare) </w:t>
      </w:r>
      <w:r w:rsidRPr="002C64B3">
        <w:rPr>
          <w:rFonts w:ascii="Arial" w:hAnsi="Arial" w:cs="Arial"/>
        </w:rPr>
        <w:t xml:space="preserve">significa arder o resplandecer como fuego o llama, de manera que, etimológicamente, el término </w:t>
      </w:r>
      <w:r w:rsidRPr="002C64B3">
        <w:rPr>
          <w:rFonts w:ascii="Arial" w:hAnsi="Arial" w:cs="Arial"/>
          <w:i/>
          <w:iCs/>
        </w:rPr>
        <w:t xml:space="preserve">delito flagrante </w:t>
      </w:r>
      <w:r w:rsidRPr="002C64B3">
        <w:rPr>
          <w:rFonts w:ascii="Arial" w:hAnsi="Arial" w:cs="Arial"/>
        </w:rPr>
        <w:t>se refiere al hecho vivo y palpitante, resplandeciente, cuya observación convence al testigo de que está presenciando la comisión de un delito</w:t>
      </w:r>
      <w:r w:rsidRPr="002C64B3">
        <w:rPr>
          <w:rStyle w:val="Refdenotaalpie"/>
          <w:rFonts w:ascii="Arial" w:hAnsi="Arial" w:cs="Arial"/>
        </w:rPr>
        <w:footnoteReference w:id="83"/>
      </w:r>
      <w:r w:rsidRPr="002C64B3">
        <w:rPr>
          <w:rFonts w:ascii="Arial" w:hAnsi="Arial" w:cs="Arial"/>
        </w:rPr>
        <w:t>.</w:t>
      </w:r>
    </w:p>
    <w:p w:rsidR="0030230D" w:rsidRPr="002C64B3" w:rsidRDefault="0030230D" w:rsidP="002C64B3">
      <w:pPr>
        <w:pStyle w:val="Tesis"/>
        <w:spacing w:line="360" w:lineRule="auto"/>
        <w:rPr>
          <w:rFonts w:ascii="Arial" w:hAnsi="Arial" w:cs="Arial"/>
        </w:rPr>
      </w:pPr>
    </w:p>
    <w:p w:rsidR="0030230D" w:rsidRDefault="0030230D" w:rsidP="002C64B3">
      <w:pPr>
        <w:pStyle w:val="Tesis"/>
        <w:spacing w:line="360" w:lineRule="auto"/>
        <w:rPr>
          <w:rFonts w:ascii="Arial" w:hAnsi="Arial" w:cs="Arial"/>
        </w:rPr>
      </w:pPr>
      <w:r w:rsidRPr="002C64B3">
        <w:rPr>
          <w:rFonts w:ascii="Arial" w:hAnsi="Arial" w:cs="Arial"/>
        </w:rPr>
        <w:t>La definición legal de flagrancia se encuentra en el inciso segundo de los artículos anteriormente citados.</w:t>
      </w:r>
    </w:p>
    <w:p w:rsidR="001336F3" w:rsidRDefault="001336F3" w:rsidP="002C64B3">
      <w:pPr>
        <w:pStyle w:val="Tesis"/>
        <w:spacing w:line="360" w:lineRule="auto"/>
        <w:rPr>
          <w:rFonts w:ascii="Arial" w:hAnsi="Arial" w:cs="Arial"/>
        </w:rPr>
      </w:pPr>
    </w:p>
    <w:p w:rsidR="001336F3" w:rsidRPr="002C64B3" w:rsidRDefault="001336F3" w:rsidP="002C64B3">
      <w:pPr>
        <w:pStyle w:val="Tesis"/>
        <w:spacing w:line="360" w:lineRule="auto"/>
        <w:rPr>
          <w:rFonts w:ascii="Arial" w:hAnsi="Arial" w:cs="Arial"/>
        </w:rPr>
      </w:pPr>
    </w:p>
    <w:p w:rsidR="00810314" w:rsidRDefault="00810314"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b/>
        </w:rPr>
      </w:pPr>
      <w:r w:rsidRPr="002C64B3">
        <w:rPr>
          <w:rFonts w:ascii="Arial" w:hAnsi="Arial" w:cs="Arial"/>
          <w:b/>
        </w:rPr>
        <w:t>Elementos o Requisitos de la Flagrancia.</w:t>
      </w:r>
    </w:p>
    <w:p w:rsidR="0030230D" w:rsidRPr="002C64B3" w:rsidRDefault="0030230D" w:rsidP="002C64B3">
      <w:pPr>
        <w:pStyle w:val="Tesis"/>
        <w:spacing w:line="360" w:lineRule="auto"/>
        <w:rPr>
          <w:rFonts w:ascii="Arial" w:hAnsi="Arial" w:cs="Arial"/>
        </w:rPr>
      </w:pPr>
      <w:r w:rsidRPr="002C64B3">
        <w:rPr>
          <w:rFonts w:ascii="Arial" w:hAnsi="Arial" w:cs="Arial"/>
        </w:rPr>
        <w:t>En este sentido, tenemos que la doctrina no es uniforme en cuanto a los elementos que componen la Flagrancia, por ejemplo, el maestro Arsenio Ore Guardia</w:t>
      </w:r>
      <w:r w:rsidRPr="002C64B3">
        <w:rPr>
          <w:rStyle w:val="Refdenotaalpie"/>
          <w:rFonts w:ascii="Arial" w:hAnsi="Arial" w:cs="Arial"/>
        </w:rPr>
        <w:footnoteReference w:id="84"/>
      </w:r>
      <w:r w:rsidRPr="002C64B3">
        <w:rPr>
          <w:rFonts w:ascii="Arial" w:hAnsi="Arial" w:cs="Arial"/>
        </w:rPr>
        <w:t>, tomando como referencia el sistema Procesal Penal Colombiano, señala que los elementos que constituyen la flagrancia son los siguientes: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b/>
        </w:rPr>
      </w:pPr>
      <w:r w:rsidRPr="002C64B3">
        <w:rPr>
          <w:rFonts w:ascii="Arial" w:hAnsi="Arial" w:cs="Arial"/>
          <w:b/>
        </w:rPr>
        <w:t>1. Actualidad del hecho.</w:t>
      </w:r>
    </w:p>
    <w:p w:rsidR="0030230D" w:rsidRPr="002C64B3" w:rsidRDefault="0030230D" w:rsidP="002C64B3">
      <w:pPr>
        <w:pStyle w:val="Tesis"/>
        <w:spacing w:line="360" w:lineRule="auto"/>
        <w:rPr>
          <w:rFonts w:ascii="Arial" w:hAnsi="Arial" w:cs="Arial"/>
        </w:rPr>
      </w:pPr>
      <w:r w:rsidRPr="002C64B3">
        <w:rPr>
          <w:rFonts w:ascii="Arial" w:hAnsi="Arial" w:cs="Arial"/>
        </w:rPr>
        <w:t>La percepción o constatación a cargo de Funcionario Público o policía o un particular e inclusive por la misma víctima, debe corresponder al momento en que se está ejecutando o agotando el hecho delictivo. Lo importante es que se haya visto u observado directamente la comisión del hecho.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b/>
        </w:rPr>
      </w:pPr>
      <w:r w:rsidRPr="002C64B3">
        <w:rPr>
          <w:rFonts w:ascii="Arial" w:hAnsi="Arial" w:cs="Arial"/>
          <w:b/>
        </w:rPr>
        <w:t>2. Individualización del causante.</w:t>
      </w:r>
    </w:p>
    <w:p w:rsidR="0030230D" w:rsidRPr="002C64B3" w:rsidRDefault="0030230D" w:rsidP="002C64B3">
      <w:pPr>
        <w:pStyle w:val="Tesis"/>
        <w:spacing w:line="360" w:lineRule="auto"/>
        <w:rPr>
          <w:rFonts w:ascii="Arial" w:hAnsi="Arial" w:cs="Arial"/>
        </w:rPr>
      </w:pPr>
      <w:r w:rsidRPr="002C64B3">
        <w:rPr>
          <w:rFonts w:ascii="Arial" w:hAnsi="Arial" w:cs="Arial"/>
        </w:rPr>
        <w:t>Para que haya flagrancia, el individuo sorprendido en el momento de la ejecución del hecho punible debe ser identificado plenamente como el autor del mismo, sin que surja ninguna duda al respecto.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b/>
        </w:rPr>
      </w:pPr>
      <w:r w:rsidRPr="002C64B3">
        <w:rPr>
          <w:rFonts w:ascii="Arial" w:hAnsi="Arial" w:cs="Arial"/>
          <w:b/>
        </w:rPr>
        <w:t>3. Que el hecho por sí solo demuestre ilicitud.</w:t>
      </w:r>
    </w:p>
    <w:p w:rsidR="0030230D" w:rsidRPr="002C64B3" w:rsidRDefault="0030230D" w:rsidP="002C64B3">
      <w:pPr>
        <w:pStyle w:val="Tesis"/>
        <w:spacing w:line="360" w:lineRule="auto"/>
        <w:rPr>
          <w:rFonts w:ascii="Arial" w:hAnsi="Arial" w:cs="Arial"/>
        </w:rPr>
      </w:pPr>
      <w:r w:rsidRPr="002C64B3">
        <w:rPr>
          <w:rFonts w:ascii="Arial" w:hAnsi="Arial" w:cs="Arial"/>
        </w:rPr>
        <w:t>Es necesario que el hecho en el cual es sorprendido el causante sea delictuoso por sí solo, es decir, que no sean necesarios otros hechos o circunstancias para configurar el delito.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Por otro lado, Sara Aragonés Martínez</w:t>
      </w:r>
      <w:r w:rsidRPr="002C64B3">
        <w:rPr>
          <w:rStyle w:val="Refdenotaalpie"/>
          <w:rFonts w:ascii="Arial" w:hAnsi="Arial" w:cs="Arial"/>
        </w:rPr>
        <w:footnoteReference w:id="85"/>
      </w:r>
      <w:r w:rsidRPr="002C64B3">
        <w:rPr>
          <w:rFonts w:ascii="Arial" w:hAnsi="Arial" w:cs="Arial"/>
        </w:rPr>
        <w:t xml:space="preserve"> los precisa de la manera siguiente:</w:t>
      </w:r>
    </w:p>
    <w:p w:rsidR="0030230D" w:rsidRPr="002C64B3" w:rsidRDefault="0030230D" w:rsidP="002C64B3">
      <w:pPr>
        <w:pStyle w:val="Tesis"/>
        <w:spacing w:line="360" w:lineRule="auto"/>
        <w:rPr>
          <w:rFonts w:ascii="Arial" w:hAnsi="Arial" w:cs="Arial"/>
        </w:rPr>
      </w:pPr>
    </w:p>
    <w:p w:rsidR="00810314" w:rsidRDefault="0030230D" w:rsidP="002C64B3">
      <w:pPr>
        <w:pStyle w:val="Tesis"/>
        <w:spacing w:line="360" w:lineRule="auto"/>
        <w:rPr>
          <w:rFonts w:ascii="Arial" w:hAnsi="Arial" w:cs="Arial"/>
        </w:rPr>
      </w:pPr>
      <w:r w:rsidRPr="002C64B3">
        <w:rPr>
          <w:rFonts w:ascii="Arial" w:hAnsi="Arial" w:cs="Arial"/>
        </w:rPr>
        <w:t xml:space="preserve">1. </w:t>
      </w:r>
      <w:r w:rsidRPr="002C64B3">
        <w:rPr>
          <w:rFonts w:ascii="Arial" w:hAnsi="Arial" w:cs="Arial"/>
          <w:b/>
        </w:rPr>
        <w:t>Inmediatez Temporal.-</w:t>
      </w:r>
      <w:r w:rsidRPr="002C64B3">
        <w:rPr>
          <w:rFonts w:ascii="Arial" w:hAnsi="Arial" w:cs="Arial"/>
        </w:rPr>
        <w:t xml:space="preserve"> Que se esté cometiendo un delito o que haya sido cometido instantes antes;</w:t>
      </w:r>
    </w:p>
    <w:p w:rsidR="0030230D" w:rsidRPr="002C64B3" w:rsidRDefault="0030230D" w:rsidP="002C64B3">
      <w:pPr>
        <w:pStyle w:val="Tesis"/>
        <w:spacing w:line="360" w:lineRule="auto"/>
        <w:rPr>
          <w:rFonts w:ascii="Arial" w:hAnsi="Arial" w:cs="Arial"/>
        </w:rPr>
      </w:pPr>
      <w:r w:rsidRPr="002C64B3">
        <w:rPr>
          <w:rFonts w:ascii="Arial" w:hAnsi="Arial" w:cs="Arial"/>
        </w:rPr>
        <w:t xml:space="preserve">2. </w:t>
      </w:r>
      <w:r w:rsidRPr="002C64B3">
        <w:rPr>
          <w:rFonts w:ascii="Arial" w:hAnsi="Arial" w:cs="Arial"/>
          <w:b/>
        </w:rPr>
        <w:t>Inmediatez Personal.-</w:t>
      </w:r>
      <w:r w:rsidRPr="002C64B3">
        <w:rPr>
          <w:rFonts w:ascii="Arial" w:hAnsi="Arial" w:cs="Arial"/>
          <w:i/>
          <w:iCs/>
        </w:rPr>
        <w:t xml:space="preserve"> C</w:t>
      </w:r>
      <w:r w:rsidRPr="002C64B3">
        <w:rPr>
          <w:rFonts w:ascii="Arial" w:hAnsi="Arial" w:cs="Arial"/>
        </w:rPr>
        <w:t>onsistente en que el delincuente se encuentre allí en ese momento en situación tal con relación al objeto o a los instrumentos del delito que ello ofrezca una prueba de su participación en el hecho; y</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3. </w:t>
      </w:r>
      <w:r w:rsidRPr="002C64B3">
        <w:rPr>
          <w:rFonts w:ascii="Arial" w:hAnsi="Arial" w:cs="Arial"/>
          <w:b/>
        </w:rPr>
        <w:t>Necesidad Urgente.-</w:t>
      </w:r>
      <w:r w:rsidRPr="002C64B3">
        <w:rPr>
          <w:rFonts w:ascii="Arial" w:hAnsi="Arial" w:cs="Arial"/>
        </w:rPr>
        <w:t>De tal modo que la policía, por las circunstancias concurrentes en el caso concreto, se vea impelida a intervenir inmediatamente con el doble fin de poner término a la situación existente impidiendo en todo lo posible la propagación del mal que la infracción penal acarrea, y de conseguir la detención del autor de los hechos, necesidad que no existirá cuando la naturaleza de los hechos permita acudir a la Autoridad judicial para obtener el mandamiento correspondiente.</w:t>
      </w:r>
    </w:p>
    <w:p w:rsidR="0030230D" w:rsidRDefault="0030230D" w:rsidP="002C64B3">
      <w:pPr>
        <w:pStyle w:val="Tesis"/>
        <w:spacing w:line="360" w:lineRule="auto"/>
        <w:rPr>
          <w:rFonts w:ascii="Arial" w:hAnsi="Arial" w:cs="Arial"/>
        </w:rPr>
      </w:pPr>
    </w:p>
    <w:p w:rsidR="007A2225" w:rsidRDefault="007A2225" w:rsidP="002C64B3">
      <w:pPr>
        <w:pStyle w:val="Tesis"/>
        <w:spacing w:line="360" w:lineRule="auto"/>
        <w:rPr>
          <w:rFonts w:ascii="Arial" w:hAnsi="Arial" w:cs="Arial"/>
        </w:rPr>
      </w:pPr>
    </w:p>
    <w:p w:rsidR="00312DBF" w:rsidRPr="002C64B3" w:rsidRDefault="00312DBF" w:rsidP="002C64B3">
      <w:pPr>
        <w:pStyle w:val="Tesis"/>
        <w:spacing w:line="360" w:lineRule="auto"/>
        <w:rPr>
          <w:rFonts w:ascii="Arial" w:hAnsi="Arial" w:cs="Arial"/>
        </w:rPr>
      </w:pPr>
      <w:r w:rsidRPr="002C64B3">
        <w:rPr>
          <w:rFonts w:ascii="Arial" w:hAnsi="Arial" w:cs="Arial"/>
        </w:rPr>
        <w:t>En nuestra legislación se toman como base los siguientes criterios:</w:t>
      </w:r>
    </w:p>
    <w:p w:rsidR="00312DBF" w:rsidRPr="002C64B3" w:rsidRDefault="00312DBF"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b/>
        </w:rPr>
      </w:pPr>
      <w:r w:rsidRPr="002C64B3">
        <w:rPr>
          <w:rFonts w:ascii="Arial" w:hAnsi="Arial" w:cs="Arial"/>
          <w:b/>
        </w:rPr>
        <w:t>La percepción sensorial directa por terceros de la comisión de un hecho presuntamente delictivo.</w:t>
      </w:r>
    </w:p>
    <w:p w:rsidR="0030230D" w:rsidRPr="002C64B3" w:rsidRDefault="0030230D" w:rsidP="002C64B3">
      <w:pPr>
        <w:pStyle w:val="Tesis"/>
        <w:spacing w:line="360" w:lineRule="auto"/>
        <w:rPr>
          <w:rFonts w:ascii="Arial" w:hAnsi="Arial" w:cs="Arial"/>
        </w:rPr>
      </w:pPr>
    </w:p>
    <w:p w:rsidR="007A2225" w:rsidRDefault="0030230D" w:rsidP="002C64B3">
      <w:pPr>
        <w:pStyle w:val="Tesis"/>
        <w:spacing w:line="360" w:lineRule="auto"/>
        <w:rPr>
          <w:rFonts w:ascii="Arial" w:hAnsi="Arial" w:cs="Arial"/>
        </w:rPr>
      </w:pPr>
      <w:r w:rsidRPr="002C64B3">
        <w:rPr>
          <w:rFonts w:ascii="Arial" w:hAnsi="Arial" w:cs="Arial"/>
        </w:rPr>
        <w:t xml:space="preserve">Parte de la premisa que, sólo podrá ser detenido el delincuente </w:t>
      </w:r>
      <w:r w:rsidRPr="002C64B3">
        <w:rPr>
          <w:rFonts w:ascii="Arial" w:hAnsi="Arial" w:cs="Arial"/>
          <w:i/>
          <w:iCs/>
        </w:rPr>
        <w:t>infraganti</w:t>
      </w:r>
      <w:r w:rsidRPr="002C64B3">
        <w:rPr>
          <w:rFonts w:ascii="Arial" w:hAnsi="Arial" w:cs="Arial"/>
        </w:rPr>
        <w:t xml:space="preserve"> si un tercero percibe a través de los sentidos o descubre, que esa persona está cometiendo o acaba de cometer un hecho delictivo, pues las ideas de descubrimiento, sorpresa y percepción sensorial del hecho delictivo deben ocupar y han ocupado siempre un primer plano en la noción de delito flagrante, pues si bien todo hecho delictivo pasa por una fase de ejecución, sólo podrá ser detenido el delincuente </w:t>
      </w:r>
      <w:r w:rsidRPr="002C64B3">
        <w:rPr>
          <w:rFonts w:ascii="Arial" w:hAnsi="Arial" w:cs="Arial"/>
          <w:i/>
          <w:iCs/>
        </w:rPr>
        <w:t>infraganti</w:t>
      </w:r>
      <w:r w:rsidRPr="002C64B3">
        <w:rPr>
          <w:rFonts w:ascii="Arial" w:hAnsi="Arial" w:cs="Arial"/>
        </w:rPr>
        <w:t xml:space="preserve"> si un tercero descubre, que esa persona está cometiendo o acaba de cometer un hecho delictivo. Así pues, el simple conocimiento fundado que lleva a la constancia de que se está cometiendo o se acaba de cometer un delito no es necesariamente una</w:t>
      </w:r>
      <w:r w:rsidR="00810314">
        <w:rPr>
          <w:rFonts w:ascii="Arial" w:hAnsi="Arial" w:cs="Arial"/>
        </w:rPr>
        <w:t xml:space="preserve"> </w:t>
      </w:r>
      <w:r w:rsidRPr="002C64B3">
        <w:rPr>
          <w:rFonts w:ascii="Arial" w:hAnsi="Arial" w:cs="Arial"/>
        </w:rPr>
        <w:t>percepción evidente, y va por ende más allá de aquello que es esencial o nuclear en la situación de flagrancia; las meras conjeturas o sospechas no bastan para configurar una situación de flagrancia. Así, evidencia del delito no es lo mismo que flagrancia, sus significados no coinciden</w:t>
      </w:r>
      <w:r w:rsidRPr="002C64B3">
        <w:rPr>
          <w:rStyle w:val="Refdenotaalpie"/>
          <w:rFonts w:ascii="Arial" w:hAnsi="Arial" w:cs="Arial"/>
        </w:rPr>
        <w:footnoteReference w:id="86"/>
      </w:r>
      <w:r w:rsidRPr="002C64B3">
        <w:rPr>
          <w:rFonts w:ascii="Arial" w:hAnsi="Arial" w:cs="Arial"/>
        </w:rPr>
        <w:t>; la flagrancia es, podemos decir, una de las modalidades de la evidencia, una de las vías que conducen a la certeza de un dato cualquiera. Sólo habrá flagrancia si el conocimiento fundado que conduce a la certidumbre es resultado de la percepción sensorial directa e inmediata del hecho delictivo que se está cometiendo o se acaba de cometer, no siendo por tanto suficientes las presunciones o sospechas, por mucho que indiquen la probable comisión de un delito</w:t>
      </w:r>
      <w:r w:rsidRPr="002C64B3">
        <w:rPr>
          <w:rStyle w:val="Refdenotaalpie"/>
          <w:rFonts w:ascii="Arial" w:hAnsi="Arial" w:cs="Arial"/>
        </w:rPr>
        <w:footnoteReference w:id="87"/>
      </w:r>
      <w:r w:rsidR="00810314">
        <w:rPr>
          <w:rFonts w:ascii="Arial" w:hAnsi="Arial" w:cs="Arial"/>
        </w:rPr>
        <w:t>.</w:t>
      </w:r>
    </w:p>
    <w:p w:rsidR="00810314" w:rsidRDefault="00810314" w:rsidP="002C64B3">
      <w:pPr>
        <w:pStyle w:val="Tesis"/>
        <w:spacing w:line="360" w:lineRule="auto"/>
        <w:rPr>
          <w:rFonts w:ascii="Arial" w:hAnsi="Arial" w:cs="Arial"/>
        </w:rPr>
      </w:pPr>
    </w:p>
    <w:p w:rsidR="0030230D" w:rsidRPr="007A2225" w:rsidRDefault="0030230D" w:rsidP="002C64B3">
      <w:pPr>
        <w:pStyle w:val="Tesis"/>
        <w:spacing w:line="360" w:lineRule="auto"/>
        <w:rPr>
          <w:rFonts w:ascii="Arial" w:hAnsi="Arial" w:cs="Arial"/>
        </w:rPr>
      </w:pPr>
      <w:r w:rsidRPr="002C64B3">
        <w:rPr>
          <w:rFonts w:ascii="Arial" w:hAnsi="Arial" w:cs="Arial"/>
          <w:b/>
        </w:rPr>
        <w:t>La inmediatez temporal.</w:t>
      </w:r>
    </w:p>
    <w:p w:rsidR="00810314" w:rsidRDefault="0030230D" w:rsidP="002C64B3">
      <w:pPr>
        <w:pStyle w:val="Tesis"/>
        <w:spacing w:line="360" w:lineRule="auto"/>
        <w:rPr>
          <w:rFonts w:ascii="Arial" w:hAnsi="Arial" w:cs="Arial"/>
        </w:rPr>
      </w:pPr>
      <w:r w:rsidRPr="002C64B3">
        <w:rPr>
          <w:rFonts w:ascii="Arial" w:hAnsi="Arial" w:cs="Arial"/>
        </w:rPr>
        <w:t>Para que cualquier persona pueda practicar una detención por concurrir una situación de flagrancia es necesario por tanto que haya apreciado a través de los sentidos la comisión de un delito, bien la totalidad o una parte del proceso de ejecución del acto, o al menos la producción ya consumada de un delito que tuvo lugar instantes antes, siempre y cuando en este caso exista conexión material directa e inmediata (huellas, instrumentos, etc.) entre el hecho producido y la persona o personas a quiénes se imputa su comisión, de tal forma que tales circunstancias evidencien su participación en el hecho punible. Por tanto, es imprescindible que el tercero que va a practicar la detención haya percibido al menos una parte de la ejecución del delito, pues la flagrancia implica el sorprendimiento del sujeto durante o inmediatamente después de la perpetración del delito.</w:t>
      </w:r>
    </w:p>
    <w:p w:rsidR="0030230D" w:rsidRPr="002C64B3" w:rsidRDefault="0030230D" w:rsidP="002C64B3">
      <w:pPr>
        <w:pStyle w:val="Tesis"/>
        <w:spacing w:line="360" w:lineRule="auto"/>
        <w:rPr>
          <w:rFonts w:ascii="Arial" w:hAnsi="Arial" w:cs="Arial"/>
        </w:rPr>
      </w:pPr>
      <w:r w:rsidRPr="002C64B3">
        <w:rPr>
          <w:rFonts w:ascii="Arial" w:hAnsi="Arial" w:cs="Arial"/>
        </w:rPr>
        <w:t>Resulta decisivo que el espacio de tiempo transcurrido entre la consumación del delito y el descubrimiento de la comisión sea muy corto –</w:t>
      </w:r>
      <w:r w:rsidRPr="002C64B3">
        <w:rPr>
          <w:rFonts w:ascii="Arial" w:hAnsi="Arial" w:cs="Arial"/>
          <w:i/>
          <w:iCs/>
        </w:rPr>
        <w:t>postfactumimmediato</w:t>
      </w:r>
      <w:r w:rsidRPr="002C64B3">
        <w:rPr>
          <w:rFonts w:ascii="Arial" w:hAnsi="Arial" w:cs="Arial"/>
        </w:rPr>
        <w:t>–, ya que de esta manera no habrá dudas en cuanto a la atribución de los hechos a la persona que se encuentra directamente relacionada con los mismos. Si hubiera transcurrido el tiempo suficiente como para hacer imposible la percepción a través de los sentidos de la indudable vinculación del autor con los hechos acaecidos, el descubridor del delito deberá conformarse con ponerlo en conocimiento de la autoridad, pues sólo existirán indicios de la comisión de un hecho delictivo, una sospecha vehemente todo lo más, circunstancias que no permiten a un particular practicar una detención.</w:t>
      </w:r>
    </w:p>
    <w:p w:rsidR="007A2225" w:rsidRDefault="007A2225"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Por lo que se concluye que para considerar un delito como todavía flagrante éste debe haberse cometido instantes antes, en un momento inmediatamente anterior, y ser aún posible la percepción a través de los sentidos de la indudable vinculación del autor con los hechos acaecidos.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b/>
        </w:rPr>
      </w:pPr>
      <w:r w:rsidRPr="002C64B3">
        <w:rPr>
          <w:rFonts w:ascii="Arial" w:hAnsi="Arial" w:cs="Arial"/>
          <w:b/>
        </w:rPr>
        <w:t>La inmediatez personal o espacial.</w:t>
      </w:r>
    </w:p>
    <w:p w:rsidR="0030230D" w:rsidRPr="002C64B3" w:rsidRDefault="0030230D" w:rsidP="002C64B3">
      <w:pPr>
        <w:pStyle w:val="Tesis"/>
        <w:spacing w:line="360" w:lineRule="auto"/>
        <w:rPr>
          <w:rFonts w:ascii="Arial" w:hAnsi="Arial" w:cs="Arial"/>
        </w:rPr>
      </w:pPr>
      <w:r w:rsidRPr="002C64B3">
        <w:rPr>
          <w:rFonts w:ascii="Arial" w:hAnsi="Arial" w:cs="Arial"/>
        </w:rPr>
        <w:t xml:space="preserve">El hecho de que para poder detener a un delincuente en flagrancia se exija que al producirse el sorprendimiento éste se encuentre en el lugar de comisión del delito o en sus inmediaciones, en situación tal respecto al objeto o a los instrumentos del mismo que ello ofrezca una prueba </w:t>
      </w:r>
      <w:r w:rsidRPr="002C64B3">
        <w:rPr>
          <w:rFonts w:ascii="Arial" w:hAnsi="Arial" w:cs="Arial"/>
          <w:i/>
          <w:iCs/>
        </w:rPr>
        <w:t>primafacie</w:t>
      </w:r>
      <w:r w:rsidRPr="002C64B3">
        <w:rPr>
          <w:rFonts w:ascii="Arial" w:hAnsi="Arial" w:cs="Arial"/>
        </w:rPr>
        <w:t xml:space="preserve"> de su participación en el hecho delictivo, es de alguna manera la consecuencia lógica de lo expuesto en los dos apartados precedentes: si se ha sorprendido a una persona en el momento de delinquir o en circunstancias inmediatas a la perpetración del ilícito, necesariamente el presunto autor debe encontrarse en las proximidades del lugar de comisión del delito y en una relación tal con</w:t>
      </w:r>
      <w:r w:rsidR="00810314">
        <w:rPr>
          <w:rFonts w:ascii="Arial" w:hAnsi="Arial" w:cs="Arial"/>
        </w:rPr>
        <w:t xml:space="preserve"> </w:t>
      </w:r>
      <w:r w:rsidRPr="002C64B3">
        <w:rPr>
          <w:rFonts w:ascii="Arial" w:hAnsi="Arial" w:cs="Arial"/>
        </w:rPr>
        <w:t>el objeto e instrumentos utilizados que evidencien su participación en el mismo</w:t>
      </w:r>
      <w:r w:rsidRPr="002C64B3">
        <w:rPr>
          <w:rStyle w:val="Refdenotaalpie"/>
          <w:rFonts w:ascii="Arial" w:hAnsi="Arial" w:cs="Arial"/>
        </w:rPr>
        <w:footnoteReference w:id="88"/>
      </w:r>
      <w:r w:rsidRPr="002C64B3">
        <w:rPr>
          <w:rFonts w:ascii="Arial" w:hAnsi="Arial" w:cs="Arial"/>
        </w:rPr>
        <w:t>.</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No se considera incompatible con la exigencia de inmediatez personal, y así es generalmente admitido también como supuesto de detención en flagrancia, el hecho de que la aprehensión material del autor se produzca después de una persecución iniciada inmediatamente a continuación de apreciarse la comisión del hecho delictivo, incluso estando ya lejos del lugar de los hechos y transcurrido un tiempo desde el descubrimiento de la comisión. En todo caso, la persecución del sorprendido en flagrancia debe haberse iniciado inmediatamente después del descubrimiento de la comisión del delito, estando el delincuente aún en las proximidades; es decir, no puede caber ninguna duda sobre la atribución del hecho delictivo a la persona del perseguido.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De nuevo se pone de manifiesto la función cautelar de este tipo de detención pues, como cuando se detiene en el lugar de comisión del delito una vez consumado éste, lo que se pretende al detener al presunto delincuente que huye no es propiamente evitar que continúe la comisión, sino más bien impedir que el autor de los hechos delictivos huya y por ende que no comparezca ante las autoridades encargadas de la persecución penal.</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Siendo así las cosas, podemos señalar que según el </w:t>
      </w:r>
      <w:r w:rsidRPr="002C64B3">
        <w:rPr>
          <w:rFonts w:ascii="Arial" w:hAnsi="Arial" w:cs="Arial"/>
          <w:i/>
          <w:iCs/>
        </w:rPr>
        <w:t>itercriminis</w:t>
      </w:r>
      <w:r w:rsidR="00810314">
        <w:rPr>
          <w:rFonts w:ascii="Arial" w:hAnsi="Arial" w:cs="Arial"/>
          <w:i/>
          <w:iCs/>
        </w:rPr>
        <w:t xml:space="preserve"> </w:t>
      </w:r>
      <w:r w:rsidRPr="002C64B3">
        <w:rPr>
          <w:rFonts w:ascii="Arial" w:hAnsi="Arial" w:cs="Arial"/>
        </w:rPr>
        <w:t>todos los delitos siguen un mismo camino, es decir, según sus fases, se idealizan, se preparan, se ejecutan y se consuman. Por lo que, el hecho que un ilícito penal se esté cometiendo o se acabe de cometer no implica por sí solo que el sujeto agente se encuentre en flagrancia delictiva, sino que la misma se</w:t>
      </w:r>
      <w:r w:rsidR="00810314">
        <w:rPr>
          <w:rFonts w:ascii="Arial" w:hAnsi="Arial" w:cs="Arial"/>
        </w:rPr>
        <w:t xml:space="preserve"> </w:t>
      </w:r>
      <w:r w:rsidRPr="002C64B3">
        <w:rPr>
          <w:rFonts w:ascii="Arial" w:hAnsi="Arial" w:cs="Arial"/>
        </w:rPr>
        <w:t>constituirá como tal, cuando la comisión del ilícito penal sea percibida sensorialmente por un tercero, se verifique la inmediatez personal y temporal.</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tulo3"/>
        <w:spacing w:line="360" w:lineRule="auto"/>
        <w:rPr>
          <w:rFonts w:ascii="Arial" w:hAnsi="Arial" w:cs="Arial"/>
          <w:szCs w:val="24"/>
        </w:rPr>
      </w:pPr>
      <w:bookmarkStart w:id="48" w:name="_Toc265676361"/>
      <w:r w:rsidRPr="002C64B3">
        <w:rPr>
          <w:rFonts w:ascii="Arial" w:hAnsi="Arial" w:cs="Arial"/>
          <w:szCs w:val="24"/>
        </w:rPr>
        <w:t>Cuasi Flagrancia.</w:t>
      </w:r>
      <w:bookmarkEnd w:id="48"/>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Cuando el autor es perseguido y capturado inmediatamente de haber cometido el hecho punible. El ejemplo, del que arrebataba una cartera a una dama y emprende la fuga, siendo que se inicia la persecución policial o por parte de la misma víctima y es capturado.</w:t>
      </w:r>
    </w:p>
    <w:p w:rsidR="0030230D" w:rsidRPr="002C64B3" w:rsidRDefault="0030230D" w:rsidP="002C64B3">
      <w:pPr>
        <w:pStyle w:val="Tesis"/>
        <w:spacing w:line="360" w:lineRule="auto"/>
        <w:rPr>
          <w:rFonts w:ascii="Arial" w:hAnsi="Arial" w:cs="Arial"/>
        </w:rPr>
      </w:pPr>
    </w:p>
    <w:p w:rsidR="007A2225" w:rsidRDefault="0030230D" w:rsidP="002C64B3">
      <w:pPr>
        <w:pStyle w:val="Tesis"/>
        <w:spacing w:line="360" w:lineRule="auto"/>
        <w:rPr>
          <w:rFonts w:ascii="Arial" w:hAnsi="Arial" w:cs="Arial"/>
        </w:rPr>
      </w:pPr>
      <w:r w:rsidRPr="002C64B3">
        <w:rPr>
          <w:rFonts w:ascii="Arial" w:hAnsi="Arial" w:cs="Arial"/>
        </w:rPr>
        <w:t>La cuasi flagrancia no se presenta simplemente cuando una persona es sorprendida con objetos o instrumentos, sino cuando se deduzca fundadamente que momentos antes había cometido un delito.</w:t>
      </w:r>
    </w:p>
    <w:p w:rsidR="00810314" w:rsidRDefault="00810314"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La denominada cuasi flagrancia que se contempla en el artículo 288 CPP es la que considera que hay Flagrancia “cuando el autor del hecho punible es sorprendido inmediatamente después de haberlo consumado o cuando se le persiga por las autoridades o particulares”. Es decir la Ley extiende la flagrancia a un tiempo próximo a la acción, en los casos en que el sospechoso es sorprendido inmediatamente después de realizado el delito o es perseguido, a condición, en este </w:t>
      </w:r>
      <w:r w:rsidR="003E625B" w:rsidRPr="002C64B3">
        <w:rPr>
          <w:rFonts w:ascii="Arial" w:hAnsi="Arial" w:cs="Arial"/>
        </w:rPr>
        <w:t>último</w:t>
      </w:r>
      <w:r w:rsidRPr="002C64B3">
        <w:rPr>
          <w:rFonts w:ascii="Arial" w:hAnsi="Arial" w:cs="Arial"/>
        </w:rPr>
        <w:t xml:space="preserve"> caso, de que mientras dura la persecución el delincuente no se ponga fuera del alcance de los que le persiguen.</w:t>
      </w:r>
    </w:p>
    <w:p w:rsidR="0030230D" w:rsidRPr="002C64B3" w:rsidRDefault="0030230D" w:rsidP="002C64B3">
      <w:pPr>
        <w:pStyle w:val="Tesis"/>
        <w:spacing w:line="360" w:lineRule="auto"/>
        <w:rPr>
          <w:rFonts w:ascii="Arial" w:hAnsi="Arial" w:cs="Arial"/>
        </w:rPr>
      </w:pPr>
    </w:p>
    <w:p w:rsidR="00810314" w:rsidRDefault="0030230D" w:rsidP="00810314">
      <w:pPr>
        <w:pStyle w:val="Tesis"/>
        <w:spacing w:line="360" w:lineRule="auto"/>
        <w:rPr>
          <w:rFonts w:ascii="Arial" w:hAnsi="Arial" w:cs="Arial"/>
        </w:rPr>
      </w:pPr>
      <w:r w:rsidRPr="002C64B3">
        <w:rPr>
          <w:rFonts w:ascii="Arial" w:hAnsi="Arial" w:cs="Arial"/>
        </w:rPr>
        <w:t xml:space="preserve">En este </w:t>
      </w:r>
      <w:r w:rsidR="003E625B" w:rsidRPr="002C64B3">
        <w:rPr>
          <w:rFonts w:ascii="Arial" w:hAnsi="Arial" w:cs="Arial"/>
        </w:rPr>
        <w:t>último</w:t>
      </w:r>
      <w:r w:rsidRPr="002C64B3">
        <w:rPr>
          <w:rFonts w:ascii="Arial" w:hAnsi="Arial" w:cs="Arial"/>
        </w:rPr>
        <w:t xml:space="preserve"> supuesto, el delito todavía será flagrante, si existe un lapso de tiempo mínimo entre el momento en que se ha perpetrado el delito y el inicio de la persecución, es decir, si la persecución se inicia inmediatamente después de la acción punible.</w:t>
      </w:r>
      <w:bookmarkStart w:id="49" w:name="_Toc265676362"/>
    </w:p>
    <w:p w:rsidR="0030230D" w:rsidRPr="00810314" w:rsidRDefault="0030230D" w:rsidP="00810314">
      <w:pPr>
        <w:pStyle w:val="Tesis"/>
        <w:spacing w:line="360" w:lineRule="auto"/>
        <w:rPr>
          <w:rFonts w:ascii="Arial" w:hAnsi="Arial" w:cs="Arial"/>
          <w:b/>
        </w:rPr>
      </w:pPr>
      <w:r w:rsidRPr="00810314">
        <w:rPr>
          <w:rFonts w:ascii="Arial" w:hAnsi="Arial" w:cs="Arial"/>
          <w:b/>
        </w:rPr>
        <w:t>Presunción de Flagrancia.</w:t>
      </w:r>
      <w:bookmarkEnd w:id="49"/>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Esta es una obvia ampliación del concepto de flagrancia, en donde se considera que el infractor es señalado como responsable por la victima, algún testigo presencial de los hechos o por</w:t>
      </w:r>
      <w:r w:rsidR="00312DBF" w:rsidRPr="002C64B3">
        <w:rPr>
          <w:rFonts w:ascii="Arial" w:hAnsi="Arial" w:cs="Arial"/>
        </w:rPr>
        <w:t xml:space="preserve"> quien hubiese participado con é</w:t>
      </w:r>
      <w:r w:rsidRPr="002C64B3">
        <w:rPr>
          <w:rFonts w:ascii="Arial" w:hAnsi="Arial" w:cs="Arial"/>
        </w:rPr>
        <w:t>l en la comisión del delito; o se encuentre en su poder el objeto, instrumento o producto del delito; o bien aparezcan huellas o indicios que hagan presumir fundadamente su participación en el delito</w:t>
      </w:r>
      <w:r w:rsidRPr="002C64B3">
        <w:rPr>
          <w:rStyle w:val="Refdenotaalpie"/>
          <w:rFonts w:ascii="Arial" w:hAnsi="Arial" w:cs="Arial"/>
        </w:rPr>
        <w:footnoteReference w:id="89"/>
      </w:r>
      <w:r w:rsidRPr="002C64B3">
        <w:rPr>
          <w:rFonts w:ascii="Arial" w:hAnsi="Arial" w:cs="Arial"/>
        </w:rPr>
        <w:t>.</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Esta es una tercera hipótesis de flagrancia contemplada en el artículo 288 CPP, al establecer que todavía se considera delincuente “</w:t>
      </w:r>
      <w:r w:rsidRPr="002C64B3">
        <w:rPr>
          <w:rFonts w:ascii="Arial" w:hAnsi="Arial" w:cs="Arial"/>
          <w:i/>
        </w:rPr>
        <w:t>in fraganti</w:t>
      </w:r>
      <w:r w:rsidRPr="002C64B3">
        <w:rPr>
          <w:rFonts w:ascii="Arial" w:hAnsi="Arial" w:cs="Arial"/>
        </w:rPr>
        <w:t>” al que “cuando sea sorprendido con objetos o elementos con los cuales se ha cometido el delito”.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En cualquier caso, lo importante es señalar que la detención sin orden judicial</w:t>
      </w:r>
      <w:r w:rsidR="00312DBF" w:rsidRPr="002C64B3">
        <w:rPr>
          <w:rFonts w:ascii="Arial" w:hAnsi="Arial" w:cs="Arial"/>
        </w:rPr>
        <w:t xml:space="preserve"> o fiscal, en el caso de la detención administrativa,</w:t>
      </w:r>
      <w:r w:rsidRPr="002C64B3">
        <w:rPr>
          <w:rFonts w:ascii="Arial" w:hAnsi="Arial" w:cs="Arial"/>
        </w:rPr>
        <w:t xml:space="preserve"> procede legalmente en situaciones de flagrancia, entendida ésta en su más amplia significación, que incluiría la llamada ficta o presunta flagrancia, cuando la persona tenga objetos o exhiba rastros capaces de hacer presumir vehementemente que acaba de cometer un delito; tratándose entonces de un lógico ensanche del concepto limitado por la idea de inmediatividad y por el elemento objetivo que vincula al afectado con el hecho, </w:t>
      </w:r>
      <w:r w:rsidR="00312DBF" w:rsidRPr="002C64B3">
        <w:rPr>
          <w:rFonts w:ascii="Arial" w:hAnsi="Arial" w:cs="Arial"/>
        </w:rPr>
        <w:t>de manera que permita considera</w:t>
      </w:r>
      <w:r w:rsidR="007A2225">
        <w:rPr>
          <w:rFonts w:ascii="Arial" w:hAnsi="Arial" w:cs="Arial"/>
        </w:rPr>
        <w:t>r</w:t>
      </w:r>
      <w:r w:rsidR="00312DBF" w:rsidRPr="002C64B3">
        <w:rPr>
          <w:rFonts w:ascii="Arial" w:hAnsi="Arial" w:cs="Arial"/>
        </w:rPr>
        <w:t>l</w:t>
      </w:r>
      <w:r w:rsidRPr="002C64B3">
        <w:rPr>
          <w:rFonts w:ascii="Arial" w:hAnsi="Arial" w:cs="Arial"/>
        </w:rPr>
        <w:t>o como partícipe de éste</w:t>
      </w:r>
      <w:r w:rsidRPr="002C64B3">
        <w:rPr>
          <w:rStyle w:val="Refdenotaalpie"/>
          <w:rFonts w:ascii="Arial" w:hAnsi="Arial" w:cs="Arial"/>
        </w:rPr>
        <w:footnoteReference w:id="90"/>
      </w:r>
      <w:r w:rsidRPr="002C64B3">
        <w:rPr>
          <w:rFonts w:ascii="Arial" w:hAnsi="Arial" w:cs="Arial"/>
        </w:rPr>
        <w:t xml:space="preserve">. La flagrancia no solo abarca, pues, el momento mismo de la comisión, </w:t>
      </w:r>
      <w:r w:rsidR="003E625B" w:rsidRPr="002C64B3">
        <w:rPr>
          <w:rFonts w:ascii="Arial" w:hAnsi="Arial" w:cs="Arial"/>
        </w:rPr>
        <w:t>sino</w:t>
      </w:r>
      <w:r w:rsidRPr="002C64B3">
        <w:rPr>
          <w:rFonts w:ascii="Arial" w:hAnsi="Arial" w:cs="Arial"/>
        </w:rPr>
        <w:t xml:space="preserve"> también los inmediatos posteriores, es decir, cuando ha transcurrido un escaso lapso de tiempo entre el momento de la comisión y</w:t>
      </w:r>
      <w:r w:rsidR="00810314">
        <w:rPr>
          <w:rFonts w:ascii="Arial" w:hAnsi="Arial" w:cs="Arial"/>
        </w:rPr>
        <w:t xml:space="preserve"> </w:t>
      </w:r>
      <w:r w:rsidRPr="002C64B3">
        <w:rPr>
          <w:rFonts w:ascii="Arial" w:hAnsi="Arial" w:cs="Arial"/>
        </w:rPr>
        <w:t>aquel en que es iniciada la persecución o es sorprendido con los efectos o instrumentos</w:t>
      </w:r>
      <w:r w:rsidRPr="002C64B3">
        <w:rPr>
          <w:rStyle w:val="Refdenotaalpie"/>
          <w:rFonts w:ascii="Arial" w:hAnsi="Arial" w:cs="Arial"/>
        </w:rPr>
        <w:footnoteReference w:id="91"/>
      </w:r>
    </w:p>
    <w:p w:rsidR="0030230D" w:rsidRPr="002C64B3" w:rsidRDefault="0030230D" w:rsidP="002C64B3">
      <w:pPr>
        <w:pStyle w:val="Tesis"/>
        <w:spacing w:line="360" w:lineRule="auto"/>
        <w:rPr>
          <w:rFonts w:ascii="Arial" w:hAnsi="Arial" w:cs="Arial"/>
        </w:rPr>
      </w:pPr>
    </w:p>
    <w:p w:rsidR="003E625B" w:rsidRPr="002C64B3" w:rsidRDefault="003E625B" w:rsidP="002C64B3">
      <w:pPr>
        <w:pStyle w:val="Tesis"/>
        <w:spacing w:line="360" w:lineRule="auto"/>
        <w:rPr>
          <w:rFonts w:ascii="Arial" w:hAnsi="Arial" w:cs="Arial"/>
        </w:rPr>
      </w:pPr>
    </w:p>
    <w:p w:rsidR="0030230D" w:rsidRPr="002C64B3" w:rsidRDefault="0030230D" w:rsidP="002C64B3">
      <w:pPr>
        <w:pStyle w:val="Ttulo2"/>
        <w:spacing w:line="360" w:lineRule="auto"/>
        <w:rPr>
          <w:rFonts w:ascii="Arial" w:hAnsi="Arial" w:cs="Arial"/>
        </w:rPr>
      </w:pPr>
      <w:bookmarkStart w:id="50" w:name="_Toc265676363"/>
      <w:r w:rsidRPr="002C64B3">
        <w:rPr>
          <w:rFonts w:ascii="Arial" w:hAnsi="Arial" w:cs="Arial"/>
        </w:rPr>
        <w:t>EXCLUSIONES DE APLICACIÓN.</w:t>
      </w:r>
      <w:bookmarkEnd w:id="50"/>
    </w:p>
    <w:p w:rsidR="0030230D" w:rsidRPr="002C64B3" w:rsidRDefault="0030230D" w:rsidP="002C64B3">
      <w:pPr>
        <w:spacing w:line="360" w:lineRule="auto"/>
        <w:jc w:val="both"/>
        <w:rPr>
          <w:rFonts w:ascii="Arial" w:hAnsi="Arial" w:cs="Arial"/>
          <w:b/>
          <w:sz w:val="24"/>
          <w:szCs w:val="24"/>
        </w:rPr>
      </w:pPr>
    </w:p>
    <w:p w:rsidR="0030230D" w:rsidRPr="002C64B3" w:rsidRDefault="0030230D" w:rsidP="002C64B3">
      <w:pPr>
        <w:pStyle w:val="Ttulo3"/>
        <w:spacing w:line="360" w:lineRule="auto"/>
        <w:rPr>
          <w:rFonts w:ascii="Arial" w:hAnsi="Arial" w:cs="Arial"/>
          <w:szCs w:val="24"/>
        </w:rPr>
      </w:pPr>
      <w:bookmarkStart w:id="51" w:name="_Toc265676364"/>
      <w:r w:rsidRPr="002C64B3">
        <w:rPr>
          <w:rFonts w:ascii="Arial" w:hAnsi="Arial" w:cs="Arial"/>
          <w:szCs w:val="24"/>
        </w:rPr>
        <w:t>Criminalidad organizada.</w:t>
      </w:r>
      <w:bookmarkEnd w:id="51"/>
    </w:p>
    <w:p w:rsidR="003E625B" w:rsidRPr="002C64B3" w:rsidRDefault="003E625B"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Según el artículo 1 de la Ley Contra el Crimen Organizado y Delitos de Realización Compleja la criminalidad organizada se define como: aquella forma de delincuencia que se caracteriza por provenir de un grupo estructurado de dos o más personas, que exista durante cierto tiempo y que actúe concertadamente con el propósito de cometer uno o más delitos. </w:t>
      </w:r>
    </w:p>
    <w:p w:rsidR="0030230D" w:rsidRPr="002C64B3" w:rsidRDefault="0030230D" w:rsidP="002C64B3">
      <w:pPr>
        <w:pStyle w:val="Tesis"/>
        <w:spacing w:line="360" w:lineRule="auto"/>
        <w:rPr>
          <w:rFonts w:ascii="Arial" w:hAnsi="Arial" w:cs="Arial"/>
        </w:rPr>
      </w:pPr>
    </w:p>
    <w:p w:rsidR="000034D1" w:rsidRPr="002C64B3" w:rsidRDefault="000034D1"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Características:</w:t>
      </w:r>
    </w:p>
    <w:p w:rsidR="0030230D" w:rsidRPr="002C64B3" w:rsidRDefault="0030230D" w:rsidP="002C64B3">
      <w:pPr>
        <w:pStyle w:val="Tesis"/>
        <w:numPr>
          <w:ilvl w:val="0"/>
          <w:numId w:val="21"/>
        </w:numPr>
        <w:spacing w:line="360" w:lineRule="auto"/>
        <w:rPr>
          <w:rFonts w:ascii="Arial" w:hAnsi="Arial" w:cs="Arial"/>
        </w:rPr>
      </w:pPr>
      <w:r w:rsidRPr="002C64B3">
        <w:rPr>
          <w:rFonts w:ascii="Arial" w:hAnsi="Arial" w:cs="Arial"/>
        </w:rPr>
        <w:t xml:space="preserve">Carecen de un interés político propio, por lo que se diferencian de las </w:t>
      </w:r>
      <w:hyperlink r:id="rId77" w:tooltip="Extremismo (aún no redactado)" w:history="1">
        <w:r w:rsidRPr="002C64B3">
          <w:rPr>
            <w:rStyle w:val="Hipervnculo"/>
            <w:rFonts w:ascii="Arial" w:hAnsi="Arial" w:cs="Arial"/>
            <w:color w:val="auto"/>
            <w:u w:val="none"/>
          </w:rPr>
          <w:t>organizaciones extremistas</w:t>
        </w:r>
      </w:hyperlink>
      <w:r w:rsidRPr="002C64B3">
        <w:rPr>
          <w:rFonts w:ascii="Arial" w:hAnsi="Arial" w:cs="Arial"/>
        </w:rPr>
        <w:t xml:space="preserve">, </w:t>
      </w:r>
      <w:hyperlink r:id="rId78" w:tooltip="Guerrilla" w:history="1">
        <w:r w:rsidRPr="002C64B3">
          <w:rPr>
            <w:rStyle w:val="Hipervnculo"/>
            <w:rFonts w:ascii="Arial" w:hAnsi="Arial" w:cs="Arial"/>
            <w:color w:val="auto"/>
            <w:u w:val="none"/>
          </w:rPr>
          <w:t>guerrilleras</w:t>
        </w:r>
      </w:hyperlink>
      <w:r w:rsidRPr="002C64B3">
        <w:rPr>
          <w:rFonts w:ascii="Arial" w:hAnsi="Arial" w:cs="Arial"/>
        </w:rPr>
        <w:t xml:space="preserve"> o </w:t>
      </w:r>
      <w:hyperlink r:id="rId79" w:tooltip="Terroristas" w:history="1">
        <w:r w:rsidRPr="002C64B3">
          <w:rPr>
            <w:rStyle w:val="Hipervnculo"/>
            <w:rFonts w:ascii="Arial" w:hAnsi="Arial" w:cs="Arial"/>
            <w:color w:val="auto"/>
            <w:u w:val="none"/>
          </w:rPr>
          <w:t>terroristas</w:t>
        </w:r>
      </w:hyperlink>
      <w:r w:rsidRPr="002C64B3">
        <w:rPr>
          <w:rFonts w:ascii="Arial" w:hAnsi="Arial" w:cs="Arial"/>
        </w:rPr>
        <w:t xml:space="preserve">. </w:t>
      </w:r>
    </w:p>
    <w:p w:rsidR="0030230D" w:rsidRPr="002C64B3" w:rsidRDefault="0030230D" w:rsidP="002C64B3">
      <w:pPr>
        <w:pStyle w:val="Tesis"/>
        <w:numPr>
          <w:ilvl w:val="0"/>
          <w:numId w:val="21"/>
        </w:numPr>
        <w:spacing w:line="360" w:lineRule="auto"/>
        <w:rPr>
          <w:rFonts w:ascii="Arial" w:hAnsi="Arial" w:cs="Arial"/>
        </w:rPr>
      </w:pPr>
      <w:r w:rsidRPr="002C64B3">
        <w:rPr>
          <w:rFonts w:ascii="Arial" w:hAnsi="Arial" w:cs="Arial"/>
        </w:rPr>
        <w:t xml:space="preserve">Constituyen una jerarquía organizada, no son saqueadores espontáneos ni fruto de una rebelión. </w:t>
      </w:r>
    </w:p>
    <w:p w:rsidR="0030230D" w:rsidRPr="002C64B3" w:rsidRDefault="0030230D" w:rsidP="002C64B3">
      <w:pPr>
        <w:pStyle w:val="Tesis"/>
        <w:numPr>
          <w:ilvl w:val="0"/>
          <w:numId w:val="21"/>
        </w:numPr>
        <w:spacing w:line="360" w:lineRule="auto"/>
        <w:rPr>
          <w:rFonts w:ascii="Arial" w:hAnsi="Arial" w:cs="Arial"/>
        </w:rPr>
      </w:pPr>
      <w:r w:rsidRPr="002C64B3">
        <w:rPr>
          <w:rFonts w:ascii="Arial" w:hAnsi="Arial" w:cs="Arial"/>
        </w:rPr>
        <w:t xml:space="preserve">Poseen continuidad en el tiempo. </w:t>
      </w:r>
    </w:p>
    <w:p w:rsidR="0030230D" w:rsidRPr="002C64B3" w:rsidRDefault="0030230D" w:rsidP="002C64B3">
      <w:pPr>
        <w:pStyle w:val="Tesis"/>
        <w:numPr>
          <w:ilvl w:val="0"/>
          <w:numId w:val="21"/>
        </w:numPr>
        <w:spacing w:line="360" w:lineRule="auto"/>
        <w:rPr>
          <w:rFonts w:ascii="Arial" w:hAnsi="Arial" w:cs="Arial"/>
        </w:rPr>
      </w:pPr>
      <w:r w:rsidRPr="002C64B3">
        <w:rPr>
          <w:rFonts w:ascii="Arial" w:hAnsi="Arial" w:cs="Arial"/>
        </w:rPr>
        <w:t xml:space="preserve">Utilizan la fuerza o la amenaza de fuerza y otros tipos de coacción violenta. </w:t>
      </w:r>
    </w:p>
    <w:p w:rsidR="0030230D" w:rsidRPr="002C64B3" w:rsidRDefault="0030230D" w:rsidP="002C64B3">
      <w:pPr>
        <w:pStyle w:val="Tesis"/>
        <w:numPr>
          <w:ilvl w:val="0"/>
          <w:numId w:val="21"/>
        </w:numPr>
        <w:spacing w:line="360" w:lineRule="auto"/>
        <w:rPr>
          <w:rFonts w:ascii="Arial" w:hAnsi="Arial" w:cs="Arial"/>
        </w:rPr>
      </w:pPr>
      <w:r w:rsidRPr="002C64B3">
        <w:rPr>
          <w:rFonts w:ascii="Arial" w:hAnsi="Arial" w:cs="Arial"/>
        </w:rPr>
        <w:t xml:space="preserve">Son restrictivos en la selección de sus miembros. </w:t>
      </w:r>
    </w:p>
    <w:p w:rsidR="0030230D" w:rsidRPr="002C64B3" w:rsidRDefault="0030230D" w:rsidP="002C64B3">
      <w:pPr>
        <w:pStyle w:val="Tesis"/>
        <w:numPr>
          <w:ilvl w:val="0"/>
          <w:numId w:val="21"/>
        </w:numPr>
        <w:spacing w:line="360" w:lineRule="auto"/>
        <w:rPr>
          <w:rFonts w:ascii="Arial" w:hAnsi="Arial" w:cs="Arial"/>
        </w:rPr>
      </w:pPr>
      <w:r w:rsidRPr="002C64B3">
        <w:rPr>
          <w:rFonts w:ascii="Arial" w:hAnsi="Arial" w:cs="Arial"/>
        </w:rPr>
        <w:t xml:space="preserve">Su principal objetivo es la obtención de beneficios económicos mediante sus actividades ilegales, a diferencia de los terroristas. </w:t>
      </w:r>
    </w:p>
    <w:p w:rsidR="0030230D" w:rsidRPr="002C64B3" w:rsidRDefault="0030230D" w:rsidP="002C64B3">
      <w:pPr>
        <w:pStyle w:val="Tesis"/>
        <w:numPr>
          <w:ilvl w:val="0"/>
          <w:numId w:val="21"/>
        </w:numPr>
        <w:spacing w:line="360" w:lineRule="auto"/>
        <w:rPr>
          <w:rFonts w:ascii="Arial" w:hAnsi="Arial" w:cs="Arial"/>
        </w:rPr>
      </w:pPr>
      <w:r w:rsidRPr="002C64B3">
        <w:rPr>
          <w:rFonts w:ascii="Arial" w:hAnsi="Arial" w:cs="Arial"/>
        </w:rPr>
        <w:t xml:space="preserve">Sus miembros se especializan en distintas actividades dentro del grupo. </w:t>
      </w:r>
    </w:p>
    <w:p w:rsidR="0030230D" w:rsidRPr="002C64B3" w:rsidRDefault="0030230D" w:rsidP="002C64B3">
      <w:pPr>
        <w:pStyle w:val="Tesis"/>
        <w:numPr>
          <w:ilvl w:val="0"/>
          <w:numId w:val="21"/>
        </w:numPr>
        <w:spacing w:line="360" w:lineRule="auto"/>
        <w:rPr>
          <w:rFonts w:ascii="Arial" w:hAnsi="Arial" w:cs="Arial"/>
        </w:rPr>
      </w:pPr>
      <w:r w:rsidRPr="002C64B3">
        <w:rPr>
          <w:rFonts w:ascii="Arial" w:hAnsi="Arial" w:cs="Arial"/>
        </w:rPr>
        <w:t xml:space="preserve">Funcionan de acuerdo a un código secreto. </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Se excluye la aplicación de los procedimientos sumarios a la Criminalidad Organizada debido a que el problema de esta radica en la complejidad de sus organizaciones y actividades, su penetración tanto territorial como global y su amenaza al desarrollo económico legítimo, lo cual impide que los ilícito</w:t>
      </w:r>
      <w:r w:rsidR="001368BD" w:rsidRPr="002C64B3">
        <w:rPr>
          <w:rFonts w:ascii="Arial" w:hAnsi="Arial" w:cs="Arial"/>
        </w:rPr>
        <w:t>s</w:t>
      </w:r>
      <w:r w:rsidRPr="002C64B3">
        <w:rPr>
          <w:rFonts w:ascii="Arial" w:hAnsi="Arial" w:cs="Arial"/>
        </w:rPr>
        <w:t xml:space="preserve"> cometidos mediante esta modalidad puedan ser investigados, comprobados y resueltos en un pequeño periodo de tiempo, ya que las investigaciones deben ser </w:t>
      </w:r>
      <w:r w:rsidR="003E625B" w:rsidRPr="002C64B3">
        <w:rPr>
          <w:rFonts w:ascii="Arial" w:hAnsi="Arial" w:cs="Arial"/>
        </w:rPr>
        <w:t>más</w:t>
      </w:r>
      <w:r w:rsidRPr="002C64B3">
        <w:rPr>
          <w:rFonts w:ascii="Arial" w:hAnsi="Arial" w:cs="Arial"/>
        </w:rPr>
        <w:t xml:space="preserve"> profundas, a la vez que se investigan a varios sujetos.</w:t>
      </w:r>
    </w:p>
    <w:p w:rsidR="0030230D" w:rsidRPr="002C64B3" w:rsidRDefault="0030230D" w:rsidP="002C64B3">
      <w:pPr>
        <w:pStyle w:val="Tesis"/>
        <w:spacing w:line="360" w:lineRule="auto"/>
        <w:rPr>
          <w:rFonts w:ascii="Arial" w:hAnsi="Arial" w:cs="Arial"/>
        </w:rPr>
      </w:pPr>
    </w:p>
    <w:p w:rsidR="001368BD" w:rsidRPr="002C64B3" w:rsidRDefault="001368BD" w:rsidP="002C64B3">
      <w:pPr>
        <w:pStyle w:val="Tesis"/>
        <w:spacing w:line="360" w:lineRule="auto"/>
        <w:rPr>
          <w:rFonts w:ascii="Arial" w:hAnsi="Arial" w:cs="Arial"/>
        </w:rPr>
      </w:pPr>
      <w:r w:rsidRPr="002C64B3">
        <w:rPr>
          <w:rFonts w:ascii="Arial" w:hAnsi="Arial" w:cs="Arial"/>
        </w:rPr>
        <w:t xml:space="preserve">Por otro lado su juzgamiento </w:t>
      </w:r>
      <w:r w:rsidR="000034D1" w:rsidRPr="002C64B3">
        <w:rPr>
          <w:rFonts w:ascii="Arial" w:hAnsi="Arial" w:cs="Arial"/>
        </w:rPr>
        <w:t>está</w:t>
      </w:r>
      <w:r w:rsidRPr="002C64B3">
        <w:rPr>
          <w:rFonts w:ascii="Arial" w:hAnsi="Arial" w:cs="Arial"/>
        </w:rPr>
        <w:t xml:space="preserve"> confiado a los Juzgados Especializados creados para tal efecto por la Ley Contra el Crimen Organizado y Delitos de Realización Compleja.</w:t>
      </w:r>
    </w:p>
    <w:p w:rsidR="00202C32" w:rsidRPr="002C64B3" w:rsidRDefault="00202C32" w:rsidP="002C64B3">
      <w:pPr>
        <w:pStyle w:val="Ttulo3"/>
        <w:spacing w:line="360" w:lineRule="auto"/>
        <w:rPr>
          <w:rFonts w:ascii="Arial" w:hAnsi="Arial" w:cs="Arial"/>
          <w:szCs w:val="24"/>
        </w:rPr>
      </w:pPr>
    </w:p>
    <w:p w:rsidR="0030230D" w:rsidRPr="002C64B3" w:rsidRDefault="0030230D" w:rsidP="002C64B3">
      <w:pPr>
        <w:pStyle w:val="Ttulo3"/>
        <w:spacing w:line="360" w:lineRule="auto"/>
        <w:rPr>
          <w:rFonts w:ascii="Arial" w:hAnsi="Arial" w:cs="Arial"/>
          <w:szCs w:val="24"/>
        </w:rPr>
      </w:pPr>
      <w:bookmarkStart w:id="52" w:name="_Toc265676365"/>
      <w:r w:rsidRPr="002C64B3">
        <w:rPr>
          <w:rFonts w:ascii="Arial" w:hAnsi="Arial" w:cs="Arial"/>
          <w:szCs w:val="24"/>
        </w:rPr>
        <w:t>Acumulación de procesos o especial complejidad.</w:t>
      </w:r>
      <w:bookmarkEnd w:id="52"/>
    </w:p>
    <w:p w:rsidR="0030230D" w:rsidRPr="002C64B3" w:rsidRDefault="0030230D" w:rsidP="002C64B3">
      <w:pPr>
        <w:spacing w:line="360" w:lineRule="auto"/>
        <w:jc w:val="both"/>
        <w:rPr>
          <w:rFonts w:ascii="Arial" w:hAnsi="Arial" w:cs="Arial"/>
          <w:b/>
          <w:sz w:val="24"/>
          <w:szCs w:val="24"/>
        </w:rPr>
      </w:pPr>
    </w:p>
    <w:p w:rsidR="0030230D" w:rsidRPr="002C64B3" w:rsidRDefault="0030230D" w:rsidP="002C64B3">
      <w:pPr>
        <w:pStyle w:val="Tesis"/>
        <w:spacing w:line="360" w:lineRule="auto"/>
        <w:rPr>
          <w:rFonts w:ascii="Arial" w:hAnsi="Arial" w:cs="Arial"/>
          <w:b/>
        </w:rPr>
      </w:pPr>
      <w:r w:rsidRPr="002C64B3">
        <w:rPr>
          <w:rFonts w:ascii="Arial" w:hAnsi="Arial" w:cs="Arial"/>
          <w:b/>
        </w:rPr>
        <w:t>Acumulación de Procesos:</w:t>
      </w:r>
    </w:p>
    <w:p w:rsidR="0030230D" w:rsidRPr="002C64B3" w:rsidRDefault="0030230D" w:rsidP="002C64B3">
      <w:pPr>
        <w:pStyle w:val="Tesis"/>
        <w:spacing w:line="360" w:lineRule="auto"/>
        <w:rPr>
          <w:rFonts w:ascii="Arial" w:hAnsi="Arial" w:cs="Arial"/>
        </w:rPr>
      </w:pPr>
      <w:r w:rsidRPr="002C64B3">
        <w:rPr>
          <w:rFonts w:ascii="Arial" w:hAnsi="Arial" w:cs="Arial"/>
        </w:rPr>
        <w:t>Tiene relación con los casos de conexidad de delitos. La conexidad constituye un criterio determinante de la competencia y puede definirse como un enlace o vinculo objetivo entre hechos diversos.</w:t>
      </w:r>
    </w:p>
    <w:p w:rsidR="0030230D" w:rsidRPr="002C64B3" w:rsidRDefault="0030230D" w:rsidP="002C64B3">
      <w:pPr>
        <w:pStyle w:val="Tesis"/>
        <w:spacing w:line="360" w:lineRule="auto"/>
        <w:rPr>
          <w:rFonts w:ascii="Arial" w:hAnsi="Arial" w:cs="Arial"/>
        </w:rPr>
      </w:pPr>
    </w:p>
    <w:p w:rsidR="00810314" w:rsidRDefault="0030230D" w:rsidP="002C64B3">
      <w:pPr>
        <w:pStyle w:val="Tesis"/>
        <w:spacing w:line="360" w:lineRule="auto"/>
        <w:rPr>
          <w:rFonts w:ascii="Arial" w:hAnsi="Arial" w:cs="Arial"/>
        </w:rPr>
      </w:pPr>
      <w:r w:rsidRPr="002C64B3">
        <w:rPr>
          <w:rFonts w:ascii="Arial" w:hAnsi="Arial" w:cs="Arial"/>
        </w:rPr>
        <w:t>La regla general es que, para cada delito que conozca la autoridad judicial, debe existir un proceso. La conexidad es un criterio que opera como excepción a esta regla, ya que, si se dan los presupuestos de conexidad, corresponderá a la autoridad judicial hacer de varias causas un solo proceso.</w:t>
      </w:r>
    </w:p>
    <w:p w:rsidR="0030230D" w:rsidRPr="002C64B3" w:rsidRDefault="0030230D" w:rsidP="002C64B3">
      <w:pPr>
        <w:pStyle w:val="Tesis"/>
        <w:spacing w:line="360" w:lineRule="auto"/>
        <w:rPr>
          <w:rFonts w:ascii="Arial" w:hAnsi="Arial" w:cs="Arial"/>
        </w:rPr>
      </w:pPr>
      <w:r w:rsidRPr="002C64B3">
        <w:rPr>
          <w:rFonts w:ascii="Arial" w:hAnsi="Arial" w:cs="Arial"/>
        </w:rPr>
        <w:t>Los presupuestos de conexidad son: 1) Si los hechos imputados han sido cometidos simultáneamente por varias personas reunidas; o, aunque hayan sido cometidos en distintos lugares o tiempos, cuando ha mediado acuerdo entre ellas; 2) Si un hecho ha sido cometido para perpetrar o facilitar la comisión de otro, o para procurar al culpable o a otros, el provecho o la impunidad; y, 3) Cuando a una persona se le imputen varios hechos, aun cuando hayan sido cometidos en diferentes lugares o sean de distinta gravedad, siempre que no se trate de un hecho de competencia privativa (Art. 63 y ss. CPP e 1998 y 59 y ss. CPP de 2008).</w:t>
      </w:r>
    </w:p>
    <w:p w:rsidR="000034D1" w:rsidRDefault="000034D1" w:rsidP="002C64B3">
      <w:pPr>
        <w:pStyle w:val="Tesis"/>
        <w:spacing w:line="360" w:lineRule="auto"/>
        <w:rPr>
          <w:rFonts w:ascii="Arial" w:hAnsi="Arial" w:cs="Arial"/>
        </w:rPr>
      </w:pPr>
    </w:p>
    <w:p w:rsidR="007A2225" w:rsidRPr="002C64B3" w:rsidRDefault="007A2225"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b/>
        </w:rPr>
      </w:pPr>
      <w:r w:rsidRPr="002C64B3">
        <w:rPr>
          <w:rFonts w:ascii="Arial" w:hAnsi="Arial" w:cs="Arial"/>
          <w:b/>
        </w:rPr>
        <w:t>Especial Complejidad:</w:t>
      </w:r>
    </w:p>
    <w:p w:rsidR="0030230D" w:rsidRPr="002C64B3" w:rsidRDefault="0030230D" w:rsidP="002C64B3">
      <w:pPr>
        <w:pStyle w:val="Tesis"/>
        <w:spacing w:line="360" w:lineRule="auto"/>
        <w:rPr>
          <w:rFonts w:ascii="Arial" w:hAnsi="Arial" w:cs="Arial"/>
        </w:rPr>
      </w:pPr>
      <w:r w:rsidRPr="002C64B3">
        <w:rPr>
          <w:rFonts w:ascii="Arial" w:hAnsi="Arial" w:cs="Arial"/>
        </w:rPr>
        <w:t xml:space="preserve">Según la Ley contra el Crimen Organizado y Delito de Realización Compleja se entiende por especial complejidad cuando en la realización del delito se cumpla alguna de las circunstancias siguientes: </w:t>
      </w:r>
    </w:p>
    <w:p w:rsidR="0030230D" w:rsidRPr="002C64B3" w:rsidRDefault="0030230D" w:rsidP="002C64B3">
      <w:pPr>
        <w:pStyle w:val="Tesis"/>
        <w:numPr>
          <w:ilvl w:val="0"/>
          <w:numId w:val="22"/>
        </w:numPr>
        <w:spacing w:line="360" w:lineRule="auto"/>
        <w:rPr>
          <w:rFonts w:ascii="Arial" w:hAnsi="Arial" w:cs="Arial"/>
        </w:rPr>
      </w:pPr>
      <w:r w:rsidRPr="002C64B3">
        <w:rPr>
          <w:rFonts w:ascii="Arial" w:hAnsi="Arial" w:cs="Arial"/>
          <w:lang w:eastAsia="es-MX"/>
        </w:rPr>
        <w:t>Que haya sido realizado por dos o más personas,</w:t>
      </w:r>
    </w:p>
    <w:p w:rsidR="0030230D" w:rsidRPr="002C64B3" w:rsidRDefault="0030230D" w:rsidP="002C64B3">
      <w:pPr>
        <w:pStyle w:val="Tesis"/>
        <w:numPr>
          <w:ilvl w:val="0"/>
          <w:numId w:val="22"/>
        </w:numPr>
        <w:spacing w:line="360" w:lineRule="auto"/>
        <w:rPr>
          <w:rFonts w:ascii="Arial" w:hAnsi="Arial" w:cs="Arial"/>
        </w:rPr>
      </w:pPr>
      <w:r w:rsidRPr="002C64B3">
        <w:rPr>
          <w:rFonts w:ascii="Arial" w:hAnsi="Arial" w:cs="Arial"/>
          <w:lang w:eastAsia="es-MX"/>
        </w:rPr>
        <w:t xml:space="preserve">Que la acción recaiga sobre dos o más </w:t>
      </w:r>
      <w:r w:rsidR="003E625B" w:rsidRPr="002C64B3">
        <w:rPr>
          <w:rFonts w:ascii="Arial" w:hAnsi="Arial" w:cs="Arial"/>
          <w:lang w:eastAsia="es-MX"/>
        </w:rPr>
        <w:t>víctimas</w:t>
      </w:r>
      <w:r w:rsidRPr="002C64B3">
        <w:rPr>
          <w:rFonts w:ascii="Arial" w:hAnsi="Arial" w:cs="Arial"/>
          <w:lang w:eastAsia="es-MX"/>
        </w:rPr>
        <w:t>, o</w:t>
      </w:r>
    </w:p>
    <w:p w:rsidR="0030230D" w:rsidRPr="002C64B3" w:rsidRDefault="0030230D" w:rsidP="002C64B3">
      <w:pPr>
        <w:pStyle w:val="Tesis"/>
        <w:numPr>
          <w:ilvl w:val="0"/>
          <w:numId w:val="22"/>
        </w:numPr>
        <w:spacing w:line="360" w:lineRule="auto"/>
        <w:rPr>
          <w:rFonts w:ascii="Arial" w:hAnsi="Arial" w:cs="Arial"/>
        </w:rPr>
      </w:pPr>
      <w:r w:rsidRPr="002C64B3">
        <w:rPr>
          <w:rFonts w:ascii="Arial" w:hAnsi="Arial" w:cs="Arial"/>
          <w:lang w:eastAsia="es-MX"/>
        </w:rPr>
        <w:t xml:space="preserve">Que su perpetración provoque alarma o conmoción social. </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Es decir, que para estimar que un hecho delictivo ha sido cometido bajo la modalidad de realización compleja, éste debe reunir necesariamente tales características y sólo así corresponderá su juzgamiento conforme al procedimiento y ante los tribunales especializados a que se refiere la expresada ley</w:t>
      </w:r>
      <w:r w:rsidR="001368BD" w:rsidRPr="002C64B3">
        <w:rPr>
          <w:rStyle w:val="Refdenotaalpie"/>
          <w:rFonts w:ascii="Arial" w:hAnsi="Arial" w:cs="Arial"/>
        </w:rPr>
        <w:footnoteReference w:id="92"/>
      </w:r>
    </w:p>
    <w:p w:rsidR="00810314" w:rsidRDefault="00810314"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En este punto, cabe recordar, que los procedimientos sumarios fueron creados con la finalidad de enjuiciar aquellos hechos delictivos que su investigación resultara considerablemente sencilla; en este caso, ambos presupuestos constituyen una dificultad en la investigación por lo que se encuentran excluidos de ser resueltos por medio de un juicio rápido.</w:t>
      </w:r>
    </w:p>
    <w:p w:rsidR="00CC05D1" w:rsidRPr="002C64B3" w:rsidRDefault="00CC05D1" w:rsidP="002C64B3">
      <w:pPr>
        <w:pStyle w:val="Tesis"/>
        <w:spacing w:line="360" w:lineRule="auto"/>
        <w:rPr>
          <w:rFonts w:ascii="Arial" w:hAnsi="Arial" w:cs="Arial"/>
        </w:rPr>
      </w:pPr>
    </w:p>
    <w:p w:rsidR="0030230D" w:rsidRPr="002C64B3" w:rsidRDefault="0030230D" w:rsidP="002C64B3">
      <w:pPr>
        <w:pStyle w:val="Ttulo3"/>
        <w:spacing w:line="360" w:lineRule="auto"/>
        <w:rPr>
          <w:rFonts w:ascii="Arial" w:hAnsi="Arial" w:cs="Arial"/>
          <w:szCs w:val="24"/>
        </w:rPr>
      </w:pPr>
      <w:bookmarkStart w:id="53" w:name="_Toc265676366"/>
      <w:r w:rsidRPr="002C64B3">
        <w:rPr>
          <w:rFonts w:ascii="Arial" w:hAnsi="Arial" w:cs="Arial"/>
          <w:szCs w:val="24"/>
        </w:rPr>
        <w:t>Aplicación de medidas de seguridad.</w:t>
      </w:r>
      <w:bookmarkEnd w:id="53"/>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Las medidas de seguridad son </w:t>
      </w:r>
      <w:hyperlink r:id="rId80" w:history="1">
        <w:r w:rsidRPr="002C64B3">
          <w:rPr>
            <w:rStyle w:val="Hipervnculo"/>
            <w:rFonts w:ascii="Arial" w:hAnsi="Arial" w:cs="Arial"/>
            <w:color w:val="auto"/>
            <w:u w:val="none"/>
          </w:rPr>
          <w:t>medios</w:t>
        </w:r>
      </w:hyperlink>
      <w:r w:rsidRPr="002C64B3">
        <w:rPr>
          <w:rFonts w:ascii="Arial" w:hAnsi="Arial" w:cs="Arial"/>
        </w:rPr>
        <w:t xml:space="preserve"> curativos sometidos al principio de </w:t>
      </w:r>
      <w:hyperlink r:id="rId81" w:history="1">
        <w:r w:rsidRPr="002C64B3">
          <w:rPr>
            <w:rStyle w:val="Hipervnculo"/>
            <w:rFonts w:ascii="Arial" w:hAnsi="Arial" w:cs="Arial"/>
            <w:color w:val="auto"/>
            <w:u w:val="none"/>
          </w:rPr>
          <w:t>legalidad</w:t>
        </w:r>
      </w:hyperlink>
      <w:r w:rsidRPr="002C64B3">
        <w:rPr>
          <w:rFonts w:ascii="Arial" w:hAnsi="Arial" w:cs="Arial"/>
        </w:rPr>
        <w:t xml:space="preserve">, que el juez le impone al autor de un </w:t>
      </w:r>
      <w:hyperlink r:id="rId82" w:history="1">
        <w:r w:rsidRPr="002C64B3">
          <w:rPr>
            <w:rStyle w:val="Hipervnculo"/>
            <w:rFonts w:ascii="Arial" w:hAnsi="Arial" w:cs="Arial"/>
            <w:color w:val="auto"/>
            <w:u w:val="none"/>
          </w:rPr>
          <w:t>delito</w:t>
        </w:r>
      </w:hyperlink>
      <w:r w:rsidRPr="002C64B3">
        <w:rPr>
          <w:rFonts w:ascii="Arial" w:hAnsi="Arial" w:cs="Arial"/>
        </w:rPr>
        <w:t xml:space="preserve"> en </w:t>
      </w:r>
      <w:hyperlink r:id="rId83" w:history="1">
        <w:r w:rsidRPr="002C64B3">
          <w:rPr>
            <w:rStyle w:val="Hipervnculo"/>
            <w:rFonts w:ascii="Arial" w:hAnsi="Arial" w:cs="Arial"/>
            <w:color w:val="auto"/>
            <w:u w:val="none"/>
          </w:rPr>
          <w:t>atención</w:t>
        </w:r>
      </w:hyperlink>
      <w:r w:rsidRPr="002C64B3">
        <w:rPr>
          <w:rFonts w:ascii="Arial" w:hAnsi="Arial" w:cs="Arial"/>
        </w:rPr>
        <w:t xml:space="preserve"> a su peligrosidad para evitar que se dañe a sí mismo o a los demás.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Nuestro ordenamiento legal solo admite las medidas de seguridad post-delictuales, es decir las impuestas a aquellos sujetos que han evidenciado su peligrosidad criminal como consecuencia de la comisión de un hecho tipificado en la Ley como delito, quedando expulsadas de los ordenamientos legales modernos las llamadas medidas de seguridad pre-delictuales, susceptibles de ser impuestas a individuos con base en un pronóstico de peligrosidad no evidenciado por la comisión de una conducta definida como infracción criminal. Solo tras la debida constatación en el proceso de la realización por parte del imputado del injusto típico se podrá discutir la imposición de la medida de seguridad</w:t>
      </w:r>
      <w:r w:rsidR="001368BD" w:rsidRPr="002C64B3">
        <w:rPr>
          <w:rStyle w:val="Refdenotaalpie"/>
          <w:rFonts w:ascii="Arial" w:hAnsi="Arial" w:cs="Arial"/>
        </w:rPr>
        <w:footnoteReference w:id="93"/>
      </w:r>
      <w:r w:rsidRPr="002C64B3">
        <w:rPr>
          <w:rFonts w:ascii="Arial" w:hAnsi="Arial" w:cs="Arial"/>
        </w:rPr>
        <w:t>.</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Por otro lado con la entrada en vigencia del nuevo Código Procesal Penal el procedimiento para imponer únicamente medidas de seguridad por el delito cometido, procederá cuando concluida la instrucción formal, se pueda acusar por el hecho cometido a un inimputable (Art. 436). En otras palabras, debe</w:t>
      </w:r>
      <w:r w:rsidR="00810314">
        <w:rPr>
          <w:rFonts w:ascii="Arial" w:hAnsi="Arial" w:cs="Arial"/>
        </w:rPr>
        <w:t xml:space="preserve"> </w:t>
      </w:r>
      <w:r w:rsidRPr="002C64B3">
        <w:rPr>
          <w:rFonts w:ascii="Arial" w:hAnsi="Arial" w:cs="Arial"/>
        </w:rPr>
        <w:t>agotarse la etapa de instrucción para que en Audiencia Preliminar se impongan las mismas, lo que significa que debe agotarse la Audiencia Inicial en Sede de Paz y pasar a Instrucción para llevar a cabo tal procedimiento.</w:t>
      </w:r>
    </w:p>
    <w:p w:rsidR="0030230D" w:rsidRPr="002C64B3" w:rsidRDefault="0030230D" w:rsidP="002C64B3">
      <w:pPr>
        <w:pStyle w:val="Tesis"/>
        <w:spacing w:line="360" w:lineRule="auto"/>
        <w:rPr>
          <w:rFonts w:ascii="Arial" w:hAnsi="Arial" w:cs="Arial"/>
        </w:rPr>
      </w:pPr>
    </w:p>
    <w:p w:rsidR="0030230D" w:rsidRPr="002C64B3" w:rsidRDefault="001368BD" w:rsidP="002C64B3">
      <w:pPr>
        <w:pStyle w:val="Ttulo3"/>
        <w:spacing w:line="360" w:lineRule="auto"/>
        <w:rPr>
          <w:rFonts w:ascii="Arial" w:hAnsi="Arial" w:cs="Arial"/>
          <w:szCs w:val="24"/>
        </w:rPr>
      </w:pPr>
      <w:bookmarkStart w:id="54" w:name="_Toc265676367"/>
      <w:r w:rsidRPr="002C64B3">
        <w:rPr>
          <w:rFonts w:ascii="Arial" w:hAnsi="Arial" w:cs="Arial"/>
          <w:szCs w:val="24"/>
        </w:rPr>
        <w:t>En el caso de proceso contra los miembros de los concejos municipales. (</w:t>
      </w:r>
      <w:r w:rsidR="0030230D" w:rsidRPr="002C64B3">
        <w:rPr>
          <w:rFonts w:ascii="Arial" w:hAnsi="Arial" w:cs="Arial"/>
          <w:szCs w:val="24"/>
        </w:rPr>
        <w:t>Casos de antejuicio</w:t>
      </w:r>
      <w:r w:rsidRPr="002C64B3">
        <w:rPr>
          <w:rFonts w:ascii="Arial" w:hAnsi="Arial" w:cs="Arial"/>
          <w:szCs w:val="24"/>
        </w:rPr>
        <w:t>)</w:t>
      </w:r>
      <w:r w:rsidR="0030230D" w:rsidRPr="002C64B3">
        <w:rPr>
          <w:rFonts w:ascii="Arial" w:hAnsi="Arial" w:cs="Arial"/>
          <w:szCs w:val="24"/>
        </w:rPr>
        <w:t>.</w:t>
      </w:r>
      <w:bookmarkEnd w:id="54"/>
    </w:p>
    <w:p w:rsidR="0030230D" w:rsidRPr="002C64B3" w:rsidRDefault="0030230D" w:rsidP="002C64B3">
      <w:pPr>
        <w:pStyle w:val="Tesis"/>
        <w:spacing w:line="360" w:lineRule="auto"/>
        <w:rPr>
          <w:rFonts w:ascii="Arial" w:hAnsi="Arial" w:cs="Arial"/>
        </w:rPr>
      </w:pPr>
    </w:p>
    <w:p w:rsidR="00CC05D1" w:rsidRPr="002C64B3" w:rsidRDefault="000034D1" w:rsidP="002C64B3">
      <w:pPr>
        <w:spacing w:line="360" w:lineRule="auto"/>
        <w:jc w:val="both"/>
        <w:rPr>
          <w:rFonts w:ascii="Arial" w:hAnsi="Arial" w:cs="Arial"/>
          <w:sz w:val="24"/>
          <w:szCs w:val="24"/>
          <w:lang w:eastAsia="es-MX"/>
        </w:rPr>
      </w:pPr>
      <w:r w:rsidRPr="002C64B3">
        <w:rPr>
          <w:rFonts w:ascii="Arial" w:hAnsi="Arial" w:cs="Arial"/>
          <w:sz w:val="24"/>
          <w:szCs w:val="24"/>
          <w:lang w:eastAsia="es-MX"/>
        </w:rPr>
        <w:t xml:space="preserve">Estos funcionarios se encuentran excluidos de los sumarios en razón de que el articulo doscientos treinta y nueve de la constitución de la </w:t>
      </w:r>
      <w:r w:rsidR="007A2225" w:rsidRPr="002C64B3">
        <w:rPr>
          <w:rFonts w:ascii="Arial" w:hAnsi="Arial" w:cs="Arial"/>
          <w:sz w:val="24"/>
          <w:szCs w:val="24"/>
          <w:lang w:eastAsia="es-MX"/>
        </w:rPr>
        <w:t>república</w:t>
      </w:r>
      <w:r w:rsidR="00782C5A" w:rsidRPr="002C64B3">
        <w:rPr>
          <w:rFonts w:ascii="Arial" w:hAnsi="Arial" w:cs="Arial"/>
          <w:sz w:val="24"/>
          <w:szCs w:val="24"/>
          <w:lang w:eastAsia="es-MX"/>
        </w:rPr>
        <w:t xml:space="preserve"> establece que estos responderán por los delitos oficiales o comunes que cometan ante los juzgados ordinarios, es decir, que deberán ser juzgados por el procedimiento ordinario, lo que implica que pasen por todas las etapas del mismo.</w:t>
      </w:r>
    </w:p>
    <w:p w:rsidR="00CC05D1" w:rsidRPr="002C64B3" w:rsidRDefault="00CC05D1" w:rsidP="002C64B3">
      <w:pPr>
        <w:spacing w:line="360" w:lineRule="auto"/>
        <w:jc w:val="both"/>
        <w:rPr>
          <w:rFonts w:ascii="Arial" w:hAnsi="Arial" w:cs="Arial"/>
          <w:sz w:val="24"/>
          <w:szCs w:val="24"/>
          <w:lang w:eastAsia="es-MX"/>
        </w:rPr>
      </w:pPr>
    </w:p>
    <w:p w:rsidR="00CC05D1" w:rsidRPr="002C64B3" w:rsidRDefault="00CC05D1" w:rsidP="002C64B3">
      <w:pPr>
        <w:pStyle w:val="Ttulo2"/>
        <w:spacing w:line="360" w:lineRule="auto"/>
        <w:rPr>
          <w:rFonts w:ascii="Arial" w:hAnsi="Arial" w:cs="Arial"/>
          <w:lang w:eastAsia="es-MX"/>
        </w:rPr>
      </w:pPr>
    </w:p>
    <w:p w:rsidR="0030230D" w:rsidRPr="002C64B3" w:rsidRDefault="0030230D" w:rsidP="002C64B3">
      <w:pPr>
        <w:pStyle w:val="Ttulo2"/>
        <w:spacing w:line="360" w:lineRule="auto"/>
        <w:rPr>
          <w:rFonts w:ascii="Arial" w:hAnsi="Arial" w:cs="Arial"/>
          <w:lang w:eastAsia="es-MX"/>
        </w:rPr>
      </w:pPr>
      <w:bookmarkStart w:id="55" w:name="_Toc265676368"/>
      <w:r w:rsidRPr="002C64B3">
        <w:rPr>
          <w:rFonts w:ascii="Arial" w:hAnsi="Arial" w:cs="Arial"/>
          <w:lang w:eastAsia="es-MX"/>
        </w:rPr>
        <w:t>REQUERIMIENTO FISCAL.</w:t>
      </w:r>
      <w:bookmarkEnd w:id="55"/>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Petición que permite el ejercicio de la acción penal en la que se plantea la pretensión punitiva.</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Según el artículo 447 CPP la solicitud, denominado Requerimiento Fiscal, que servirá de base para solicitar el procedimiento sumario deberá contener:</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b/>
        </w:rPr>
        <w:t>1) Las generales del imputado o las señas para identificarlo (Art. 83 CPP):</w:t>
      </w:r>
      <w:r w:rsidRPr="002C64B3">
        <w:rPr>
          <w:rFonts w:ascii="Arial" w:hAnsi="Arial" w:cs="Arial"/>
        </w:rPr>
        <w:t xml:space="preserve"> Por regla general este punto hace referencia a aquellos datos que identifican a una</w:t>
      </w:r>
      <w:r w:rsidR="001368BD" w:rsidRPr="002C64B3">
        <w:rPr>
          <w:rFonts w:ascii="Arial" w:hAnsi="Arial" w:cs="Arial"/>
        </w:rPr>
        <w:t xml:space="preserve"> persona como lo son: el nombre</w:t>
      </w:r>
      <w:r w:rsidRPr="002C64B3">
        <w:rPr>
          <w:rFonts w:ascii="Arial" w:hAnsi="Arial" w:cs="Arial"/>
        </w:rPr>
        <w:t xml:space="preserve"> y apellidos, edad, estado familiar, profesión u oficio, nacionalidad, lugar y fecha de nacimiento, domicilio, lugar de residencia, nombre de los padres, cónyuge, hijos u otras</w:t>
      </w:r>
      <w:r w:rsidR="00810314">
        <w:rPr>
          <w:rFonts w:ascii="Arial" w:hAnsi="Arial" w:cs="Arial"/>
        </w:rPr>
        <w:t xml:space="preserve"> </w:t>
      </w:r>
      <w:r w:rsidRPr="002C64B3">
        <w:rPr>
          <w:rFonts w:ascii="Arial" w:hAnsi="Arial" w:cs="Arial"/>
        </w:rPr>
        <w:t>personas con las que convive, depende o se encuentran bajo su tutela y de ser posible números de documentos de identidad personal y lugar donde puede ser hallada esta persona. Sin embargo, al momento de formular el Requerimiento Fiscal no se exige la identificación completa del imputado, mientras que sea inequívoco el señalamiento hecho.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b/>
        </w:rPr>
        <w:t>2) La relación circunstanciada del hecho con indicación, en la medida de lo posible, del tiempo y modo de ejecución, las normas aplicables, y la calificación jurídica de los mismos (Cuadro fáctico):</w:t>
      </w:r>
      <w:r w:rsidRPr="002C64B3">
        <w:rPr>
          <w:rFonts w:ascii="Arial" w:hAnsi="Arial" w:cs="Arial"/>
        </w:rPr>
        <w:t xml:space="preserve"> Esta ha de incluirse con la expresión del lugar, año, mes, día y hora en que hubiese sido ejecutado el hecho delictivo. La exposición de los hechos, que constituye la base del requerimiento fiscal, ha de estar formulada de la forma mas detallada posible, de modo que debe contener una descripción concreta, clara y precisa de los hechos que constituyen el objeto de la imputación, incluida su calificación jurídica; ya que por medio de esto queda establecido el objeto de la instrucción, es decir, queda establecido el ámbito objetivo y subjetivo de la investigación.</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b/>
        </w:rPr>
        <w:t>3) La indicación y oferta de los actos urgentes de comprobación que se hayan realizado y los que resulten necesarios realizar durante la investigación sumaria para probar los hechos en juicio (Art. 180 CPP):</w:t>
      </w:r>
      <w:r w:rsidRPr="002C64B3">
        <w:rPr>
          <w:rFonts w:ascii="Arial" w:hAnsi="Arial" w:cs="Arial"/>
        </w:rPr>
        <w:t xml:space="preserve"> Se refiere a todos aquellos actos que en la etapa de vista publica se valoraran como prueba del cometimiento del delito por parte del imputado, los cuales deben ser solicitados al Juez de Paz para su correspondiente judicialización, en atención al principio de legalidad de la prueba.</w:t>
      </w:r>
    </w:p>
    <w:p w:rsidR="002D530E" w:rsidRPr="002C64B3" w:rsidRDefault="002D530E" w:rsidP="002C64B3">
      <w:pPr>
        <w:pStyle w:val="Tesis"/>
        <w:spacing w:line="360" w:lineRule="auto"/>
        <w:rPr>
          <w:rFonts w:ascii="Arial" w:hAnsi="Arial" w:cs="Arial"/>
        </w:rPr>
      </w:pPr>
    </w:p>
    <w:p w:rsidR="002D530E" w:rsidRPr="002C64B3" w:rsidRDefault="002D530E" w:rsidP="002C64B3">
      <w:pPr>
        <w:pStyle w:val="Tesis"/>
        <w:spacing w:line="360" w:lineRule="auto"/>
        <w:rPr>
          <w:rFonts w:ascii="Arial" w:hAnsi="Arial" w:cs="Arial"/>
        </w:rPr>
      </w:pPr>
      <w:r w:rsidRPr="002C64B3">
        <w:rPr>
          <w:rFonts w:ascii="Arial" w:hAnsi="Arial" w:cs="Arial"/>
        </w:rPr>
        <w:t>Los actos urgentes de comprobación se refieren a aquellos supuestos de investigación que no pueden diferirse en su realización para el momento del juicio, porque la naturaleza del mismo conduce a que si no se realiza en</w:t>
      </w:r>
      <w:r w:rsidR="00810314">
        <w:rPr>
          <w:rFonts w:ascii="Arial" w:hAnsi="Arial" w:cs="Arial"/>
        </w:rPr>
        <w:t xml:space="preserve"> </w:t>
      </w:r>
      <w:r w:rsidRPr="002C64B3">
        <w:rPr>
          <w:rFonts w:ascii="Arial" w:hAnsi="Arial" w:cs="Arial"/>
        </w:rPr>
        <w:t xml:space="preserve">determinado momento después </w:t>
      </w:r>
      <w:r w:rsidR="007A2225" w:rsidRPr="002C64B3">
        <w:rPr>
          <w:rFonts w:ascii="Arial" w:hAnsi="Arial" w:cs="Arial"/>
        </w:rPr>
        <w:t>resultará</w:t>
      </w:r>
      <w:r w:rsidRPr="002C64B3">
        <w:rPr>
          <w:rFonts w:ascii="Arial" w:hAnsi="Arial" w:cs="Arial"/>
        </w:rPr>
        <w:t xml:space="preserve"> imposible hacerlo o no podrá producir los efectos que sí darían si se efectúa a la mayor brevedad posible. Por ejemplo: de no realizarse la autopsia de forma inmediata, por el transcurso del tiempo, la reconstrucción del hecho en base a las evidencias encontradas, pueda que resulte sino imposible más complicada; igualmente de no realizarse el registro probablemente resulte imposible que el cuchillo o la droga se encuentre en la fecha del juicio.</w:t>
      </w:r>
    </w:p>
    <w:p w:rsidR="002D530E" w:rsidRPr="002C64B3" w:rsidRDefault="002D530E" w:rsidP="002C64B3">
      <w:pPr>
        <w:pStyle w:val="Tesis"/>
        <w:spacing w:line="360" w:lineRule="auto"/>
        <w:rPr>
          <w:rFonts w:ascii="Arial" w:hAnsi="Arial" w:cs="Arial"/>
        </w:rPr>
      </w:pPr>
    </w:p>
    <w:p w:rsidR="002D530E" w:rsidRPr="002C64B3" w:rsidRDefault="002D530E" w:rsidP="002C64B3">
      <w:pPr>
        <w:pStyle w:val="Tesis"/>
        <w:spacing w:line="360" w:lineRule="auto"/>
        <w:rPr>
          <w:rFonts w:ascii="Arial" w:hAnsi="Arial" w:cs="Arial"/>
        </w:rPr>
      </w:pPr>
      <w:r w:rsidRPr="002C64B3">
        <w:rPr>
          <w:rFonts w:ascii="Arial" w:hAnsi="Arial" w:cs="Arial"/>
        </w:rPr>
        <w:t>Lo característico de estos actos urgentes de comprobación es que dicho acto no se difiera y no se requiera la presencia judicial en su realización. Sin embargo, dada la ausencia de control judicial, precisa advertir que si bien es permitida la lectura de las actas, la valoración probatoria puede presentar muchas limitantes, ello como derivado de la falta de contradicción cuando se introduce la información, por lo que será necesario que los que intervinieron en dichos actos declaren sobre lo presenciado.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b/>
        </w:rPr>
        <w:t xml:space="preserve">4) El ejercicio de la acción civil, con la indicación y oferta de las pruebas para demostrar los daños materiales o morales y el monto de la pretensión: </w:t>
      </w:r>
      <w:r w:rsidRPr="002C64B3">
        <w:rPr>
          <w:rFonts w:ascii="Arial" w:hAnsi="Arial" w:cs="Arial"/>
        </w:rPr>
        <w:t>relacionado con los artículos 42 y siguientes del Código Procesal Penal de 2008.</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Si fuere procedente solicitará, además que se decrete o mantenga en detención provisional u otra medida cautelar al imputado.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Si falta alguno de estos requisitos, el juez ordenará que se completen durante la audiencia inicial, lo cual se hará mediante la formulación de incidentes dentro de dicha Audiencia, en el momento que se señale por el juez para tal efecto. De no ser subsanadas las prevenciones hechas por el Juez de Paz en los momentos señalados para ello por la Ley (Arts. 294 y 447</w:t>
      </w:r>
      <w:r w:rsidR="00810314">
        <w:rPr>
          <w:rFonts w:ascii="Arial" w:hAnsi="Arial" w:cs="Arial"/>
        </w:rPr>
        <w:t xml:space="preserve"> </w:t>
      </w:r>
      <w:r w:rsidRPr="002C64B3">
        <w:rPr>
          <w:rFonts w:ascii="Arial" w:hAnsi="Arial" w:cs="Arial"/>
        </w:rPr>
        <w:t>inc. último CPP), de conformidad al Principio de Integración de la norma, el requerimiento será declarado inadmisible, aunque esta resolución podrá ser recurrida en apelación.</w:t>
      </w:r>
    </w:p>
    <w:p w:rsidR="00782C5A" w:rsidRPr="002C64B3" w:rsidRDefault="00782C5A" w:rsidP="002C64B3">
      <w:pPr>
        <w:pStyle w:val="Tesis"/>
        <w:spacing w:line="360" w:lineRule="auto"/>
        <w:rPr>
          <w:rFonts w:ascii="Arial" w:hAnsi="Arial" w:cs="Arial"/>
        </w:rPr>
      </w:pPr>
    </w:p>
    <w:p w:rsidR="007A2225" w:rsidRDefault="007A2225" w:rsidP="002C64B3">
      <w:pPr>
        <w:pStyle w:val="Tesis"/>
        <w:spacing w:line="360" w:lineRule="auto"/>
        <w:rPr>
          <w:rFonts w:ascii="Arial" w:hAnsi="Arial" w:cs="Arial"/>
        </w:rPr>
      </w:pPr>
    </w:p>
    <w:p w:rsidR="007A2225" w:rsidRPr="002C64B3" w:rsidRDefault="007A2225" w:rsidP="002C64B3">
      <w:pPr>
        <w:pStyle w:val="Tesis"/>
        <w:spacing w:line="360" w:lineRule="auto"/>
        <w:rPr>
          <w:rFonts w:ascii="Arial" w:hAnsi="Arial" w:cs="Arial"/>
        </w:rPr>
      </w:pPr>
    </w:p>
    <w:p w:rsidR="0030230D" w:rsidRPr="002C64B3" w:rsidRDefault="0030230D" w:rsidP="002C64B3">
      <w:pPr>
        <w:pStyle w:val="Ttulo2"/>
        <w:spacing w:line="360" w:lineRule="auto"/>
        <w:rPr>
          <w:rFonts w:ascii="Arial" w:hAnsi="Arial" w:cs="Arial"/>
        </w:rPr>
      </w:pPr>
      <w:bookmarkStart w:id="56" w:name="_Toc265676369"/>
      <w:r w:rsidRPr="002C64B3">
        <w:rPr>
          <w:rFonts w:ascii="Arial" w:hAnsi="Arial" w:cs="Arial"/>
        </w:rPr>
        <w:t>AUDIENCIA INICIAL.</w:t>
      </w:r>
      <w:bookmarkEnd w:id="56"/>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Una vez recibido el Requerimiento Fiscal, que además funge como Dictamen de Acusación dentro del proceso sumario, el Juez de Paz convoca a las partes a Audiencia Inicial dentro del término de inquirir regulado en el artículo 328 CPP.</w:t>
      </w:r>
    </w:p>
    <w:p w:rsidR="0030230D" w:rsidRPr="002C64B3" w:rsidRDefault="0030230D" w:rsidP="002C64B3">
      <w:pPr>
        <w:pStyle w:val="Tesis"/>
        <w:spacing w:line="360" w:lineRule="auto"/>
        <w:rPr>
          <w:rFonts w:ascii="Arial" w:hAnsi="Arial" w:cs="Arial"/>
        </w:rPr>
      </w:pPr>
    </w:p>
    <w:p w:rsidR="0030230D" w:rsidRPr="002C64B3" w:rsidRDefault="00444918" w:rsidP="002C64B3">
      <w:pPr>
        <w:pStyle w:val="Tesis"/>
        <w:spacing w:line="360" w:lineRule="auto"/>
        <w:rPr>
          <w:rFonts w:ascii="Arial" w:hAnsi="Arial" w:cs="Arial"/>
        </w:rPr>
      </w:pPr>
      <w:r w:rsidRPr="002C64B3">
        <w:rPr>
          <w:rFonts w:ascii="Arial" w:hAnsi="Arial" w:cs="Arial"/>
        </w:rPr>
        <w:t>Una vez finalizada</w:t>
      </w:r>
      <w:r w:rsidR="00810314">
        <w:rPr>
          <w:rFonts w:ascii="Arial" w:hAnsi="Arial" w:cs="Arial"/>
        </w:rPr>
        <w:t xml:space="preserve"> </w:t>
      </w:r>
      <w:r w:rsidRPr="002C64B3">
        <w:rPr>
          <w:rFonts w:ascii="Arial" w:hAnsi="Arial" w:cs="Arial"/>
        </w:rPr>
        <w:t xml:space="preserve">la audiencia </w:t>
      </w:r>
      <w:r w:rsidR="00F30291" w:rsidRPr="002C64B3">
        <w:rPr>
          <w:rFonts w:ascii="Arial" w:hAnsi="Arial" w:cs="Arial"/>
        </w:rPr>
        <w:t>y l</w:t>
      </w:r>
      <w:r w:rsidR="0030230D" w:rsidRPr="002C64B3">
        <w:rPr>
          <w:rFonts w:ascii="Arial" w:hAnsi="Arial" w:cs="Arial"/>
        </w:rPr>
        <w:t>uego de escuchar a las partes y en su caso de recibir la declaración indagatoria, el juez resolverá las cuestiones planteadas y según corresponda podrá:</w:t>
      </w:r>
    </w:p>
    <w:p w:rsidR="0030230D" w:rsidRPr="002C64B3" w:rsidRDefault="0030230D" w:rsidP="002C64B3">
      <w:pPr>
        <w:pStyle w:val="Tesis"/>
        <w:spacing w:line="360" w:lineRule="auto"/>
        <w:rPr>
          <w:rFonts w:ascii="Arial" w:hAnsi="Arial" w:cs="Arial"/>
        </w:rPr>
      </w:pPr>
    </w:p>
    <w:p w:rsidR="00F30291" w:rsidRPr="002C64B3" w:rsidRDefault="0030230D" w:rsidP="002C64B3">
      <w:pPr>
        <w:pStyle w:val="Tesis"/>
        <w:spacing w:line="360" w:lineRule="auto"/>
        <w:rPr>
          <w:rFonts w:ascii="Arial" w:hAnsi="Arial" w:cs="Arial"/>
        </w:rPr>
      </w:pPr>
      <w:r w:rsidRPr="002C64B3">
        <w:rPr>
          <w:rFonts w:ascii="Arial" w:hAnsi="Arial" w:cs="Arial"/>
          <w:b/>
        </w:rPr>
        <w:t>1) Decretar la detención provisional del imputado o su libertad con o sin restricciones</w:t>
      </w:r>
      <w:r w:rsidRPr="002C64B3">
        <w:rPr>
          <w:rFonts w:ascii="Arial" w:hAnsi="Arial" w:cs="Arial"/>
        </w:rPr>
        <w:t>. Según lo establecen los artículos 329 al 333 CPP</w:t>
      </w:r>
      <w:r w:rsidR="00F30291" w:rsidRPr="002C64B3">
        <w:rPr>
          <w:rFonts w:ascii="Arial" w:hAnsi="Arial" w:cs="Arial"/>
        </w:rPr>
        <w:t>, que básicamente señalan l</w:t>
      </w:r>
      <w:r w:rsidR="000242B8" w:rsidRPr="002C64B3">
        <w:rPr>
          <w:rFonts w:ascii="Arial" w:hAnsi="Arial" w:cs="Arial"/>
        </w:rPr>
        <w:t>os requisitos</w:t>
      </w:r>
      <w:r w:rsidR="00F30291" w:rsidRPr="002C64B3">
        <w:rPr>
          <w:rFonts w:ascii="Arial" w:hAnsi="Arial" w:cs="Arial"/>
        </w:rPr>
        <w:t xml:space="preserve"> que se deben valorar al tomar</w:t>
      </w:r>
      <w:r w:rsidR="007A2225">
        <w:rPr>
          <w:rFonts w:ascii="Arial" w:hAnsi="Arial" w:cs="Arial"/>
        </w:rPr>
        <w:t xml:space="preserve"> e</w:t>
      </w:r>
      <w:r w:rsidR="00F30291" w:rsidRPr="002C64B3">
        <w:rPr>
          <w:rFonts w:ascii="Arial" w:hAnsi="Arial" w:cs="Arial"/>
        </w:rPr>
        <w:t>sta decisión</w:t>
      </w:r>
      <w:r w:rsidR="000242B8" w:rsidRPr="002C64B3">
        <w:rPr>
          <w:rFonts w:ascii="Arial" w:hAnsi="Arial" w:cs="Arial"/>
        </w:rPr>
        <w:t xml:space="preserve">. </w:t>
      </w:r>
    </w:p>
    <w:p w:rsidR="00F30291" w:rsidRPr="002C64B3" w:rsidRDefault="00F30291" w:rsidP="002C64B3">
      <w:pPr>
        <w:pStyle w:val="Tesis"/>
        <w:spacing w:line="360" w:lineRule="auto"/>
        <w:rPr>
          <w:rFonts w:ascii="Arial" w:hAnsi="Arial" w:cs="Arial"/>
        </w:rPr>
      </w:pPr>
    </w:p>
    <w:p w:rsidR="0030230D" w:rsidRPr="002C64B3" w:rsidRDefault="000242B8" w:rsidP="002C64B3">
      <w:pPr>
        <w:pStyle w:val="Tesis"/>
        <w:spacing w:line="360" w:lineRule="auto"/>
        <w:rPr>
          <w:rFonts w:ascii="Arial" w:hAnsi="Arial" w:cs="Arial"/>
        </w:rPr>
      </w:pPr>
      <w:r w:rsidRPr="002C64B3">
        <w:rPr>
          <w:rFonts w:ascii="Arial" w:hAnsi="Arial" w:cs="Arial"/>
        </w:rPr>
        <w:t>En esas disposiciones legales, además de regular aquellos elementos que conforman el llamado “</w:t>
      </w:r>
      <w:r w:rsidRPr="002C64B3">
        <w:rPr>
          <w:rFonts w:ascii="Arial" w:hAnsi="Arial" w:cs="Arial"/>
          <w:i/>
        </w:rPr>
        <w:t>Fumus</w:t>
      </w:r>
      <w:r w:rsidR="00810314">
        <w:rPr>
          <w:rFonts w:ascii="Arial" w:hAnsi="Arial" w:cs="Arial"/>
          <w:i/>
        </w:rPr>
        <w:t xml:space="preserve"> </w:t>
      </w:r>
      <w:r w:rsidRPr="002C64B3">
        <w:rPr>
          <w:rFonts w:ascii="Arial" w:hAnsi="Arial" w:cs="Arial"/>
          <w:i/>
        </w:rPr>
        <w:t>Boni Iuris</w:t>
      </w:r>
      <w:r w:rsidRPr="002C64B3">
        <w:rPr>
          <w:rFonts w:ascii="Arial" w:hAnsi="Arial" w:cs="Arial"/>
        </w:rPr>
        <w:t>”, se regulan criterios vinculados a la necesaria proporcionalidad de la medida cautelar.</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b/>
        </w:rPr>
        <w:t>2) Suspender condicionalmente el procedimiento.</w:t>
      </w:r>
      <w:r w:rsidRPr="002C64B3">
        <w:rPr>
          <w:rFonts w:ascii="Arial" w:hAnsi="Arial" w:cs="Arial"/>
        </w:rPr>
        <w:t xml:space="preserve"> Según </w:t>
      </w:r>
      <w:r w:rsidR="002E5E15" w:rsidRPr="002C64B3">
        <w:rPr>
          <w:rFonts w:ascii="Arial" w:hAnsi="Arial" w:cs="Arial"/>
        </w:rPr>
        <w:t>los</w:t>
      </w:r>
      <w:r w:rsidRPr="002C64B3">
        <w:rPr>
          <w:rFonts w:ascii="Arial" w:hAnsi="Arial" w:cs="Arial"/>
        </w:rPr>
        <w:t xml:space="preserve"> artículo</w:t>
      </w:r>
      <w:r w:rsidR="002E5E15" w:rsidRPr="002C64B3">
        <w:rPr>
          <w:rFonts w:ascii="Arial" w:hAnsi="Arial" w:cs="Arial"/>
        </w:rPr>
        <w:t>s</w:t>
      </w:r>
      <w:r w:rsidRPr="002C64B3">
        <w:rPr>
          <w:rFonts w:ascii="Arial" w:hAnsi="Arial" w:cs="Arial"/>
        </w:rPr>
        <w:t xml:space="preserve"> 24</w:t>
      </w:r>
      <w:r w:rsidR="002E5E15" w:rsidRPr="002C64B3">
        <w:rPr>
          <w:rFonts w:ascii="Arial" w:hAnsi="Arial" w:cs="Arial"/>
        </w:rPr>
        <w:t>, 25 y 26</w:t>
      </w:r>
      <w:r w:rsidRPr="002C64B3">
        <w:rPr>
          <w:rFonts w:ascii="Arial" w:hAnsi="Arial" w:cs="Arial"/>
        </w:rPr>
        <w:t xml:space="preserve"> CPP</w:t>
      </w:r>
      <w:r w:rsidR="002E5E15" w:rsidRPr="002C64B3">
        <w:rPr>
          <w:rFonts w:ascii="Arial" w:hAnsi="Arial" w:cs="Arial"/>
        </w:rPr>
        <w:t xml:space="preserve"> aprobado</w:t>
      </w:r>
      <w:r w:rsidRPr="002C64B3">
        <w:rPr>
          <w:rFonts w:ascii="Arial" w:hAnsi="Arial" w:cs="Arial"/>
        </w:rPr>
        <w:t>.</w:t>
      </w:r>
      <w:r w:rsidR="002E5E15" w:rsidRPr="002C64B3">
        <w:rPr>
          <w:rFonts w:ascii="Arial" w:hAnsi="Arial" w:cs="Arial"/>
        </w:rPr>
        <w:t xml:space="preserve"> Lo que motivo al legislador a regular instituciones</w:t>
      </w:r>
      <w:r w:rsidR="00810314">
        <w:rPr>
          <w:rFonts w:ascii="Arial" w:hAnsi="Arial" w:cs="Arial"/>
        </w:rPr>
        <w:t xml:space="preserve"> </w:t>
      </w:r>
      <w:r w:rsidR="002E5E15" w:rsidRPr="002C64B3">
        <w:rPr>
          <w:rFonts w:ascii="Arial" w:hAnsi="Arial" w:cs="Arial"/>
        </w:rPr>
        <w:t>como ésta es la ineficacia que han demostrado, en el transcurso de su aplicación, las penas de corta duración; considerando mas efectivo, la aplicación de reglas de conducta que limiten la actividad del imputado.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b/>
        </w:rPr>
        <w:t>3) Resolver conforme al procedimiento abreviado</w:t>
      </w:r>
      <w:r w:rsidRPr="002C64B3">
        <w:rPr>
          <w:rFonts w:ascii="Arial" w:hAnsi="Arial" w:cs="Arial"/>
        </w:rPr>
        <w:t xml:space="preserve">. De conformidad al artículo 417 </w:t>
      </w:r>
      <w:r w:rsidR="002E5E15" w:rsidRPr="002C64B3">
        <w:rPr>
          <w:rFonts w:ascii="Arial" w:hAnsi="Arial" w:cs="Arial"/>
        </w:rPr>
        <w:t>y siguientes del Código Procesal Penal aprobado, lo cual constituye una alternativa más que se presenta en la etapa inicial del procedimiento</w:t>
      </w:r>
      <w:r w:rsidR="0083638D" w:rsidRPr="002C64B3">
        <w:rPr>
          <w:rFonts w:ascii="Arial" w:hAnsi="Arial" w:cs="Arial"/>
        </w:rPr>
        <w:t xml:space="preserve"> y que podría darle fin, a través de una sentencia que no necesariamente deberá ser condenatoria, pues el Fiscal, a pesar de la confesión de los hechos por parte del imputado, tiene que presentar la prueba que se haya recabado en las diligencias iniciales de investigación, para que sean valoradas por el Juez, a fin de que se dicte una sentencia motivada conforme a derecho.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4</w:t>
      </w:r>
      <w:r w:rsidRPr="002C64B3">
        <w:rPr>
          <w:rFonts w:ascii="Arial" w:hAnsi="Arial" w:cs="Arial"/>
          <w:b/>
        </w:rPr>
        <w:t>) Autorizar la conciliación</w:t>
      </w:r>
      <w:r w:rsidRPr="002C64B3">
        <w:rPr>
          <w:rFonts w:ascii="Arial" w:hAnsi="Arial" w:cs="Arial"/>
        </w:rPr>
        <w:t xml:space="preserve">. Según los artículos 38 y </w:t>
      </w:r>
      <w:r w:rsidR="0083638D" w:rsidRPr="002C64B3">
        <w:rPr>
          <w:rFonts w:ascii="Arial" w:hAnsi="Arial" w:cs="Arial"/>
        </w:rPr>
        <w:t>39</w:t>
      </w:r>
      <w:r w:rsidRPr="002C64B3">
        <w:rPr>
          <w:rFonts w:ascii="Arial" w:hAnsi="Arial" w:cs="Arial"/>
        </w:rPr>
        <w:t xml:space="preserve"> CPP</w:t>
      </w:r>
      <w:r w:rsidR="0083638D" w:rsidRPr="002C64B3">
        <w:rPr>
          <w:rFonts w:ascii="Arial" w:hAnsi="Arial" w:cs="Arial"/>
        </w:rPr>
        <w:t xml:space="preserve"> aprobado</w:t>
      </w:r>
      <w:r w:rsidRPr="002C64B3">
        <w:rPr>
          <w:rFonts w:ascii="Arial" w:hAnsi="Arial" w:cs="Arial"/>
        </w:rPr>
        <w:t>.</w:t>
      </w:r>
      <w:r w:rsidR="0083638D" w:rsidRPr="002C64B3">
        <w:rPr>
          <w:rFonts w:ascii="Arial" w:hAnsi="Arial" w:cs="Arial"/>
        </w:rPr>
        <w:t xml:space="preserve"> Regulada como una forma de extinción de la acción penal, la conciliación es una de las formas más importantes, que permiten dar por terminado el procedimiento por mutuo acuerdo de las partes, las cuales podrán establecer, con autorización del Juez, la finalización del proceso de forma inmediata cuando las condiciones se cumplen en el mismo momento de la Audiencia Inicial o solo suspendiéndolo si las condiciones se cumplirán en un plazo determinado.</w:t>
      </w:r>
    </w:p>
    <w:p w:rsidR="0083638D" w:rsidRPr="002C64B3" w:rsidRDefault="0083638D" w:rsidP="002C64B3">
      <w:pPr>
        <w:pStyle w:val="Tesis"/>
        <w:spacing w:line="360" w:lineRule="auto"/>
        <w:rPr>
          <w:rFonts w:ascii="Arial" w:hAnsi="Arial" w:cs="Arial"/>
        </w:rPr>
      </w:pPr>
    </w:p>
    <w:p w:rsidR="0083638D" w:rsidRPr="002C64B3" w:rsidRDefault="0083638D" w:rsidP="002C64B3">
      <w:pPr>
        <w:pStyle w:val="Tesis"/>
        <w:spacing w:line="360" w:lineRule="auto"/>
        <w:rPr>
          <w:rFonts w:ascii="Arial" w:hAnsi="Arial" w:cs="Arial"/>
        </w:rPr>
      </w:pPr>
      <w:r w:rsidRPr="002C64B3">
        <w:rPr>
          <w:rFonts w:ascii="Arial" w:hAnsi="Arial" w:cs="Arial"/>
        </w:rPr>
        <w:t>La conciliación entre las partes también podrá llevarse a cabo en sede Fiscal, sin embargo</w:t>
      </w:r>
      <w:r w:rsidR="005330A7" w:rsidRPr="002C64B3">
        <w:rPr>
          <w:rFonts w:ascii="Arial" w:hAnsi="Arial" w:cs="Arial"/>
        </w:rPr>
        <w:t>, se hace obligatorio que las partes se presenten a la Audiencia inicial para que sea el Juez de Paz quien autorice la misma (homologación)</w:t>
      </w:r>
    </w:p>
    <w:p w:rsidR="00810314" w:rsidRDefault="00810314"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b/>
        </w:rPr>
        <w:t>5) Resolver sobre cualquier otro incidente</w:t>
      </w:r>
      <w:r w:rsidRPr="002C64B3">
        <w:rPr>
          <w:rFonts w:ascii="Arial" w:hAnsi="Arial" w:cs="Arial"/>
        </w:rPr>
        <w:t xml:space="preserve">. Tales como: </w:t>
      </w:r>
      <w:r w:rsidR="00F036E9" w:rsidRPr="002C64B3">
        <w:rPr>
          <w:rFonts w:ascii="Arial" w:hAnsi="Arial" w:cs="Arial"/>
        </w:rPr>
        <w:t xml:space="preserve">excepciones (arts. 317 y 318 CPP), </w:t>
      </w:r>
      <w:r w:rsidRPr="002C64B3">
        <w:rPr>
          <w:rFonts w:ascii="Arial" w:hAnsi="Arial" w:cs="Arial"/>
        </w:rPr>
        <w:t>querella</w:t>
      </w:r>
      <w:r w:rsidR="002C7D4B" w:rsidRPr="002C64B3">
        <w:rPr>
          <w:rFonts w:ascii="Arial" w:hAnsi="Arial" w:cs="Arial"/>
        </w:rPr>
        <w:t xml:space="preserve"> (Arts. 114 CPP)</w:t>
      </w:r>
      <w:r w:rsidRPr="002C64B3">
        <w:rPr>
          <w:rFonts w:ascii="Arial" w:hAnsi="Arial" w:cs="Arial"/>
        </w:rPr>
        <w:t>, parte civil</w:t>
      </w:r>
      <w:r w:rsidR="002C7D4B" w:rsidRPr="002C64B3">
        <w:rPr>
          <w:rFonts w:ascii="Arial" w:hAnsi="Arial" w:cs="Arial"/>
        </w:rPr>
        <w:t xml:space="preserve"> (Art. 120 inc. 3 CPP)</w:t>
      </w:r>
      <w:r w:rsidRPr="002C64B3">
        <w:rPr>
          <w:rFonts w:ascii="Arial" w:hAnsi="Arial" w:cs="Arial"/>
        </w:rPr>
        <w:t>, ordenar destrucción</w:t>
      </w:r>
      <w:r w:rsidR="002C7D4B" w:rsidRPr="002C64B3">
        <w:rPr>
          <w:rFonts w:ascii="Arial" w:hAnsi="Arial" w:cs="Arial"/>
        </w:rPr>
        <w:t xml:space="preserve"> (Art. 290 CPP)</w:t>
      </w:r>
      <w:r w:rsidRPr="002C64B3">
        <w:rPr>
          <w:rFonts w:ascii="Arial" w:hAnsi="Arial" w:cs="Arial"/>
        </w:rPr>
        <w:t>, devolución</w:t>
      </w:r>
      <w:r w:rsidR="002C7D4B" w:rsidRPr="002C64B3">
        <w:rPr>
          <w:rFonts w:ascii="Arial" w:hAnsi="Arial" w:cs="Arial"/>
        </w:rPr>
        <w:t xml:space="preserve"> (Art. 287 CPP)</w:t>
      </w:r>
      <w:r w:rsidRPr="002C64B3">
        <w:rPr>
          <w:rFonts w:ascii="Arial" w:hAnsi="Arial" w:cs="Arial"/>
        </w:rPr>
        <w:t>, entre otros</w:t>
      </w:r>
      <w:r w:rsidR="002C7D4B" w:rsidRPr="002C64B3">
        <w:rPr>
          <w:rFonts w:ascii="Arial" w:hAnsi="Arial" w:cs="Arial"/>
        </w:rPr>
        <w:t>.</w:t>
      </w:r>
    </w:p>
    <w:p w:rsidR="002C7D4B" w:rsidRPr="002C64B3" w:rsidRDefault="002C7D4B" w:rsidP="002C64B3">
      <w:pPr>
        <w:pStyle w:val="Tesis"/>
        <w:spacing w:line="360" w:lineRule="auto"/>
        <w:rPr>
          <w:rFonts w:ascii="Arial" w:hAnsi="Arial" w:cs="Arial"/>
        </w:rPr>
      </w:pPr>
      <w:r w:rsidRPr="002C64B3">
        <w:rPr>
          <w:rFonts w:ascii="Arial" w:hAnsi="Arial" w:cs="Arial"/>
        </w:rPr>
        <w:t>Esta ultima regulación hace ver que lo establecido en el artículo 330 del Código Procesal Penal aprobado, no es una lista taxativa y única que enmarque las decisiones que puede tomar el Juez de Paz, por el contrario debe interpretarse como una lista ejemplificativa de aquellos supuestos que pueden presentarse en la Audiencia Inicial y que tienen que ser resueltos por el Juez de Paz.</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Además, y de ser procedente, deberá ordenar la investigación sumaria y pronunciarse sobre la acción civil.</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Posteriormente, y luego de dar por cerrada la Audiencia Inicial, se levantará un acta de la audiencia en la que solamente consten las resoluciones que el juez tome en relación a los puntos que le sean planteados. El acta será leída al finalizar la audiencia y firmada por las partes, quedando notificadas por su lectura.</w:t>
      </w:r>
    </w:p>
    <w:p w:rsidR="00202C32" w:rsidRDefault="00202C32" w:rsidP="002C64B3">
      <w:pPr>
        <w:pStyle w:val="Tesis"/>
        <w:spacing w:line="360" w:lineRule="auto"/>
        <w:rPr>
          <w:rFonts w:ascii="Arial" w:hAnsi="Arial" w:cs="Arial"/>
        </w:rPr>
      </w:pPr>
    </w:p>
    <w:p w:rsidR="00810314" w:rsidRPr="002C64B3" w:rsidRDefault="00810314" w:rsidP="002C64B3">
      <w:pPr>
        <w:pStyle w:val="Tesis"/>
        <w:spacing w:line="360" w:lineRule="auto"/>
        <w:rPr>
          <w:rFonts w:ascii="Arial" w:hAnsi="Arial" w:cs="Arial"/>
        </w:rPr>
      </w:pPr>
    </w:p>
    <w:p w:rsidR="0030230D" w:rsidRPr="002C64B3" w:rsidRDefault="0030230D" w:rsidP="002C64B3">
      <w:pPr>
        <w:pStyle w:val="Ttulo2"/>
        <w:spacing w:line="360" w:lineRule="auto"/>
        <w:rPr>
          <w:rFonts w:ascii="Arial" w:hAnsi="Arial" w:cs="Arial"/>
        </w:rPr>
      </w:pPr>
      <w:bookmarkStart w:id="57" w:name="_Toc265676370"/>
      <w:r w:rsidRPr="002C64B3">
        <w:rPr>
          <w:rFonts w:ascii="Arial" w:hAnsi="Arial" w:cs="Arial"/>
        </w:rPr>
        <w:t>INVESTIGACIÓN SUMARIA.</w:t>
      </w:r>
      <w:bookmarkEnd w:id="57"/>
    </w:p>
    <w:p w:rsidR="0030230D" w:rsidRPr="002C64B3" w:rsidRDefault="0030230D" w:rsidP="002C64B3">
      <w:pPr>
        <w:pStyle w:val="Tesis"/>
        <w:spacing w:line="360" w:lineRule="auto"/>
        <w:rPr>
          <w:rFonts w:ascii="Arial" w:hAnsi="Arial" w:cs="Arial"/>
        </w:rPr>
      </w:pPr>
    </w:p>
    <w:p w:rsidR="00717C35" w:rsidRPr="002C64B3" w:rsidRDefault="00717C35" w:rsidP="002C64B3">
      <w:pPr>
        <w:pStyle w:val="Tesis"/>
        <w:spacing w:line="360" w:lineRule="auto"/>
        <w:rPr>
          <w:rFonts w:ascii="Arial" w:hAnsi="Arial" w:cs="Arial"/>
        </w:rPr>
      </w:pPr>
      <w:r w:rsidRPr="002C64B3">
        <w:rPr>
          <w:rFonts w:ascii="Arial" w:hAnsi="Arial" w:cs="Arial"/>
        </w:rPr>
        <w:t>Si partimos del criterio del proceso dividido en fases que empleamos para el proceso penal común, hemos de entender que en el procedimiento sumario esas fases, que en el proceso común son cinco, se reducen a tres fases</w:t>
      </w:r>
      <w:r w:rsidR="00810314">
        <w:rPr>
          <w:rFonts w:ascii="Arial" w:hAnsi="Arial" w:cs="Arial"/>
        </w:rPr>
        <w:t xml:space="preserve"> </w:t>
      </w:r>
      <w:r w:rsidRPr="002C64B3">
        <w:rPr>
          <w:rFonts w:ascii="Arial" w:hAnsi="Arial" w:cs="Arial"/>
        </w:rPr>
        <w:t>esenciales: INICIAL, DE JUICIO y la de IMPUGNACION Y EJECUSIÓN de la sentencia</w:t>
      </w:r>
      <w:r w:rsidRPr="002C64B3">
        <w:rPr>
          <w:rStyle w:val="Refdenotaalpie"/>
          <w:rFonts w:ascii="Arial" w:hAnsi="Arial" w:cs="Arial"/>
        </w:rPr>
        <w:footnoteReference w:id="94"/>
      </w:r>
      <w:r w:rsidRPr="002C64B3">
        <w:rPr>
          <w:rFonts w:ascii="Arial" w:hAnsi="Arial" w:cs="Arial"/>
        </w:rPr>
        <w:t>.</w:t>
      </w:r>
    </w:p>
    <w:p w:rsidR="00CC05D1" w:rsidRPr="002C64B3" w:rsidRDefault="00CC05D1" w:rsidP="002C64B3">
      <w:pPr>
        <w:pStyle w:val="Tesis"/>
        <w:spacing w:line="360" w:lineRule="auto"/>
        <w:rPr>
          <w:rFonts w:ascii="Arial" w:hAnsi="Arial" w:cs="Arial"/>
        </w:rPr>
      </w:pPr>
    </w:p>
    <w:p w:rsidR="00E756A6" w:rsidRPr="002C64B3" w:rsidRDefault="00E756A6" w:rsidP="002C64B3">
      <w:pPr>
        <w:pStyle w:val="Tesis"/>
        <w:spacing w:line="360" w:lineRule="auto"/>
        <w:rPr>
          <w:rFonts w:ascii="Arial" w:hAnsi="Arial" w:cs="Arial"/>
        </w:rPr>
      </w:pPr>
      <w:r w:rsidRPr="002C64B3">
        <w:rPr>
          <w:rFonts w:ascii="Arial" w:hAnsi="Arial" w:cs="Arial"/>
        </w:rPr>
        <w:t>Al simplificar el proceso, se suprimen la fase de instrucción y la fase intermedia</w:t>
      </w:r>
      <w:r w:rsidR="001D4F04" w:rsidRPr="002C64B3">
        <w:rPr>
          <w:rFonts w:ascii="Arial" w:hAnsi="Arial" w:cs="Arial"/>
        </w:rPr>
        <w:t>. Es cierto que este procedimiento especial cuenta con una etapa denominada “investigación sumaria”; pero ello, no constituye en manera alguna una instrucción reducida o de corta duración. Esta investigación sumaria, de hecho resulta completamente eventual, por cuanto solo ha de tener pertinencia cuando se haya requerido la práctica de actos urgentes de comprobación, y que el juez los haya autorizado; de lo contrario, será completamente la oportunidad procesal para que las partes hagan la oferta probatoria para el juicio, oferta que en el caso del fiscal ya se ha realizado en la solicitud inicial, sin perjuicio de que pueda ofrecer otras en esa investigación sumaria</w:t>
      </w:r>
      <w:r w:rsidR="001D4F04" w:rsidRPr="002C64B3">
        <w:rPr>
          <w:rStyle w:val="Refdenotaalpie"/>
          <w:rFonts w:ascii="Arial" w:hAnsi="Arial" w:cs="Arial"/>
        </w:rPr>
        <w:footnoteReference w:id="95"/>
      </w:r>
      <w:r w:rsidR="001D4F04" w:rsidRPr="002C64B3">
        <w:rPr>
          <w:rFonts w:ascii="Arial" w:hAnsi="Arial" w:cs="Arial"/>
        </w:rPr>
        <w:t>.</w:t>
      </w:r>
    </w:p>
    <w:p w:rsidR="001D4F04" w:rsidRPr="002C64B3" w:rsidRDefault="001D4F04" w:rsidP="002C64B3">
      <w:pPr>
        <w:pStyle w:val="Tesis"/>
        <w:spacing w:line="360" w:lineRule="auto"/>
        <w:rPr>
          <w:rFonts w:ascii="Arial" w:hAnsi="Arial" w:cs="Arial"/>
        </w:rPr>
      </w:pPr>
    </w:p>
    <w:p w:rsidR="00D3471E" w:rsidRPr="002C64B3" w:rsidRDefault="0030230D" w:rsidP="002C64B3">
      <w:pPr>
        <w:pStyle w:val="Tesis"/>
        <w:spacing w:line="360" w:lineRule="auto"/>
        <w:rPr>
          <w:rFonts w:ascii="Arial" w:hAnsi="Arial" w:cs="Arial"/>
        </w:rPr>
      </w:pPr>
      <w:r w:rsidRPr="002C64B3">
        <w:rPr>
          <w:rFonts w:ascii="Arial" w:hAnsi="Arial" w:cs="Arial"/>
        </w:rPr>
        <w:t>De conformidad al artículo Cuatrocientos cincuenta del Código Procesal Penal la Investigación Sumaria se desarrollará</w:t>
      </w:r>
      <w:r w:rsidR="00810314">
        <w:rPr>
          <w:rFonts w:ascii="Arial" w:hAnsi="Arial" w:cs="Arial"/>
        </w:rPr>
        <w:t xml:space="preserve"> </w:t>
      </w:r>
      <w:r w:rsidRPr="002C64B3">
        <w:rPr>
          <w:rFonts w:ascii="Arial" w:hAnsi="Arial" w:cs="Arial"/>
        </w:rPr>
        <w:t>en un plazo que no podrá exceder de quince días hábiles posteriores a la realización de la audiencia inicial. Dicha investigación será ordenada por el Juez de Paz, de ser procedente, en el Acta que se levante en la mencionada Audiencia.</w:t>
      </w:r>
    </w:p>
    <w:p w:rsidR="00D3471E" w:rsidRPr="002C64B3" w:rsidRDefault="00D3471E" w:rsidP="002C64B3">
      <w:pPr>
        <w:pStyle w:val="Tesis"/>
        <w:spacing w:line="360" w:lineRule="auto"/>
        <w:rPr>
          <w:rFonts w:ascii="Arial" w:hAnsi="Arial" w:cs="Arial"/>
        </w:rPr>
      </w:pPr>
    </w:p>
    <w:p w:rsidR="00810314" w:rsidRDefault="00D3471E" w:rsidP="002C64B3">
      <w:pPr>
        <w:pStyle w:val="Tesis"/>
        <w:spacing w:line="360" w:lineRule="auto"/>
        <w:rPr>
          <w:rFonts w:ascii="Arial" w:hAnsi="Arial" w:cs="Arial"/>
        </w:rPr>
      </w:pPr>
      <w:r w:rsidRPr="002C64B3">
        <w:rPr>
          <w:rFonts w:ascii="Arial" w:hAnsi="Arial" w:cs="Arial"/>
        </w:rPr>
        <w:t>En este punto es de dejar claro, que si bien es cierto se establecen quince días para dicha investigación, no es obligatorio que el juez ordene siempre este plazo, es decir que éste es el plazo máximo que se puede ordenar lo que no limita al juzgador a decretar menos tiempo para la investigación.</w:t>
      </w:r>
    </w:p>
    <w:p w:rsidR="001D4F04" w:rsidRPr="002C64B3" w:rsidRDefault="0030230D" w:rsidP="002C64B3">
      <w:pPr>
        <w:pStyle w:val="Tesis"/>
        <w:spacing w:line="360" w:lineRule="auto"/>
        <w:rPr>
          <w:rFonts w:ascii="Arial" w:hAnsi="Arial" w:cs="Arial"/>
        </w:rPr>
      </w:pPr>
      <w:r w:rsidRPr="002C64B3">
        <w:rPr>
          <w:rFonts w:ascii="Arial" w:hAnsi="Arial" w:cs="Arial"/>
        </w:rPr>
        <w:t xml:space="preserve">Una vez iniciada la investigación a petición de las partes se autorizarán los actos urgentes de comprobación que no se hayan realizado, se requerirán los informes y documentos que correspondan. </w:t>
      </w:r>
    </w:p>
    <w:p w:rsidR="00FF5DEF" w:rsidRDefault="00FF5DEF" w:rsidP="002C64B3">
      <w:pPr>
        <w:pStyle w:val="Tesis"/>
        <w:spacing w:line="360" w:lineRule="auto"/>
        <w:rPr>
          <w:rFonts w:ascii="Arial" w:hAnsi="Arial" w:cs="Arial"/>
        </w:rPr>
      </w:pPr>
    </w:p>
    <w:p w:rsidR="0030230D" w:rsidRPr="002C64B3" w:rsidRDefault="001D4F04" w:rsidP="002C64B3">
      <w:pPr>
        <w:pStyle w:val="Tesis"/>
        <w:spacing w:line="360" w:lineRule="auto"/>
        <w:rPr>
          <w:rFonts w:ascii="Arial" w:hAnsi="Arial" w:cs="Arial"/>
        </w:rPr>
      </w:pPr>
      <w:r w:rsidRPr="002C64B3">
        <w:rPr>
          <w:rFonts w:ascii="Arial" w:hAnsi="Arial" w:cs="Arial"/>
        </w:rPr>
        <w:t>Se espera, ya que no hay regulación expresa en cuanto a este punto, que e</w:t>
      </w:r>
      <w:r w:rsidR="0030230D" w:rsidRPr="002C64B3">
        <w:rPr>
          <w:rFonts w:ascii="Arial" w:hAnsi="Arial" w:cs="Arial"/>
        </w:rPr>
        <w:t>stos actos urgentes</w:t>
      </w:r>
      <w:r w:rsidRPr="002C64B3">
        <w:rPr>
          <w:rFonts w:ascii="Arial" w:hAnsi="Arial" w:cs="Arial"/>
        </w:rPr>
        <w:t xml:space="preserve"> de comprobación</w:t>
      </w:r>
      <w:r w:rsidR="0030230D" w:rsidRPr="002C64B3">
        <w:rPr>
          <w:rFonts w:ascii="Arial" w:hAnsi="Arial" w:cs="Arial"/>
        </w:rPr>
        <w:t xml:space="preserve"> serán practicados conforme se hayan solicitado y así se irán notificando a las partes</w:t>
      </w:r>
      <w:r w:rsidRPr="002C64B3">
        <w:rPr>
          <w:rFonts w:ascii="Arial" w:hAnsi="Arial" w:cs="Arial"/>
        </w:rPr>
        <w:t>, según se vallan desarrollando.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Durante este plazo las partes también podrán ofrecer otras pruebas</w:t>
      </w:r>
      <w:r w:rsidR="001D4F04" w:rsidRPr="002C64B3">
        <w:rPr>
          <w:rFonts w:ascii="Arial" w:hAnsi="Arial" w:cs="Arial"/>
        </w:rPr>
        <w:t>, como ya se ha mencionado en este trabajo</w:t>
      </w:r>
      <w:r w:rsidRPr="002C64B3">
        <w:rPr>
          <w:rFonts w:ascii="Arial" w:hAnsi="Arial" w:cs="Arial"/>
        </w:rPr>
        <w:t xml:space="preserve">. Sin embargo, la misma Ley </w:t>
      </w:r>
      <w:r w:rsidR="001D4F04" w:rsidRPr="002C64B3">
        <w:rPr>
          <w:rFonts w:ascii="Arial" w:hAnsi="Arial" w:cs="Arial"/>
        </w:rPr>
        <w:t>h</w:t>
      </w:r>
      <w:r w:rsidRPr="002C64B3">
        <w:rPr>
          <w:rFonts w:ascii="Arial" w:hAnsi="Arial" w:cs="Arial"/>
        </w:rPr>
        <w:t xml:space="preserve">a establecido que cuando se trate de prueba testimonial el ofrecimiento de los mismos deberá hacerse dentro de los cinco días hábiles posteriores a la audiencia inicial, conforme lo dispone </w:t>
      </w:r>
      <w:r w:rsidR="00717C35" w:rsidRPr="002C64B3">
        <w:rPr>
          <w:rFonts w:ascii="Arial" w:hAnsi="Arial" w:cs="Arial"/>
        </w:rPr>
        <w:t xml:space="preserve">el </w:t>
      </w:r>
      <w:r w:rsidRPr="002C64B3">
        <w:rPr>
          <w:rFonts w:ascii="Arial" w:hAnsi="Arial" w:cs="Arial"/>
        </w:rPr>
        <w:t>Código</w:t>
      </w:r>
      <w:r w:rsidR="00717C35" w:rsidRPr="002C64B3">
        <w:rPr>
          <w:rFonts w:ascii="Arial" w:hAnsi="Arial" w:cs="Arial"/>
        </w:rPr>
        <w:t xml:space="preserve"> Procesal Penal aprobado</w:t>
      </w:r>
      <w:r w:rsidR="001D4F04" w:rsidRPr="002C64B3">
        <w:rPr>
          <w:rFonts w:ascii="Arial" w:hAnsi="Arial" w:cs="Arial"/>
        </w:rPr>
        <w:t>; lo cual implica que para la admisión y examen de los testigos propuestos por las partes deberán seguirse las reglas establecidas para la prueba tes</w:t>
      </w:r>
      <w:r w:rsidR="00D3471E" w:rsidRPr="002C64B3">
        <w:rPr>
          <w:rFonts w:ascii="Arial" w:hAnsi="Arial" w:cs="Arial"/>
        </w:rPr>
        <w:t>timonial en los artículos 202 y siguientes del Código Procesal Penal aprobado.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El plazo previsto para la realización de la investigación en este tipo de procedimiento podrá prorrogarse hasta por diez días hábiles cuando por causa justificada la investigación no se haya podido completar.</w:t>
      </w:r>
      <w:r w:rsidR="00D3471E" w:rsidRPr="002C64B3">
        <w:rPr>
          <w:rFonts w:ascii="Arial" w:hAnsi="Arial" w:cs="Arial"/>
        </w:rPr>
        <w:t xml:space="preserve"> Lo que implica que el juez debe considerar la complejidad de los actos urgentes de comprobación requeridos por las partes, para acordar la prorroga o no del periodo de la investigación</w:t>
      </w:r>
    </w:p>
    <w:p w:rsidR="0030230D" w:rsidRPr="002C64B3" w:rsidRDefault="0030230D" w:rsidP="002C64B3">
      <w:pPr>
        <w:pStyle w:val="Tesis"/>
        <w:spacing w:line="360" w:lineRule="auto"/>
        <w:rPr>
          <w:rFonts w:ascii="Arial" w:hAnsi="Arial" w:cs="Arial"/>
        </w:rPr>
      </w:pPr>
    </w:p>
    <w:p w:rsidR="00D3471E" w:rsidRPr="002C64B3" w:rsidRDefault="0030230D" w:rsidP="002C64B3">
      <w:pPr>
        <w:pStyle w:val="Tesis"/>
        <w:spacing w:line="360" w:lineRule="auto"/>
        <w:rPr>
          <w:rFonts w:ascii="Arial" w:hAnsi="Arial" w:cs="Arial"/>
        </w:rPr>
      </w:pPr>
      <w:r w:rsidRPr="002C64B3">
        <w:rPr>
          <w:rFonts w:ascii="Arial" w:hAnsi="Arial" w:cs="Arial"/>
        </w:rPr>
        <w:t>Al finalizarse el plazo de investigación, o su prorroga en caso de haber tenido lugar, el Juez de Paz señalara lugar, fecha y hora para la</w:t>
      </w:r>
      <w:r w:rsidR="00D3471E" w:rsidRPr="002C64B3">
        <w:rPr>
          <w:rFonts w:ascii="Arial" w:hAnsi="Arial" w:cs="Arial"/>
        </w:rPr>
        <w:t xml:space="preserve"> celebración de la</w:t>
      </w:r>
      <w:r w:rsidR="00810314">
        <w:rPr>
          <w:rFonts w:ascii="Arial" w:hAnsi="Arial" w:cs="Arial"/>
        </w:rPr>
        <w:t xml:space="preserve"> </w:t>
      </w:r>
      <w:r w:rsidR="00D3471E" w:rsidRPr="002C64B3">
        <w:rPr>
          <w:rFonts w:ascii="Arial" w:hAnsi="Arial" w:cs="Arial"/>
        </w:rPr>
        <w:t>vista pública que deberá tener lugar en un plazo no menor de tres días ni mayor de diez.</w:t>
      </w:r>
    </w:p>
    <w:p w:rsidR="00D3471E" w:rsidRPr="002C64B3" w:rsidRDefault="00D3471E" w:rsidP="002C64B3">
      <w:pPr>
        <w:pStyle w:val="Tesis"/>
        <w:spacing w:line="360" w:lineRule="auto"/>
        <w:rPr>
          <w:rFonts w:ascii="Arial" w:hAnsi="Arial" w:cs="Arial"/>
        </w:rPr>
      </w:pPr>
    </w:p>
    <w:p w:rsidR="0030230D" w:rsidRPr="002C64B3" w:rsidRDefault="00D3471E" w:rsidP="002C64B3">
      <w:pPr>
        <w:pStyle w:val="Tesis"/>
        <w:spacing w:line="360" w:lineRule="auto"/>
        <w:rPr>
          <w:rFonts w:ascii="Arial" w:hAnsi="Arial" w:cs="Arial"/>
        </w:rPr>
      </w:pPr>
      <w:r w:rsidRPr="002C64B3">
        <w:rPr>
          <w:rFonts w:ascii="Arial" w:hAnsi="Arial" w:cs="Arial"/>
        </w:rPr>
        <w:t>Para esta etapa del procedimiento, la Escuela de Capacitación Judicial del Consejo Nacional de la Judicatura tiene como propuesta pedagógica, para el desarrollo del procedimiento sumario</w:t>
      </w:r>
      <w:r w:rsidR="00AC73D1" w:rsidRPr="002C64B3">
        <w:rPr>
          <w:rFonts w:ascii="Arial" w:hAnsi="Arial" w:cs="Arial"/>
        </w:rPr>
        <w:t>, y digo propuesta pedagógica debido a que no se encuentra regulado en el Código Procesal Penal aprobado y únicamente se ha estado impartiendo en los seminarios y capacitaciones desarrolladas por ellos, la</w:t>
      </w:r>
      <w:r w:rsidR="0030230D" w:rsidRPr="002C64B3">
        <w:rPr>
          <w:rFonts w:ascii="Arial" w:hAnsi="Arial" w:cs="Arial"/>
        </w:rPr>
        <w:t xml:space="preserve"> realización de una </w:t>
      </w:r>
      <w:r w:rsidR="0030230D" w:rsidRPr="002C64B3">
        <w:rPr>
          <w:rFonts w:ascii="Arial" w:hAnsi="Arial" w:cs="Arial"/>
          <w:b/>
        </w:rPr>
        <w:t>AUDIENCIA ESPECIAL DE ADMISION DE PRUEBA Y DETERMINACION DEL DEBATE</w:t>
      </w:r>
      <w:r w:rsidR="0030230D" w:rsidRPr="002C64B3">
        <w:rPr>
          <w:rFonts w:ascii="Arial" w:hAnsi="Arial" w:cs="Arial"/>
        </w:rPr>
        <w:t>; en la cual se</w:t>
      </w:r>
      <w:r w:rsidR="00810314">
        <w:rPr>
          <w:rFonts w:ascii="Arial" w:hAnsi="Arial" w:cs="Arial"/>
        </w:rPr>
        <w:t xml:space="preserve"> </w:t>
      </w:r>
      <w:r w:rsidR="00AC73D1" w:rsidRPr="002C64B3">
        <w:rPr>
          <w:rFonts w:ascii="Arial" w:hAnsi="Arial" w:cs="Arial"/>
        </w:rPr>
        <w:t>podría examinar</w:t>
      </w:r>
      <w:r w:rsidR="0030230D" w:rsidRPr="002C64B3">
        <w:rPr>
          <w:rFonts w:ascii="Arial" w:hAnsi="Arial" w:cs="Arial"/>
        </w:rPr>
        <w:t xml:space="preserve"> la pertinencia de los testigos propuestos</w:t>
      </w:r>
      <w:r w:rsidR="00AC73D1" w:rsidRPr="002C64B3">
        <w:rPr>
          <w:rFonts w:ascii="Arial" w:hAnsi="Arial" w:cs="Arial"/>
        </w:rPr>
        <w:t xml:space="preserve"> por las partes en la investigación sumaria</w:t>
      </w:r>
      <w:r w:rsidR="0030230D" w:rsidRPr="002C64B3">
        <w:rPr>
          <w:rFonts w:ascii="Arial" w:hAnsi="Arial" w:cs="Arial"/>
        </w:rPr>
        <w:t xml:space="preserve"> y se determinar</w:t>
      </w:r>
      <w:r w:rsidR="00AC73D1" w:rsidRPr="002C64B3">
        <w:rPr>
          <w:rFonts w:ascii="Arial" w:hAnsi="Arial" w:cs="Arial"/>
        </w:rPr>
        <w:t>í</w:t>
      </w:r>
      <w:r w:rsidR="0030230D" w:rsidRPr="002C64B3">
        <w:rPr>
          <w:rFonts w:ascii="Arial" w:hAnsi="Arial" w:cs="Arial"/>
        </w:rPr>
        <w:t>an las bases sobre las cuales se desarrollar</w:t>
      </w:r>
      <w:r w:rsidR="00AC73D1" w:rsidRPr="002C64B3">
        <w:rPr>
          <w:rFonts w:ascii="Arial" w:hAnsi="Arial" w:cs="Arial"/>
        </w:rPr>
        <w:t>í</w:t>
      </w:r>
      <w:r w:rsidR="0030230D" w:rsidRPr="002C64B3">
        <w:rPr>
          <w:rFonts w:ascii="Arial" w:hAnsi="Arial" w:cs="Arial"/>
        </w:rPr>
        <w:t xml:space="preserve">an los debates en la etapa de juicio. Además, </w:t>
      </w:r>
      <w:r w:rsidR="00AC73D1" w:rsidRPr="002C64B3">
        <w:rPr>
          <w:rFonts w:ascii="Arial" w:hAnsi="Arial" w:cs="Arial"/>
        </w:rPr>
        <w:t xml:space="preserve">de llevarse a cabo esa audiencia especial </w:t>
      </w:r>
      <w:r w:rsidR="0030230D" w:rsidRPr="002C64B3">
        <w:rPr>
          <w:rFonts w:ascii="Arial" w:hAnsi="Arial" w:cs="Arial"/>
        </w:rPr>
        <w:t>se</w:t>
      </w:r>
      <w:r w:rsidR="00AC73D1" w:rsidRPr="002C64B3">
        <w:rPr>
          <w:rFonts w:ascii="Arial" w:hAnsi="Arial" w:cs="Arial"/>
        </w:rPr>
        <w:t xml:space="preserve"> podría</w:t>
      </w:r>
      <w:r w:rsidR="0030230D" w:rsidRPr="002C64B3">
        <w:rPr>
          <w:rFonts w:ascii="Arial" w:hAnsi="Arial" w:cs="Arial"/>
        </w:rPr>
        <w:t xml:space="preserve"> valorar la pertinencia de los actos urgentes que se hayan realizado y aquellos elementos probatorios que serán tomados en cuenta en la vista pública.</w:t>
      </w:r>
    </w:p>
    <w:p w:rsidR="00AC73D1" w:rsidRPr="002C64B3" w:rsidRDefault="00AC73D1" w:rsidP="002C64B3">
      <w:pPr>
        <w:pStyle w:val="Tesis"/>
        <w:spacing w:line="360" w:lineRule="auto"/>
        <w:rPr>
          <w:rFonts w:ascii="Arial" w:hAnsi="Arial" w:cs="Arial"/>
        </w:rPr>
      </w:pPr>
    </w:p>
    <w:p w:rsidR="00AC73D1" w:rsidRDefault="00AC73D1" w:rsidP="002C64B3">
      <w:pPr>
        <w:pStyle w:val="Tesis"/>
        <w:spacing w:line="360" w:lineRule="auto"/>
        <w:rPr>
          <w:rFonts w:ascii="Arial" w:hAnsi="Arial" w:cs="Arial"/>
        </w:rPr>
      </w:pPr>
      <w:r w:rsidRPr="002C64B3">
        <w:rPr>
          <w:rFonts w:ascii="Arial" w:hAnsi="Arial" w:cs="Arial"/>
        </w:rPr>
        <w:t xml:space="preserve">El objetivo fundamental que cumpliría esta Audiencia Especial, en el caso de que se llevase a cabo, según los capacitadores de la escuela judicial, es proporcionar a las partes la oportunidad de ponerse en contacto con la prueba ofrecida por la contraparte, en otras palabras darle cumplimiento con un mayor énfasis al principio de contradicción que debe regir el proceso penal, así mismo evitar discusiones estériles sobre puntos impertinentes al momento de desarrollarse la vista </w:t>
      </w:r>
      <w:r w:rsidR="00782C5A" w:rsidRPr="002C64B3">
        <w:rPr>
          <w:rFonts w:ascii="Arial" w:hAnsi="Arial" w:cs="Arial"/>
        </w:rPr>
        <w:t>pública</w:t>
      </w:r>
      <w:r w:rsidRPr="002C64B3">
        <w:rPr>
          <w:rFonts w:ascii="Arial" w:hAnsi="Arial" w:cs="Arial"/>
        </w:rPr>
        <w:t>.</w:t>
      </w:r>
    </w:p>
    <w:p w:rsidR="007A2225" w:rsidRPr="002C64B3" w:rsidRDefault="007A2225" w:rsidP="002C64B3">
      <w:pPr>
        <w:pStyle w:val="Tesis"/>
        <w:spacing w:line="360" w:lineRule="auto"/>
        <w:rPr>
          <w:rFonts w:ascii="Arial" w:hAnsi="Arial" w:cs="Arial"/>
        </w:rPr>
      </w:pPr>
    </w:p>
    <w:p w:rsidR="00AC73D1" w:rsidRPr="002C64B3" w:rsidRDefault="00AC73D1" w:rsidP="002C64B3">
      <w:pPr>
        <w:pStyle w:val="Tesis"/>
        <w:spacing w:line="360" w:lineRule="auto"/>
        <w:rPr>
          <w:rFonts w:ascii="Arial" w:hAnsi="Arial" w:cs="Arial"/>
        </w:rPr>
      </w:pPr>
      <w:r w:rsidRPr="002C64B3">
        <w:rPr>
          <w:rFonts w:ascii="Arial" w:hAnsi="Arial" w:cs="Arial"/>
        </w:rPr>
        <w:t xml:space="preserve">Sin embargo, en virtud del principio de legalidad del proceso en estricto sensu, la decisión del Juez de Paz de realizar esta audiencia especial violentaría </w:t>
      </w:r>
      <w:r w:rsidR="00833334" w:rsidRPr="002C64B3">
        <w:rPr>
          <w:rFonts w:ascii="Arial" w:hAnsi="Arial" w:cs="Arial"/>
        </w:rPr>
        <w:t>dicho</w:t>
      </w:r>
      <w:r w:rsidRPr="002C64B3">
        <w:rPr>
          <w:rFonts w:ascii="Arial" w:hAnsi="Arial" w:cs="Arial"/>
        </w:rPr>
        <w:t xml:space="preserve"> principio, debido a que la misma no se encuentra regulada como fase integrante del procedimiento sumario. Por el con</w:t>
      </w:r>
      <w:r w:rsidR="00833334" w:rsidRPr="002C64B3">
        <w:rPr>
          <w:rFonts w:ascii="Arial" w:hAnsi="Arial" w:cs="Arial"/>
        </w:rPr>
        <w:t>trario, se</w:t>
      </w:r>
      <w:r w:rsidR="00810314">
        <w:rPr>
          <w:rFonts w:ascii="Arial" w:hAnsi="Arial" w:cs="Arial"/>
        </w:rPr>
        <w:t xml:space="preserve"> </w:t>
      </w:r>
      <w:r w:rsidR="00833334" w:rsidRPr="002C64B3">
        <w:rPr>
          <w:rFonts w:ascii="Arial" w:hAnsi="Arial" w:cs="Arial"/>
        </w:rPr>
        <w:t xml:space="preserve">establece expresamente que una vez finalizada la etapa de investigación sumaria el juez </w:t>
      </w:r>
      <w:r w:rsidR="00782C5A" w:rsidRPr="002C64B3">
        <w:rPr>
          <w:rFonts w:ascii="Arial" w:hAnsi="Arial" w:cs="Arial"/>
        </w:rPr>
        <w:t>está</w:t>
      </w:r>
      <w:r w:rsidR="00833334" w:rsidRPr="002C64B3">
        <w:rPr>
          <w:rFonts w:ascii="Arial" w:hAnsi="Arial" w:cs="Arial"/>
        </w:rPr>
        <w:t xml:space="preserve"> obligado a señalar fecha para la realización del juicio, sin pasar por ninguna etapa intermedia.</w:t>
      </w:r>
    </w:p>
    <w:p w:rsidR="00833334" w:rsidRDefault="00833334" w:rsidP="002C64B3">
      <w:pPr>
        <w:pStyle w:val="Tesis"/>
        <w:spacing w:line="360" w:lineRule="auto"/>
        <w:rPr>
          <w:rFonts w:ascii="Arial" w:hAnsi="Arial" w:cs="Arial"/>
        </w:rPr>
      </w:pPr>
    </w:p>
    <w:p w:rsidR="007A2225" w:rsidRPr="002C64B3" w:rsidRDefault="007A2225" w:rsidP="002C64B3">
      <w:pPr>
        <w:pStyle w:val="Tesis"/>
        <w:spacing w:line="360" w:lineRule="auto"/>
        <w:rPr>
          <w:rFonts w:ascii="Arial" w:hAnsi="Arial" w:cs="Arial"/>
        </w:rPr>
      </w:pPr>
    </w:p>
    <w:p w:rsidR="0030230D" w:rsidRPr="002C64B3" w:rsidRDefault="0030230D" w:rsidP="00FF5DEF">
      <w:pPr>
        <w:pStyle w:val="Ttulo2"/>
        <w:spacing w:line="360" w:lineRule="auto"/>
        <w:rPr>
          <w:rFonts w:ascii="Arial" w:hAnsi="Arial" w:cs="Arial"/>
        </w:rPr>
      </w:pPr>
      <w:bookmarkStart w:id="58" w:name="_Toc265676371"/>
      <w:r w:rsidRPr="002C64B3">
        <w:rPr>
          <w:rFonts w:ascii="Arial" w:hAnsi="Arial" w:cs="Arial"/>
        </w:rPr>
        <w:t>VISTA PÚBLICA.</w:t>
      </w:r>
      <w:bookmarkEnd w:id="58"/>
    </w:p>
    <w:p w:rsidR="0030230D" w:rsidRPr="002C64B3" w:rsidRDefault="0030230D" w:rsidP="002C64B3">
      <w:pPr>
        <w:pStyle w:val="Tesis"/>
        <w:spacing w:line="360" w:lineRule="auto"/>
        <w:rPr>
          <w:rFonts w:ascii="Arial" w:hAnsi="Arial" w:cs="Arial"/>
        </w:rPr>
      </w:pPr>
    </w:p>
    <w:p w:rsidR="00444918" w:rsidRPr="002C64B3" w:rsidRDefault="00444918" w:rsidP="002C64B3">
      <w:pPr>
        <w:pStyle w:val="Tesis"/>
        <w:spacing w:line="360" w:lineRule="auto"/>
        <w:rPr>
          <w:rFonts w:ascii="Arial" w:hAnsi="Arial" w:cs="Arial"/>
        </w:rPr>
      </w:pPr>
      <w:r w:rsidRPr="002C64B3">
        <w:rPr>
          <w:rFonts w:ascii="Arial" w:hAnsi="Arial" w:cs="Arial"/>
        </w:rPr>
        <w:t>En cuanto sean aplicables, regirán las reglas de la vista pública, adaptadas a la sencillez de la audiencia, las cuales se encuentran establecidas en los artículos 380 y siguientes CPP de 2008.</w:t>
      </w:r>
    </w:p>
    <w:p w:rsidR="00444918" w:rsidRPr="002C64B3" w:rsidRDefault="00444918" w:rsidP="002C64B3">
      <w:pPr>
        <w:pStyle w:val="Tesis"/>
        <w:spacing w:line="360" w:lineRule="auto"/>
        <w:rPr>
          <w:rFonts w:ascii="Arial" w:hAnsi="Arial" w:cs="Arial"/>
        </w:rPr>
      </w:pPr>
    </w:p>
    <w:p w:rsidR="00444918" w:rsidRPr="002C64B3" w:rsidRDefault="00444918" w:rsidP="002C64B3">
      <w:pPr>
        <w:pStyle w:val="Tesis"/>
        <w:spacing w:line="360" w:lineRule="auto"/>
        <w:rPr>
          <w:rFonts w:ascii="Arial" w:hAnsi="Arial" w:cs="Arial"/>
        </w:rPr>
      </w:pPr>
      <w:r w:rsidRPr="002C64B3">
        <w:rPr>
          <w:rFonts w:ascii="Arial" w:hAnsi="Arial" w:cs="Arial"/>
        </w:rPr>
        <w:t xml:space="preserve">Siendo que el sumario no establece reglas específicas para la celebración de la vista </w:t>
      </w:r>
      <w:r w:rsidR="00782C5A" w:rsidRPr="002C64B3">
        <w:rPr>
          <w:rFonts w:ascii="Arial" w:hAnsi="Arial" w:cs="Arial"/>
        </w:rPr>
        <w:t>pública</w:t>
      </w:r>
      <w:r w:rsidRPr="002C64B3">
        <w:rPr>
          <w:rFonts w:ascii="Arial" w:hAnsi="Arial" w:cs="Arial"/>
        </w:rPr>
        <w:t xml:space="preserve">, es necesario que el abogado (fiscal y defensor) se encuentre adecuadamente informado acerca de las disposiciones legales que contienen disposiciones generales sobre este tema, pero también de aquellas a partir de las cuales se regulan circunstancias </w:t>
      </w:r>
      <w:r w:rsidR="00782C5A" w:rsidRPr="002C64B3">
        <w:rPr>
          <w:rFonts w:ascii="Arial" w:hAnsi="Arial" w:cs="Arial"/>
        </w:rPr>
        <w:t>específicas</w:t>
      </w:r>
      <w:r w:rsidRPr="002C64B3">
        <w:rPr>
          <w:rFonts w:ascii="Arial" w:hAnsi="Arial" w:cs="Arial"/>
        </w:rPr>
        <w:t>, como la inmediación del artículo 367, la movilidad del imputado durante el juicio establecida en el artículo 368, la publicidad regulada en el artículo 369, las prohibiciones de acceso, las incorporaciones probatorias mediante lectura, entre otras establecidas en el Código Procesal Penal aprobado.</w:t>
      </w:r>
    </w:p>
    <w:p w:rsidR="00444918" w:rsidRPr="002C64B3" w:rsidRDefault="00444918" w:rsidP="002C64B3">
      <w:pPr>
        <w:pStyle w:val="Tesis"/>
        <w:spacing w:line="360" w:lineRule="auto"/>
        <w:rPr>
          <w:rFonts w:ascii="Arial" w:hAnsi="Arial" w:cs="Arial"/>
        </w:rPr>
      </w:pPr>
    </w:p>
    <w:p w:rsidR="00810314" w:rsidRDefault="0030230D" w:rsidP="002C64B3">
      <w:pPr>
        <w:pStyle w:val="Tesis"/>
        <w:spacing w:line="360" w:lineRule="auto"/>
        <w:rPr>
          <w:rFonts w:ascii="Arial" w:hAnsi="Arial" w:cs="Arial"/>
        </w:rPr>
      </w:pPr>
      <w:r w:rsidRPr="002C64B3">
        <w:rPr>
          <w:rFonts w:ascii="Arial" w:hAnsi="Arial" w:cs="Arial"/>
        </w:rPr>
        <w:t>El Juicio ha de realizarse en un plazo no menor de tres días</w:t>
      </w:r>
      <w:r w:rsidR="006445C3" w:rsidRPr="002C64B3">
        <w:rPr>
          <w:rFonts w:ascii="Arial" w:hAnsi="Arial" w:cs="Arial"/>
        </w:rPr>
        <w:t xml:space="preserve"> ni mayor de diez</w:t>
      </w:r>
      <w:r w:rsidRPr="002C64B3">
        <w:rPr>
          <w:rFonts w:ascii="Arial" w:hAnsi="Arial" w:cs="Arial"/>
        </w:rPr>
        <w:t xml:space="preserve"> después de </w:t>
      </w:r>
      <w:r w:rsidR="006445C3" w:rsidRPr="002C64B3">
        <w:rPr>
          <w:rFonts w:ascii="Arial" w:hAnsi="Arial" w:cs="Arial"/>
        </w:rPr>
        <w:t>finalizada la investigación sumaria</w:t>
      </w:r>
      <w:r w:rsidRPr="002C64B3">
        <w:rPr>
          <w:rFonts w:ascii="Arial" w:hAnsi="Arial" w:cs="Arial"/>
        </w:rPr>
        <w:t xml:space="preserve">, según lo establece el Código Procesal Penal </w:t>
      </w:r>
      <w:r w:rsidR="006445C3" w:rsidRPr="002C64B3">
        <w:rPr>
          <w:rFonts w:ascii="Arial" w:hAnsi="Arial" w:cs="Arial"/>
        </w:rPr>
        <w:t xml:space="preserve">aprobado </w:t>
      </w:r>
      <w:r w:rsidRPr="002C64B3">
        <w:rPr>
          <w:rFonts w:ascii="Arial" w:hAnsi="Arial" w:cs="Arial"/>
        </w:rPr>
        <w:t>en su artículo 451 en relación al artículo 168 del mismo cuerpo normativo.</w:t>
      </w:r>
    </w:p>
    <w:p w:rsidR="0030230D" w:rsidRPr="002C64B3" w:rsidRDefault="0030230D" w:rsidP="002C64B3">
      <w:pPr>
        <w:pStyle w:val="Tesis"/>
        <w:spacing w:line="360" w:lineRule="auto"/>
        <w:rPr>
          <w:rFonts w:ascii="Arial" w:hAnsi="Arial" w:cs="Arial"/>
        </w:rPr>
      </w:pPr>
      <w:r w:rsidRPr="002C64B3">
        <w:rPr>
          <w:rFonts w:ascii="Arial" w:hAnsi="Arial" w:cs="Arial"/>
        </w:rPr>
        <w:t>Para llevar a cabo la Vista Pública, el Juez de Paz, quien será el que presida la misma, deberá asegurarse que se cumplan con los siguientes requisitos generales:</w:t>
      </w:r>
    </w:p>
    <w:p w:rsidR="00782C5A" w:rsidRPr="002C64B3" w:rsidRDefault="00782C5A" w:rsidP="002C64B3">
      <w:pPr>
        <w:pStyle w:val="Tesis"/>
        <w:spacing w:line="360" w:lineRule="auto"/>
        <w:rPr>
          <w:rFonts w:ascii="Arial" w:hAnsi="Arial" w:cs="Arial"/>
        </w:rPr>
      </w:pPr>
    </w:p>
    <w:p w:rsidR="0030230D" w:rsidRPr="002C64B3" w:rsidRDefault="0030230D" w:rsidP="002C64B3">
      <w:pPr>
        <w:pStyle w:val="Tesis"/>
        <w:numPr>
          <w:ilvl w:val="0"/>
          <w:numId w:val="23"/>
        </w:numPr>
        <w:spacing w:line="360" w:lineRule="auto"/>
        <w:rPr>
          <w:rFonts w:ascii="Arial" w:hAnsi="Arial" w:cs="Arial"/>
        </w:rPr>
      </w:pPr>
      <w:r w:rsidRPr="002C64B3">
        <w:rPr>
          <w:rFonts w:ascii="Arial" w:hAnsi="Arial" w:cs="Arial"/>
        </w:rPr>
        <w:t>Reglas del proceso común (de conformidad a las reglas vigentes)</w:t>
      </w:r>
    </w:p>
    <w:p w:rsidR="0030230D" w:rsidRPr="002C64B3" w:rsidRDefault="0030230D" w:rsidP="002C64B3">
      <w:pPr>
        <w:pStyle w:val="Tesis"/>
        <w:numPr>
          <w:ilvl w:val="0"/>
          <w:numId w:val="23"/>
        </w:numPr>
        <w:spacing w:line="360" w:lineRule="auto"/>
        <w:rPr>
          <w:rFonts w:ascii="Arial" w:hAnsi="Arial" w:cs="Arial"/>
        </w:rPr>
      </w:pPr>
      <w:r w:rsidRPr="002C64B3">
        <w:rPr>
          <w:rFonts w:ascii="Arial" w:hAnsi="Arial" w:cs="Arial"/>
        </w:rPr>
        <w:t>Inmediación del art. 367</w:t>
      </w:r>
    </w:p>
    <w:p w:rsidR="0030230D" w:rsidRPr="002C64B3" w:rsidRDefault="0030230D" w:rsidP="002C64B3">
      <w:pPr>
        <w:pStyle w:val="Tesis"/>
        <w:numPr>
          <w:ilvl w:val="0"/>
          <w:numId w:val="23"/>
        </w:numPr>
        <w:spacing w:line="360" w:lineRule="auto"/>
        <w:rPr>
          <w:rFonts w:ascii="Arial" w:hAnsi="Arial" w:cs="Arial"/>
        </w:rPr>
      </w:pPr>
      <w:r w:rsidRPr="002C64B3">
        <w:rPr>
          <w:rFonts w:ascii="Arial" w:hAnsi="Arial" w:cs="Arial"/>
        </w:rPr>
        <w:t>Movilidad del imputado del art. 368</w:t>
      </w:r>
    </w:p>
    <w:p w:rsidR="0030230D" w:rsidRPr="002C64B3" w:rsidRDefault="0030230D" w:rsidP="002C64B3">
      <w:pPr>
        <w:pStyle w:val="Tesis"/>
        <w:numPr>
          <w:ilvl w:val="0"/>
          <w:numId w:val="23"/>
        </w:numPr>
        <w:spacing w:line="360" w:lineRule="auto"/>
        <w:rPr>
          <w:rFonts w:ascii="Arial" w:hAnsi="Arial" w:cs="Arial"/>
        </w:rPr>
      </w:pPr>
      <w:r w:rsidRPr="002C64B3">
        <w:rPr>
          <w:rFonts w:ascii="Arial" w:hAnsi="Arial" w:cs="Arial"/>
        </w:rPr>
        <w:t>Publicidad del art. 369</w:t>
      </w:r>
    </w:p>
    <w:p w:rsidR="0030230D" w:rsidRPr="002C64B3" w:rsidRDefault="0030230D" w:rsidP="002C64B3">
      <w:pPr>
        <w:pStyle w:val="Tesis"/>
        <w:numPr>
          <w:ilvl w:val="0"/>
          <w:numId w:val="23"/>
        </w:numPr>
        <w:spacing w:line="360" w:lineRule="auto"/>
        <w:rPr>
          <w:rFonts w:ascii="Arial" w:hAnsi="Arial" w:cs="Arial"/>
        </w:rPr>
      </w:pPr>
      <w:r w:rsidRPr="002C64B3">
        <w:rPr>
          <w:rFonts w:ascii="Arial" w:hAnsi="Arial" w:cs="Arial"/>
        </w:rPr>
        <w:t>Prohibiciones de acceso del art. 370</w:t>
      </w:r>
    </w:p>
    <w:p w:rsidR="0030230D" w:rsidRPr="002C64B3" w:rsidRDefault="0030230D" w:rsidP="002C64B3">
      <w:pPr>
        <w:pStyle w:val="Tesis"/>
        <w:numPr>
          <w:ilvl w:val="0"/>
          <w:numId w:val="23"/>
        </w:numPr>
        <w:spacing w:line="360" w:lineRule="auto"/>
        <w:rPr>
          <w:rFonts w:ascii="Arial" w:hAnsi="Arial" w:cs="Arial"/>
        </w:rPr>
      </w:pPr>
      <w:r w:rsidRPr="002C64B3">
        <w:rPr>
          <w:rFonts w:ascii="Arial" w:hAnsi="Arial" w:cs="Arial"/>
        </w:rPr>
        <w:t>Oralidad del art. 371</w:t>
      </w:r>
    </w:p>
    <w:p w:rsidR="0030230D" w:rsidRPr="002C64B3" w:rsidRDefault="0030230D" w:rsidP="002C64B3">
      <w:pPr>
        <w:pStyle w:val="Tesis"/>
        <w:numPr>
          <w:ilvl w:val="0"/>
          <w:numId w:val="23"/>
        </w:numPr>
        <w:spacing w:line="360" w:lineRule="auto"/>
        <w:rPr>
          <w:rFonts w:ascii="Arial" w:hAnsi="Arial" w:cs="Arial"/>
        </w:rPr>
      </w:pPr>
      <w:r w:rsidRPr="002C64B3">
        <w:rPr>
          <w:rFonts w:ascii="Arial" w:hAnsi="Arial" w:cs="Arial"/>
        </w:rPr>
        <w:t>Incorporación mediante lectura del art. 372</w:t>
      </w:r>
    </w:p>
    <w:p w:rsidR="0030230D" w:rsidRPr="002C64B3" w:rsidRDefault="0030230D" w:rsidP="002C64B3">
      <w:pPr>
        <w:pStyle w:val="Tesis"/>
        <w:numPr>
          <w:ilvl w:val="0"/>
          <w:numId w:val="23"/>
        </w:numPr>
        <w:spacing w:line="360" w:lineRule="auto"/>
        <w:rPr>
          <w:rFonts w:ascii="Arial" w:hAnsi="Arial" w:cs="Arial"/>
        </w:rPr>
      </w:pPr>
      <w:r w:rsidRPr="002C64B3">
        <w:rPr>
          <w:rFonts w:ascii="Arial" w:hAnsi="Arial" w:cs="Arial"/>
        </w:rPr>
        <w:t>Supuestos de suspensión del art. Art. 375</w:t>
      </w:r>
    </w:p>
    <w:p w:rsidR="0030230D" w:rsidRPr="002C64B3" w:rsidRDefault="0030230D" w:rsidP="002C64B3">
      <w:pPr>
        <w:pStyle w:val="Tesis"/>
        <w:numPr>
          <w:ilvl w:val="0"/>
          <w:numId w:val="23"/>
        </w:numPr>
        <w:spacing w:line="360" w:lineRule="auto"/>
        <w:rPr>
          <w:rFonts w:ascii="Arial" w:hAnsi="Arial" w:cs="Arial"/>
        </w:rPr>
      </w:pPr>
      <w:r w:rsidRPr="002C64B3">
        <w:rPr>
          <w:rFonts w:ascii="Arial" w:hAnsi="Arial" w:cs="Arial"/>
        </w:rPr>
        <w:t>Adecuación de la calificación oficiosa (principio de congruencia) del</w:t>
      </w:r>
      <w:r w:rsidR="006445C3" w:rsidRPr="002C64B3">
        <w:rPr>
          <w:rFonts w:ascii="Arial" w:hAnsi="Arial" w:cs="Arial"/>
        </w:rPr>
        <w:t>os</w:t>
      </w:r>
      <w:r w:rsidRPr="002C64B3">
        <w:rPr>
          <w:rFonts w:ascii="Arial" w:hAnsi="Arial" w:cs="Arial"/>
        </w:rPr>
        <w:t xml:space="preserve"> art</w:t>
      </w:r>
      <w:r w:rsidR="006445C3" w:rsidRPr="002C64B3">
        <w:rPr>
          <w:rFonts w:ascii="Arial" w:hAnsi="Arial" w:cs="Arial"/>
        </w:rPr>
        <w:t>s</w:t>
      </w:r>
      <w:r w:rsidRPr="002C64B3">
        <w:rPr>
          <w:rFonts w:ascii="Arial" w:hAnsi="Arial" w:cs="Arial"/>
        </w:rPr>
        <w:t>.  385,397.</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La Vista Pública en los procedimientos sumarios se desarrollará según se establece en los artículos 380 y siguientes del Código Procesal Penal, así:</w:t>
      </w:r>
    </w:p>
    <w:p w:rsidR="00782C5A" w:rsidRPr="002C64B3" w:rsidRDefault="00782C5A"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b/>
        </w:rPr>
      </w:pPr>
      <w:r w:rsidRPr="002C64B3">
        <w:rPr>
          <w:rFonts w:ascii="Arial" w:hAnsi="Arial" w:cs="Arial"/>
          <w:b/>
        </w:rPr>
        <w:t>APERTURA:</w:t>
      </w:r>
    </w:p>
    <w:p w:rsidR="00CC05D1" w:rsidRPr="002C64B3" w:rsidRDefault="00CC05D1" w:rsidP="002C64B3">
      <w:pPr>
        <w:pStyle w:val="Tesis"/>
        <w:spacing w:line="360" w:lineRule="auto"/>
        <w:rPr>
          <w:rFonts w:ascii="Arial" w:hAnsi="Arial" w:cs="Arial"/>
          <w:b/>
        </w:rPr>
      </w:pPr>
    </w:p>
    <w:p w:rsidR="0030230D" w:rsidRPr="002C64B3" w:rsidRDefault="0030230D" w:rsidP="002C64B3">
      <w:pPr>
        <w:pStyle w:val="Tesis"/>
        <w:spacing w:line="360" w:lineRule="auto"/>
        <w:rPr>
          <w:rFonts w:ascii="Arial" w:hAnsi="Arial" w:cs="Arial"/>
        </w:rPr>
      </w:pPr>
      <w:r w:rsidRPr="002C64B3">
        <w:rPr>
          <w:rFonts w:ascii="Arial" w:hAnsi="Arial" w:cs="Arial"/>
        </w:rPr>
        <w:t>Verificar presencia de partes, testigos, peritos, intérpretes:</w:t>
      </w:r>
    </w:p>
    <w:p w:rsidR="0030230D" w:rsidRPr="002C64B3" w:rsidRDefault="0030230D" w:rsidP="002C64B3">
      <w:pPr>
        <w:pStyle w:val="Tesis"/>
        <w:numPr>
          <w:ilvl w:val="0"/>
          <w:numId w:val="24"/>
        </w:numPr>
        <w:spacing w:line="360" w:lineRule="auto"/>
        <w:rPr>
          <w:rFonts w:ascii="Arial" w:hAnsi="Arial" w:cs="Arial"/>
        </w:rPr>
      </w:pPr>
      <w:r w:rsidRPr="002C64B3">
        <w:rPr>
          <w:rFonts w:ascii="Arial" w:hAnsi="Arial" w:cs="Arial"/>
        </w:rPr>
        <w:t>Declarar abierta la vista pública.</w:t>
      </w:r>
    </w:p>
    <w:p w:rsidR="0030230D" w:rsidRPr="002C64B3" w:rsidRDefault="0030230D" w:rsidP="002C64B3">
      <w:pPr>
        <w:pStyle w:val="Tesis"/>
        <w:numPr>
          <w:ilvl w:val="0"/>
          <w:numId w:val="24"/>
        </w:numPr>
        <w:spacing w:line="360" w:lineRule="auto"/>
        <w:rPr>
          <w:rFonts w:ascii="Arial" w:hAnsi="Arial" w:cs="Arial"/>
        </w:rPr>
      </w:pPr>
      <w:r w:rsidRPr="002C64B3">
        <w:rPr>
          <w:rFonts w:ascii="Arial" w:hAnsi="Arial" w:cs="Arial"/>
        </w:rPr>
        <w:t>Explicar derechos a imputados.</w:t>
      </w:r>
    </w:p>
    <w:p w:rsidR="0030230D" w:rsidRPr="002C64B3" w:rsidRDefault="0030230D" w:rsidP="002C64B3">
      <w:pPr>
        <w:pStyle w:val="Tesis"/>
        <w:numPr>
          <w:ilvl w:val="0"/>
          <w:numId w:val="24"/>
        </w:numPr>
        <w:spacing w:line="360" w:lineRule="auto"/>
        <w:rPr>
          <w:rFonts w:ascii="Arial" w:hAnsi="Arial" w:cs="Arial"/>
        </w:rPr>
      </w:pPr>
      <w:r w:rsidRPr="002C64B3">
        <w:rPr>
          <w:rFonts w:ascii="Arial" w:hAnsi="Arial" w:cs="Arial"/>
        </w:rPr>
        <w:t>Lectura de los hechos.</w:t>
      </w:r>
    </w:p>
    <w:p w:rsidR="0030230D" w:rsidRPr="002C64B3" w:rsidRDefault="0030230D" w:rsidP="002C64B3">
      <w:pPr>
        <w:pStyle w:val="Tesis"/>
        <w:numPr>
          <w:ilvl w:val="0"/>
          <w:numId w:val="24"/>
        </w:numPr>
        <w:spacing w:line="360" w:lineRule="auto"/>
        <w:rPr>
          <w:rFonts w:ascii="Arial" w:hAnsi="Arial" w:cs="Arial"/>
        </w:rPr>
      </w:pPr>
      <w:r w:rsidRPr="002C64B3">
        <w:rPr>
          <w:rFonts w:ascii="Arial" w:hAnsi="Arial" w:cs="Arial"/>
        </w:rPr>
        <w:t>Incidentes.</w:t>
      </w:r>
    </w:p>
    <w:p w:rsidR="0030230D" w:rsidRPr="002C64B3" w:rsidRDefault="0030230D" w:rsidP="002C64B3">
      <w:pPr>
        <w:pStyle w:val="Tesis"/>
        <w:numPr>
          <w:ilvl w:val="0"/>
          <w:numId w:val="24"/>
        </w:numPr>
        <w:spacing w:line="360" w:lineRule="auto"/>
        <w:rPr>
          <w:rFonts w:ascii="Arial" w:hAnsi="Arial" w:cs="Arial"/>
        </w:rPr>
      </w:pPr>
      <w:r w:rsidRPr="002C64B3">
        <w:rPr>
          <w:rFonts w:ascii="Arial" w:hAnsi="Arial" w:cs="Arial"/>
        </w:rPr>
        <w:t>Intervenciones inaugurales (Acusa- Defiende).</w:t>
      </w:r>
    </w:p>
    <w:p w:rsidR="00810314" w:rsidRDefault="0030230D" w:rsidP="00810314">
      <w:pPr>
        <w:pStyle w:val="Tesis"/>
        <w:numPr>
          <w:ilvl w:val="0"/>
          <w:numId w:val="24"/>
        </w:numPr>
        <w:spacing w:line="360" w:lineRule="auto"/>
        <w:rPr>
          <w:rFonts w:ascii="Arial" w:hAnsi="Arial" w:cs="Arial"/>
        </w:rPr>
      </w:pPr>
      <w:r w:rsidRPr="002C64B3">
        <w:rPr>
          <w:rFonts w:ascii="Arial" w:hAnsi="Arial" w:cs="Arial"/>
        </w:rPr>
        <w:t>Declaración del imputado (del Art. 381).</w:t>
      </w:r>
    </w:p>
    <w:p w:rsidR="0030230D" w:rsidRPr="00810314" w:rsidRDefault="0030230D" w:rsidP="00810314">
      <w:pPr>
        <w:pStyle w:val="Tesis"/>
        <w:spacing w:line="360" w:lineRule="auto"/>
        <w:ind w:left="720"/>
        <w:rPr>
          <w:rFonts w:ascii="Arial" w:hAnsi="Arial" w:cs="Arial"/>
        </w:rPr>
      </w:pPr>
      <w:r w:rsidRPr="00810314">
        <w:rPr>
          <w:rFonts w:ascii="Arial" w:hAnsi="Arial" w:cs="Arial"/>
        </w:rPr>
        <w:t>*Advertencia sobre posible modificación de calificación de oficio o a petición del ente acusador.</w:t>
      </w:r>
    </w:p>
    <w:p w:rsidR="0030230D" w:rsidRDefault="0030230D" w:rsidP="002C64B3">
      <w:pPr>
        <w:pStyle w:val="Tesis"/>
        <w:spacing w:line="360" w:lineRule="auto"/>
        <w:rPr>
          <w:rFonts w:ascii="Arial" w:hAnsi="Arial" w:cs="Arial"/>
          <w:b/>
        </w:rPr>
      </w:pPr>
    </w:p>
    <w:p w:rsidR="007A2225" w:rsidRPr="002C64B3" w:rsidRDefault="007A2225" w:rsidP="002C64B3">
      <w:pPr>
        <w:pStyle w:val="Tesis"/>
        <w:spacing w:line="360" w:lineRule="auto"/>
        <w:rPr>
          <w:rFonts w:ascii="Arial" w:hAnsi="Arial" w:cs="Arial"/>
          <w:b/>
        </w:rPr>
      </w:pPr>
    </w:p>
    <w:p w:rsidR="0030230D" w:rsidRPr="002C64B3" w:rsidRDefault="0030230D" w:rsidP="002C64B3">
      <w:pPr>
        <w:pStyle w:val="Tesis"/>
        <w:spacing w:line="360" w:lineRule="auto"/>
        <w:rPr>
          <w:rFonts w:ascii="Arial" w:hAnsi="Arial" w:cs="Arial"/>
          <w:b/>
        </w:rPr>
      </w:pPr>
      <w:r w:rsidRPr="002C64B3">
        <w:rPr>
          <w:rFonts w:ascii="Arial" w:hAnsi="Arial" w:cs="Arial"/>
          <w:b/>
        </w:rPr>
        <w:t>RECEPCIÓN DE PRUEBA:</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En esta etapa del juicio el Juez de Paz recibirá todos los medios probatorios que hayan sido admitidos en la </w:t>
      </w:r>
      <w:r w:rsidR="006445C3" w:rsidRPr="002C64B3">
        <w:rPr>
          <w:rFonts w:ascii="Arial" w:hAnsi="Arial" w:cs="Arial"/>
        </w:rPr>
        <w:t>investigación sumaria</w:t>
      </w:r>
      <w:r w:rsidRPr="002C64B3">
        <w:rPr>
          <w:rFonts w:ascii="Arial" w:hAnsi="Arial" w:cs="Arial"/>
        </w:rPr>
        <w:t>:</w:t>
      </w:r>
    </w:p>
    <w:p w:rsidR="00963FF3" w:rsidRPr="002C64B3" w:rsidRDefault="00963FF3" w:rsidP="002C64B3">
      <w:pPr>
        <w:pStyle w:val="Tesis"/>
        <w:spacing w:line="360" w:lineRule="auto"/>
        <w:rPr>
          <w:rFonts w:ascii="Arial" w:hAnsi="Arial" w:cs="Arial"/>
          <w:b/>
        </w:rPr>
      </w:pPr>
    </w:p>
    <w:p w:rsidR="0030230D" w:rsidRPr="002C64B3" w:rsidRDefault="0030230D" w:rsidP="002C64B3">
      <w:pPr>
        <w:pStyle w:val="Tesis"/>
        <w:spacing w:line="360" w:lineRule="auto"/>
        <w:rPr>
          <w:rFonts w:ascii="Arial" w:hAnsi="Arial" w:cs="Arial"/>
          <w:b/>
        </w:rPr>
      </w:pPr>
      <w:r w:rsidRPr="002C64B3">
        <w:rPr>
          <w:rFonts w:ascii="Arial" w:hAnsi="Arial" w:cs="Arial"/>
          <w:b/>
        </w:rPr>
        <w:t>Recepción de prueba:</w:t>
      </w:r>
    </w:p>
    <w:p w:rsidR="0030230D" w:rsidRPr="002C64B3" w:rsidRDefault="0030230D" w:rsidP="002C64B3">
      <w:pPr>
        <w:pStyle w:val="Tesis"/>
        <w:numPr>
          <w:ilvl w:val="0"/>
          <w:numId w:val="25"/>
        </w:numPr>
        <w:spacing w:line="360" w:lineRule="auto"/>
        <w:ind w:left="567" w:hanging="567"/>
        <w:rPr>
          <w:rFonts w:ascii="Arial" w:hAnsi="Arial" w:cs="Arial"/>
        </w:rPr>
      </w:pPr>
      <w:r w:rsidRPr="002C64B3">
        <w:rPr>
          <w:rFonts w:ascii="Arial" w:hAnsi="Arial" w:cs="Arial"/>
        </w:rPr>
        <w:t>Pericial</w:t>
      </w:r>
    </w:p>
    <w:p w:rsidR="0030230D" w:rsidRPr="002C64B3" w:rsidRDefault="0030230D" w:rsidP="002C64B3">
      <w:pPr>
        <w:pStyle w:val="Tesis"/>
        <w:numPr>
          <w:ilvl w:val="0"/>
          <w:numId w:val="25"/>
        </w:numPr>
        <w:spacing w:line="360" w:lineRule="auto"/>
        <w:ind w:left="567" w:hanging="567"/>
        <w:rPr>
          <w:rFonts w:ascii="Arial" w:hAnsi="Arial" w:cs="Arial"/>
        </w:rPr>
      </w:pPr>
      <w:r w:rsidRPr="002C64B3">
        <w:rPr>
          <w:rFonts w:ascii="Arial" w:hAnsi="Arial" w:cs="Arial"/>
        </w:rPr>
        <w:t>Testimonial</w:t>
      </w:r>
    </w:p>
    <w:p w:rsidR="0030230D" w:rsidRPr="002C64B3" w:rsidRDefault="0030230D" w:rsidP="002C64B3">
      <w:pPr>
        <w:pStyle w:val="Tesis"/>
        <w:numPr>
          <w:ilvl w:val="0"/>
          <w:numId w:val="25"/>
        </w:numPr>
        <w:spacing w:line="360" w:lineRule="auto"/>
        <w:ind w:left="567" w:hanging="567"/>
        <w:rPr>
          <w:rFonts w:ascii="Arial" w:hAnsi="Arial" w:cs="Arial"/>
        </w:rPr>
      </w:pPr>
      <w:r w:rsidRPr="002C64B3">
        <w:rPr>
          <w:rFonts w:ascii="Arial" w:hAnsi="Arial" w:cs="Arial"/>
        </w:rPr>
        <w:t>Otros medios</w:t>
      </w:r>
    </w:p>
    <w:p w:rsidR="0030230D" w:rsidRPr="002C64B3" w:rsidRDefault="0030230D" w:rsidP="002C64B3">
      <w:pPr>
        <w:pStyle w:val="Tesis"/>
        <w:numPr>
          <w:ilvl w:val="0"/>
          <w:numId w:val="26"/>
        </w:numPr>
        <w:spacing w:line="360" w:lineRule="auto"/>
        <w:rPr>
          <w:rFonts w:ascii="Arial" w:hAnsi="Arial" w:cs="Arial"/>
        </w:rPr>
      </w:pPr>
      <w:r w:rsidRPr="002C64B3">
        <w:rPr>
          <w:rFonts w:ascii="Arial" w:hAnsi="Arial" w:cs="Arial"/>
        </w:rPr>
        <w:t>Prueba para mejor proveer (nuevos hechos): a petición de parte o de oficio</w:t>
      </w:r>
    </w:p>
    <w:p w:rsidR="0030230D" w:rsidRPr="002C64B3" w:rsidRDefault="0030230D" w:rsidP="002C64B3">
      <w:pPr>
        <w:pStyle w:val="Tesis"/>
        <w:numPr>
          <w:ilvl w:val="0"/>
          <w:numId w:val="26"/>
        </w:numPr>
        <w:spacing w:line="360" w:lineRule="auto"/>
        <w:rPr>
          <w:rFonts w:ascii="Arial" w:hAnsi="Arial" w:cs="Arial"/>
        </w:rPr>
      </w:pPr>
      <w:r w:rsidRPr="002C64B3">
        <w:rPr>
          <w:rFonts w:ascii="Arial" w:hAnsi="Arial" w:cs="Arial"/>
        </w:rPr>
        <w:t>Alegatos finales</w:t>
      </w:r>
    </w:p>
    <w:p w:rsidR="0030230D" w:rsidRPr="002C64B3" w:rsidRDefault="0030230D" w:rsidP="002C64B3">
      <w:pPr>
        <w:pStyle w:val="Tesis"/>
        <w:numPr>
          <w:ilvl w:val="0"/>
          <w:numId w:val="26"/>
        </w:numPr>
        <w:spacing w:line="360" w:lineRule="auto"/>
        <w:rPr>
          <w:rFonts w:ascii="Arial" w:hAnsi="Arial" w:cs="Arial"/>
        </w:rPr>
      </w:pPr>
      <w:r w:rsidRPr="002C64B3">
        <w:rPr>
          <w:rFonts w:ascii="Arial" w:hAnsi="Arial" w:cs="Arial"/>
        </w:rPr>
        <w:t>Intervención de partes materiales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numPr>
          <w:ilvl w:val="0"/>
          <w:numId w:val="27"/>
        </w:numPr>
        <w:spacing w:line="360" w:lineRule="auto"/>
        <w:ind w:left="567" w:hanging="567"/>
        <w:rPr>
          <w:rFonts w:ascii="Arial" w:hAnsi="Arial" w:cs="Arial"/>
        </w:rPr>
      </w:pPr>
      <w:r w:rsidRPr="002C64B3">
        <w:rPr>
          <w:rFonts w:ascii="Arial" w:hAnsi="Arial" w:cs="Arial"/>
        </w:rPr>
        <w:t>Cierre de debate</w:t>
      </w:r>
    </w:p>
    <w:p w:rsidR="0030230D" w:rsidRPr="002C64B3" w:rsidRDefault="007A2225" w:rsidP="002C64B3">
      <w:pPr>
        <w:pStyle w:val="Tesis"/>
        <w:numPr>
          <w:ilvl w:val="0"/>
          <w:numId w:val="27"/>
        </w:numPr>
        <w:spacing w:line="360" w:lineRule="auto"/>
        <w:ind w:left="567" w:hanging="567"/>
        <w:rPr>
          <w:rFonts w:ascii="Arial" w:hAnsi="Arial" w:cs="Arial"/>
        </w:rPr>
      </w:pPr>
      <w:r>
        <w:rPr>
          <w:rFonts w:ascii="Arial" w:hAnsi="Arial" w:cs="Arial"/>
        </w:rPr>
        <w:t>Deliberación (</w:t>
      </w:r>
      <w:r w:rsidR="0030230D" w:rsidRPr="002C64B3">
        <w:rPr>
          <w:rFonts w:ascii="Arial" w:hAnsi="Arial" w:cs="Arial"/>
        </w:rPr>
        <w:t>del Art. 392)</w:t>
      </w:r>
      <w:r w:rsidR="00782C5A" w:rsidRPr="002C64B3">
        <w:rPr>
          <w:rFonts w:ascii="Arial" w:hAnsi="Arial" w:cs="Arial"/>
        </w:rPr>
        <w:t>.</w:t>
      </w:r>
    </w:p>
    <w:p w:rsidR="00782C5A" w:rsidRPr="002C64B3" w:rsidRDefault="00782C5A"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b/>
        </w:rPr>
      </w:pPr>
      <w:r w:rsidRPr="002C64B3">
        <w:rPr>
          <w:rFonts w:ascii="Arial" w:hAnsi="Arial" w:cs="Arial"/>
          <w:b/>
        </w:rPr>
        <w:t>DELIBERACIÓN Y SENTENCIA:</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Una vez finalizados los alegatos finales de las partes el Juez de Paz pasará a analizar los hechos vertidos y acreditados en la Audiencia de Vista Pública. </w:t>
      </w:r>
    </w:p>
    <w:p w:rsidR="00810314" w:rsidRDefault="00810314"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En esta etapa del procedimiento se deben tomar en cuenta los siguientes aspectos:</w:t>
      </w:r>
    </w:p>
    <w:p w:rsidR="0030230D" w:rsidRPr="002C64B3" w:rsidRDefault="0030230D" w:rsidP="002C64B3">
      <w:pPr>
        <w:pStyle w:val="Tesis"/>
        <w:numPr>
          <w:ilvl w:val="0"/>
          <w:numId w:val="28"/>
        </w:numPr>
        <w:spacing w:line="360" w:lineRule="auto"/>
        <w:rPr>
          <w:rFonts w:ascii="Arial" w:hAnsi="Arial" w:cs="Arial"/>
        </w:rPr>
      </w:pPr>
      <w:r w:rsidRPr="002C64B3">
        <w:rPr>
          <w:rFonts w:ascii="Arial" w:hAnsi="Arial" w:cs="Arial"/>
        </w:rPr>
        <w:t>Supuesto de cesura de juicio del Art. 393.</w:t>
      </w:r>
    </w:p>
    <w:p w:rsidR="0030230D" w:rsidRPr="002C64B3" w:rsidRDefault="0030230D" w:rsidP="002C64B3">
      <w:pPr>
        <w:pStyle w:val="Tesis"/>
        <w:numPr>
          <w:ilvl w:val="0"/>
          <w:numId w:val="28"/>
        </w:numPr>
        <w:spacing w:line="360" w:lineRule="auto"/>
        <w:rPr>
          <w:rFonts w:ascii="Arial" w:hAnsi="Arial" w:cs="Arial"/>
        </w:rPr>
      </w:pPr>
      <w:r w:rsidRPr="002C64B3">
        <w:rPr>
          <w:rFonts w:ascii="Arial" w:hAnsi="Arial" w:cs="Arial"/>
        </w:rPr>
        <w:t>Reglas sobre la materia de análisis del Art. 394.</w:t>
      </w:r>
    </w:p>
    <w:p w:rsidR="0030230D" w:rsidRPr="002C64B3" w:rsidRDefault="0030230D" w:rsidP="002C64B3">
      <w:pPr>
        <w:pStyle w:val="Tesis"/>
        <w:numPr>
          <w:ilvl w:val="0"/>
          <w:numId w:val="28"/>
        </w:numPr>
        <w:spacing w:line="360" w:lineRule="auto"/>
        <w:rPr>
          <w:rFonts w:ascii="Arial" w:hAnsi="Arial" w:cs="Arial"/>
        </w:rPr>
      </w:pPr>
      <w:r w:rsidRPr="002C64B3">
        <w:rPr>
          <w:rFonts w:ascii="Arial" w:hAnsi="Arial" w:cs="Arial"/>
        </w:rPr>
        <w:t>Requisitos de la sentencia del Art. 395.</w:t>
      </w:r>
    </w:p>
    <w:p w:rsidR="0030230D" w:rsidRPr="002C64B3" w:rsidRDefault="0030230D" w:rsidP="002C64B3">
      <w:pPr>
        <w:pStyle w:val="Tesis"/>
        <w:numPr>
          <w:ilvl w:val="0"/>
          <w:numId w:val="28"/>
        </w:numPr>
        <w:spacing w:line="360" w:lineRule="auto"/>
        <w:rPr>
          <w:rFonts w:ascii="Arial" w:hAnsi="Arial" w:cs="Arial"/>
        </w:rPr>
      </w:pPr>
      <w:r w:rsidRPr="002C64B3">
        <w:rPr>
          <w:rFonts w:ascii="Arial" w:hAnsi="Arial" w:cs="Arial"/>
        </w:rPr>
        <w:t>Fallo oral del Art. 396 relacionado con los arts. 4 y 144 (fundamentación)</w:t>
      </w:r>
      <w:r w:rsidRPr="002C64B3">
        <w:rPr>
          <w:rStyle w:val="Refdenotaalpie"/>
          <w:rFonts w:ascii="Arial" w:hAnsi="Arial" w:cs="Arial"/>
        </w:rPr>
        <w:footnoteReference w:id="96"/>
      </w:r>
      <w:r w:rsidRPr="002C64B3">
        <w:rPr>
          <w:rFonts w:ascii="Arial" w:hAnsi="Arial" w:cs="Arial"/>
        </w:rPr>
        <w:t>. La cual deberá abarcar:</w:t>
      </w:r>
    </w:p>
    <w:p w:rsidR="0030230D" w:rsidRPr="002C64B3" w:rsidRDefault="0030230D" w:rsidP="002C64B3">
      <w:pPr>
        <w:pStyle w:val="Tesis"/>
        <w:numPr>
          <w:ilvl w:val="0"/>
          <w:numId w:val="29"/>
        </w:numPr>
        <w:spacing w:line="360" w:lineRule="auto"/>
        <w:ind w:hanging="11"/>
        <w:rPr>
          <w:rFonts w:ascii="Arial" w:hAnsi="Arial" w:cs="Arial"/>
        </w:rPr>
      </w:pPr>
      <w:r w:rsidRPr="002C64B3">
        <w:rPr>
          <w:rFonts w:ascii="Arial" w:hAnsi="Arial" w:cs="Arial"/>
        </w:rPr>
        <w:t>Fundamentación descriptiva.</w:t>
      </w:r>
    </w:p>
    <w:p w:rsidR="0030230D" w:rsidRPr="002C64B3" w:rsidRDefault="0030230D" w:rsidP="002C64B3">
      <w:pPr>
        <w:pStyle w:val="Tesis"/>
        <w:numPr>
          <w:ilvl w:val="0"/>
          <w:numId w:val="29"/>
        </w:numPr>
        <w:spacing w:line="360" w:lineRule="auto"/>
        <w:ind w:hanging="11"/>
        <w:rPr>
          <w:rFonts w:ascii="Arial" w:hAnsi="Arial" w:cs="Arial"/>
        </w:rPr>
      </w:pPr>
      <w:r w:rsidRPr="002C64B3">
        <w:rPr>
          <w:rFonts w:ascii="Arial" w:hAnsi="Arial" w:cs="Arial"/>
        </w:rPr>
        <w:t>Fundamentación fáctica.</w:t>
      </w:r>
    </w:p>
    <w:p w:rsidR="0030230D" w:rsidRPr="002C64B3" w:rsidRDefault="0030230D" w:rsidP="002C64B3">
      <w:pPr>
        <w:pStyle w:val="Tesis"/>
        <w:numPr>
          <w:ilvl w:val="0"/>
          <w:numId w:val="29"/>
        </w:numPr>
        <w:spacing w:line="360" w:lineRule="auto"/>
        <w:ind w:hanging="11"/>
        <w:rPr>
          <w:rFonts w:ascii="Arial" w:hAnsi="Arial" w:cs="Arial"/>
        </w:rPr>
      </w:pPr>
      <w:r w:rsidRPr="002C64B3">
        <w:rPr>
          <w:rFonts w:ascii="Arial" w:hAnsi="Arial" w:cs="Arial"/>
        </w:rPr>
        <w:t>Fundamentación analítica.</w:t>
      </w:r>
    </w:p>
    <w:p w:rsidR="0030230D" w:rsidRPr="002C64B3" w:rsidRDefault="0030230D" w:rsidP="002C64B3">
      <w:pPr>
        <w:pStyle w:val="Tesis"/>
        <w:numPr>
          <w:ilvl w:val="0"/>
          <w:numId w:val="29"/>
        </w:numPr>
        <w:spacing w:line="360" w:lineRule="auto"/>
        <w:ind w:hanging="11"/>
        <w:rPr>
          <w:rFonts w:ascii="Arial" w:hAnsi="Arial" w:cs="Arial"/>
        </w:rPr>
      </w:pPr>
      <w:r w:rsidRPr="002C64B3">
        <w:rPr>
          <w:rFonts w:ascii="Arial" w:hAnsi="Arial" w:cs="Arial"/>
        </w:rPr>
        <w:t>Fundamentación jurídica.</w:t>
      </w:r>
    </w:p>
    <w:p w:rsidR="00B60AB0" w:rsidRPr="002C64B3" w:rsidRDefault="00B60AB0" w:rsidP="002C64B3">
      <w:pPr>
        <w:pStyle w:val="Tesis"/>
        <w:spacing w:line="360" w:lineRule="auto"/>
        <w:rPr>
          <w:rFonts w:ascii="Arial" w:hAnsi="Arial" w:cs="Arial"/>
          <w:b/>
        </w:rPr>
      </w:pPr>
    </w:p>
    <w:p w:rsidR="00782C5A" w:rsidRPr="002C64B3" w:rsidRDefault="00782C5A" w:rsidP="002C64B3">
      <w:pPr>
        <w:pStyle w:val="Tesis"/>
        <w:spacing w:line="360" w:lineRule="auto"/>
        <w:rPr>
          <w:rFonts w:ascii="Arial" w:hAnsi="Arial" w:cs="Arial"/>
          <w:b/>
        </w:rPr>
      </w:pPr>
    </w:p>
    <w:p w:rsidR="0030230D" w:rsidRPr="002C64B3" w:rsidRDefault="0030230D" w:rsidP="002C64B3">
      <w:pPr>
        <w:pStyle w:val="Tesis"/>
        <w:spacing w:line="360" w:lineRule="auto"/>
        <w:rPr>
          <w:rFonts w:ascii="Arial" w:hAnsi="Arial" w:cs="Arial"/>
        </w:rPr>
      </w:pPr>
      <w:r w:rsidRPr="002C64B3">
        <w:rPr>
          <w:rFonts w:ascii="Arial" w:hAnsi="Arial" w:cs="Arial"/>
          <w:b/>
        </w:rPr>
        <w:t>REDACCIÓN DE SENTENCIA</w:t>
      </w:r>
      <w:r w:rsidRPr="002C64B3">
        <w:rPr>
          <w:rFonts w:ascii="Arial" w:hAnsi="Arial" w:cs="Arial"/>
        </w:rPr>
        <w:t xml:space="preserve"> (10 días hábiles):</w:t>
      </w:r>
    </w:p>
    <w:p w:rsidR="00782C5A" w:rsidRPr="002C64B3" w:rsidRDefault="00782C5A"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La cual deberá contener:</w:t>
      </w:r>
    </w:p>
    <w:p w:rsidR="0030230D" w:rsidRPr="002C64B3" w:rsidRDefault="0030230D" w:rsidP="002C64B3">
      <w:pPr>
        <w:pStyle w:val="Tesis"/>
        <w:numPr>
          <w:ilvl w:val="0"/>
          <w:numId w:val="30"/>
        </w:numPr>
        <w:spacing w:line="360" w:lineRule="auto"/>
        <w:rPr>
          <w:rFonts w:ascii="Arial" w:hAnsi="Arial" w:cs="Arial"/>
        </w:rPr>
      </w:pPr>
      <w:r w:rsidRPr="002C64B3">
        <w:rPr>
          <w:rFonts w:ascii="Arial" w:hAnsi="Arial" w:cs="Arial"/>
        </w:rPr>
        <w:t>Congruencia entre sentencia y acusación del Art 397.</w:t>
      </w:r>
    </w:p>
    <w:p w:rsidR="0030230D" w:rsidRPr="002C64B3" w:rsidRDefault="0030230D" w:rsidP="002C64B3">
      <w:pPr>
        <w:pStyle w:val="Tesis"/>
        <w:numPr>
          <w:ilvl w:val="0"/>
          <w:numId w:val="30"/>
        </w:numPr>
        <w:spacing w:line="360" w:lineRule="auto"/>
        <w:rPr>
          <w:rFonts w:ascii="Arial" w:hAnsi="Arial" w:cs="Arial"/>
        </w:rPr>
      </w:pPr>
      <w:r w:rsidRPr="002C64B3">
        <w:rPr>
          <w:rFonts w:ascii="Arial" w:hAnsi="Arial" w:cs="Arial"/>
        </w:rPr>
        <w:t>Absolución: con la consecuencia de una orden de libertad inmediata, aunque sea recurrible.</w:t>
      </w:r>
    </w:p>
    <w:p w:rsidR="0030230D" w:rsidRPr="002C64B3" w:rsidRDefault="0030230D" w:rsidP="002C64B3">
      <w:pPr>
        <w:pStyle w:val="Tesis"/>
        <w:numPr>
          <w:ilvl w:val="0"/>
          <w:numId w:val="30"/>
        </w:numPr>
        <w:spacing w:line="360" w:lineRule="auto"/>
        <w:rPr>
          <w:rFonts w:ascii="Arial" w:hAnsi="Arial" w:cs="Arial"/>
        </w:rPr>
      </w:pPr>
      <w:r w:rsidRPr="002C64B3">
        <w:rPr>
          <w:rFonts w:ascii="Arial" w:hAnsi="Arial" w:cs="Arial"/>
        </w:rPr>
        <w:t xml:space="preserve">Condena: En el ámbito penal: Necesidad de una determinación precisa de penas o medidas de seguridad; En el ámbito civil: el monto, si puede ser precisado en ese momento. </w:t>
      </w:r>
    </w:p>
    <w:p w:rsidR="00782C5A" w:rsidRPr="002C64B3" w:rsidRDefault="00782C5A"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b/>
        </w:rPr>
      </w:pPr>
      <w:r w:rsidRPr="002C64B3">
        <w:rPr>
          <w:rFonts w:ascii="Arial" w:hAnsi="Arial" w:cs="Arial"/>
          <w:b/>
        </w:rPr>
        <w:t xml:space="preserve">SECUESTRO Y DEVOLUCIÓN: </w:t>
      </w:r>
    </w:p>
    <w:p w:rsidR="0030230D" w:rsidRPr="002C64B3" w:rsidRDefault="0030230D" w:rsidP="002C64B3">
      <w:pPr>
        <w:pStyle w:val="Tesis"/>
        <w:numPr>
          <w:ilvl w:val="0"/>
          <w:numId w:val="31"/>
        </w:numPr>
        <w:spacing w:line="360" w:lineRule="auto"/>
        <w:rPr>
          <w:rFonts w:ascii="Arial" w:hAnsi="Arial" w:cs="Arial"/>
          <w:b/>
        </w:rPr>
      </w:pPr>
      <w:r w:rsidRPr="002C64B3">
        <w:rPr>
          <w:rFonts w:ascii="Arial" w:hAnsi="Arial" w:cs="Arial"/>
        </w:rPr>
        <w:t xml:space="preserve">Comiso; </w:t>
      </w:r>
    </w:p>
    <w:p w:rsidR="0030230D" w:rsidRPr="002C64B3" w:rsidRDefault="0030230D" w:rsidP="002C64B3">
      <w:pPr>
        <w:pStyle w:val="Tesis"/>
        <w:numPr>
          <w:ilvl w:val="0"/>
          <w:numId w:val="31"/>
        </w:numPr>
        <w:spacing w:line="360" w:lineRule="auto"/>
        <w:rPr>
          <w:rFonts w:ascii="Arial" w:hAnsi="Arial" w:cs="Arial"/>
        </w:rPr>
      </w:pPr>
      <w:r w:rsidRPr="002C64B3">
        <w:rPr>
          <w:rFonts w:ascii="Arial" w:hAnsi="Arial" w:cs="Arial"/>
        </w:rPr>
        <w:t xml:space="preserve">Si hay disputa sobre propiedad debe ser decidida en ese ámbito judicial; </w:t>
      </w:r>
    </w:p>
    <w:p w:rsidR="0030230D" w:rsidRPr="002C64B3" w:rsidRDefault="0030230D" w:rsidP="002C64B3">
      <w:pPr>
        <w:pStyle w:val="Tesis"/>
        <w:numPr>
          <w:ilvl w:val="0"/>
          <w:numId w:val="31"/>
        </w:numPr>
        <w:spacing w:line="360" w:lineRule="auto"/>
        <w:rPr>
          <w:rFonts w:ascii="Arial" w:hAnsi="Arial" w:cs="Arial"/>
        </w:rPr>
      </w:pPr>
      <w:r w:rsidRPr="002C64B3">
        <w:rPr>
          <w:rFonts w:ascii="Arial" w:hAnsi="Arial" w:cs="Arial"/>
        </w:rPr>
        <w:t>Pronunciamiento sobre falsedad (efectos de inscripción en registro público, por extensión de competencia del Art. 47)</w:t>
      </w:r>
    </w:p>
    <w:p w:rsidR="0030230D" w:rsidRPr="002C64B3" w:rsidRDefault="0030230D" w:rsidP="002C64B3">
      <w:pPr>
        <w:pStyle w:val="Tesis"/>
        <w:spacing w:line="360" w:lineRule="auto"/>
        <w:rPr>
          <w:rFonts w:ascii="Arial" w:hAnsi="Arial" w:cs="Arial"/>
        </w:rPr>
      </w:pPr>
    </w:p>
    <w:p w:rsidR="00CC05D1" w:rsidRPr="002C64B3" w:rsidRDefault="00CC05D1" w:rsidP="002C64B3">
      <w:pPr>
        <w:pStyle w:val="Tesis"/>
        <w:spacing w:line="360" w:lineRule="auto"/>
        <w:rPr>
          <w:rFonts w:ascii="Arial" w:hAnsi="Arial" w:cs="Arial"/>
        </w:rPr>
      </w:pPr>
    </w:p>
    <w:p w:rsidR="0030230D" w:rsidRPr="002C64B3" w:rsidRDefault="0030230D" w:rsidP="002C64B3">
      <w:pPr>
        <w:pStyle w:val="Ttulo2"/>
        <w:spacing w:line="360" w:lineRule="auto"/>
        <w:rPr>
          <w:rFonts w:ascii="Arial" w:hAnsi="Arial" w:cs="Arial"/>
        </w:rPr>
      </w:pPr>
      <w:bookmarkStart w:id="59" w:name="_Toc265676372"/>
      <w:r w:rsidRPr="002C64B3">
        <w:rPr>
          <w:rFonts w:ascii="Arial" w:hAnsi="Arial" w:cs="Arial"/>
        </w:rPr>
        <w:t>RECURSOS:</w:t>
      </w:r>
      <w:bookmarkEnd w:id="59"/>
    </w:p>
    <w:p w:rsidR="00311F61" w:rsidRPr="002C64B3" w:rsidRDefault="00311F61" w:rsidP="002C64B3">
      <w:pPr>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Reaparece la segunda instancia por ap</w:t>
      </w:r>
      <w:r w:rsidR="00B60AB0" w:rsidRPr="002C64B3">
        <w:rPr>
          <w:rFonts w:ascii="Arial" w:hAnsi="Arial" w:cs="Arial"/>
        </w:rPr>
        <w:t xml:space="preserve">elación de sentencia (Arts. 451 y 468 CPP), revisión (Art. 489 y ss. CPP), aclaración y </w:t>
      </w:r>
      <w:r w:rsidRPr="002C64B3">
        <w:rPr>
          <w:rFonts w:ascii="Arial" w:hAnsi="Arial" w:cs="Arial"/>
        </w:rPr>
        <w:t>adición</w:t>
      </w:r>
      <w:r w:rsidR="00B60AB0" w:rsidRPr="002C64B3">
        <w:rPr>
          <w:rFonts w:ascii="Arial" w:hAnsi="Arial" w:cs="Arial"/>
        </w:rPr>
        <w:t xml:space="preserve"> (Art. 146 CPP) y Casación (Arts. 478 y ss. CPP).</w:t>
      </w:r>
    </w:p>
    <w:p w:rsidR="00B60AB0" w:rsidRPr="002C64B3" w:rsidRDefault="00D82756" w:rsidP="002C64B3">
      <w:pPr>
        <w:pStyle w:val="Tesis"/>
        <w:spacing w:line="360" w:lineRule="auto"/>
        <w:rPr>
          <w:rFonts w:ascii="Arial" w:hAnsi="Arial" w:cs="Arial"/>
        </w:rPr>
      </w:pPr>
      <w:r w:rsidRPr="002C64B3">
        <w:rPr>
          <w:rFonts w:ascii="Arial" w:hAnsi="Arial" w:cs="Arial"/>
        </w:rPr>
        <w:t>Tres fundamentos se indican en tono a los recursos:</w:t>
      </w:r>
    </w:p>
    <w:p w:rsidR="00D82756" w:rsidRPr="002C64B3" w:rsidRDefault="00D82756" w:rsidP="002C64B3">
      <w:pPr>
        <w:pStyle w:val="Tesis"/>
        <w:spacing w:line="360" w:lineRule="auto"/>
        <w:rPr>
          <w:rFonts w:ascii="Arial" w:hAnsi="Arial" w:cs="Arial"/>
        </w:rPr>
      </w:pPr>
      <w:r w:rsidRPr="002C64B3">
        <w:rPr>
          <w:rFonts w:ascii="Arial" w:hAnsi="Arial" w:cs="Arial"/>
          <w:b/>
        </w:rPr>
        <w:t xml:space="preserve">1. La falibilidad Humana: </w:t>
      </w:r>
      <w:r w:rsidRPr="002C64B3">
        <w:rPr>
          <w:rFonts w:ascii="Arial" w:hAnsi="Arial" w:cs="Arial"/>
        </w:rPr>
        <w:t xml:space="preserve">Tradicionalmente se hace referencia a dos tipos de errores: a) error in procedendo, que alude a la </w:t>
      </w:r>
      <w:r w:rsidR="007335DA" w:rsidRPr="002C64B3">
        <w:rPr>
          <w:rFonts w:ascii="Arial" w:hAnsi="Arial" w:cs="Arial"/>
        </w:rPr>
        <w:t>violación</w:t>
      </w:r>
      <w:r w:rsidRPr="002C64B3">
        <w:rPr>
          <w:rFonts w:ascii="Arial" w:hAnsi="Arial" w:cs="Arial"/>
        </w:rPr>
        <w:t xml:space="preserve"> de normas de natur</w:t>
      </w:r>
      <w:r w:rsidR="007335DA" w:rsidRPr="002C64B3">
        <w:rPr>
          <w:rFonts w:ascii="Arial" w:hAnsi="Arial" w:cs="Arial"/>
        </w:rPr>
        <w:t>aleza procedimental, que afecta</w:t>
      </w:r>
      <w:r w:rsidRPr="002C64B3">
        <w:rPr>
          <w:rFonts w:ascii="Arial" w:hAnsi="Arial" w:cs="Arial"/>
        </w:rPr>
        <w:t xml:space="preserve">n a la legalidad de la tramitación del procedimiento; b) error in iudicando, que </w:t>
      </w:r>
      <w:r w:rsidR="00782C5A" w:rsidRPr="002C64B3">
        <w:rPr>
          <w:rFonts w:ascii="Arial" w:hAnsi="Arial" w:cs="Arial"/>
        </w:rPr>
        <w:t>está</w:t>
      </w:r>
      <w:r w:rsidRPr="002C64B3">
        <w:rPr>
          <w:rFonts w:ascii="Arial" w:hAnsi="Arial" w:cs="Arial"/>
        </w:rPr>
        <w:t xml:space="preserve"> relacionado a la labor intelectual que lleva a cabo el Juez en el juzgamiento de los hechos ya sea en la declaración de la certeza de los hechos enjuiciados o en la subsunción de las circunstancias fácticas en las normas de derecho sustantivo.</w:t>
      </w:r>
      <w:r w:rsidRPr="002C64B3">
        <w:rPr>
          <w:rStyle w:val="Refdenotaalpie"/>
          <w:rFonts w:ascii="Arial" w:hAnsi="Arial" w:cs="Arial"/>
        </w:rPr>
        <w:footnoteReference w:id="97"/>
      </w:r>
    </w:p>
    <w:p w:rsidR="00D82756" w:rsidRPr="002C64B3" w:rsidRDefault="00D82756" w:rsidP="002C64B3">
      <w:pPr>
        <w:pStyle w:val="Tesis"/>
        <w:spacing w:line="360" w:lineRule="auto"/>
        <w:rPr>
          <w:rFonts w:ascii="Arial" w:hAnsi="Arial" w:cs="Arial"/>
        </w:rPr>
      </w:pPr>
    </w:p>
    <w:p w:rsidR="00D82756" w:rsidRPr="002C64B3" w:rsidRDefault="00D82756" w:rsidP="002C64B3">
      <w:pPr>
        <w:pStyle w:val="Tesis"/>
        <w:spacing w:line="360" w:lineRule="auto"/>
        <w:rPr>
          <w:rFonts w:ascii="Arial" w:hAnsi="Arial" w:cs="Arial"/>
        </w:rPr>
      </w:pPr>
      <w:r w:rsidRPr="002C64B3">
        <w:rPr>
          <w:rFonts w:ascii="Arial" w:hAnsi="Arial" w:cs="Arial"/>
          <w:b/>
        </w:rPr>
        <w:t xml:space="preserve">2. Interés de Justicia: </w:t>
      </w:r>
      <w:r w:rsidRPr="002C64B3">
        <w:rPr>
          <w:rFonts w:ascii="Arial" w:hAnsi="Arial" w:cs="Arial"/>
        </w:rPr>
        <w:t>los medios de impugnación garantizan tanto el interés particular</w:t>
      </w:r>
      <w:r w:rsidR="009032E0" w:rsidRPr="002C64B3">
        <w:rPr>
          <w:rFonts w:ascii="Arial" w:hAnsi="Arial" w:cs="Arial"/>
        </w:rPr>
        <w:t xml:space="preserve"> de las partes contendientes en el procedimiento, así como el público o general, lo cual determina la necesidad de de que los errores que vicien la sentencia definitiva dentro del proceso penal sean subsanados, para</w:t>
      </w:r>
      <w:r w:rsidR="00810314">
        <w:rPr>
          <w:rFonts w:ascii="Arial" w:hAnsi="Arial" w:cs="Arial"/>
        </w:rPr>
        <w:t xml:space="preserve"> </w:t>
      </w:r>
      <w:r w:rsidR="009032E0" w:rsidRPr="002C64B3">
        <w:rPr>
          <w:rFonts w:ascii="Arial" w:hAnsi="Arial" w:cs="Arial"/>
        </w:rPr>
        <w:t>evitar que el mismo se propague a otros casos por medio del llamado “precedente judicial”.</w:t>
      </w:r>
      <w:r w:rsidR="009032E0" w:rsidRPr="002C64B3">
        <w:rPr>
          <w:rStyle w:val="Refdenotaalpie"/>
          <w:rFonts w:ascii="Arial" w:hAnsi="Arial" w:cs="Arial"/>
        </w:rPr>
        <w:footnoteReference w:id="98"/>
      </w:r>
    </w:p>
    <w:p w:rsidR="009032E0" w:rsidRPr="002C64B3" w:rsidRDefault="009032E0" w:rsidP="002C64B3">
      <w:pPr>
        <w:pStyle w:val="Tesis"/>
        <w:spacing w:line="360" w:lineRule="auto"/>
        <w:rPr>
          <w:rFonts w:ascii="Arial" w:hAnsi="Arial" w:cs="Arial"/>
        </w:rPr>
      </w:pPr>
    </w:p>
    <w:p w:rsidR="009904CD" w:rsidRPr="002C64B3" w:rsidRDefault="009032E0" w:rsidP="002C64B3">
      <w:pPr>
        <w:pStyle w:val="Tesis"/>
        <w:spacing w:line="360" w:lineRule="auto"/>
        <w:rPr>
          <w:rFonts w:ascii="Arial" w:hAnsi="Arial" w:cs="Arial"/>
        </w:rPr>
      </w:pPr>
      <w:r w:rsidRPr="002C64B3">
        <w:rPr>
          <w:rFonts w:ascii="Arial" w:hAnsi="Arial" w:cs="Arial"/>
          <w:b/>
        </w:rPr>
        <w:t xml:space="preserve">3. Fundamento Jurídico: </w:t>
      </w:r>
      <w:r w:rsidRPr="002C64B3">
        <w:rPr>
          <w:rFonts w:ascii="Arial" w:hAnsi="Arial" w:cs="Arial"/>
        </w:rPr>
        <w:t>sobre la base de la existencia de un error que vicia a la sentencia ya sea de fondo o de forma, la impugnación viene a ser una reconsideración de lo resuelto por el juez ad-quo con el fin de garantizar su adecuación a lo establecido en la ley para el caso concreto, en otras palabras, su adecuación a la legalidad, convirtiéndose en un MECANISMO DE PERFECCION PROCESAL.</w:t>
      </w:r>
      <w:r w:rsidRPr="002C64B3">
        <w:rPr>
          <w:rStyle w:val="Refdenotaalpie"/>
          <w:rFonts w:ascii="Arial" w:hAnsi="Arial" w:cs="Arial"/>
        </w:rPr>
        <w:footnoteReference w:id="99"/>
      </w:r>
    </w:p>
    <w:p w:rsidR="009032E0" w:rsidRPr="002C64B3" w:rsidRDefault="009032E0" w:rsidP="002C64B3">
      <w:pPr>
        <w:pStyle w:val="Tesis"/>
        <w:spacing w:line="360" w:lineRule="auto"/>
        <w:rPr>
          <w:rFonts w:ascii="Arial" w:hAnsi="Arial" w:cs="Arial"/>
        </w:rPr>
      </w:pPr>
    </w:p>
    <w:p w:rsidR="00CC05D1" w:rsidRPr="002C64B3" w:rsidRDefault="009C78B9" w:rsidP="002C64B3">
      <w:pPr>
        <w:pStyle w:val="Tesis"/>
        <w:spacing w:line="360" w:lineRule="auto"/>
        <w:rPr>
          <w:rFonts w:ascii="Arial" w:hAnsi="Arial" w:cs="Arial"/>
        </w:rPr>
      </w:pPr>
      <w:r w:rsidRPr="002C64B3">
        <w:rPr>
          <w:rFonts w:ascii="Arial" w:hAnsi="Arial" w:cs="Arial"/>
        </w:rPr>
        <w:t>Como ya lo he mencionado al principio de este apartado</w:t>
      </w:r>
      <w:r w:rsidR="00CC05D1" w:rsidRPr="002C64B3">
        <w:rPr>
          <w:rFonts w:ascii="Arial" w:hAnsi="Arial" w:cs="Arial"/>
        </w:rPr>
        <w:t>,</w:t>
      </w:r>
      <w:r w:rsidRPr="002C64B3">
        <w:rPr>
          <w:rFonts w:ascii="Arial" w:hAnsi="Arial" w:cs="Arial"/>
        </w:rPr>
        <w:t xml:space="preserve"> la sentencia definitiva pronunciada en el procedimiento sumario, puede ser impugnada a través del recurso de apelación según lo establecen los artículos 451 y 468 del Código Procesal Penal aprobado.</w:t>
      </w:r>
    </w:p>
    <w:p w:rsidR="00CC05D1" w:rsidRPr="002C64B3" w:rsidRDefault="00CC05D1" w:rsidP="002C64B3">
      <w:pPr>
        <w:pStyle w:val="Tesis"/>
        <w:spacing w:line="360" w:lineRule="auto"/>
        <w:rPr>
          <w:rFonts w:ascii="Arial" w:hAnsi="Arial" w:cs="Arial"/>
        </w:rPr>
      </w:pPr>
    </w:p>
    <w:p w:rsidR="009C78B9" w:rsidRPr="002C64B3" w:rsidRDefault="009C78B9" w:rsidP="002C64B3">
      <w:pPr>
        <w:pStyle w:val="Tesis"/>
        <w:spacing w:line="360" w:lineRule="auto"/>
        <w:rPr>
          <w:rFonts w:ascii="Arial" w:hAnsi="Arial" w:cs="Arial"/>
        </w:rPr>
      </w:pPr>
      <w:r w:rsidRPr="002C64B3">
        <w:rPr>
          <w:rFonts w:ascii="Arial" w:hAnsi="Arial" w:cs="Arial"/>
        </w:rPr>
        <w:t>Sin embargo, existen algunos de los casos del recurso de Revisión, que bien podrían justificar el empleo de ese recurso contra la sentencia del sumario, como por ejemplo: cuando los hechos tenidos como fundamento de la sentencia resulten incompatibles con los establecidos en ésta, cuando la sentencia violenta de manera directa y manifiesta una garantía constitucional entre otros establecidos en el artículo 489 CPP aprobado.</w:t>
      </w:r>
    </w:p>
    <w:p w:rsidR="009C78B9" w:rsidRPr="002C64B3" w:rsidRDefault="009C78B9" w:rsidP="002C64B3">
      <w:pPr>
        <w:pStyle w:val="Tesis"/>
        <w:spacing w:line="360" w:lineRule="auto"/>
        <w:rPr>
          <w:rFonts w:ascii="Arial" w:hAnsi="Arial" w:cs="Arial"/>
        </w:rPr>
      </w:pPr>
    </w:p>
    <w:p w:rsidR="00BE6679" w:rsidRPr="002C64B3" w:rsidRDefault="00782C5A" w:rsidP="002C64B3">
      <w:pPr>
        <w:pStyle w:val="Tesis"/>
        <w:spacing w:line="360" w:lineRule="auto"/>
        <w:rPr>
          <w:rFonts w:ascii="Arial" w:hAnsi="Arial" w:cs="Arial"/>
        </w:rPr>
      </w:pPr>
      <w:r w:rsidRPr="002C64B3">
        <w:rPr>
          <w:rFonts w:ascii="Arial" w:hAnsi="Arial" w:cs="Arial"/>
        </w:rPr>
        <w:t>Aun</w:t>
      </w:r>
      <w:r w:rsidR="009C78B9" w:rsidRPr="002C64B3">
        <w:rPr>
          <w:rFonts w:ascii="Arial" w:hAnsi="Arial" w:cs="Arial"/>
        </w:rPr>
        <w:t xml:space="preserve"> cuando no constituyen recursos en estricto sentido, también pueden ser aplicados a la sentencia definitiva del sumario</w:t>
      </w:r>
      <w:r w:rsidR="00D46192" w:rsidRPr="002C64B3">
        <w:rPr>
          <w:rFonts w:ascii="Arial" w:hAnsi="Arial" w:cs="Arial"/>
        </w:rPr>
        <w:t xml:space="preserve"> lo relativo a la aclaración y adición establecidos en el artículo 146 CPP aprobado, con lo cual podrán solicitarse las adiciones que resulten necesarias por haberse omitido el pronunciamiento sobre algún punto controvertido; de igual forma se podrán</w:t>
      </w:r>
      <w:r w:rsidR="00810314">
        <w:rPr>
          <w:rFonts w:ascii="Arial" w:hAnsi="Arial" w:cs="Arial"/>
        </w:rPr>
        <w:t xml:space="preserve"> </w:t>
      </w:r>
      <w:r w:rsidR="00D46192" w:rsidRPr="002C64B3">
        <w:rPr>
          <w:rFonts w:ascii="Arial" w:hAnsi="Arial" w:cs="Arial"/>
        </w:rPr>
        <w:t>pedir las aclaraciones necesarias, en el caso de existir términos oscuros, ambiguos o contradictorios dentro de la sentencia; lo cual podría habilitar la casación de la sentencia, según los requisitos que establecen los artículos 478 y siguientes del Código Procesal Penal aprobado.</w:t>
      </w:r>
    </w:p>
    <w:p w:rsidR="007335DA" w:rsidRPr="002C64B3" w:rsidRDefault="007335DA" w:rsidP="002C64B3">
      <w:pPr>
        <w:pStyle w:val="Tesis"/>
        <w:spacing w:line="360" w:lineRule="auto"/>
        <w:rPr>
          <w:rFonts w:ascii="Arial" w:hAnsi="Arial" w:cs="Arial"/>
        </w:rPr>
      </w:pPr>
    </w:p>
    <w:p w:rsidR="007335DA" w:rsidRPr="002C64B3" w:rsidRDefault="007335DA" w:rsidP="002C64B3">
      <w:pPr>
        <w:pStyle w:val="Tesis"/>
        <w:spacing w:line="360" w:lineRule="auto"/>
        <w:rPr>
          <w:rFonts w:ascii="Arial" w:hAnsi="Arial" w:cs="Arial"/>
        </w:rPr>
      </w:pPr>
      <w:r w:rsidRPr="002C64B3">
        <w:rPr>
          <w:rFonts w:ascii="Arial" w:hAnsi="Arial" w:cs="Arial"/>
        </w:rPr>
        <w:t xml:space="preserve">De igual forma las partes podrán hacer uso del recurso de revocatoria, tal y como lo establecen los artículos 455 y 461 y siguientes CPP, en el desarrollo de la audiencia inicial y vista </w:t>
      </w:r>
      <w:r w:rsidR="00782C5A" w:rsidRPr="002C64B3">
        <w:rPr>
          <w:rFonts w:ascii="Arial" w:hAnsi="Arial" w:cs="Arial"/>
        </w:rPr>
        <w:t>pública</w:t>
      </w:r>
      <w:r w:rsidRPr="002C64B3">
        <w:rPr>
          <w:rFonts w:ascii="Arial" w:hAnsi="Arial" w:cs="Arial"/>
        </w:rPr>
        <w:t xml:space="preserve"> del procedimiento sumario.</w:t>
      </w:r>
    </w:p>
    <w:p w:rsidR="007335DA" w:rsidRPr="002C64B3" w:rsidRDefault="007335DA" w:rsidP="002C64B3">
      <w:pPr>
        <w:pStyle w:val="Tesis"/>
        <w:spacing w:line="360" w:lineRule="auto"/>
        <w:rPr>
          <w:rFonts w:ascii="Arial" w:hAnsi="Arial" w:cs="Arial"/>
        </w:rPr>
      </w:pPr>
    </w:p>
    <w:p w:rsidR="007335DA" w:rsidRPr="002C64B3" w:rsidRDefault="00CC05D1" w:rsidP="002C64B3">
      <w:pPr>
        <w:pStyle w:val="Tesis"/>
        <w:spacing w:line="360" w:lineRule="auto"/>
        <w:rPr>
          <w:rFonts w:ascii="Arial" w:hAnsi="Arial" w:cs="Arial"/>
        </w:rPr>
      </w:pPr>
      <w:r w:rsidRPr="002C64B3">
        <w:rPr>
          <w:rFonts w:ascii="Arial" w:hAnsi="Arial" w:cs="Arial"/>
        </w:rPr>
        <w:t>Hay que tomar en cuenta</w:t>
      </w:r>
      <w:r w:rsidR="007335DA" w:rsidRPr="002C64B3">
        <w:rPr>
          <w:rFonts w:ascii="Arial" w:hAnsi="Arial" w:cs="Arial"/>
        </w:rPr>
        <w:t>, que en el texto de la ley no se encuentra de forma expresa la habilitación de la impugnación de la sentencia del sumario por todos los recursos que aquí señalo, sin embargo y de conformidad al principio de hermenéutica de la ley, siempre que se cumplan con los requisitos que establecen las leyes procesales para su admisión, las partes están en el ejercicio de sus derechos, para utilizarlos.</w:t>
      </w:r>
    </w:p>
    <w:p w:rsidR="00D46192" w:rsidRPr="002C64B3" w:rsidRDefault="00D46192" w:rsidP="002C64B3">
      <w:pPr>
        <w:pStyle w:val="Tesis"/>
        <w:spacing w:line="360" w:lineRule="auto"/>
        <w:rPr>
          <w:rFonts w:ascii="Arial" w:hAnsi="Arial" w:cs="Arial"/>
        </w:rPr>
      </w:pPr>
    </w:p>
    <w:p w:rsidR="007335DA" w:rsidRPr="002C64B3" w:rsidRDefault="007335DA" w:rsidP="002C64B3">
      <w:pPr>
        <w:pStyle w:val="Tesis"/>
        <w:spacing w:line="360" w:lineRule="auto"/>
        <w:rPr>
          <w:rFonts w:ascii="Arial" w:hAnsi="Arial" w:cs="Arial"/>
        </w:rPr>
      </w:pPr>
    </w:p>
    <w:p w:rsidR="00782C5A" w:rsidRPr="002C64B3" w:rsidRDefault="00782C5A" w:rsidP="002C64B3">
      <w:pPr>
        <w:pStyle w:val="Tesis"/>
        <w:spacing w:line="360" w:lineRule="auto"/>
        <w:rPr>
          <w:rFonts w:ascii="Arial" w:hAnsi="Arial" w:cs="Arial"/>
        </w:rPr>
      </w:pPr>
    </w:p>
    <w:p w:rsidR="00202C32" w:rsidRDefault="00202C32" w:rsidP="002C64B3">
      <w:pPr>
        <w:pStyle w:val="Tesis"/>
        <w:spacing w:line="360" w:lineRule="auto"/>
        <w:rPr>
          <w:rFonts w:ascii="Arial" w:hAnsi="Arial" w:cs="Arial"/>
        </w:rPr>
      </w:pPr>
    </w:p>
    <w:p w:rsidR="00A12867" w:rsidRDefault="00A12867" w:rsidP="002C64B3">
      <w:pPr>
        <w:pStyle w:val="Tesis"/>
        <w:spacing w:line="360" w:lineRule="auto"/>
        <w:rPr>
          <w:rFonts w:ascii="Arial" w:hAnsi="Arial" w:cs="Arial"/>
        </w:rPr>
      </w:pPr>
    </w:p>
    <w:p w:rsidR="00A12867" w:rsidRDefault="00A12867" w:rsidP="002C64B3">
      <w:pPr>
        <w:pStyle w:val="Tesis"/>
        <w:spacing w:line="360" w:lineRule="auto"/>
        <w:rPr>
          <w:rFonts w:ascii="Arial" w:hAnsi="Arial" w:cs="Arial"/>
        </w:rPr>
      </w:pPr>
    </w:p>
    <w:p w:rsidR="00A12867" w:rsidRDefault="00A12867" w:rsidP="002C64B3">
      <w:pPr>
        <w:pStyle w:val="Tesis"/>
        <w:spacing w:line="360" w:lineRule="auto"/>
        <w:rPr>
          <w:rFonts w:ascii="Arial" w:hAnsi="Arial" w:cs="Arial"/>
        </w:rPr>
      </w:pPr>
    </w:p>
    <w:p w:rsidR="00FF5DEF" w:rsidRDefault="00FF5DEF" w:rsidP="002C64B3">
      <w:pPr>
        <w:pStyle w:val="Tesis"/>
        <w:spacing w:line="360" w:lineRule="auto"/>
        <w:rPr>
          <w:rFonts w:ascii="Arial" w:hAnsi="Arial" w:cs="Arial"/>
        </w:rPr>
      </w:pPr>
    </w:p>
    <w:p w:rsidR="00FF5DEF" w:rsidRDefault="00FF5DEF" w:rsidP="002C64B3">
      <w:pPr>
        <w:pStyle w:val="Tesis"/>
        <w:spacing w:line="360" w:lineRule="auto"/>
        <w:rPr>
          <w:rFonts w:ascii="Arial" w:hAnsi="Arial" w:cs="Arial"/>
        </w:rPr>
      </w:pPr>
    </w:p>
    <w:p w:rsidR="00FF5DEF" w:rsidRDefault="00FF5DEF" w:rsidP="002C64B3">
      <w:pPr>
        <w:pStyle w:val="Tesis"/>
        <w:spacing w:line="360" w:lineRule="auto"/>
        <w:rPr>
          <w:rFonts w:ascii="Arial" w:hAnsi="Arial" w:cs="Arial"/>
        </w:rPr>
      </w:pPr>
    </w:p>
    <w:p w:rsidR="00FF5DEF" w:rsidRDefault="00FF5DEF" w:rsidP="002C64B3">
      <w:pPr>
        <w:pStyle w:val="Tesis"/>
        <w:spacing w:line="360" w:lineRule="auto"/>
        <w:rPr>
          <w:rFonts w:ascii="Arial" w:hAnsi="Arial" w:cs="Arial"/>
        </w:rPr>
      </w:pPr>
    </w:p>
    <w:p w:rsidR="00FF5DEF" w:rsidRDefault="00FF5DEF" w:rsidP="002C64B3">
      <w:pPr>
        <w:pStyle w:val="Tesis"/>
        <w:spacing w:line="360" w:lineRule="auto"/>
        <w:rPr>
          <w:rFonts w:ascii="Arial" w:hAnsi="Arial" w:cs="Arial"/>
        </w:rPr>
      </w:pPr>
    </w:p>
    <w:p w:rsidR="00FF5DEF" w:rsidRDefault="00FF5DEF" w:rsidP="002C64B3">
      <w:pPr>
        <w:pStyle w:val="Tesis"/>
        <w:spacing w:line="360" w:lineRule="auto"/>
        <w:rPr>
          <w:rFonts w:ascii="Arial" w:hAnsi="Arial" w:cs="Arial"/>
        </w:rPr>
      </w:pPr>
    </w:p>
    <w:p w:rsidR="00FF5DEF" w:rsidRDefault="00FF5DEF" w:rsidP="002C64B3">
      <w:pPr>
        <w:pStyle w:val="Tesis"/>
        <w:spacing w:line="360" w:lineRule="auto"/>
        <w:rPr>
          <w:rFonts w:ascii="Arial" w:hAnsi="Arial" w:cs="Arial"/>
        </w:rPr>
      </w:pPr>
    </w:p>
    <w:p w:rsidR="00FF5DEF" w:rsidRDefault="00FF5DEF" w:rsidP="002C64B3">
      <w:pPr>
        <w:pStyle w:val="Tesis"/>
        <w:spacing w:line="360" w:lineRule="auto"/>
        <w:rPr>
          <w:rFonts w:ascii="Arial" w:hAnsi="Arial" w:cs="Arial"/>
        </w:rPr>
      </w:pPr>
    </w:p>
    <w:p w:rsidR="00FF5DEF" w:rsidRDefault="00FF5DEF" w:rsidP="002C64B3">
      <w:pPr>
        <w:pStyle w:val="Tesis"/>
        <w:spacing w:line="360" w:lineRule="auto"/>
        <w:rPr>
          <w:rFonts w:ascii="Arial" w:hAnsi="Arial" w:cs="Arial"/>
        </w:rPr>
      </w:pPr>
    </w:p>
    <w:p w:rsidR="00FF5DEF" w:rsidRDefault="00FF5DEF" w:rsidP="002C64B3">
      <w:pPr>
        <w:pStyle w:val="Tesis"/>
        <w:spacing w:line="360" w:lineRule="auto"/>
        <w:rPr>
          <w:rFonts w:ascii="Arial" w:hAnsi="Arial" w:cs="Arial"/>
        </w:rPr>
      </w:pPr>
    </w:p>
    <w:p w:rsidR="00FF5DEF" w:rsidRDefault="00FF5DEF" w:rsidP="002C64B3">
      <w:pPr>
        <w:pStyle w:val="Tesis"/>
        <w:spacing w:line="360" w:lineRule="auto"/>
        <w:rPr>
          <w:rFonts w:ascii="Arial" w:hAnsi="Arial" w:cs="Arial"/>
        </w:rPr>
      </w:pPr>
    </w:p>
    <w:p w:rsidR="00FF5DEF" w:rsidRDefault="00FF5DEF" w:rsidP="002C64B3">
      <w:pPr>
        <w:pStyle w:val="Tesis"/>
        <w:spacing w:line="360" w:lineRule="auto"/>
        <w:rPr>
          <w:rFonts w:ascii="Arial" w:hAnsi="Arial" w:cs="Arial"/>
        </w:rPr>
      </w:pPr>
    </w:p>
    <w:p w:rsidR="00FF5DEF" w:rsidRPr="002C64B3" w:rsidRDefault="00FF5DEF" w:rsidP="002C64B3">
      <w:pPr>
        <w:pStyle w:val="Tesis"/>
        <w:spacing w:line="360" w:lineRule="auto"/>
        <w:rPr>
          <w:rFonts w:ascii="Arial" w:hAnsi="Arial" w:cs="Arial"/>
        </w:rPr>
      </w:pPr>
    </w:p>
    <w:p w:rsidR="00202C32" w:rsidRPr="002C64B3" w:rsidRDefault="00202C32" w:rsidP="002C64B3">
      <w:pPr>
        <w:pStyle w:val="Tesis"/>
        <w:spacing w:line="360" w:lineRule="auto"/>
        <w:rPr>
          <w:rFonts w:ascii="Arial" w:hAnsi="Arial" w:cs="Arial"/>
        </w:rPr>
      </w:pPr>
    </w:p>
    <w:p w:rsidR="00202C32" w:rsidRPr="002C64B3" w:rsidRDefault="00202C32" w:rsidP="002C64B3">
      <w:pPr>
        <w:pStyle w:val="Tesis"/>
        <w:spacing w:line="360" w:lineRule="auto"/>
        <w:rPr>
          <w:rFonts w:ascii="Arial" w:hAnsi="Arial" w:cs="Arial"/>
        </w:rPr>
      </w:pPr>
    </w:p>
    <w:p w:rsidR="00202C32" w:rsidRPr="002C64B3" w:rsidRDefault="00202C32" w:rsidP="002C64B3">
      <w:pPr>
        <w:pStyle w:val="Tesis"/>
        <w:spacing w:line="360" w:lineRule="auto"/>
        <w:rPr>
          <w:rFonts w:ascii="Arial" w:hAnsi="Arial" w:cs="Arial"/>
        </w:rPr>
      </w:pPr>
    </w:p>
    <w:p w:rsidR="00202C32" w:rsidRPr="002C64B3" w:rsidRDefault="00202C32" w:rsidP="002C64B3">
      <w:pPr>
        <w:pStyle w:val="Tesis"/>
        <w:spacing w:line="360" w:lineRule="auto"/>
        <w:rPr>
          <w:rFonts w:ascii="Arial" w:hAnsi="Arial" w:cs="Arial"/>
        </w:rPr>
      </w:pPr>
    </w:p>
    <w:p w:rsidR="00B21B67" w:rsidRPr="002C64B3" w:rsidRDefault="00B21B67" w:rsidP="002C64B3">
      <w:pPr>
        <w:pStyle w:val="Tesis"/>
        <w:spacing w:line="360" w:lineRule="auto"/>
        <w:rPr>
          <w:rFonts w:ascii="Arial" w:hAnsi="Arial" w:cs="Arial"/>
        </w:rPr>
        <w:sectPr w:rsidR="00B21B67" w:rsidRPr="002C64B3" w:rsidSect="00270E40">
          <w:headerReference w:type="default" r:id="rId84"/>
          <w:footerReference w:type="default" r:id="rId85"/>
          <w:type w:val="continuous"/>
          <w:pgSz w:w="12240" w:h="15840"/>
          <w:pgMar w:top="2268" w:right="1701" w:bottom="1701" w:left="2268" w:header="708" w:footer="708" w:gutter="0"/>
          <w:cols w:space="708"/>
          <w:docGrid w:linePitch="360"/>
        </w:sectPr>
      </w:pPr>
    </w:p>
    <w:p w:rsidR="0030230D" w:rsidRPr="002C64B3" w:rsidRDefault="0030230D" w:rsidP="007A2225">
      <w:pPr>
        <w:pStyle w:val="Ttulo1"/>
        <w:rPr>
          <w:rFonts w:ascii="Arial" w:hAnsi="Arial" w:cs="Arial"/>
        </w:rPr>
      </w:pPr>
      <w:bookmarkStart w:id="60" w:name="_Toc265676373"/>
      <w:r w:rsidRPr="002C64B3">
        <w:rPr>
          <w:rFonts w:ascii="Arial" w:hAnsi="Arial" w:cs="Arial"/>
        </w:rPr>
        <w:t>CAPITULO V. INVESTIGACION DE CAMPO.</w:t>
      </w:r>
      <w:bookmarkEnd w:id="60"/>
    </w:p>
    <w:p w:rsidR="0030230D" w:rsidRPr="002C64B3" w:rsidRDefault="0030230D" w:rsidP="007A2225">
      <w:pPr>
        <w:pStyle w:val="Tesis"/>
        <w:spacing w:line="240" w:lineRule="auto"/>
        <w:rPr>
          <w:rFonts w:ascii="Arial" w:hAnsi="Arial" w:cs="Arial"/>
        </w:rPr>
      </w:pPr>
    </w:p>
    <w:p w:rsidR="007A2225" w:rsidRDefault="007A2225" w:rsidP="002C64B3">
      <w:pPr>
        <w:pStyle w:val="Ttulo2"/>
        <w:spacing w:line="360" w:lineRule="auto"/>
        <w:rPr>
          <w:rFonts w:ascii="Arial" w:hAnsi="Arial" w:cs="Arial"/>
        </w:rPr>
      </w:pPr>
      <w:bookmarkStart w:id="61" w:name="_Toc265676374"/>
    </w:p>
    <w:p w:rsidR="0030230D" w:rsidRPr="002C64B3" w:rsidRDefault="0030230D" w:rsidP="002C64B3">
      <w:pPr>
        <w:pStyle w:val="Ttulo2"/>
        <w:spacing w:line="360" w:lineRule="auto"/>
        <w:rPr>
          <w:rFonts w:ascii="Arial" w:hAnsi="Arial" w:cs="Arial"/>
        </w:rPr>
      </w:pPr>
      <w:r w:rsidRPr="002C64B3">
        <w:rPr>
          <w:rFonts w:ascii="Arial" w:hAnsi="Arial" w:cs="Arial"/>
        </w:rPr>
        <w:t>Diseño metodológico.</w:t>
      </w:r>
      <w:bookmarkEnd w:id="61"/>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Se ha adoptado el método inductivo debido a que mediante él se investiga de lo particular hasta llegar a lo más general.</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De acuerdo a este enfoque se interpreta lo establecido en las leyes involucradas, particularmente nuestra legislación procesal penal.</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tulo2"/>
        <w:spacing w:line="360" w:lineRule="auto"/>
        <w:rPr>
          <w:rFonts w:ascii="Arial" w:hAnsi="Arial" w:cs="Arial"/>
        </w:rPr>
      </w:pPr>
      <w:bookmarkStart w:id="62" w:name="_Toc265676375"/>
      <w:r w:rsidRPr="002C64B3">
        <w:rPr>
          <w:rFonts w:ascii="Arial" w:hAnsi="Arial" w:cs="Arial"/>
        </w:rPr>
        <w:t>Tipo de estudio</w:t>
      </w:r>
      <w:bookmarkEnd w:id="62"/>
    </w:p>
    <w:p w:rsidR="00311F61" w:rsidRPr="002C64B3" w:rsidRDefault="00311F61"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El presente estudio se desarrolló combinando los tipos de estudio descriptivo y analítico; el primero permitió ahondar en nuevos conocimientos a partir de la definición conceptual, haciendo clasificaciones y caracterizaciones </w:t>
      </w:r>
      <w:r w:rsidR="00782C5A" w:rsidRPr="002C64B3">
        <w:rPr>
          <w:rFonts w:ascii="Arial" w:hAnsi="Arial" w:cs="Arial"/>
        </w:rPr>
        <w:t>específicas</w:t>
      </w:r>
      <w:r w:rsidRPr="002C64B3">
        <w:rPr>
          <w:rFonts w:ascii="Arial" w:hAnsi="Arial" w:cs="Arial"/>
        </w:rPr>
        <w:t>, lo cual es indispensable para comprender el fenómeno en estudio.</w:t>
      </w:r>
    </w:p>
    <w:p w:rsidR="0030230D" w:rsidRPr="002C64B3" w:rsidRDefault="0030230D" w:rsidP="002C64B3">
      <w:pPr>
        <w:pStyle w:val="Tesis"/>
        <w:spacing w:line="360" w:lineRule="auto"/>
        <w:rPr>
          <w:rFonts w:ascii="Arial" w:hAnsi="Arial" w:cs="Arial"/>
        </w:rPr>
      </w:pPr>
    </w:p>
    <w:p w:rsidR="00810314" w:rsidRDefault="0030230D" w:rsidP="002C64B3">
      <w:pPr>
        <w:pStyle w:val="Tesis"/>
        <w:spacing w:line="360" w:lineRule="auto"/>
        <w:rPr>
          <w:rFonts w:ascii="Arial" w:hAnsi="Arial" w:cs="Arial"/>
        </w:rPr>
      </w:pPr>
      <w:r w:rsidRPr="002C64B3">
        <w:rPr>
          <w:rFonts w:ascii="Arial" w:hAnsi="Arial" w:cs="Arial"/>
        </w:rPr>
        <w:t>La información obtenida de las diferentes fuentes bibliográficas es el soporte y la base documental que permite la aplicación de los conocimientos técnicos relacionados a la investigación, cumpliendo de esta manera con los objetivos propuestos. Dicha información ha sido extraída de la doctrina y legislación  existente, que regula los derechos y garantías de las partes en el desarrollo de los Juicios Rápidos.</w:t>
      </w:r>
    </w:p>
    <w:p w:rsidR="0030230D" w:rsidRPr="002C64B3" w:rsidRDefault="0030230D" w:rsidP="002C64B3">
      <w:pPr>
        <w:pStyle w:val="Tesis"/>
        <w:spacing w:line="360" w:lineRule="auto"/>
        <w:rPr>
          <w:rFonts w:ascii="Arial" w:hAnsi="Arial" w:cs="Arial"/>
        </w:rPr>
      </w:pPr>
      <w:r w:rsidRPr="002C64B3">
        <w:rPr>
          <w:rFonts w:ascii="Arial" w:hAnsi="Arial" w:cs="Arial"/>
        </w:rPr>
        <w:t>Por medio del tipo de estudio analítico se profundizo en el objeto de estudio de la presente investigación, a través de la esquematización, clasificación y sistematización de disposiciones legales y conceptuales, principalmente las relacionadas a la aplicación de la legislación procesal penal, específicamente la referente a los Juicios Sumarios.</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La opción de utilizar la combinación de dos tipos de estudio se debe a que de esta forma se comprende de mejor manera la aplicación de las leyes relativas a los “Procedimientos en Caliente”, puesto que primero se definen conceptos doctrinario</w:t>
      </w:r>
      <w:r w:rsidR="007335DA" w:rsidRPr="002C64B3">
        <w:rPr>
          <w:rFonts w:ascii="Arial" w:hAnsi="Arial" w:cs="Arial"/>
        </w:rPr>
        <w:t>s</w:t>
      </w:r>
      <w:r w:rsidRPr="002C64B3">
        <w:rPr>
          <w:rFonts w:ascii="Arial" w:hAnsi="Arial" w:cs="Arial"/>
        </w:rPr>
        <w:t xml:space="preserve"> y posteriormente, estos son utilizados para comprender la aplicación de la Ley en la praxis de los procedimientos sumarios.</w:t>
      </w:r>
    </w:p>
    <w:p w:rsidR="00CC05D1" w:rsidRPr="002C64B3" w:rsidRDefault="00CC05D1" w:rsidP="002C64B3">
      <w:pPr>
        <w:pStyle w:val="Tesis"/>
        <w:spacing w:line="360" w:lineRule="auto"/>
        <w:rPr>
          <w:rFonts w:ascii="Arial" w:hAnsi="Arial" w:cs="Arial"/>
        </w:rPr>
      </w:pPr>
    </w:p>
    <w:p w:rsidR="0030230D" w:rsidRPr="002C64B3" w:rsidRDefault="0030230D" w:rsidP="002C64B3">
      <w:pPr>
        <w:pStyle w:val="Ttulo2"/>
        <w:spacing w:line="360" w:lineRule="auto"/>
        <w:rPr>
          <w:rFonts w:ascii="Arial" w:hAnsi="Arial" w:cs="Arial"/>
        </w:rPr>
      </w:pPr>
      <w:bookmarkStart w:id="63" w:name="_Toc265676376"/>
      <w:r w:rsidRPr="002C64B3">
        <w:rPr>
          <w:rFonts w:ascii="Arial" w:hAnsi="Arial" w:cs="Arial"/>
        </w:rPr>
        <w:t>Universo y Muestra</w:t>
      </w:r>
      <w:bookmarkEnd w:id="63"/>
    </w:p>
    <w:p w:rsidR="00CC05D1" w:rsidRPr="002C64B3" w:rsidRDefault="00CC05D1" w:rsidP="002C64B3">
      <w:pPr>
        <w:spacing w:line="360" w:lineRule="auto"/>
        <w:rPr>
          <w:rFonts w:ascii="Arial" w:hAnsi="Arial" w:cs="Arial"/>
        </w:rPr>
      </w:pPr>
    </w:p>
    <w:p w:rsidR="0030230D" w:rsidRPr="002C64B3" w:rsidRDefault="0030230D" w:rsidP="002C64B3">
      <w:pPr>
        <w:pStyle w:val="Ttulo3"/>
        <w:spacing w:line="360" w:lineRule="auto"/>
        <w:rPr>
          <w:rFonts w:ascii="Arial" w:hAnsi="Arial" w:cs="Arial"/>
        </w:rPr>
      </w:pPr>
      <w:bookmarkStart w:id="64" w:name="_Toc265676377"/>
      <w:r w:rsidRPr="002C64B3">
        <w:rPr>
          <w:rFonts w:ascii="Arial" w:hAnsi="Arial" w:cs="Arial"/>
        </w:rPr>
        <w:t>Universo</w:t>
      </w:r>
      <w:bookmarkEnd w:id="64"/>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El universo de la investigación </w:t>
      </w:r>
      <w:r w:rsidR="00311F61" w:rsidRPr="002C64B3">
        <w:rPr>
          <w:rFonts w:ascii="Arial" w:hAnsi="Arial" w:cs="Arial"/>
        </w:rPr>
        <w:t>está</w:t>
      </w:r>
      <w:r w:rsidRPr="002C64B3">
        <w:rPr>
          <w:rFonts w:ascii="Arial" w:hAnsi="Arial" w:cs="Arial"/>
        </w:rPr>
        <w:t xml:space="preserve"> compuesto por doscientos cincuenta y tres Licenciados</w:t>
      </w:r>
      <w:r w:rsidR="007335DA" w:rsidRPr="002C64B3">
        <w:rPr>
          <w:rFonts w:ascii="Arial" w:hAnsi="Arial" w:cs="Arial"/>
        </w:rPr>
        <w:t>/as</w:t>
      </w:r>
      <w:r w:rsidRPr="002C64B3">
        <w:rPr>
          <w:rFonts w:ascii="Arial" w:hAnsi="Arial" w:cs="Arial"/>
        </w:rPr>
        <w:t xml:space="preserve"> en Ciencias Jurídicas, Abogados</w:t>
      </w:r>
      <w:r w:rsidR="007335DA" w:rsidRPr="002C64B3">
        <w:rPr>
          <w:rFonts w:ascii="Arial" w:hAnsi="Arial" w:cs="Arial"/>
        </w:rPr>
        <w:t>/as</w:t>
      </w:r>
      <w:r w:rsidRPr="002C64B3">
        <w:rPr>
          <w:rFonts w:ascii="Arial" w:hAnsi="Arial" w:cs="Arial"/>
        </w:rPr>
        <w:t xml:space="preserve"> y Trabajadores</w:t>
      </w:r>
      <w:r w:rsidR="007335DA" w:rsidRPr="002C64B3">
        <w:rPr>
          <w:rFonts w:ascii="Arial" w:hAnsi="Arial" w:cs="Arial"/>
        </w:rPr>
        <w:t>/as</w:t>
      </w:r>
      <w:r w:rsidRPr="002C64B3">
        <w:rPr>
          <w:rFonts w:ascii="Arial" w:hAnsi="Arial" w:cs="Arial"/>
        </w:rPr>
        <w:t xml:space="preserve"> Judiciales, que aproximadamente laboran en el Juzgado primero y tercero de Paz, tercero, séptimo y decimo de Instrucción y tercero y quinto de Sentencia de San Salvador.</w:t>
      </w:r>
    </w:p>
    <w:p w:rsidR="00782C5A" w:rsidRPr="002C64B3" w:rsidRDefault="00782C5A" w:rsidP="002C64B3">
      <w:pPr>
        <w:pStyle w:val="Tesis"/>
        <w:spacing w:line="360" w:lineRule="auto"/>
        <w:rPr>
          <w:rFonts w:ascii="Arial" w:hAnsi="Arial" w:cs="Arial"/>
        </w:rPr>
      </w:pPr>
    </w:p>
    <w:p w:rsidR="0030230D" w:rsidRPr="002C64B3" w:rsidRDefault="0030230D" w:rsidP="002C64B3">
      <w:pPr>
        <w:pStyle w:val="Ttulo3"/>
        <w:spacing w:line="360" w:lineRule="auto"/>
        <w:rPr>
          <w:rFonts w:ascii="Arial" w:hAnsi="Arial" w:cs="Arial"/>
        </w:rPr>
      </w:pPr>
      <w:bookmarkStart w:id="65" w:name="_Toc265676378"/>
      <w:r w:rsidRPr="002C64B3">
        <w:rPr>
          <w:rFonts w:ascii="Arial" w:hAnsi="Arial" w:cs="Arial"/>
        </w:rPr>
        <w:t>Muestra</w:t>
      </w:r>
      <w:bookmarkEnd w:id="65"/>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Para determinar el tamaño adecuado de la muestra se utilizó la formula estadística aplicable a poblaciones finitas</w:t>
      </w:r>
      <w:r w:rsidR="007335DA" w:rsidRPr="002C64B3">
        <w:rPr>
          <w:rFonts w:ascii="Arial" w:hAnsi="Arial" w:cs="Arial"/>
        </w:rPr>
        <w:t>, que es utilizada cuando el tot</w:t>
      </w:r>
      <w:r w:rsidRPr="002C64B3">
        <w:rPr>
          <w:rFonts w:ascii="Arial" w:hAnsi="Arial" w:cs="Arial"/>
        </w:rPr>
        <w:t>al o</w:t>
      </w:r>
      <w:r w:rsidR="00810314">
        <w:rPr>
          <w:rFonts w:ascii="Arial" w:hAnsi="Arial" w:cs="Arial"/>
        </w:rPr>
        <w:t xml:space="preserve"> </w:t>
      </w:r>
      <w:r w:rsidRPr="002C64B3">
        <w:rPr>
          <w:rFonts w:ascii="Arial" w:hAnsi="Arial" w:cs="Arial"/>
        </w:rPr>
        <w:t>tamaño de las unidades de análisis es conocido, es tal como se muestra a continuación:</w:t>
      </w:r>
    </w:p>
    <w:p w:rsidR="0030230D" w:rsidRPr="002C64B3" w:rsidRDefault="0030230D" w:rsidP="002C64B3">
      <w:pPr>
        <w:pStyle w:val="Tesis"/>
        <w:spacing w:line="360" w:lineRule="auto"/>
        <w:rPr>
          <w:rFonts w:ascii="Arial" w:hAnsi="Arial" w:cs="Arial"/>
        </w:rPr>
      </w:pPr>
    </w:p>
    <w:p w:rsidR="0030230D" w:rsidRPr="002C64B3" w:rsidRDefault="007A2225" w:rsidP="007A2225">
      <w:pPr>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30230D" w:rsidRPr="002C64B3">
        <w:rPr>
          <w:rFonts w:ascii="Arial" w:hAnsi="Arial" w:cs="Arial"/>
          <w:sz w:val="24"/>
          <w:szCs w:val="24"/>
        </w:rPr>
        <w:t>z² N p q</w:t>
      </w:r>
    </w:p>
    <w:p w:rsidR="0030230D" w:rsidRPr="002C64B3" w:rsidRDefault="00325D6B" w:rsidP="007A2225">
      <w:pPr>
        <w:jc w:val="both"/>
        <w:rPr>
          <w:rFonts w:ascii="Arial" w:hAnsi="Arial" w:cs="Arial"/>
          <w:sz w:val="24"/>
          <w:szCs w:val="24"/>
        </w:rPr>
      </w:pPr>
      <w:r w:rsidRPr="00325D6B">
        <w:rPr>
          <w:rFonts w:ascii="Arial" w:hAnsi="Arial" w:cs="Arial"/>
          <w:noProof/>
          <w:sz w:val="24"/>
          <w:szCs w:val="24"/>
          <w:lang w:val="es-SV" w:eastAsia="es-SV"/>
        </w:rPr>
        <w:pict>
          <v:shapetype id="_x0000_t32" coordsize="21600,21600" o:spt="32" o:oned="t" path="m,l21600,21600e" filled="f">
            <v:path arrowok="t" fillok="f" o:connecttype="none"/>
            <o:lock v:ext="edit" shapetype="t"/>
          </v:shapetype>
          <v:shape id="AutoShape 4" o:spid="_x0000_s1026" type="#_x0000_t32" style="position:absolute;left:0;text-align:left;margin-left:179.85pt;margin-top:6.85pt;width:83.85pt;height:.05pt;z-index:251591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"/>
        </w:pict>
      </w:r>
      <w:r w:rsidR="0030230D" w:rsidRPr="002C64B3">
        <w:rPr>
          <w:rFonts w:ascii="Arial" w:hAnsi="Arial" w:cs="Arial"/>
          <w:sz w:val="24"/>
          <w:szCs w:val="24"/>
        </w:rPr>
        <w:t>n=</w:t>
      </w:r>
    </w:p>
    <w:p w:rsidR="0030230D" w:rsidRPr="002C64B3" w:rsidRDefault="007A2225" w:rsidP="007A2225">
      <w:pPr>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30230D" w:rsidRPr="002C64B3">
        <w:rPr>
          <w:rFonts w:ascii="Arial" w:hAnsi="Arial" w:cs="Arial"/>
          <w:sz w:val="24"/>
          <w:szCs w:val="24"/>
        </w:rPr>
        <w:t>e² (N - 1) + z² p q</w:t>
      </w:r>
    </w:p>
    <w:p w:rsidR="0030230D" w:rsidRPr="002C64B3" w:rsidRDefault="0030230D" w:rsidP="007A2225">
      <w:pPr>
        <w:spacing w:line="360" w:lineRule="auto"/>
        <w:jc w:val="both"/>
        <w:rPr>
          <w:rFonts w:ascii="Arial" w:hAnsi="Arial" w:cs="Arial"/>
          <w:sz w:val="24"/>
          <w:szCs w:val="24"/>
        </w:rPr>
      </w:pPr>
    </w:p>
    <w:p w:rsidR="003A4FC7" w:rsidRPr="002C64B3" w:rsidRDefault="003A4FC7" w:rsidP="002C64B3">
      <w:pPr>
        <w:spacing w:line="360" w:lineRule="auto"/>
        <w:rPr>
          <w:rFonts w:ascii="Arial" w:hAnsi="Arial" w:cs="Arial"/>
          <w:sz w:val="24"/>
          <w:szCs w:val="24"/>
        </w:rPr>
      </w:pPr>
    </w:p>
    <w:p w:rsidR="0030230D" w:rsidRPr="002C64B3" w:rsidRDefault="0030230D" w:rsidP="002C64B3">
      <w:pPr>
        <w:spacing w:line="360" w:lineRule="auto"/>
        <w:rPr>
          <w:rFonts w:ascii="Arial" w:hAnsi="Arial" w:cs="Arial"/>
          <w:sz w:val="24"/>
          <w:szCs w:val="24"/>
        </w:rPr>
      </w:pPr>
    </w:p>
    <w:p w:rsidR="0030230D" w:rsidRPr="002C64B3" w:rsidRDefault="00782C5A" w:rsidP="002C64B3">
      <w:pPr>
        <w:pStyle w:val="Tesis"/>
        <w:spacing w:line="360" w:lineRule="auto"/>
        <w:rPr>
          <w:rFonts w:ascii="Arial" w:hAnsi="Arial" w:cs="Arial"/>
        </w:rPr>
      </w:pPr>
      <w:r w:rsidRPr="002C64B3">
        <w:rPr>
          <w:rFonts w:ascii="Arial" w:hAnsi="Arial" w:cs="Arial"/>
        </w:rPr>
        <w:t>Dónde</w:t>
      </w:r>
      <w:r w:rsidR="0030230D" w:rsidRPr="002C64B3">
        <w:rPr>
          <w:rFonts w:ascii="Arial" w:hAnsi="Arial" w:cs="Arial"/>
        </w:rPr>
        <w:t>:</w:t>
      </w:r>
    </w:p>
    <w:p w:rsidR="0030230D" w:rsidRPr="002C64B3" w:rsidRDefault="0030230D" w:rsidP="002C64B3">
      <w:pPr>
        <w:pStyle w:val="Tesis"/>
        <w:spacing w:line="360" w:lineRule="auto"/>
        <w:rPr>
          <w:rFonts w:ascii="Arial" w:hAnsi="Arial" w:cs="Arial"/>
        </w:rPr>
      </w:pPr>
      <w:r w:rsidRPr="002C64B3">
        <w:rPr>
          <w:rFonts w:ascii="Arial" w:hAnsi="Arial" w:cs="Arial"/>
        </w:rPr>
        <w:t>n = Tamaño de la muestra a estudiar.</w:t>
      </w:r>
    </w:p>
    <w:p w:rsidR="0030230D" w:rsidRPr="002C64B3" w:rsidRDefault="0030230D" w:rsidP="002C64B3">
      <w:pPr>
        <w:pStyle w:val="Tesis"/>
        <w:spacing w:line="360" w:lineRule="auto"/>
        <w:rPr>
          <w:rFonts w:ascii="Arial" w:hAnsi="Arial" w:cs="Arial"/>
        </w:rPr>
      </w:pPr>
      <w:r w:rsidRPr="002C64B3">
        <w:rPr>
          <w:rFonts w:ascii="Arial" w:hAnsi="Arial" w:cs="Arial"/>
        </w:rPr>
        <w:t>z =  Nivel de confianza.</w:t>
      </w:r>
    </w:p>
    <w:p w:rsidR="0030230D" w:rsidRPr="002C64B3" w:rsidRDefault="0030230D" w:rsidP="002C64B3">
      <w:pPr>
        <w:pStyle w:val="Tesis"/>
        <w:spacing w:line="360" w:lineRule="auto"/>
        <w:rPr>
          <w:rFonts w:ascii="Arial" w:hAnsi="Arial" w:cs="Arial"/>
        </w:rPr>
      </w:pPr>
      <w:r w:rsidRPr="002C64B3">
        <w:rPr>
          <w:rFonts w:ascii="Arial" w:hAnsi="Arial" w:cs="Arial"/>
        </w:rPr>
        <w:t>p= Probabilidad.</w:t>
      </w:r>
    </w:p>
    <w:p w:rsidR="0030230D" w:rsidRPr="002C64B3" w:rsidRDefault="0030230D" w:rsidP="002C64B3">
      <w:pPr>
        <w:pStyle w:val="Tesis"/>
        <w:spacing w:line="360" w:lineRule="auto"/>
        <w:rPr>
          <w:rFonts w:ascii="Arial" w:hAnsi="Arial" w:cs="Arial"/>
        </w:rPr>
      </w:pPr>
      <w:r w:rsidRPr="002C64B3">
        <w:rPr>
          <w:rFonts w:ascii="Arial" w:hAnsi="Arial" w:cs="Arial"/>
        </w:rPr>
        <w:t xml:space="preserve">q = (1 - p) = Probabilidad de </w:t>
      </w:r>
      <w:r w:rsidR="00311F61" w:rsidRPr="002C64B3">
        <w:rPr>
          <w:rFonts w:ascii="Arial" w:hAnsi="Arial" w:cs="Arial"/>
        </w:rPr>
        <w:t>fracaso</w:t>
      </w:r>
      <w:r w:rsidRPr="002C64B3">
        <w:rPr>
          <w:rFonts w:ascii="Arial" w:hAnsi="Arial" w:cs="Arial"/>
        </w:rPr>
        <w:t>.</w:t>
      </w:r>
    </w:p>
    <w:p w:rsidR="0030230D" w:rsidRPr="002C64B3" w:rsidRDefault="0030230D" w:rsidP="002C64B3">
      <w:pPr>
        <w:pStyle w:val="Tesis"/>
        <w:spacing w:line="360" w:lineRule="auto"/>
        <w:rPr>
          <w:rFonts w:ascii="Arial" w:hAnsi="Arial" w:cs="Arial"/>
        </w:rPr>
      </w:pPr>
      <w:r w:rsidRPr="002C64B3">
        <w:rPr>
          <w:rFonts w:ascii="Arial" w:hAnsi="Arial" w:cs="Arial"/>
        </w:rPr>
        <w:t>N = Tamaño de la población objeto de estudio.</w:t>
      </w:r>
    </w:p>
    <w:p w:rsidR="0030230D" w:rsidRPr="002C64B3" w:rsidRDefault="0030230D" w:rsidP="002C64B3">
      <w:pPr>
        <w:pStyle w:val="Tesis"/>
        <w:spacing w:line="360" w:lineRule="auto"/>
        <w:rPr>
          <w:rFonts w:ascii="Arial" w:hAnsi="Arial" w:cs="Arial"/>
        </w:rPr>
      </w:pPr>
      <w:r w:rsidRPr="002C64B3">
        <w:rPr>
          <w:rFonts w:ascii="Arial" w:hAnsi="Arial" w:cs="Arial"/>
        </w:rPr>
        <w:t>e = Error estándar, contemplado en el cálculo.</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A los diferentes elementos de la formula se les asignaron los siguientes valores:</w:t>
      </w:r>
    </w:p>
    <w:p w:rsidR="0030230D" w:rsidRPr="002C64B3" w:rsidRDefault="0030230D" w:rsidP="002C64B3">
      <w:pPr>
        <w:pStyle w:val="Tesis"/>
        <w:spacing w:line="360" w:lineRule="auto"/>
        <w:rPr>
          <w:rFonts w:ascii="Arial" w:hAnsi="Arial" w:cs="Arial"/>
        </w:rPr>
      </w:pPr>
      <w:r w:rsidRPr="002C64B3">
        <w:rPr>
          <w:rFonts w:ascii="Arial" w:hAnsi="Arial" w:cs="Arial"/>
        </w:rPr>
        <w:t>n = X</w:t>
      </w:r>
    </w:p>
    <w:p w:rsidR="0030230D" w:rsidRPr="002C64B3" w:rsidRDefault="0030230D" w:rsidP="002C64B3">
      <w:pPr>
        <w:pStyle w:val="Tesis"/>
        <w:spacing w:line="360" w:lineRule="auto"/>
        <w:rPr>
          <w:rFonts w:ascii="Arial" w:hAnsi="Arial" w:cs="Arial"/>
        </w:rPr>
      </w:pPr>
      <w:r w:rsidRPr="002C64B3">
        <w:rPr>
          <w:rFonts w:ascii="Arial" w:hAnsi="Arial" w:cs="Arial"/>
        </w:rPr>
        <w:t>z =  1.96, basado en el nivel de confianza del 95%.</w:t>
      </w:r>
    </w:p>
    <w:p w:rsidR="0030230D" w:rsidRPr="002C64B3" w:rsidRDefault="0030230D" w:rsidP="002C64B3">
      <w:pPr>
        <w:pStyle w:val="Tesis"/>
        <w:spacing w:line="360" w:lineRule="auto"/>
        <w:rPr>
          <w:rFonts w:ascii="Arial" w:hAnsi="Arial" w:cs="Arial"/>
        </w:rPr>
      </w:pPr>
      <w:r w:rsidRPr="002C64B3">
        <w:rPr>
          <w:rFonts w:ascii="Arial" w:hAnsi="Arial" w:cs="Arial"/>
        </w:rPr>
        <w:t>p= 90% probabilidad de éxito.</w:t>
      </w:r>
    </w:p>
    <w:p w:rsidR="0030230D" w:rsidRPr="002C64B3" w:rsidRDefault="0030230D" w:rsidP="002C64B3">
      <w:pPr>
        <w:pStyle w:val="Tesis"/>
        <w:spacing w:line="360" w:lineRule="auto"/>
        <w:rPr>
          <w:rFonts w:ascii="Arial" w:hAnsi="Arial" w:cs="Arial"/>
        </w:rPr>
      </w:pPr>
      <w:r w:rsidRPr="002C64B3">
        <w:rPr>
          <w:rFonts w:ascii="Arial" w:hAnsi="Arial" w:cs="Arial"/>
        </w:rPr>
        <w:t xml:space="preserve">q = (1 – 0.90) = 10% probabilidad de </w:t>
      </w:r>
      <w:r w:rsidR="00792964" w:rsidRPr="002C64B3">
        <w:rPr>
          <w:rFonts w:ascii="Arial" w:hAnsi="Arial" w:cs="Arial"/>
        </w:rPr>
        <w:t>fracaso</w:t>
      </w:r>
      <w:r w:rsidRPr="002C64B3">
        <w:rPr>
          <w:rFonts w:ascii="Arial" w:hAnsi="Arial" w:cs="Arial"/>
        </w:rPr>
        <w:t>.</w:t>
      </w:r>
    </w:p>
    <w:p w:rsidR="0030230D" w:rsidRPr="002C64B3" w:rsidRDefault="0030230D" w:rsidP="002C64B3">
      <w:pPr>
        <w:pStyle w:val="Tesis"/>
        <w:spacing w:line="360" w:lineRule="auto"/>
        <w:rPr>
          <w:rFonts w:ascii="Arial" w:hAnsi="Arial" w:cs="Arial"/>
        </w:rPr>
      </w:pPr>
      <w:r w:rsidRPr="002C64B3">
        <w:rPr>
          <w:rFonts w:ascii="Arial" w:hAnsi="Arial" w:cs="Arial"/>
        </w:rPr>
        <w:t>N = 253.</w:t>
      </w:r>
    </w:p>
    <w:p w:rsidR="0030230D" w:rsidRPr="002C64B3" w:rsidRDefault="0030230D" w:rsidP="002C64B3">
      <w:pPr>
        <w:pStyle w:val="Tesis"/>
        <w:spacing w:line="360" w:lineRule="auto"/>
        <w:rPr>
          <w:rFonts w:ascii="Arial" w:hAnsi="Arial" w:cs="Arial"/>
        </w:rPr>
      </w:pPr>
      <w:r w:rsidRPr="002C64B3">
        <w:rPr>
          <w:rFonts w:ascii="Arial" w:hAnsi="Arial" w:cs="Arial"/>
        </w:rPr>
        <w:t>e = 10% error estándar</w:t>
      </w:r>
    </w:p>
    <w:p w:rsidR="0030230D" w:rsidRDefault="0030230D" w:rsidP="002C64B3">
      <w:pPr>
        <w:pStyle w:val="Tesis"/>
        <w:spacing w:line="360" w:lineRule="auto"/>
        <w:rPr>
          <w:rFonts w:ascii="Arial" w:hAnsi="Arial" w:cs="Arial"/>
        </w:rPr>
      </w:pPr>
    </w:p>
    <w:p w:rsidR="007A2225" w:rsidRDefault="007A2225" w:rsidP="002C64B3">
      <w:pPr>
        <w:pStyle w:val="Tesis"/>
        <w:spacing w:line="360" w:lineRule="auto"/>
        <w:rPr>
          <w:rFonts w:ascii="Arial" w:hAnsi="Arial" w:cs="Arial"/>
        </w:rPr>
      </w:pPr>
    </w:p>
    <w:p w:rsidR="007A2225" w:rsidRDefault="007A2225" w:rsidP="002C64B3">
      <w:pPr>
        <w:pStyle w:val="Tesis"/>
        <w:spacing w:line="360" w:lineRule="auto"/>
        <w:rPr>
          <w:rFonts w:ascii="Arial" w:hAnsi="Arial" w:cs="Arial"/>
        </w:rPr>
      </w:pPr>
    </w:p>
    <w:p w:rsidR="007A2225" w:rsidRPr="002C64B3" w:rsidRDefault="007A2225" w:rsidP="002C64B3">
      <w:pPr>
        <w:pStyle w:val="Tesis"/>
        <w:spacing w:line="360" w:lineRule="auto"/>
        <w:rPr>
          <w:rFonts w:ascii="Arial" w:hAnsi="Arial" w:cs="Arial"/>
        </w:rPr>
      </w:pPr>
    </w:p>
    <w:p w:rsidR="00810314" w:rsidRDefault="00810314"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Al sustituir los datos en la formula se obtuvo el tamaño de la muestra:</w:t>
      </w:r>
    </w:p>
    <w:p w:rsidR="006626BC" w:rsidRPr="002C64B3" w:rsidRDefault="006626BC" w:rsidP="002C64B3">
      <w:pPr>
        <w:spacing w:line="360" w:lineRule="auto"/>
        <w:rPr>
          <w:rFonts w:ascii="Arial" w:hAnsi="Arial" w:cs="Arial"/>
          <w:sz w:val="24"/>
          <w:szCs w:val="24"/>
        </w:rPr>
      </w:pPr>
    </w:p>
    <w:p w:rsidR="0030230D" w:rsidRPr="002C64B3" w:rsidRDefault="007A2225" w:rsidP="007A2225">
      <w:pPr>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30230D" w:rsidRPr="002C64B3">
        <w:rPr>
          <w:rFonts w:ascii="Arial" w:hAnsi="Arial" w:cs="Arial"/>
          <w:sz w:val="24"/>
          <w:szCs w:val="24"/>
        </w:rPr>
        <w:t>(1.96)² [(253)(0.90)(0.10)]</w:t>
      </w:r>
    </w:p>
    <w:p w:rsidR="0030230D" w:rsidRPr="002C64B3" w:rsidRDefault="00325D6B" w:rsidP="007A2225">
      <w:pPr>
        <w:jc w:val="both"/>
        <w:rPr>
          <w:rFonts w:ascii="Arial" w:hAnsi="Arial" w:cs="Arial"/>
          <w:sz w:val="24"/>
          <w:szCs w:val="24"/>
        </w:rPr>
      </w:pPr>
      <w:r w:rsidRPr="00325D6B">
        <w:rPr>
          <w:rFonts w:ascii="Arial" w:hAnsi="Arial" w:cs="Arial"/>
          <w:noProof/>
          <w:sz w:val="24"/>
          <w:szCs w:val="24"/>
          <w:lang w:val="es-SV" w:eastAsia="es-SV"/>
        </w:rPr>
        <w:pict>
          <v:shape id="AutoShape 5" o:spid="_x0000_s1247" type="#_x0000_t32" style="position:absolute;left:0;text-align:left;margin-left:179.85pt;margin-top:6.85pt;width:155.2pt;height:.05pt;z-index:251592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"/>
        </w:pict>
      </w:r>
      <w:r w:rsidR="007A2225">
        <w:rPr>
          <w:rFonts w:ascii="Arial" w:hAnsi="Arial" w:cs="Arial"/>
          <w:sz w:val="24"/>
          <w:szCs w:val="24"/>
        </w:rPr>
        <w:tab/>
      </w:r>
      <w:r w:rsidR="007A2225">
        <w:rPr>
          <w:rFonts w:ascii="Arial" w:hAnsi="Arial" w:cs="Arial"/>
          <w:sz w:val="24"/>
          <w:szCs w:val="24"/>
        </w:rPr>
        <w:tab/>
      </w:r>
      <w:r w:rsidR="007A2225">
        <w:rPr>
          <w:rFonts w:ascii="Arial" w:hAnsi="Arial" w:cs="Arial"/>
          <w:sz w:val="24"/>
          <w:szCs w:val="24"/>
        </w:rPr>
        <w:tab/>
      </w:r>
      <w:r w:rsidR="007A2225">
        <w:rPr>
          <w:rFonts w:ascii="Arial" w:hAnsi="Arial" w:cs="Arial"/>
          <w:sz w:val="24"/>
          <w:szCs w:val="24"/>
        </w:rPr>
        <w:tab/>
      </w:r>
      <w:r w:rsidR="0030230D" w:rsidRPr="002C64B3">
        <w:rPr>
          <w:rFonts w:ascii="Arial" w:hAnsi="Arial" w:cs="Arial"/>
          <w:sz w:val="24"/>
          <w:szCs w:val="24"/>
        </w:rPr>
        <w:t>n=</w:t>
      </w:r>
    </w:p>
    <w:p w:rsidR="0030230D" w:rsidRPr="002C64B3" w:rsidRDefault="007A2225" w:rsidP="007A2225">
      <w:pPr>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30230D" w:rsidRPr="002C64B3">
        <w:rPr>
          <w:rFonts w:ascii="Arial" w:hAnsi="Arial" w:cs="Arial"/>
          <w:sz w:val="24"/>
          <w:szCs w:val="24"/>
        </w:rPr>
        <w:t>[(0.10)²(253-1)+(1.96)(0.90)(0.10)]</w:t>
      </w:r>
    </w:p>
    <w:p w:rsidR="0030230D" w:rsidRPr="002C64B3" w:rsidRDefault="0030230D" w:rsidP="007A2225">
      <w:pPr>
        <w:jc w:val="both"/>
        <w:rPr>
          <w:rFonts w:ascii="Arial" w:hAnsi="Arial" w:cs="Arial"/>
          <w:sz w:val="24"/>
          <w:szCs w:val="24"/>
        </w:rPr>
      </w:pPr>
    </w:p>
    <w:p w:rsidR="0030230D" w:rsidRPr="002C64B3" w:rsidRDefault="007A2225" w:rsidP="007A2225">
      <w:pPr>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30230D" w:rsidRPr="002C64B3">
        <w:rPr>
          <w:rFonts w:ascii="Arial" w:hAnsi="Arial" w:cs="Arial"/>
          <w:sz w:val="24"/>
          <w:szCs w:val="24"/>
        </w:rPr>
        <w:t>87.47</w:t>
      </w:r>
    </w:p>
    <w:p w:rsidR="0030230D" w:rsidRPr="002C64B3" w:rsidRDefault="00325D6B" w:rsidP="007A2225">
      <w:pPr>
        <w:jc w:val="both"/>
        <w:rPr>
          <w:rFonts w:ascii="Arial" w:hAnsi="Arial" w:cs="Arial"/>
          <w:sz w:val="24"/>
          <w:szCs w:val="24"/>
        </w:rPr>
      </w:pPr>
      <w:r w:rsidRPr="00325D6B">
        <w:rPr>
          <w:rFonts w:ascii="Arial" w:hAnsi="Arial" w:cs="Arial"/>
          <w:noProof/>
          <w:sz w:val="24"/>
          <w:szCs w:val="24"/>
          <w:lang w:val="es-SV" w:eastAsia="es-SV"/>
        </w:rPr>
        <w:pict>
          <v:shape id="AutoShape 6" o:spid="_x0000_s1246" type="#_x0000_t32" style="position:absolute;left:0;text-align:left;margin-left:202.3pt;margin-top:6.9pt;width:48.25pt;height:0;z-index:251593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"/>
        </w:pict>
      </w:r>
      <w:r w:rsidR="007A2225">
        <w:rPr>
          <w:rFonts w:ascii="Arial" w:hAnsi="Arial" w:cs="Arial"/>
          <w:sz w:val="24"/>
          <w:szCs w:val="24"/>
        </w:rPr>
        <w:tab/>
      </w:r>
      <w:r w:rsidR="007A2225">
        <w:rPr>
          <w:rFonts w:ascii="Arial" w:hAnsi="Arial" w:cs="Arial"/>
          <w:sz w:val="24"/>
          <w:szCs w:val="24"/>
        </w:rPr>
        <w:tab/>
      </w:r>
      <w:r w:rsidR="007A2225">
        <w:rPr>
          <w:rFonts w:ascii="Arial" w:hAnsi="Arial" w:cs="Arial"/>
          <w:sz w:val="24"/>
          <w:szCs w:val="24"/>
        </w:rPr>
        <w:tab/>
      </w:r>
      <w:r w:rsidR="007A2225">
        <w:rPr>
          <w:rFonts w:ascii="Arial" w:hAnsi="Arial" w:cs="Arial"/>
          <w:sz w:val="24"/>
          <w:szCs w:val="24"/>
        </w:rPr>
        <w:tab/>
      </w:r>
      <w:r w:rsidR="0030230D" w:rsidRPr="002C64B3">
        <w:rPr>
          <w:rFonts w:ascii="Arial" w:hAnsi="Arial" w:cs="Arial"/>
          <w:sz w:val="24"/>
          <w:szCs w:val="24"/>
        </w:rPr>
        <w:t>n=</w:t>
      </w:r>
    </w:p>
    <w:p w:rsidR="0030230D" w:rsidRPr="002C64B3" w:rsidRDefault="007A2225" w:rsidP="007A2225">
      <w:pPr>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30230D" w:rsidRPr="002C64B3">
        <w:rPr>
          <w:rFonts w:ascii="Arial" w:hAnsi="Arial" w:cs="Arial"/>
          <w:sz w:val="24"/>
          <w:szCs w:val="24"/>
        </w:rPr>
        <w:t>2.70</w:t>
      </w:r>
    </w:p>
    <w:p w:rsidR="0030230D" w:rsidRPr="002C64B3" w:rsidRDefault="0030230D" w:rsidP="007A2225">
      <w:pPr>
        <w:jc w:val="both"/>
        <w:rPr>
          <w:rFonts w:ascii="Arial" w:hAnsi="Arial" w:cs="Arial"/>
          <w:sz w:val="24"/>
          <w:szCs w:val="24"/>
        </w:rPr>
      </w:pPr>
    </w:p>
    <w:p w:rsidR="0030230D" w:rsidRPr="002C64B3" w:rsidRDefault="007A2225" w:rsidP="007A2225">
      <w:pPr>
        <w:jc w:val="both"/>
        <w:rPr>
          <w:rFonts w:ascii="Arial" w:hAnsi="Arial" w:cs="Arial"/>
          <w:b/>
          <w:sz w:val="24"/>
          <w:szCs w:val="24"/>
        </w:rPr>
      </w:pPr>
      <w:r>
        <w:rPr>
          <w:rFonts w:ascii="Arial" w:hAnsi="Arial" w:cs="Arial"/>
          <w:sz w:val="24"/>
          <w:szCs w:val="24"/>
        </w:rPr>
        <w:tab/>
      </w:r>
      <w:r w:rsidR="003E6418">
        <w:rPr>
          <w:rFonts w:ascii="Arial" w:hAnsi="Arial" w:cs="Arial"/>
          <w:sz w:val="24"/>
          <w:szCs w:val="24"/>
        </w:rPr>
        <w:tab/>
      </w:r>
      <w:r w:rsidR="003E6418">
        <w:rPr>
          <w:rFonts w:ascii="Arial" w:hAnsi="Arial" w:cs="Arial"/>
          <w:sz w:val="24"/>
          <w:szCs w:val="24"/>
        </w:rPr>
        <w:tab/>
      </w:r>
      <w:r w:rsidR="003E6418">
        <w:rPr>
          <w:rFonts w:ascii="Arial" w:hAnsi="Arial" w:cs="Arial"/>
          <w:sz w:val="24"/>
          <w:szCs w:val="24"/>
        </w:rPr>
        <w:tab/>
      </w:r>
      <w:r w:rsidR="0030230D" w:rsidRPr="002C64B3">
        <w:rPr>
          <w:rFonts w:ascii="Arial" w:hAnsi="Arial" w:cs="Arial"/>
          <w:sz w:val="24"/>
          <w:szCs w:val="24"/>
        </w:rPr>
        <w:t xml:space="preserve">n=      </w:t>
      </w:r>
      <w:r w:rsidR="0030230D" w:rsidRPr="002C64B3">
        <w:rPr>
          <w:rFonts w:ascii="Arial" w:hAnsi="Arial" w:cs="Arial"/>
          <w:b/>
          <w:sz w:val="24"/>
          <w:szCs w:val="24"/>
        </w:rPr>
        <w:t>32 Abogados y Licenciados</w:t>
      </w:r>
    </w:p>
    <w:p w:rsidR="006626BC" w:rsidRDefault="007A2225" w:rsidP="007A2225">
      <w:pPr>
        <w:jc w:val="both"/>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sidR="0030230D" w:rsidRPr="002C64B3">
        <w:rPr>
          <w:rFonts w:ascii="Arial" w:hAnsi="Arial" w:cs="Arial"/>
          <w:b/>
          <w:sz w:val="24"/>
          <w:szCs w:val="24"/>
        </w:rPr>
        <w:t>en ciencias jurídicas</w:t>
      </w:r>
    </w:p>
    <w:p w:rsidR="003E6418" w:rsidRDefault="003E6418" w:rsidP="007A2225">
      <w:pPr>
        <w:jc w:val="both"/>
        <w:rPr>
          <w:rFonts w:ascii="Arial" w:hAnsi="Arial" w:cs="Arial"/>
          <w:b/>
          <w:sz w:val="24"/>
          <w:szCs w:val="24"/>
        </w:rPr>
      </w:pPr>
    </w:p>
    <w:p w:rsidR="003E6418" w:rsidRDefault="003E6418" w:rsidP="007A2225">
      <w:pPr>
        <w:jc w:val="both"/>
        <w:rPr>
          <w:rFonts w:ascii="Arial" w:hAnsi="Arial" w:cs="Arial"/>
          <w:b/>
          <w:sz w:val="24"/>
          <w:szCs w:val="24"/>
        </w:rPr>
      </w:pPr>
    </w:p>
    <w:p w:rsidR="003E6418" w:rsidRPr="002C64B3" w:rsidRDefault="003E6418" w:rsidP="007A2225">
      <w:pPr>
        <w:jc w:val="both"/>
        <w:rPr>
          <w:rFonts w:ascii="Arial" w:hAnsi="Arial" w:cs="Arial"/>
          <w:b/>
          <w:sz w:val="24"/>
          <w:szCs w:val="24"/>
        </w:rPr>
      </w:pPr>
    </w:p>
    <w:p w:rsidR="0030230D" w:rsidRPr="002C64B3" w:rsidRDefault="0030230D" w:rsidP="002C64B3">
      <w:pPr>
        <w:pStyle w:val="Ttulo2"/>
        <w:spacing w:line="360" w:lineRule="auto"/>
        <w:rPr>
          <w:rFonts w:ascii="Arial" w:hAnsi="Arial" w:cs="Arial"/>
        </w:rPr>
      </w:pPr>
      <w:bookmarkStart w:id="66" w:name="_Toc265676379"/>
      <w:r w:rsidRPr="002C64B3">
        <w:rPr>
          <w:rFonts w:ascii="Arial" w:hAnsi="Arial" w:cs="Arial"/>
        </w:rPr>
        <w:t>Recolección de datos.</w:t>
      </w:r>
      <w:bookmarkEnd w:id="66"/>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Para realizar un análisis objetivo y confiable del tema en estudio se hizo uso de las técnicas e instrumentos siguientes:</w:t>
      </w:r>
    </w:p>
    <w:p w:rsidR="0030230D" w:rsidRPr="002C64B3" w:rsidRDefault="0030230D" w:rsidP="002C64B3">
      <w:pPr>
        <w:pStyle w:val="Tesis"/>
        <w:numPr>
          <w:ilvl w:val="0"/>
          <w:numId w:val="32"/>
        </w:numPr>
        <w:spacing w:line="360" w:lineRule="auto"/>
        <w:rPr>
          <w:rFonts w:ascii="Arial" w:hAnsi="Arial" w:cs="Arial"/>
        </w:rPr>
      </w:pPr>
      <w:r w:rsidRPr="002C64B3">
        <w:rPr>
          <w:rFonts w:ascii="Arial" w:hAnsi="Arial" w:cs="Arial"/>
        </w:rPr>
        <w:t>Sistematización estadística.</w:t>
      </w:r>
    </w:p>
    <w:p w:rsidR="0030230D" w:rsidRPr="002C64B3" w:rsidRDefault="0030230D" w:rsidP="002C64B3">
      <w:pPr>
        <w:pStyle w:val="Tesis"/>
        <w:numPr>
          <w:ilvl w:val="0"/>
          <w:numId w:val="32"/>
        </w:numPr>
        <w:spacing w:line="360" w:lineRule="auto"/>
        <w:rPr>
          <w:rFonts w:ascii="Arial" w:hAnsi="Arial" w:cs="Arial"/>
        </w:rPr>
      </w:pPr>
      <w:r w:rsidRPr="002C64B3">
        <w:rPr>
          <w:rFonts w:ascii="Arial" w:hAnsi="Arial" w:cs="Arial"/>
        </w:rPr>
        <w:t>Muestreo.</w:t>
      </w:r>
    </w:p>
    <w:p w:rsidR="0030230D" w:rsidRPr="002C64B3" w:rsidRDefault="0030230D" w:rsidP="002C64B3">
      <w:pPr>
        <w:pStyle w:val="Tesis"/>
        <w:numPr>
          <w:ilvl w:val="0"/>
          <w:numId w:val="32"/>
        </w:numPr>
        <w:spacing w:line="360" w:lineRule="auto"/>
        <w:rPr>
          <w:rFonts w:ascii="Arial" w:hAnsi="Arial" w:cs="Arial"/>
        </w:rPr>
      </w:pPr>
      <w:r w:rsidRPr="002C64B3">
        <w:rPr>
          <w:rFonts w:ascii="Arial" w:hAnsi="Arial" w:cs="Arial"/>
        </w:rPr>
        <w:t>Encuestas.</w:t>
      </w:r>
    </w:p>
    <w:p w:rsidR="0030230D" w:rsidRPr="002C64B3" w:rsidRDefault="0030230D" w:rsidP="002C64B3">
      <w:pPr>
        <w:pStyle w:val="Tesis"/>
        <w:numPr>
          <w:ilvl w:val="0"/>
          <w:numId w:val="32"/>
        </w:numPr>
        <w:spacing w:line="360" w:lineRule="auto"/>
        <w:rPr>
          <w:rFonts w:ascii="Arial" w:hAnsi="Arial" w:cs="Arial"/>
        </w:rPr>
      </w:pPr>
      <w:r w:rsidRPr="002C64B3">
        <w:rPr>
          <w:rFonts w:ascii="Arial" w:hAnsi="Arial" w:cs="Arial"/>
        </w:rPr>
        <w:t>Indicadores.</w:t>
      </w:r>
    </w:p>
    <w:p w:rsidR="0030230D" w:rsidRPr="002C64B3" w:rsidRDefault="0030230D" w:rsidP="002C64B3">
      <w:pPr>
        <w:pStyle w:val="Tesis"/>
        <w:spacing w:line="360" w:lineRule="auto"/>
        <w:rPr>
          <w:rFonts w:ascii="Arial" w:hAnsi="Arial" w:cs="Arial"/>
        </w:rPr>
      </w:pPr>
      <w:r w:rsidRPr="002C64B3">
        <w:rPr>
          <w:rFonts w:ascii="Arial" w:hAnsi="Arial" w:cs="Arial"/>
        </w:rPr>
        <w:t>Instrumento:</w:t>
      </w:r>
    </w:p>
    <w:p w:rsidR="0030230D" w:rsidRPr="002C64B3" w:rsidRDefault="0030230D" w:rsidP="002C64B3">
      <w:pPr>
        <w:pStyle w:val="Tesis"/>
        <w:numPr>
          <w:ilvl w:val="0"/>
          <w:numId w:val="33"/>
        </w:numPr>
        <w:spacing w:line="360" w:lineRule="auto"/>
        <w:rPr>
          <w:rFonts w:ascii="Arial" w:hAnsi="Arial" w:cs="Arial"/>
        </w:rPr>
      </w:pPr>
      <w:r w:rsidRPr="002C64B3">
        <w:rPr>
          <w:rFonts w:ascii="Arial" w:hAnsi="Arial" w:cs="Arial"/>
        </w:rPr>
        <w:t>Cuestionario.</w:t>
      </w:r>
    </w:p>
    <w:p w:rsidR="006626BC" w:rsidRPr="002C64B3" w:rsidRDefault="006626BC" w:rsidP="002C64B3">
      <w:pPr>
        <w:pStyle w:val="Tesis"/>
        <w:spacing w:line="360" w:lineRule="auto"/>
        <w:rPr>
          <w:rFonts w:ascii="Arial" w:hAnsi="Arial" w:cs="Arial"/>
        </w:rPr>
      </w:pPr>
    </w:p>
    <w:p w:rsidR="0030230D" w:rsidRPr="002C64B3" w:rsidRDefault="0030230D" w:rsidP="002C64B3">
      <w:pPr>
        <w:pStyle w:val="Ttulo2"/>
        <w:spacing w:line="360" w:lineRule="auto"/>
        <w:rPr>
          <w:rFonts w:ascii="Arial" w:hAnsi="Arial" w:cs="Arial"/>
        </w:rPr>
      </w:pPr>
      <w:bookmarkStart w:id="67" w:name="_Toc265676380"/>
      <w:r w:rsidRPr="002C64B3">
        <w:rPr>
          <w:rFonts w:ascii="Arial" w:hAnsi="Arial" w:cs="Arial"/>
        </w:rPr>
        <w:t>Investigación de campo</w:t>
      </w:r>
      <w:bookmarkEnd w:id="67"/>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El trabajo de investigación se desarrolló en el Centro Integrado de Justicia Penal Dr. Isidro Menéndez de la ciudad de San Salvador. Se utilizaron las técnicas e instrumentos de investigación siguientes: La investigación documental y el cuestionario; con el objetivo de cubrir los siguientes aspectos:</w:t>
      </w:r>
    </w:p>
    <w:p w:rsidR="0030230D" w:rsidRPr="002C64B3" w:rsidRDefault="0030230D" w:rsidP="002C64B3">
      <w:pPr>
        <w:pStyle w:val="Tesis"/>
        <w:numPr>
          <w:ilvl w:val="0"/>
          <w:numId w:val="34"/>
        </w:numPr>
        <w:spacing w:line="360" w:lineRule="auto"/>
        <w:rPr>
          <w:rFonts w:ascii="Arial" w:hAnsi="Arial" w:cs="Arial"/>
        </w:rPr>
      </w:pPr>
      <w:r w:rsidRPr="002C64B3">
        <w:rPr>
          <w:rFonts w:ascii="Arial" w:hAnsi="Arial" w:cs="Arial"/>
        </w:rPr>
        <w:t>Capacidad estructural de los Juzgados de Paz.</w:t>
      </w:r>
    </w:p>
    <w:p w:rsidR="0030230D" w:rsidRPr="002C64B3" w:rsidRDefault="0030230D" w:rsidP="002C64B3">
      <w:pPr>
        <w:pStyle w:val="Tesis"/>
        <w:numPr>
          <w:ilvl w:val="0"/>
          <w:numId w:val="34"/>
        </w:numPr>
        <w:spacing w:line="360" w:lineRule="auto"/>
        <w:rPr>
          <w:rFonts w:ascii="Arial" w:hAnsi="Arial" w:cs="Arial"/>
        </w:rPr>
      </w:pPr>
      <w:r w:rsidRPr="002C64B3">
        <w:rPr>
          <w:rFonts w:ascii="Arial" w:hAnsi="Arial" w:cs="Arial"/>
        </w:rPr>
        <w:t>Violación a derechos fundamentales.</w:t>
      </w:r>
    </w:p>
    <w:p w:rsidR="0030230D" w:rsidRPr="002C64B3" w:rsidRDefault="0030230D" w:rsidP="002C64B3">
      <w:pPr>
        <w:pStyle w:val="Tesis"/>
        <w:numPr>
          <w:ilvl w:val="0"/>
          <w:numId w:val="34"/>
        </w:numPr>
        <w:spacing w:line="360" w:lineRule="auto"/>
        <w:rPr>
          <w:rFonts w:ascii="Arial" w:hAnsi="Arial" w:cs="Arial"/>
        </w:rPr>
      </w:pPr>
      <w:r w:rsidRPr="002C64B3">
        <w:rPr>
          <w:rFonts w:ascii="Arial" w:hAnsi="Arial" w:cs="Arial"/>
        </w:rPr>
        <w:t>Efectividad en cuanto a la pronta y cumplida justicia.</w:t>
      </w:r>
    </w:p>
    <w:p w:rsidR="0030230D" w:rsidRPr="002C64B3" w:rsidRDefault="0030230D" w:rsidP="002C64B3">
      <w:pPr>
        <w:pStyle w:val="Tesis"/>
        <w:numPr>
          <w:ilvl w:val="0"/>
          <w:numId w:val="34"/>
        </w:numPr>
        <w:spacing w:line="360" w:lineRule="auto"/>
        <w:rPr>
          <w:rFonts w:ascii="Arial" w:hAnsi="Arial" w:cs="Arial"/>
        </w:rPr>
      </w:pPr>
      <w:r w:rsidRPr="002C64B3">
        <w:rPr>
          <w:rFonts w:ascii="Arial" w:hAnsi="Arial" w:cs="Arial"/>
        </w:rPr>
        <w:t>Efectividad en relación al procedimiento ordinario.</w:t>
      </w:r>
    </w:p>
    <w:p w:rsidR="0030230D" w:rsidRPr="002C64B3" w:rsidRDefault="0030230D" w:rsidP="002C64B3">
      <w:pPr>
        <w:pStyle w:val="Tesis"/>
        <w:numPr>
          <w:ilvl w:val="0"/>
          <w:numId w:val="34"/>
        </w:numPr>
        <w:spacing w:line="360" w:lineRule="auto"/>
        <w:rPr>
          <w:rFonts w:ascii="Arial" w:hAnsi="Arial" w:cs="Arial"/>
          <w:b/>
        </w:rPr>
      </w:pPr>
      <w:r w:rsidRPr="002C64B3">
        <w:rPr>
          <w:rFonts w:ascii="Arial" w:hAnsi="Arial" w:cs="Arial"/>
        </w:rPr>
        <w:t>Procesamiento de la información.</w:t>
      </w:r>
    </w:p>
    <w:p w:rsidR="00314E53" w:rsidRPr="002C64B3" w:rsidRDefault="00314E53"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r w:rsidRPr="002C64B3">
        <w:rPr>
          <w:rFonts w:ascii="Arial" w:hAnsi="Arial" w:cs="Arial"/>
        </w:rPr>
        <w:t xml:space="preserve">Los datos recopilados por medio de las encuestas, fueron procesados en hojas electrónicas de Excel, en </w:t>
      </w:r>
      <w:r w:rsidR="007335DA" w:rsidRPr="002C64B3">
        <w:rPr>
          <w:rFonts w:ascii="Arial" w:hAnsi="Arial" w:cs="Arial"/>
        </w:rPr>
        <w:t>ambiente Windows XP Profesional;</w:t>
      </w:r>
      <w:r w:rsidRPr="002C64B3">
        <w:rPr>
          <w:rFonts w:ascii="Arial" w:hAnsi="Arial" w:cs="Arial"/>
        </w:rPr>
        <w:t xml:space="preserve"> para facilitar la presentación estadística de los datos, se usaron tablas y gráficos dinámicos con el objetivo de ofrecer una mejor interpretación y análisis de la información recopilada.</w:t>
      </w:r>
    </w:p>
    <w:p w:rsidR="00EA4BB4" w:rsidRPr="002C64B3" w:rsidRDefault="00EA4BB4" w:rsidP="002C64B3">
      <w:pPr>
        <w:pStyle w:val="Tesis"/>
        <w:spacing w:line="360" w:lineRule="auto"/>
        <w:rPr>
          <w:rFonts w:ascii="Arial" w:hAnsi="Arial" w:cs="Arial"/>
        </w:rPr>
      </w:pPr>
    </w:p>
    <w:p w:rsidR="0030230D" w:rsidRPr="002C64B3" w:rsidRDefault="0030230D" w:rsidP="002C64B3">
      <w:pPr>
        <w:pStyle w:val="Ttulo2"/>
        <w:spacing w:line="360" w:lineRule="auto"/>
        <w:rPr>
          <w:rFonts w:ascii="Arial" w:hAnsi="Arial" w:cs="Arial"/>
        </w:rPr>
      </w:pPr>
      <w:bookmarkStart w:id="68" w:name="_Toc265676381"/>
      <w:r w:rsidRPr="002C64B3">
        <w:rPr>
          <w:rFonts w:ascii="Arial" w:hAnsi="Arial" w:cs="Arial"/>
        </w:rPr>
        <w:t>Interpretación de datos</w:t>
      </w:r>
      <w:bookmarkEnd w:id="68"/>
    </w:p>
    <w:p w:rsidR="00CC05D1" w:rsidRPr="002C64B3" w:rsidRDefault="00CC05D1" w:rsidP="002C64B3">
      <w:pPr>
        <w:pStyle w:val="Tesis"/>
        <w:spacing w:line="360" w:lineRule="auto"/>
        <w:rPr>
          <w:rFonts w:ascii="Arial" w:hAnsi="Arial" w:cs="Arial"/>
        </w:rPr>
      </w:pPr>
    </w:p>
    <w:p w:rsidR="00641779" w:rsidRPr="002C64B3" w:rsidRDefault="00641779" w:rsidP="002C64B3">
      <w:pPr>
        <w:pStyle w:val="Tesis"/>
        <w:spacing w:line="360" w:lineRule="auto"/>
        <w:rPr>
          <w:rFonts w:ascii="Arial" w:hAnsi="Arial" w:cs="Arial"/>
        </w:rPr>
      </w:pPr>
      <w:r w:rsidRPr="002C64B3">
        <w:rPr>
          <w:rFonts w:ascii="Arial" w:hAnsi="Arial" w:cs="Arial"/>
        </w:rPr>
        <w:t>Después de haber procesado y tabulado los datos obtenidos en la investigación de campo, los resultados que se obtuvieron fueron los siguientes:</w:t>
      </w:r>
    </w:p>
    <w:p w:rsidR="00AA61ED" w:rsidRPr="002C64B3" w:rsidRDefault="00AA61ED" w:rsidP="002C64B3">
      <w:pPr>
        <w:pStyle w:val="Tesis"/>
        <w:numPr>
          <w:ilvl w:val="0"/>
          <w:numId w:val="35"/>
        </w:numPr>
        <w:spacing w:line="360" w:lineRule="auto"/>
        <w:rPr>
          <w:rFonts w:ascii="Arial" w:hAnsi="Arial" w:cs="Arial"/>
        </w:rPr>
      </w:pPr>
      <w:r w:rsidRPr="002C64B3">
        <w:rPr>
          <w:rFonts w:ascii="Arial" w:hAnsi="Arial" w:cs="Arial"/>
        </w:rPr>
        <w:br w:type="page"/>
        <w:t>¿Conoce Ud. qué son los juicios sumarios?</w:t>
      </w:r>
    </w:p>
    <w:p w:rsidR="00AA61ED" w:rsidRPr="002C64B3" w:rsidRDefault="00325D6B" w:rsidP="002C64B3">
      <w:pPr>
        <w:spacing w:line="360" w:lineRule="auto"/>
        <w:ind w:left="426" w:hanging="426"/>
        <w:jc w:val="center"/>
        <w:rPr>
          <w:rFonts w:ascii="Arial" w:hAnsi="Arial" w:cs="Arial"/>
          <w:noProof/>
          <w:sz w:val="24"/>
          <w:szCs w:val="24"/>
          <w:lang w:val="es-ES_tradnl" w:eastAsia="es-ES_tradnl"/>
        </w:rPr>
      </w:pPr>
      <w:r w:rsidRPr="00325D6B">
        <w:rPr>
          <w:rFonts w:ascii="Arial" w:hAnsi="Arial" w:cs="Arial"/>
          <w:noProof/>
          <w:sz w:val="24"/>
          <w:szCs w:val="24"/>
          <w:lang w:val="es-SV" w:eastAsia="es-SV"/>
        </w:rPr>
        <w:pict>
          <v:shapetype id="_x0000_t202" coordsize="21600,21600" o:spt="202" path="m,l,21600r21600,l21600,xe">
            <v:stroke joinstyle="miter"/>
            <v:path gradientshapeok="t" o:connecttype="rect"/>
          </v:shapetype>
          <v:shape id="Text Box 138" o:spid="_x0000_s1245" type="#_x0000_t202" style="position:absolute;left:0;text-align:left;margin-left:-25.8pt;margin-top:215.35pt;width:479.6pt;height:43.8pt;z-index:-251590144;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" stroked="f">
            <v:textbox style="mso-next-textbox:#Text Box 138;mso-fit-shape-to-text:t">
              <w:txbxContent>
                <w:p w:rsidR="00573997" w:rsidRPr="00060671" w:rsidRDefault="00573997" w:rsidP="003E6418">
                  <w:pPr>
                    <w:jc w:val="both"/>
                    <w:rPr>
                      <w:sz w:val="20"/>
                      <w:szCs w:val="20"/>
                      <w:lang w:val="es-MX"/>
                    </w:rPr>
                  </w:pPr>
                  <w:r w:rsidRPr="00060671">
                    <w:rPr>
                      <w:sz w:val="20"/>
                      <w:szCs w:val="20"/>
                      <w:lang w:val="es-MX"/>
                    </w:rPr>
                    <w:t>Como podemos evidenciar en la presente gráfica, la mayor parte de la población que fue encuestada tiene conocimientos sobre la existencia de los Juicios rápidos, lo cual hace que la presente investigación tenga una grado mayor de confiabilidad, en vista que los encuestados son personas con conocimientos técnicos.</w:t>
                  </w:r>
                </w:p>
              </w:txbxContent>
            </v:textbox>
          </v:shape>
        </w:pict>
      </w:r>
      <w:r w:rsidR="001F7B9A" w:rsidRPr="002C64B3">
        <w:rPr>
          <w:rFonts w:ascii="Arial" w:hAnsi="Arial" w:cs="Arial"/>
          <w:noProof/>
          <w:sz w:val="24"/>
          <w:szCs w:val="24"/>
          <w:lang w:eastAsia="es-ES"/>
        </w:rPr>
        <w:drawing>
          <wp:inline distT="0" distB="0" distL="0" distR="0">
            <wp:extent cx="4572000" cy="2743200"/>
            <wp:effectExtent l="19050" t="0" r="0" b="0"/>
            <wp:docPr id="25"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rsidR="00AA61ED" w:rsidRPr="002C64B3" w:rsidRDefault="00AA61ED" w:rsidP="002C64B3">
      <w:pPr>
        <w:spacing w:line="360" w:lineRule="auto"/>
        <w:ind w:left="426" w:hanging="426"/>
        <w:jc w:val="center"/>
        <w:rPr>
          <w:rFonts w:ascii="Arial" w:hAnsi="Arial" w:cs="Arial"/>
          <w:sz w:val="24"/>
          <w:szCs w:val="24"/>
        </w:rPr>
      </w:pPr>
    </w:p>
    <w:p w:rsidR="00060671" w:rsidRPr="002C64B3" w:rsidRDefault="00060671" w:rsidP="002C64B3">
      <w:pPr>
        <w:spacing w:line="360" w:lineRule="auto"/>
        <w:ind w:left="426" w:hanging="426"/>
        <w:jc w:val="center"/>
        <w:rPr>
          <w:rFonts w:ascii="Arial" w:hAnsi="Arial" w:cs="Arial"/>
          <w:sz w:val="24"/>
          <w:szCs w:val="24"/>
        </w:rPr>
      </w:pPr>
    </w:p>
    <w:p w:rsidR="00AA61ED" w:rsidRPr="002C64B3" w:rsidRDefault="00AA61ED" w:rsidP="002C64B3">
      <w:pPr>
        <w:pStyle w:val="Tesis"/>
        <w:numPr>
          <w:ilvl w:val="0"/>
          <w:numId w:val="35"/>
        </w:numPr>
        <w:spacing w:line="360" w:lineRule="auto"/>
        <w:rPr>
          <w:rFonts w:ascii="Arial" w:hAnsi="Arial" w:cs="Arial"/>
        </w:rPr>
      </w:pPr>
      <w:r w:rsidRPr="002C64B3">
        <w:rPr>
          <w:rFonts w:ascii="Arial" w:hAnsi="Arial" w:cs="Arial"/>
        </w:rPr>
        <w:t>¿Considera que los juicios sumarios responderán a las exigencias de Pronta y Cumplida Justicia?</w:t>
      </w:r>
    </w:p>
    <w:p w:rsidR="00B44709" w:rsidRPr="002C64B3" w:rsidRDefault="00325D6B" w:rsidP="002C64B3">
      <w:pPr>
        <w:spacing w:line="360" w:lineRule="auto"/>
        <w:ind w:left="426" w:hanging="426"/>
        <w:jc w:val="center"/>
        <w:rPr>
          <w:rFonts w:ascii="Arial" w:hAnsi="Arial" w:cs="Arial"/>
          <w:noProof/>
          <w:sz w:val="24"/>
          <w:szCs w:val="24"/>
          <w:lang w:val="es-ES_tradnl" w:eastAsia="es-ES_tradnl"/>
        </w:rPr>
      </w:pPr>
      <w:r w:rsidRPr="00325D6B">
        <w:rPr>
          <w:rFonts w:ascii="Arial" w:hAnsi="Arial" w:cs="Arial"/>
          <w:noProof/>
          <w:lang w:val="es-SV" w:eastAsia="es-SV"/>
        </w:rPr>
        <w:pict>
          <v:shape id="Text Box 140" o:spid="_x0000_s1027" type="#_x0000_t202" style="position:absolute;left:0;text-align:left;margin-left:7.85pt;margin-top:220.4pt;width:469.2pt;height:31.6pt;z-index:251728384;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" stroked="f">
            <v:textbox style="mso-next-textbox:#Text Box 140;mso-fit-shape-to-text:t">
              <w:txbxContent>
                <w:p w:rsidR="00573997" w:rsidRPr="00D276AB" w:rsidRDefault="00573997" w:rsidP="00D276AB">
                  <w:pPr>
                    <w:jc w:val="both"/>
                    <w:rPr>
                      <w:sz w:val="20"/>
                      <w:szCs w:val="20"/>
                    </w:rPr>
                  </w:pPr>
                  <w:r w:rsidRPr="00D276AB">
                    <w:rPr>
                      <w:sz w:val="20"/>
                      <w:szCs w:val="20"/>
                    </w:rPr>
                    <w:t>En este caso el 78% de la población considera que los juicios Sumarios son la mejor solución al problema del retraso judicial. Se espera que los juicios sumarios aceleren los procesos que se sometan a éstos últimos.</w:t>
                  </w:r>
                </w:p>
              </w:txbxContent>
            </v:textbox>
          </v:shape>
        </w:pict>
      </w:r>
      <w:r w:rsidR="00060671" w:rsidRPr="002C64B3">
        <w:rPr>
          <w:rFonts w:ascii="Arial" w:hAnsi="Arial" w:cs="Arial"/>
          <w:noProof/>
          <w:sz w:val="24"/>
          <w:szCs w:val="24"/>
          <w:lang w:eastAsia="es-ES"/>
        </w:rPr>
        <w:drawing>
          <wp:inline distT="0" distB="0" distL="0" distR="0">
            <wp:extent cx="4572000" cy="2743200"/>
            <wp:effectExtent l="19050" t="0" r="0" b="0"/>
            <wp:docPr id="17"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rsidR="003E6418" w:rsidRDefault="003E6418" w:rsidP="002C64B3">
      <w:pPr>
        <w:pStyle w:val="Tesis"/>
        <w:numPr>
          <w:ilvl w:val="0"/>
          <w:numId w:val="35"/>
        </w:numPr>
        <w:spacing w:line="360" w:lineRule="auto"/>
        <w:rPr>
          <w:rFonts w:ascii="Arial" w:hAnsi="Arial" w:cs="Arial"/>
        </w:rPr>
      </w:pPr>
    </w:p>
    <w:p w:rsidR="003E6418" w:rsidRPr="003E6418" w:rsidRDefault="00B44709" w:rsidP="003E6418">
      <w:pPr>
        <w:pStyle w:val="Tesis"/>
        <w:numPr>
          <w:ilvl w:val="0"/>
          <w:numId w:val="8"/>
        </w:numPr>
        <w:spacing w:line="360" w:lineRule="auto"/>
        <w:rPr>
          <w:rFonts w:ascii="Arial" w:hAnsi="Arial" w:cs="Arial"/>
        </w:rPr>
      </w:pPr>
      <w:r w:rsidRPr="002C64B3">
        <w:rPr>
          <w:rFonts w:ascii="Arial" w:hAnsi="Arial" w:cs="Arial"/>
        </w:rPr>
        <w:t>¿Considera que el sistema tasado de delitos impuesto por los juicios sumarios es el indicado?</w:t>
      </w:r>
    </w:p>
    <w:p w:rsidR="00B44709" w:rsidRPr="002C64B3" w:rsidRDefault="00325D6B" w:rsidP="002C64B3">
      <w:pPr>
        <w:spacing w:line="360" w:lineRule="auto"/>
        <w:ind w:left="426" w:hanging="426"/>
        <w:jc w:val="center"/>
        <w:rPr>
          <w:rFonts w:ascii="Arial" w:hAnsi="Arial" w:cs="Arial"/>
          <w:noProof/>
          <w:sz w:val="24"/>
          <w:szCs w:val="24"/>
          <w:lang w:val="es-ES_tradnl" w:eastAsia="es-ES_tradnl"/>
        </w:rPr>
      </w:pPr>
      <w:r w:rsidRPr="00325D6B">
        <w:rPr>
          <w:rFonts w:ascii="Arial" w:hAnsi="Arial" w:cs="Arial"/>
          <w:noProof/>
          <w:sz w:val="24"/>
          <w:szCs w:val="24"/>
          <w:lang w:val="es-SV" w:eastAsia="es-SV"/>
        </w:rPr>
        <w:pict>
          <v:shape id="Text Box 141" o:spid="_x0000_s1028" type="#_x0000_t202" style="position:absolute;left:0;text-align:left;margin-left:-20.85pt;margin-top:222.6pt;width:469.1pt;height:43.8pt;z-index:251730432;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" stroked="f">
            <v:textbox style="mso-next-textbox:#Text Box 141;mso-fit-shape-to-text:t">
              <w:txbxContent>
                <w:p w:rsidR="00573997" w:rsidRPr="00D276AB" w:rsidRDefault="00573997" w:rsidP="00D276AB">
                  <w:pPr>
                    <w:jc w:val="both"/>
                    <w:rPr>
                      <w:sz w:val="20"/>
                      <w:szCs w:val="20"/>
                      <w:lang w:val="es-MX"/>
                    </w:rPr>
                  </w:pPr>
                  <w:r w:rsidRPr="00D276AB">
                    <w:rPr>
                      <w:sz w:val="20"/>
                      <w:szCs w:val="20"/>
                      <w:lang w:val="es-MX"/>
                    </w:rPr>
                    <w:t>Los encuestados consideran que los delitos enumerados en el art. 445 CPP aprobado, es el mas indicado para comenzar la aplicación de los Juicios Rápidos, pues el 69% opinan que son aquellos delitos que se consideran mas comunes.</w:t>
                  </w:r>
                </w:p>
              </w:txbxContent>
            </v:textbox>
          </v:shape>
        </w:pict>
      </w:r>
      <w:r w:rsidR="002C7B8B" w:rsidRPr="002C64B3">
        <w:rPr>
          <w:rFonts w:ascii="Arial" w:hAnsi="Arial" w:cs="Arial"/>
          <w:noProof/>
          <w:sz w:val="24"/>
          <w:szCs w:val="24"/>
          <w:lang w:eastAsia="es-ES"/>
        </w:rPr>
        <w:drawing>
          <wp:inline distT="0" distB="0" distL="0" distR="0">
            <wp:extent cx="4572000" cy="2743200"/>
            <wp:effectExtent l="19050" t="0" r="0" b="0"/>
            <wp:docPr id="33"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rsidR="00B44709" w:rsidRPr="002C64B3" w:rsidRDefault="00B44709" w:rsidP="002C64B3">
      <w:pPr>
        <w:spacing w:line="360" w:lineRule="auto"/>
        <w:ind w:left="426" w:hanging="426"/>
        <w:jc w:val="center"/>
        <w:rPr>
          <w:rFonts w:ascii="Arial" w:hAnsi="Arial" w:cs="Arial"/>
          <w:noProof/>
          <w:sz w:val="24"/>
          <w:szCs w:val="24"/>
          <w:lang w:val="es-ES_tradnl" w:eastAsia="es-ES_tradnl"/>
        </w:rPr>
      </w:pPr>
    </w:p>
    <w:p w:rsidR="00D276AB" w:rsidRPr="002C64B3" w:rsidRDefault="00D276AB" w:rsidP="002C64B3">
      <w:pPr>
        <w:spacing w:line="360" w:lineRule="auto"/>
        <w:ind w:left="426" w:hanging="426"/>
        <w:jc w:val="center"/>
        <w:rPr>
          <w:rFonts w:ascii="Arial" w:hAnsi="Arial" w:cs="Arial"/>
          <w:noProof/>
          <w:sz w:val="24"/>
          <w:szCs w:val="24"/>
          <w:lang w:val="es-ES_tradnl" w:eastAsia="es-ES_tradnl"/>
        </w:rPr>
      </w:pPr>
    </w:p>
    <w:p w:rsidR="003C2977" w:rsidRPr="002C64B3" w:rsidRDefault="003C2977" w:rsidP="003E6418">
      <w:pPr>
        <w:pStyle w:val="Tesis"/>
        <w:numPr>
          <w:ilvl w:val="0"/>
          <w:numId w:val="8"/>
        </w:numPr>
        <w:spacing w:line="360" w:lineRule="auto"/>
        <w:rPr>
          <w:rFonts w:ascii="Arial" w:hAnsi="Arial" w:cs="Arial"/>
        </w:rPr>
      </w:pPr>
      <w:r w:rsidRPr="002C64B3">
        <w:rPr>
          <w:rFonts w:ascii="Arial" w:hAnsi="Arial" w:cs="Arial"/>
        </w:rPr>
        <w:t>De la siguiente gama de delitos señale aquellos en los que considere que los juicios sumarios serán más efectivos:</w:t>
      </w:r>
    </w:p>
    <w:p w:rsidR="00B44709" w:rsidRPr="002C64B3" w:rsidRDefault="00325D6B" w:rsidP="002C64B3">
      <w:pPr>
        <w:spacing w:line="360" w:lineRule="auto"/>
        <w:ind w:left="426" w:hanging="426"/>
        <w:jc w:val="center"/>
        <w:rPr>
          <w:rFonts w:ascii="Arial" w:hAnsi="Arial" w:cs="Arial"/>
          <w:noProof/>
          <w:sz w:val="24"/>
          <w:szCs w:val="24"/>
          <w:lang w:val="es-ES_tradnl" w:eastAsia="es-ES_tradnl"/>
        </w:rPr>
      </w:pPr>
      <w:r w:rsidRPr="00325D6B">
        <w:rPr>
          <w:rFonts w:ascii="Arial" w:hAnsi="Arial" w:cs="Arial"/>
          <w:noProof/>
          <w:lang w:val="es-SV" w:eastAsia="es-SV"/>
        </w:rPr>
        <w:pict>
          <v:shape id="Text Box 142" o:spid="_x0000_s1029" type="#_x0000_t202" style="position:absolute;left:0;text-align:left;margin-left:-20.85pt;margin-top:218.25pt;width:465.75pt;height:43.8pt;z-index:251732480;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" stroked="f">
            <v:textbox style="mso-next-textbox:#Text Box 142;mso-fit-shape-to-text:t">
              <w:txbxContent>
                <w:p w:rsidR="00573997" w:rsidRPr="0077520A" w:rsidRDefault="00573997" w:rsidP="0077520A">
                  <w:pPr>
                    <w:jc w:val="both"/>
                    <w:rPr>
                      <w:sz w:val="20"/>
                      <w:szCs w:val="20"/>
                    </w:rPr>
                  </w:pPr>
                  <w:r w:rsidRPr="0077520A">
                    <w:rPr>
                      <w:sz w:val="20"/>
                      <w:szCs w:val="20"/>
                    </w:rPr>
                    <w:t>Es de notar que si bien es cierto la población encuestada considera que los sumarios serán efectivos, reflejan que las mejores expectativas están enfocadas en la efectividad que puedan obtener en la solución a los delitos de robo, robo agravado, hurto y hurto agravado, los cuales muestran los porcentajes mas altos en la tabla.</w:t>
                  </w:r>
                </w:p>
              </w:txbxContent>
            </v:textbox>
          </v:shape>
        </w:pict>
      </w:r>
      <w:r w:rsidR="004723BC" w:rsidRPr="002C64B3">
        <w:rPr>
          <w:rFonts w:ascii="Arial" w:hAnsi="Arial" w:cs="Arial"/>
          <w:noProof/>
          <w:sz w:val="24"/>
          <w:szCs w:val="24"/>
          <w:lang w:eastAsia="es-ES"/>
        </w:rPr>
        <w:drawing>
          <wp:inline distT="0" distB="0" distL="0" distR="0">
            <wp:extent cx="4572000" cy="2743200"/>
            <wp:effectExtent l="19050" t="0" r="0" b="0"/>
            <wp:docPr id="29"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B44709" w:rsidRPr="002C64B3" w:rsidRDefault="00B44709" w:rsidP="002C64B3">
      <w:pPr>
        <w:spacing w:line="360" w:lineRule="auto"/>
        <w:ind w:left="426" w:hanging="426"/>
        <w:jc w:val="center"/>
        <w:rPr>
          <w:rFonts w:ascii="Arial" w:hAnsi="Arial" w:cs="Arial"/>
          <w:noProof/>
          <w:sz w:val="24"/>
          <w:szCs w:val="24"/>
          <w:lang w:val="es-ES_tradnl" w:eastAsia="es-ES_tradnl"/>
        </w:rPr>
      </w:pPr>
    </w:p>
    <w:p w:rsidR="00406C38" w:rsidRPr="002C64B3" w:rsidRDefault="00406C38" w:rsidP="003E6418">
      <w:pPr>
        <w:pStyle w:val="Tesis"/>
        <w:numPr>
          <w:ilvl w:val="0"/>
          <w:numId w:val="8"/>
        </w:numPr>
        <w:spacing w:line="240" w:lineRule="auto"/>
        <w:rPr>
          <w:rFonts w:ascii="Arial" w:hAnsi="Arial" w:cs="Arial"/>
          <w:lang w:val="es-MX"/>
        </w:rPr>
      </w:pPr>
      <w:r w:rsidRPr="002C64B3">
        <w:rPr>
          <w:rFonts w:ascii="Arial" w:hAnsi="Arial" w:cs="Arial"/>
          <w:lang w:val="es-MX"/>
        </w:rPr>
        <w:t>¿Considera que los juicios sumarios debería</w:t>
      </w:r>
      <w:r w:rsidR="0077520A" w:rsidRPr="002C64B3">
        <w:rPr>
          <w:rFonts w:ascii="Arial" w:hAnsi="Arial" w:cs="Arial"/>
          <w:lang w:val="es-MX"/>
        </w:rPr>
        <w:t>n</w:t>
      </w:r>
      <w:r w:rsidRPr="002C64B3">
        <w:rPr>
          <w:rFonts w:ascii="Arial" w:hAnsi="Arial" w:cs="Arial"/>
          <w:lang w:val="es-MX"/>
        </w:rPr>
        <w:t xml:space="preserve"> ser aplicados a cualquier supuesto de flagrancia, siempre que no se considere de criminalidad organizada?</w:t>
      </w:r>
    </w:p>
    <w:p w:rsidR="00406C38" w:rsidRPr="002C64B3" w:rsidRDefault="00325D6B" w:rsidP="002C64B3">
      <w:pPr>
        <w:spacing w:line="360" w:lineRule="auto"/>
        <w:ind w:left="426" w:hanging="426"/>
        <w:jc w:val="center"/>
        <w:rPr>
          <w:rFonts w:ascii="Arial" w:hAnsi="Arial" w:cs="Arial"/>
          <w:sz w:val="24"/>
          <w:szCs w:val="24"/>
        </w:rPr>
      </w:pPr>
      <w:r w:rsidRPr="00325D6B">
        <w:rPr>
          <w:rFonts w:ascii="Arial" w:hAnsi="Arial" w:cs="Arial"/>
          <w:noProof/>
          <w:sz w:val="24"/>
          <w:szCs w:val="24"/>
          <w:lang w:val="es-SV" w:eastAsia="es-SV"/>
        </w:rPr>
        <w:pict>
          <v:shape id="Text Box 143" o:spid="_x0000_s1030" type="#_x0000_t202" style="position:absolute;left:0;text-align:left;margin-left:-3.7pt;margin-top:211.8pt;width:471.7pt;height:43.8pt;z-index:251734528;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" stroked="f">
            <v:textbox style="mso-next-textbox:#Text Box 143;mso-fit-shape-to-text:t">
              <w:txbxContent>
                <w:p w:rsidR="00573997" w:rsidRPr="0077520A" w:rsidRDefault="00573997" w:rsidP="0077520A">
                  <w:pPr>
                    <w:jc w:val="both"/>
                    <w:rPr>
                      <w:sz w:val="20"/>
                      <w:szCs w:val="20"/>
                    </w:rPr>
                  </w:pPr>
                  <w:r w:rsidRPr="0077520A">
                    <w:rPr>
                      <w:sz w:val="20"/>
                      <w:szCs w:val="20"/>
                    </w:rPr>
                    <w:t>Como podemos apreciar el 87% de los encuestados están de acuerdo con nuestros legisladores respecto a que la investigación de los delitos cometidos bajo la modalidad de crimen organizado, debido a su complejidad no podría</w:t>
                  </w:r>
                  <w:r>
                    <w:rPr>
                      <w:sz w:val="20"/>
                      <w:szCs w:val="20"/>
                    </w:rPr>
                    <w:t>n</w:t>
                  </w:r>
                  <w:r w:rsidRPr="0077520A">
                    <w:rPr>
                      <w:sz w:val="20"/>
                      <w:szCs w:val="20"/>
                    </w:rPr>
                    <w:t xml:space="preserve"> ser juzgados mediante los procedimientos rápidos.</w:t>
                  </w:r>
                </w:p>
              </w:txbxContent>
            </v:textbox>
          </v:shape>
        </w:pict>
      </w:r>
      <w:r w:rsidR="004723BC" w:rsidRPr="002C64B3">
        <w:rPr>
          <w:rFonts w:ascii="Arial" w:hAnsi="Arial" w:cs="Arial"/>
          <w:noProof/>
          <w:sz w:val="24"/>
          <w:szCs w:val="24"/>
          <w:lang w:eastAsia="es-ES"/>
        </w:rPr>
        <w:drawing>
          <wp:inline distT="0" distB="0" distL="0" distR="0">
            <wp:extent cx="5191125" cy="2743200"/>
            <wp:effectExtent l="19050" t="0" r="0" b="0"/>
            <wp:docPr id="28"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406C38" w:rsidRDefault="00406C38" w:rsidP="002C64B3">
      <w:pPr>
        <w:spacing w:line="360" w:lineRule="auto"/>
        <w:ind w:left="426" w:hanging="426"/>
        <w:rPr>
          <w:rFonts w:ascii="Arial" w:hAnsi="Arial" w:cs="Arial"/>
          <w:sz w:val="24"/>
          <w:szCs w:val="24"/>
        </w:rPr>
      </w:pPr>
    </w:p>
    <w:p w:rsidR="003E6418" w:rsidRPr="002C64B3" w:rsidRDefault="003E6418" w:rsidP="002C64B3">
      <w:pPr>
        <w:spacing w:line="360" w:lineRule="auto"/>
        <w:ind w:left="426" w:hanging="426"/>
        <w:rPr>
          <w:rFonts w:ascii="Arial" w:hAnsi="Arial" w:cs="Arial"/>
          <w:sz w:val="24"/>
          <w:szCs w:val="24"/>
        </w:rPr>
      </w:pPr>
    </w:p>
    <w:p w:rsidR="00406C38" w:rsidRPr="003E6418" w:rsidRDefault="003E6418" w:rsidP="003E6418">
      <w:pPr>
        <w:pStyle w:val="Tesis"/>
        <w:numPr>
          <w:ilvl w:val="0"/>
          <w:numId w:val="8"/>
        </w:numPr>
        <w:spacing w:line="240" w:lineRule="auto"/>
        <w:rPr>
          <w:rFonts w:ascii="Arial" w:hAnsi="Arial" w:cs="Arial"/>
          <w:lang w:val="es-MX"/>
        </w:rPr>
      </w:pPr>
      <w:r w:rsidRPr="003E6418">
        <w:rPr>
          <w:rFonts w:ascii="Arial" w:hAnsi="Arial" w:cs="Arial"/>
          <w:lang w:val="es-MX"/>
        </w:rPr>
        <w:t>¿Cree</w:t>
      </w:r>
      <w:r w:rsidR="00406C38" w:rsidRPr="003E6418">
        <w:rPr>
          <w:rFonts w:ascii="Arial" w:hAnsi="Arial" w:cs="Arial"/>
          <w:lang w:val="es-MX"/>
        </w:rPr>
        <w:t xml:space="preserve"> que la duración de la investigación en los procedimientos sumarios (15 días) es suficiente para la comprobación o no de la participación de un sujeto en un hecho delictivo?</w:t>
      </w:r>
    </w:p>
    <w:p w:rsidR="00406C38" w:rsidRPr="002C64B3" w:rsidRDefault="00325D6B" w:rsidP="002C64B3">
      <w:pPr>
        <w:pStyle w:val="Prrafodelista"/>
        <w:spacing w:line="360" w:lineRule="auto"/>
        <w:ind w:left="426" w:hanging="426"/>
        <w:rPr>
          <w:rFonts w:ascii="Arial" w:hAnsi="Arial" w:cs="Arial"/>
          <w:bCs/>
          <w:lang w:val="es-MX"/>
        </w:rPr>
      </w:pPr>
      <w:r w:rsidRPr="00325D6B">
        <w:rPr>
          <w:rFonts w:ascii="Arial" w:hAnsi="Arial" w:cs="Arial"/>
          <w:bCs/>
          <w:noProof/>
          <w:lang w:val="es-SV" w:eastAsia="es-SV"/>
        </w:rPr>
        <w:pict>
          <v:shape id="Text Box 144" o:spid="_x0000_s1031" type="#_x0000_t202" style="position:absolute;left:0;text-align:left;margin-left:-56pt;margin-top:236pt;width:501.35pt;height:31.6pt;z-index:251736576;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" stroked="f">
            <v:textbox style="mso-next-textbox:#Text Box 144;mso-fit-shape-to-text:t">
              <w:txbxContent>
                <w:p w:rsidR="00573997" w:rsidRPr="003A7D94" w:rsidRDefault="00573997" w:rsidP="003A7D94">
                  <w:pPr>
                    <w:jc w:val="both"/>
                    <w:rPr>
                      <w:sz w:val="20"/>
                      <w:szCs w:val="20"/>
                    </w:rPr>
                  </w:pPr>
                  <w:r w:rsidRPr="003A7D94">
                    <w:rPr>
                      <w:sz w:val="20"/>
                      <w:szCs w:val="20"/>
                    </w:rPr>
                    <w:t>Se puede observar, que la mayoría de la población considera insuficiente el plazo de quince días para investigar la comisión de un delito y la posible autoría o participación de una persona en el hecho.</w:t>
                  </w:r>
                </w:p>
              </w:txbxContent>
            </v:textbox>
          </v:shape>
        </w:pict>
      </w:r>
      <w:r w:rsidR="004723BC" w:rsidRPr="002C64B3">
        <w:rPr>
          <w:rFonts w:ascii="Arial" w:hAnsi="Arial" w:cs="Arial"/>
          <w:bCs/>
          <w:noProof/>
          <w:lang w:eastAsia="es-ES"/>
        </w:rPr>
        <w:drawing>
          <wp:inline distT="0" distB="0" distL="0" distR="0">
            <wp:extent cx="5200650" cy="3000375"/>
            <wp:effectExtent l="19050" t="0" r="0" b="0"/>
            <wp:docPr id="30"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rsidR="00406C38" w:rsidRPr="002C64B3" w:rsidRDefault="00406C38" w:rsidP="003E6418">
      <w:pPr>
        <w:pStyle w:val="Tesis"/>
        <w:numPr>
          <w:ilvl w:val="0"/>
          <w:numId w:val="8"/>
        </w:numPr>
        <w:spacing w:line="360" w:lineRule="auto"/>
        <w:rPr>
          <w:rFonts w:ascii="Arial" w:hAnsi="Arial" w:cs="Arial"/>
        </w:rPr>
      </w:pPr>
      <w:r w:rsidRPr="002C64B3">
        <w:rPr>
          <w:rFonts w:ascii="Arial" w:hAnsi="Arial" w:cs="Arial"/>
        </w:rPr>
        <w:t xml:space="preserve">¿Son suficientes los recursos </w:t>
      </w:r>
      <w:bookmarkStart w:id="69" w:name="_GoBack"/>
      <w:bookmarkEnd w:id="69"/>
      <w:r w:rsidRPr="002C64B3">
        <w:rPr>
          <w:rFonts w:ascii="Arial" w:hAnsi="Arial" w:cs="Arial"/>
        </w:rPr>
        <w:t>materiales con que cuentan los Juzgados de Paz para aplicar los Procedimientos Sumarios?</w:t>
      </w:r>
    </w:p>
    <w:p w:rsidR="00406C38" w:rsidRDefault="00325D6B" w:rsidP="002C64B3">
      <w:pPr>
        <w:spacing w:line="360" w:lineRule="auto"/>
        <w:ind w:left="426" w:hanging="426"/>
        <w:jc w:val="center"/>
        <w:rPr>
          <w:rFonts w:ascii="Arial" w:hAnsi="Arial" w:cs="Arial"/>
          <w:sz w:val="24"/>
          <w:szCs w:val="24"/>
        </w:rPr>
      </w:pPr>
      <w:r w:rsidRPr="00325D6B">
        <w:rPr>
          <w:rFonts w:ascii="Arial" w:hAnsi="Arial" w:cs="Arial"/>
          <w:noProof/>
          <w:sz w:val="24"/>
          <w:szCs w:val="24"/>
          <w:lang w:val="es-SV" w:eastAsia="es-SV"/>
        </w:rPr>
        <w:pict>
          <v:shape id="Text Box 146" o:spid="_x0000_s1032" type="#_x0000_t202" style="position:absolute;left:0;text-align:left;margin-left:-13.45pt;margin-top:220.85pt;width:478.5pt;height:56.05pt;z-index:251738624;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" stroked="f">
            <v:textbox style="mso-next-textbox:#Text Box 146;mso-fit-shape-to-text:t">
              <w:txbxContent>
                <w:p w:rsidR="00573997" w:rsidRPr="00F65E90" w:rsidRDefault="00573997" w:rsidP="00F65E90">
                  <w:pPr>
                    <w:jc w:val="both"/>
                    <w:rPr>
                      <w:sz w:val="20"/>
                      <w:szCs w:val="20"/>
                    </w:rPr>
                  </w:pPr>
                  <w:r w:rsidRPr="00F65E90">
                    <w:rPr>
                      <w:sz w:val="20"/>
                      <w:szCs w:val="20"/>
                    </w:rPr>
                    <w:t>Dato interesante es, que a pesar que nos encontramos a poco tiempo de la entrada en vigencia de los procedimientos sumarios, el 97% de los encuestados opina que los Juzgados de Paz, no están equipados para poner en práctica tales procedimientos, por lo que se vuelve necesario dotarlos de los medios tecnológicos que necesitan para dicha aplicación.</w:t>
                  </w:r>
                </w:p>
              </w:txbxContent>
            </v:textbox>
          </v:shape>
        </w:pict>
      </w:r>
      <w:r w:rsidR="00406C38" w:rsidRPr="002C64B3">
        <w:rPr>
          <w:rFonts w:ascii="Arial" w:hAnsi="Arial" w:cs="Arial"/>
          <w:noProof/>
          <w:sz w:val="24"/>
          <w:szCs w:val="24"/>
          <w:lang w:eastAsia="es-ES"/>
        </w:rPr>
        <w:drawing>
          <wp:inline distT="0" distB="0" distL="0" distR="0">
            <wp:extent cx="4572000" cy="2743200"/>
            <wp:effectExtent l="19050" t="0" r="0"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3E6418" w:rsidRPr="002C64B3" w:rsidRDefault="003E6418" w:rsidP="002C64B3">
      <w:pPr>
        <w:spacing w:line="360" w:lineRule="auto"/>
        <w:ind w:left="426" w:hanging="426"/>
        <w:jc w:val="center"/>
        <w:rPr>
          <w:rFonts w:ascii="Arial" w:hAnsi="Arial" w:cs="Arial"/>
          <w:sz w:val="24"/>
          <w:szCs w:val="24"/>
        </w:rPr>
      </w:pPr>
    </w:p>
    <w:p w:rsidR="00406C38" w:rsidRPr="002C64B3" w:rsidRDefault="00406C38" w:rsidP="002C64B3">
      <w:pPr>
        <w:spacing w:line="360" w:lineRule="auto"/>
        <w:ind w:left="426" w:hanging="426"/>
        <w:jc w:val="center"/>
        <w:rPr>
          <w:rFonts w:ascii="Arial" w:hAnsi="Arial" w:cs="Arial"/>
          <w:sz w:val="24"/>
          <w:szCs w:val="24"/>
        </w:rPr>
      </w:pPr>
    </w:p>
    <w:p w:rsidR="00F65E90" w:rsidRPr="002C64B3" w:rsidRDefault="00F65E90" w:rsidP="002C64B3">
      <w:pPr>
        <w:spacing w:line="360" w:lineRule="auto"/>
        <w:ind w:left="426" w:hanging="426"/>
        <w:jc w:val="center"/>
        <w:rPr>
          <w:rFonts w:ascii="Arial" w:hAnsi="Arial" w:cs="Arial"/>
          <w:sz w:val="24"/>
          <w:szCs w:val="24"/>
        </w:rPr>
      </w:pPr>
    </w:p>
    <w:p w:rsidR="00C809B8" w:rsidRPr="002C64B3" w:rsidRDefault="00C809B8" w:rsidP="003E6418">
      <w:pPr>
        <w:pStyle w:val="Tesis"/>
        <w:numPr>
          <w:ilvl w:val="0"/>
          <w:numId w:val="8"/>
        </w:numPr>
        <w:spacing w:line="240" w:lineRule="auto"/>
        <w:rPr>
          <w:rFonts w:ascii="Arial" w:hAnsi="Arial" w:cs="Arial"/>
        </w:rPr>
      </w:pPr>
      <w:r w:rsidRPr="002C64B3">
        <w:rPr>
          <w:rFonts w:ascii="Arial" w:hAnsi="Arial" w:cs="Arial"/>
        </w:rPr>
        <w:t>¿Son suficientes los recursos humanos con que cuentan los Juzgados de Paz para aplicar los Procedimientos Sumarios?</w:t>
      </w:r>
    </w:p>
    <w:p w:rsidR="00C809B8" w:rsidRPr="002C64B3" w:rsidRDefault="00325D6B" w:rsidP="002C64B3">
      <w:pPr>
        <w:spacing w:line="360" w:lineRule="auto"/>
        <w:ind w:left="426" w:hanging="426"/>
        <w:jc w:val="center"/>
        <w:rPr>
          <w:rFonts w:ascii="Arial" w:hAnsi="Arial" w:cs="Arial"/>
          <w:sz w:val="24"/>
          <w:szCs w:val="24"/>
        </w:rPr>
      </w:pPr>
      <w:r w:rsidRPr="00325D6B">
        <w:rPr>
          <w:rFonts w:ascii="Arial" w:hAnsi="Arial" w:cs="Arial"/>
          <w:noProof/>
          <w:sz w:val="24"/>
          <w:szCs w:val="24"/>
          <w:lang w:val="es-SV" w:eastAsia="es-SV"/>
        </w:rPr>
        <w:pict>
          <v:shape id="Text Box 148" o:spid="_x0000_s1033" type="#_x0000_t202" style="position:absolute;left:0;text-align:left;margin-left:-13.45pt;margin-top:210.9pt;width:493.15pt;height:43.8pt;z-index:251740672;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" stroked="f">
            <v:textbox style="mso-next-textbox:#Text Box 148;mso-fit-shape-to-text:t">
              <w:txbxContent>
                <w:p w:rsidR="00573997" w:rsidRPr="00F65E90" w:rsidRDefault="00573997" w:rsidP="002B6E14">
                  <w:pPr>
                    <w:jc w:val="both"/>
                    <w:rPr>
                      <w:sz w:val="20"/>
                      <w:szCs w:val="20"/>
                      <w:lang w:val="es-MX"/>
                    </w:rPr>
                  </w:pPr>
                  <w:r w:rsidRPr="00F65E90">
                    <w:rPr>
                      <w:sz w:val="20"/>
                      <w:szCs w:val="20"/>
                      <w:lang w:val="es-MX"/>
                    </w:rPr>
                    <w:t>Como se puede observar no existe una diferencia pronunciada en cuanto a los recursos humanos con que cuentan las sedes de Paz para soportar la carga de trabajo que se les avecina con la entrada en vigencia de los juicios rápidos, pues la mayoría opina que cuentan con el personal suficiente para ello.</w:t>
                  </w:r>
                </w:p>
              </w:txbxContent>
            </v:textbox>
          </v:shape>
        </w:pict>
      </w:r>
      <w:r w:rsidR="00C809B8" w:rsidRPr="002C64B3">
        <w:rPr>
          <w:rFonts w:ascii="Arial" w:hAnsi="Arial" w:cs="Arial"/>
          <w:noProof/>
          <w:sz w:val="24"/>
          <w:szCs w:val="24"/>
          <w:lang w:eastAsia="es-ES"/>
        </w:rPr>
        <w:drawing>
          <wp:inline distT="0" distB="0" distL="0" distR="0">
            <wp:extent cx="4572000" cy="2657475"/>
            <wp:effectExtent l="19050" t="0" r="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rsidR="002F7DB8" w:rsidRPr="002C64B3" w:rsidRDefault="002F7DB8" w:rsidP="003E6418">
      <w:pPr>
        <w:pStyle w:val="Tesis"/>
        <w:numPr>
          <w:ilvl w:val="0"/>
          <w:numId w:val="8"/>
        </w:numPr>
        <w:spacing w:line="360" w:lineRule="auto"/>
        <w:rPr>
          <w:rFonts w:ascii="Arial" w:hAnsi="Arial" w:cs="Arial"/>
        </w:rPr>
      </w:pPr>
      <w:r w:rsidRPr="002C64B3">
        <w:rPr>
          <w:rFonts w:ascii="Arial" w:hAnsi="Arial" w:cs="Arial"/>
        </w:rPr>
        <w:t>¿Considera que la figura del Juez de Paz se ve desnaturalizada por la aplicación de los Procedimientos Sumarios?</w:t>
      </w:r>
    </w:p>
    <w:p w:rsidR="00C809B8" w:rsidRPr="002C64B3" w:rsidRDefault="001624EE" w:rsidP="002C64B3">
      <w:pPr>
        <w:spacing w:line="360" w:lineRule="auto"/>
        <w:ind w:left="426" w:hanging="426"/>
        <w:jc w:val="center"/>
        <w:rPr>
          <w:rFonts w:ascii="Arial" w:hAnsi="Arial" w:cs="Arial"/>
          <w:sz w:val="24"/>
          <w:szCs w:val="24"/>
        </w:rPr>
      </w:pPr>
      <w:r w:rsidRPr="002C64B3">
        <w:rPr>
          <w:rFonts w:ascii="Arial" w:hAnsi="Arial" w:cs="Arial"/>
          <w:noProof/>
          <w:sz w:val="24"/>
          <w:szCs w:val="24"/>
          <w:lang w:eastAsia="es-ES"/>
        </w:rPr>
        <w:drawing>
          <wp:inline distT="0" distB="0" distL="0" distR="0">
            <wp:extent cx="4572000" cy="2743200"/>
            <wp:effectExtent l="19050" t="0" r="0" b="0"/>
            <wp:docPr id="10"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rsidR="00C809B8" w:rsidRPr="002C64B3" w:rsidRDefault="00325D6B" w:rsidP="002C64B3">
      <w:pPr>
        <w:spacing w:line="360" w:lineRule="auto"/>
        <w:ind w:left="426" w:hanging="426"/>
        <w:jc w:val="center"/>
        <w:rPr>
          <w:rFonts w:ascii="Arial" w:hAnsi="Arial" w:cs="Arial"/>
          <w:sz w:val="24"/>
          <w:szCs w:val="24"/>
        </w:rPr>
      </w:pPr>
      <w:r w:rsidRPr="00325D6B">
        <w:rPr>
          <w:rFonts w:ascii="Arial" w:hAnsi="Arial" w:cs="Arial"/>
          <w:noProof/>
          <w:sz w:val="24"/>
          <w:szCs w:val="24"/>
          <w:lang w:val="es-SV" w:eastAsia="es-SV"/>
        </w:rPr>
        <w:pict>
          <v:shape id="Text Box 149" o:spid="_x0000_s1034" type="#_x0000_t202" style="position:absolute;left:0;text-align:left;margin-left:-11.2pt;margin-top:6.8pt;width:471.75pt;height:31.6pt;z-index:251742720;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" stroked="f">
            <v:textbox style="mso-next-textbox:#Text Box 149;mso-fit-shape-to-text:t">
              <w:txbxContent>
                <w:p w:rsidR="00573997" w:rsidRPr="00DB67D1" w:rsidRDefault="00573997" w:rsidP="00DB67D1">
                  <w:pPr>
                    <w:jc w:val="both"/>
                    <w:rPr>
                      <w:sz w:val="20"/>
                      <w:szCs w:val="20"/>
                    </w:rPr>
                  </w:pPr>
                  <w:r w:rsidRPr="00DB67D1">
                    <w:rPr>
                      <w:sz w:val="20"/>
                      <w:szCs w:val="20"/>
                    </w:rPr>
                    <w:t>El 97% de la población encuestada que la figura del Juez de Paz, doctrinariamente considerada, no se verá desnaturalizada por su nueva competencia: la aplicación de los juicios en caliente.</w:t>
                  </w:r>
                </w:p>
              </w:txbxContent>
            </v:textbox>
          </v:shape>
        </w:pict>
      </w:r>
    </w:p>
    <w:p w:rsidR="00F65E90" w:rsidRPr="002C64B3" w:rsidRDefault="00F65E90" w:rsidP="002C64B3">
      <w:pPr>
        <w:pStyle w:val="Tesis"/>
        <w:spacing w:line="360" w:lineRule="auto"/>
        <w:rPr>
          <w:rFonts w:ascii="Arial" w:hAnsi="Arial" w:cs="Arial"/>
        </w:rPr>
      </w:pPr>
    </w:p>
    <w:p w:rsidR="002F7DB8" w:rsidRPr="002C64B3" w:rsidRDefault="002F7DB8" w:rsidP="003E6418">
      <w:pPr>
        <w:pStyle w:val="Tesis"/>
        <w:numPr>
          <w:ilvl w:val="0"/>
          <w:numId w:val="8"/>
        </w:numPr>
        <w:spacing w:line="360" w:lineRule="auto"/>
        <w:rPr>
          <w:rFonts w:ascii="Arial" w:hAnsi="Arial" w:cs="Arial"/>
        </w:rPr>
      </w:pPr>
      <w:r w:rsidRPr="002C64B3">
        <w:rPr>
          <w:rFonts w:ascii="Arial" w:hAnsi="Arial" w:cs="Arial"/>
        </w:rPr>
        <w:t>¿Cree que el Derecho de Defensa del imputado se verá afectado por la aplicación del Procedimiento Sumario?</w:t>
      </w:r>
    </w:p>
    <w:p w:rsidR="00DB67D1" w:rsidRPr="002C64B3" w:rsidRDefault="00325D6B" w:rsidP="002C64B3">
      <w:pPr>
        <w:autoSpaceDE w:val="0"/>
        <w:autoSpaceDN w:val="0"/>
        <w:adjustRightInd w:val="0"/>
        <w:spacing w:line="360" w:lineRule="auto"/>
        <w:ind w:left="426" w:hanging="426"/>
        <w:jc w:val="center"/>
        <w:rPr>
          <w:rFonts w:ascii="Arial" w:hAnsi="Arial" w:cs="Arial"/>
          <w:sz w:val="24"/>
          <w:szCs w:val="24"/>
        </w:rPr>
      </w:pPr>
      <w:r w:rsidRPr="00325D6B">
        <w:rPr>
          <w:rFonts w:ascii="Arial" w:hAnsi="Arial" w:cs="Arial"/>
          <w:noProof/>
          <w:sz w:val="24"/>
          <w:szCs w:val="24"/>
          <w:lang w:val="es-SV" w:eastAsia="es-SV"/>
        </w:rPr>
        <w:pict>
          <v:shape id="Text Box 150" o:spid="_x0000_s1035" type="#_x0000_t202" style="position:absolute;left:0;text-align:left;margin-left:-16.3pt;margin-top:216.55pt;width:447.1pt;height:43.8pt;z-index:251744768;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" stroked="f">
            <v:textbox style="mso-next-textbox:#Text Box 150;mso-fit-shape-to-text:t">
              <w:txbxContent>
                <w:p w:rsidR="00573997" w:rsidRPr="00DB67D1" w:rsidRDefault="00573997" w:rsidP="00DB67D1">
                  <w:pPr>
                    <w:jc w:val="both"/>
                    <w:rPr>
                      <w:sz w:val="20"/>
                      <w:szCs w:val="20"/>
                    </w:rPr>
                  </w:pPr>
                  <w:r w:rsidRPr="00DB67D1">
                    <w:rPr>
                      <w:sz w:val="20"/>
                      <w:szCs w:val="20"/>
                    </w:rPr>
                    <w:t>Los encuestados opinan que tal ha sido la incorporación de los juicios directísimos, que de regirse estrictamente por la formula creada por nuestros legisladores, no es posible dañar el derecho de defensa del imputado.</w:t>
                  </w:r>
                </w:p>
              </w:txbxContent>
            </v:textbox>
          </v:shape>
        </w:pict>
      </w:r>
      <w:r w:rsidR="002F7DB8" w:rsidRPr="002C64B3">
        <w:rPr>
          <w:rFonts w:ascii="Arial" w:hAnsi="Arial" w:cs="Arial"/>
          <w:noProof/>
          <w:sz w:val="24"/>
          <w:szCs w:val="24"/>
          <w:lang w:eastAsia="es-ES"/>
        </w:rPr>
        <w:drawing>
          <wp:inline distT="0" distB="0" distL="0" distR="0">
            <wp:extent cx="4572000" cy="2743200"/>
            <wp:effectExtent l="1905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rsidR="00DB67D1" w:rsidRPr="002C64B3" w:rsidRDefault="00DB67D1" w:rsidP="002C64B3">
      <w:pPr>
        <w:autoSpaceDE w:val="0"/>
        <w:autoSpaceDN w:val="0"/>
        <w:adjustRightInd w:val="0"/>
        <w:spacing w:line="360" w:lineRule="auto"/>
        <w:ind w:left="426" w:hanging="426"/>
        <w:jc w:val="center"/>
        <w:rPr>
          <w:rFonts w:ascii="Arial" w:hAnsi="Arial" w:cs="Arial"/>
          <w:sz w:val="24"/>
          <w:szCs w:val="24"/>
        </w:rPr>
      </w:pPr>
    </w:p>
    <w:p w:rsidR="001624EE" w:rsidRPr="002C64B3" w:rsidRDefault="001624EE" w:rsidP="003E6418">
      <w:pPr>
        <w:pStyle w:val="Tesis"/>
        <w:numPr>
          <w:ilvl w:val="0"/>
          <w:numId w:val="8"/>
        </w:numPr>
        <w:spacing w:line="240" w:lineRule="auto"/>
        <w:rPr>
          <w:rFonts w:ascii="Arial" w:hAnsi="Arial" w:cs="Arial"/>
        </w:rPr>
      </w:pPr>
      <w:r w:rsidRPr="002C64B3">
        <w:rPr>
          <w:rFonts w:ascii="Arial" w:hAnsi="Arial" w:cs="Arial"/>
        </w:rPr>
        <w:t xml:space="preserve">¿Cree que la presunción de inocencia del imputado se verá afectada por </w:t>
      </w:r>
      <w:r w:rsidR="002E6C2F" w:rsidRPr="002C64B3">
        <w:rPr>
          <w:rFonts w:ascii="Arial" w:hAnsi="Arial" w:cs="Arial"/>
        </w:rPr>
        <w:t xml:space="preserve">la aplicación del Procedimiento </w:t>
      </w:r>
      <w:r w:rsidRPr="002C64B3">
        <w:rPr>
          <w:rFonts w:ascii="Arial" w:hAnsi="Arial" w:cs="Arial"/>
        </w:rPr>
        <w:t>Sumario?</w:t>
      </w:r>
    </w:p>
    <w:p w:rsidR="00406C38" w:rsidRPr="002C64B3" w:rsidRDefault="004723BC" w:rsidP="002C64B3">
      <w:pPr>
        <w:spacing w:line="360" w:lineRule="auto"/>
        <w:ind w:left="426" w:hanging="426"/>
        <w:jc w:val="center"/>
        <w:rPr>
          <w:rFonts w:ascii="Arial" w:hAnsi="Arial" w:cs="Arial"/>
          <w:sz w:val="24"/>
          <w:szCs w:val="24"/>
        </w:rPr>
      </w:pPr>
      <w:r w:rsidRPr="002C64B3">
        <w:rPr>
          <w:rFonts w:ascii="Arial" w:hAnsi="Arial" w:cs="Arial"/>
          <w:noProof/>
          <w:sz w:val="24"/>
          <w:szCs w:val="24"/>
          <w:lang w:eastAsia="es-ES"/>
        </w:rPr>
        <w:drawing>
          <wp:inline distT="0" distB="0" distL="0" distR="0">
            <wp:extent cx="4572000" cy="2743200"/>
            <wp:effectExtent l="19050" t="0" r="0" b="0"/>
            <wp:docPr id="31"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1624EE" w:rsidRPr="002C64B3" w:rsidRDefault="00325D6B" w:rsidP="002C64B3">
      <w:pPr>
        <w:spacing w:line="360" w:lineRule="auto"/>
        <w:ind w:left="426" w:hanging="426"/>
        <w:jc w:val="center"/>
        <w:rPr>
          <w:rFonts w:ascii="Arial" w:hAnsi="Arial" w:cs="Arial"/>
          <w:sz w:val="24"/>
          <w:szCs w:val="24"/>
        </w:rPr>
      </w:pPr>
      <w:r w:rsidRPr="00325D6B">
        <w:rPr>
          <w:rFonts w:ascii="Arial" w:hAnsi="Arial" w:cs="Arial"/>
          <w:noProof/>
          <w:sz w:val="24"/>
          <w:szCs w:val="24"/>
          <w:lang w:val="es-SV" w:eastAsia="es-SV"/>
        </w:rPr>
        <w:pict>
          <v:shape id="Text Box 151" o:spid="_x0000_s1036" type="#_x0000_t202" style="position:absolute;left:0;text-align:left;margin-left:-6.45pt;margin-top:4.35pt;width:463.8pt;height:31.6pt;z-index:251746816;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" stroked="f">
            <v:textbox style="mso-next-textbox:#Text Box 151;mso-fit-shape-to-text:t">
              <w:txbxContent>
                <w:p w:rsidR="00573997" w:rsidRPr="00DB67D1" w:rsidRDefault="00573997" w:rsidP="00DB67D1">
                  <w:pPr>
                    <w:jc w:val="both"/>
                    <w:rPr>
                      <w:sz w:val="20"/>
                      <w:szCs w:val="20"/>
                    </w:rPr>
                  </w:pPr>
                  <w:r w:rsidRPr="00DB67D1">
                    <w:rPr>
                      <w:sz w:val="20"/>
                      <w:szCs w:val="20"/>
                    </w:rPr>
                    <w:t>La mayoría de encuestados creen que la presunción de inocencia del imputa</w:t>
                  </w:r>
                  <w:r>
                    <w:rPr>
                      <w:sz w:val="20"/>
                      <w:szCs w:val="20"/>
                    </w:rPr>
                    <w:t>do</w:t>
                  </w:r>
                  <w:r w:rsidRPr="00DB67D1">
                    <w:rPr>
                      <w:sz w:val="20"/>
                      <w:szCs w:val="20"/>
                    </w:rPr>
                    <w:t xml:space="preserve"> se encuentra salvaguardada en los procedimientos directos</w:t>
                  </w:r>
                  <w:r>
                    <w:rPr>
                      <w:sz w:val="20"/>
                      <w:szCs w:val="20"/>
                    </w:rPr>
                    <w:t>.</w:t>
                  </w:r>
                </w:p>
              </w:txbxContent>
            </v:textbox>
          </v:shape>
        </w:pict>
      </w:r>
    </w:p>
    <w:p w:rsidR="001624EE" w:rsidRPr="002C64B3" w:rsidRDefault="001624EE" w:rsidP="002C64B3">
      <w:pPr>
        <w:spacing w:line="360" w:lineRule="auto"/>
        <w:ind w:left="426" w:hanging="426"/>
        <w:jc w:val="center"/>
        <w:rPr>
          <w:rFonts w:ascii="Arial" w:hAnsi="Arial" w:cs="Arial"/>
          <w:sz w:val="24"/>
          <w:szCs w:val="24"/>
        </w:rPr>
      </w:pPr>
    </w:p>
    <w:p w:rsidR="001624EE" w:rsidRPr="002C64B3" w:rsidRDefault="001624EE" w:rsidP="003E6418">
      <w:pPr>
        <w:pStyle w:val="Tesis"/>
        <w:numPr>
          <w:ilvl w:val="0"/>
          <w:numId w:val="8"/>
        </w:numPr>
        <w:spacing w:line="240" w:lineRule="auto"/>
        <w:rPr>
          <w:rFonts w:ascii="Arial" w:hAnsi="Arial" w:cs="Arial"/>
        </w:rPr>
      </w:pPr>
      <w:r w:rsidRPr="002C64B3">
        <w:rPr>
          <w:rFonts w:ascii="Arial" w:hAnsi="Arial" w:cs="Arial"/>
        </w:rPr>
        <w:t>¿Considera correcto que sea el Juez de Paz quien desarrolle toda</w:t>
      </w:r>
      <w:r w:rsidR="002E6C2F" w:rsidRPr="002C64B3">
        <w:rPr>
          <w:rFonts w:ascii="Arial" w:hAnsi="Arial" w:cs="Arial"/>
        </w:rPr>
        <w:t>s las etapas del Procedimiento S</w:t>
      </w:r>
      <w:r w:rsidRPr="002C64B3">
        <w:rPr>
          <w:rFonts w:ascii="Arial" w:hAnsi="Arial" w:cs="Arial"/>
        </w:rPr>
        <w:t>umario?</w:t>
      </w:r>
    </w:p>
    <w:p w:rsidR="001624EE" w:rsidRPr="002C64B3" w:rsidRDefault="00325D6B" w:rsidP="002C64B3">
      <w:pPr>
        <w:spacing w:line="360" w:lineRule="auto"/>
        <w:ind w:left="426" w:hanging="426"/>
        <w:jc w:val="center"/>
        <w:rPr>
          <w:rFonts w:ascii="Arial" w:hAnsi="Arial" w:cs="Arial"/>
          <w:sz w:val="24"/>
          <w:szCs w:val="24"/>
        </w:rPr>
      </w:pPr>
      <w:r w:rsidRPr="00325D6B">
        <w:rPr>
          <w:rFonts w:ascii="Arial" w:hAnsi="Arial" w:cs="Arial"/>
          <w:noProof/>
          <w:sz w:val="24"/>
          <w:szCs w:val="24"/>
          <w:lang w:val="es-SV" w:eastAsia="es-SV"/>
        </w:rPr>
        <w:pict>
          <v:shape id="Text Box 152" o:spid="_x0000_s1037" type="#_x0000_t202" style="position:absolute;left:0;text-align:left;margin-left:-39.25pt;margin-top:215.95pt;width:491.3pt;height:56.05pt;z-index:251748864;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" stroked="f">
            <v:textbox style="mso-next-textbox:#Text Box 152;mso-fit-shape-to-text:t">
              <w:txbxContent>
                <w:p w:rsidR="00573997" w:rsidRPr="00DB67D1" w:rsidRDefault="00573997" w:rsidP="00DB67D1">
                  <w:pPr>
                    <w:jc w:val="both"/>
                    <w:rPr>
                      <w:sz w:val="20"/>
                      <w:szCs w:val="20"/>
                    </w:rPr>
                  </w:pPr>
                  <w:r w:rsidRPr="00DB67D1">
                    <w:rPr>
                      <w:sz w:val="20"/>
                      <w:szCs w:val="20"/>
                    </w:rPr>
                    <w:t>Como podemos verificar en el grafico que antecede, la idea de que sea un solo Juez el que desarrolle todo el procedimientos (desde las diligencias iniciales de la investigación hasta la sentencia) genera en la población cierto grado de discusión entre aquellos que consideran que no afecta en ningún sentido el desarrollo del procedimientos y aquellos que consideran que es necesario que sean distintos jueces los que conozcan en las diversas etapas.</w:t>
                  </w:r>
                </w:p>
              </w:txbxContent>
            </v:textbox>
          </v:shape>
        </w:pict>
      </w:r>
      <w:r w:rsidR="001624EE" w:rsidRPr="002C64B3">
        <w:rPr>
          <w:rFonts w:ascii="Arial" w:hAnsi="Arial" w:cs="Arial"/>
          <w:noProof/>
          <w:sz w:val="24"/>
          <w:szCs w:val="24"/>
          <w:lang w:eastAsia="es-ES"/>
        </w:rPr>
        <w:drawing>
          <wp:inline distT="0" distB="0" distL="0" distR="0">
            <wp:extent cx="4572000" cy="2743200"/>
            <wp:effectExtent l="19050" t="0" r="0" b="0"/>
            <wp:docPr id="12"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rsidR="001624EE" w:rsidRPr="002C64B3" w:rsidRDefault="001624EE" w:rsidP="002C64B3">
      <w:pPr>
        <w:pStyle w:val="Prrafodelista"/>
        <w:spacing w:line="360" w:lineRule="auto"/>
        <w:ind w:left="426" w:hanging="426"/>
        <w:rPr>
          <w:rFonts w:ascii="Arial" w:hAnsi="Arial" w:cs="Arial"/>
          <w:sz w:val="24"/>
          <w:szCs w:val="24"/>
        </w:rPr>
      </w:pPr>
    </w:p>
    <w:p w:rsidR="001624EE" w:rsidRPr="002C64B3" w:rsidRDefault="001624EE" w:rsidP="003E6418">
      <w:pPr>
        <w:pStyle w:val="Tesis"/>
        <w:numPr>
          <w:ilvl w:val="0"/>
          <w:numId w:val="8"/>
        </w:numPr>
        <w:spacing w:line="240" w:lineRule="auto"/>
        <w:rPr>
          <w:rFonts w:ascii="Arial" w:hAnsi="Arial" w:cs="Arial"/>
        </w:rPr>
      </w:pPr>
      <w:r w:rsidRPr="002C64B3">
        <w:rPr>
          <w:rFonts w:ascii="Arial" w:hAnsi="Arial" w:cs="Arial"/>
        </w:rPr>
        <w:t>¿Cree que la imparcialidad subjetiva del Juez se verá viciada al momento de dictar una sentencia en los Procedimientos Sumarios?</w:t>
      </w:r>
    </w:p>
    <w:p w:rsidR="001624EE" w:rsidRPr="002C64B3" w:rsidRDefault="001624EE" w:rsidP="002C64B3">
      <w:pPr>
        <w:spacing w:line="360" w:lineRule="auto"/>
        <w:ind w:left="426" w:hanging="426"/>
        <w:jc w:val="center"/>
        <w:rPr>
          <w:rFonts w:ascii="Arial" w:hAnsi="Arial" w:cs="Arial"/>
          <w:sz w:val="24"/>
          <w:szCs w:val="24"/>
        </w:rPr>
      </w:pPr>
      <w:r w:rsidRPr="002C64B3">
        <w:rPr>
          <w:rFonts w:ascii="Arial" w:hAnsi="Arial" w:cs="Arial"/>
          <w:noProof/>
          <w:sz w:val="24"/>
          <w:szCs w:val="24"/>
          <w:lang w:eastAsia="es-ES"/>
        </w:rPr>
        <w:drawing>
          <wp:inline distT="0" distB="0" distL="0" distR="0">
            <wp:extent cx="4572000" cy="2743200"/>
            <wp:effectExtent l="19050" t="0" r="0" b="0"/>
            <wp:docPr id="13"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rsidR="001624EE" w:rsidRPr="002C64B3" w:rsidRDefault="00325D6B" w:rsidP="002C64B3">
      <w:pPr>
        <w:spacing w:line="360" w:lineRule="auto"/>
        <w:ind w:left="426" w:hanging="426"/>
        <w:jc w:val="center"/>
        <w:rPr>
          <w:rFonts w:ascii="Arial" w:hAnsi="Arial" w:cs="Arial"/>
          <w:sz w:val="24"/>
          <w:szCs w:val="24"/>
        </w:rPr>
      </w:pPr>
      <w:r w:rsidRPr="00325D6B">
        <w:rPr>
          <w:rFonts w:ascii="Arial" w:hAnsi="Arial" w:cs="Arial"/>
          <w:noProof/>
          <w:sz w:val="24"/>
          <w:szCs w:val="24"/>
          <w:lang w:val="es-SV" w:eastAsia="es-SV"/>
        </w:rPr>
        <w:pict>
          <v:shape id="Text Box 153" o:spid="_x0000_s1038" type="#_x0000_t202" style="position:absolute;left:0;text-align:left;margin-left:-17.6pt;margin-top:7.25pt;width:487.55pt;height:43.8pt;z-index:251750912;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" stroked="f">
            <v:textbox style="mso-next-textbox:#Text Box 153;mso-fit-shape-to-text:t">
              <w:txbxContent>
                <w:p w:rsidR="00573997" w:rsidRPr="00851DAB" w:rsidRDefault="00573997" w:rsidP="00851DAB">
                  <w:pPr>
                    <w:jc w:val="both"/>
                    <w:rPr>
                      <w:sz w:val="20"/>
                      <w:szCs w:val="20"/>
                    </w:rPr>
                  </w:pPr>
                  <w:r w:rsidRPr="00851DAB">
                    <w:rPr>
                      <w:sz w:val="20"/>
                      <w:szCs w:val="20"/>
                    </w:rPr>
                    <w:t>El 56% de los encuestados considera que es tal la preparación  de nuestros funcionarios, que tiene la capacidad profesional de saber separar cada etapa del procedimiento y dictar una sentencia (absolutoria o condenatoria) objetiva e imparcial.</w:t>
                  </w:r>
                </w:p>
              </w:txbxContent>
            </v:textbox>
          </v:shape>
        </w:pict>
      </w:r>
    </w:p>
    <w:p w:rsidR="00C0244C" w:rsidRPr="002C64B3" w:rsidRDefault="00C0244C" w:rsidP="002C64B3">
      <w:pPr>
        <w:spacing w:line="360" w:lineRule="auto"/>
        <w:ind w:left="426" w:hanging="426"/>
        <w:jc w:val="center"/>
        <w:rPr>
          <w:rFonts w:ascii="Arial" w:hAnsi="Arial" w:cs="Arial"/>
          <w:sz w:val="24"/>
          <w:szCs w:val="24"/>
        </w:rPr>
      </w:pPr>
    </w:p>
    <w:p w:rsidR="00C0244C" w:rsidRPr="002C64B3" w:rsidRDefault="00C0244C" w:rsidP="002C64B3">
      <w:pPr>
        <w:spacing w:line="360" w:lineRule="auto"/>
        <w:ind w:left="426" w:hanging="426"/>
        <w:jc w:val="center"/>
        <w:rPr>
          <w:rFonts w:ascii="Arial" w:hAnsi="Arial" w:cs="Arial"/>
          <w:sz w:val="24"/>
          <w:szCs w:val="24"/>
        </w:rPr>
      </w:pPr>
    </w:p>
    <w:p w:rsidR="001624EE" w:rsidRPr="002C64B3" w:rsidRDefault="001624EE" w:rsidP="003E6418">
      <w:pPr>
        <w:pStyle w:val="Tesis"/>
        <w:numPr>
          <w:ilvl w:val="0"/>
          <w:numId w:val="8"/>
        </w:numPr>
        <w:spacing w:line="240" w:lineRule="auto"/>
        <w:rPr>
          <w:rFonts w:ascii="Arial" w:hAnsi="Arial" w:cs="Arial"/>
        </w:rPr>
      </w:pPr>
      <w:r w:rsidRPr="002C64B3">
        <w:rPr>
          <w:rFonts w:ascii="Arial" w:hAnsi="Arial" w:cs="Arial"/>
        </w:rPr>
        <w:t>¿Considera que el Procedimiento Sumario es más efectivo que el Procedimiento común en el Juzgamiento de los mismos delitos?</w:t>
      </w:r>
    </w:p>
    <w:p w:rsidR="001624EE" w:rsidRPr="002C64B3" w:rsidRDefault="00325D6B" w:rsidP="002C64B3">
      <w:pPr>
        <w:spacing w:line="360" w:lineRule="auto"/>
        <w:ind w:left="426" w:hanging="426"/>
        <w:jc w:val="center"/>
        <w:rPr>
          <w:rFonts w:ascii="Arial" w:hAnsi="Arial" w:cs="Arial"/>
          <w:sz w:val="24"/>
          <w:szCs w:val="24"/>
        </w:rPr>
      </w:pPr>
      <w:r w:rsidRPr="00325D6B">
        <w:rPr>
          <w:rFonts w:ascii="Arial" w:hAnsi="Arial" w:cs="Arial"/>
          <w:noProof/>
          <w:sz w:val="24"/>
          <w:szCs w:val="24"/>
          <w:lang w:val="es-SV" w:eastAsia="es-SV"/>
        </w:rPr>
        <w:pict>
          <v:shape id="Text Box 154" o:spid="_x0000_s1039" type="#_x0000_t202" style="position:absolute;left:0;text-align:left;margin-left:-45.05pt;margin-top:220.15pt;width:476pt;height:43.8pt;z-index:251752960;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" stroked="f">
            <v:textbox style="mso-next-textbox:#Text Box 154;mso-fit-shape-to-text:t">
              <w:txbxContent>
                <w:p w:rsidR="00573997" w:rsidRPr="00851DAB" w:rsidRDefault="00573997" w:rsidP="00851DAB">
                  <w:pPr>
                    <w:jc w:val="both"/>
                    <w:rPr>
                      <w:sz w:val="20"/>
                      <w:szCs w:val="20"/>
                    </w:rPr>
                  </w:pPr>
                  <w:r w:rsidRPr="00851DAB">
                    <w:rPr>
                      <w:sz w:val="20"/>
                      <w:szCs w:val="20"/>
                    </w:rPr>
                    <w:t>En vista de que el procedimiento sumario, le significa  a las partes en contienda menor tiempo que el procedimiento común, respecto de la solución de su conflicto y definición de su situación jurídica, según la población encuestado, éstos son mas efectivos que el procedimiento común.</w:t>
                  </w:r>
                </w:p>
              </w:txbxContent>
            </v:textbox>
          </v:shape>
        </w:pict>
      </w:r>
      <w:r w:rsidR="001624EE" w:rsidRPr="002C64B3">
        <w:rPr>
          <w:rFonts w:ascii="Arial" w:hAnsi="Arial" w:cs="Arial"/>
          <w:noProof/>
          <w:sz w:val="24"/>
          <w:szCs w:val="24"/>
          <w:lang w:eastAsia="es-ES"/>
        </w:rPr>
        <w:drawing>
          <wp:inline distT="0" distB="0" distL="0" distR="0">
            <wp:extent cx="4572000" cy="2743200"/>
            <wp:effectExtent l="19050" t="0" r="0" b="0"/>
            <wp:docPr id="14"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rsidR="00FD5C00" w:rsidRPr="002C64B3" w:rsidRDefault="00FD5C00" w:rsidP="002C64B3">
      <w:pPr>
        <w:pStyle w:val="Prrafodelista"/>
        <w:spacing w:line="360" w:lineRule="auto"/>
        <w:ind w:left="426" w:hanging="426"/>
        <w:rPr>
          <w:rFonts w:ascii="Arial" w:hAnsi="Arial" w:cs="Arial"/>
          <w:sz w:val="24"/>
          <w:szCs w:val="24"/>
        </w:rPr>
      </w:pPr>
    </w:p>
    <w:p w:rsidR="00FD5C00" w:rsidRPr="002C64B3" w:rsidRDefault="00FD5C00" w:rsidP="003E6418">
      <w:pPr>
        <w:pStyle w:val="Tesis"/>
        <w:numPr>
          <w:ilvl w:val="0"/>
          <w:numId w:val="8"/>
        </w:numPr>
        <w:spacing w:line="240" w:lineRule="auto"/>
        <w:rPr>
          <w:rFonts w:ascii="Arial" w:hAnsi="Arial" w:cs="Arial"/>
        </w:rPr>
      </w:pPr>
      <w:r w:rsidRPr="002C64B3">
        <w:rPr>
          <w:rFonts w:ascii="Arial" w:hAnsi="Arial" w:cs="Arial"/>
        </w:rPr>
        <w:t>¿Considera que los procedimientos sumarios responderán a las exigencias de celeridad procesal de la sociedad salvadoreña?</w:t>
      </w:r>
    </w:p>
    <w:p w:rsidR="00FD5C00" w:rsidRPr="002C64B3" w:rsidRDefault="00325D6B" w:rsidP="002C64B3">
      <w:pPr>
        <w:pStyle w:val="Prrafodelista"/>
        <w:spacing w:line="360" w:lineRule="auto"/>
        <w:ind w:left="426" w:hanging="426"/>
        <w:jc w:val="center"/>
        <w:rPr>
          <w:rFonts w:ascii="Arial" w:hAnsi="Arial" w:cs="Arial"/>
          <w:sz w:val="24"/>
          <w:szCs w:val="24"/>
        </w:rPr>
      </w:pPr>
      <w:r w:rsidRPr="00325D6B">
        <w:rPr>
          <w:rFonts w:ascii="Arial" w:hAnsi="Arial" w:cs="Arial"/>
          <w:noProof/>
          <w:sz w:val="24"/>
          <w:szCs w:val="24"/>
          <w:lang w:val="es-SV" w:eastAsia="es-SV"/>
        </w:rPr>
        <w:pict>
          <v:shape id="Text Box 155" o:spid="_x0000_s1040" type="#_x0000_t202" style="position:absolute;left:0;text-align:left;margin-left:-11pt;margin-top:218.1pt;width:443.75pt;height:43.8pt;z-index:251755008;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" stroked="f">
            <v:textbox style="mso-next-textbox:#Text Box 155;mso-fit-shape-to-text:t">
              <w:txbxContent>
                <w:p w:rsidR="00573997" w:rsidRPr="00851DAB" w:rsidRDefault="00573997" w:rsidP="00851DAB">
                  <w:pPr>
                    <w:jc w:val="both"/>
                    <w:rPr>
                      <w:sz w:val="20"/>
                      <w:szCs w:val="20"/>
                    </w:rPr>
                  </w:pPr>
                  <w:r w:rsidRPr="00851DAB">
                    <w:rPr>
                      <w:sz w:val="20"/>
                      <w:szCs w:val="20"/>
                    </w:rPr>
                    <w:t>Los procedimientos rápidos como su mismo nombre lo indica, fueron creados precisamente para ahorra tiempo en el Juzgamiento, por lo que, como se refleja en la gráfica la mayoría considera que cumplirán con dicho objetivo.</w:t>
                  </w:r>
                </w:p>
              </w:txbxContent>
            </v:textbox>
          </v:shape>
        </w:pict>
      </w:r>
      <w:r w:rsidR="004723BC" w:rsidRPr="002C64B3">
        <w:rPr>
          <w:rFonts w:ascii="Arial" w:hAnsi="Arial" w:cs="Arial"/>
          <w:noProof/>
          <w:sz w:val="24"/>
          <w:szCs w:val="24"/>
          <w:lang w:eastAsia="es-ES"/>
        </w:rPr>
        <w:drawing>
          <wp:inline distT="0" distB="0" distL="0" distR="0">
            <wp:extent cx="4572000" cy="2743200"/>
            <wp:effectExtent l="19050" t="0" r="0" b="0"/>
            <wp:docPr id="32"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rsidR="00FD5C00" w:rsidRPr="002C64B3" w:rsidRDefault="00FD5C00" w:rsidP="002C64B3">
      <w:pPr>
        <w:pStyle w:val="Prrafodelista"/>
        <w:spacing w:line="360" w:lineRule="auto"/>
        <w:ind w:left="426" w:hanging="426"/>
        <w:jc w:val="center"/>
        <w:rPr>
          <w:rFonts w:ascii="Arial" w:hAnsi="Arial" w:cs="Arial"/>
          <w:sz w:val="24"/>
          <w:szCs w:val="24"/>
        </w:rPr>
      </w:pPr>
    </w:p>
    <w:p w:rsidR="00851DAB" w:rsidRPr="002C64B3" w:rsidRDefault="00851DAB" w:rsidP="002C64B3">
      <w:pPr>
        <w:pStyle w:val="Tesis"/>
        <w:spacing w:line="360" w:lineRule="auto"/>
        <w:rPr>
          <w:rFonts w:ascii="Arial" w:hAnsi="Arial" w:cs="Arial"/>
        </w:rPr>
      </w:pPr>
    </w:p>
    <w:p w:rsidR="00FD5C00" w:rsidRPr="002C64B3" w:rsidRDefault="00FD5C00" w:rsidP="003E6418">
      <w:pPr>
        <w:pStyle w:val="Tesis"/>
        <w:numPr>
          <w:ilvl w:val="0"/>
          <w:numId w:val="8"/>
        </w:numPr>
        <w:spacing w:line="240" w:lineRule="auto"/>
        <w:rPr>
          <w:rFonts w:ascii="Arial" w:hAnsi="Arial" w:cs="Arial"/>
        </w:rPr>
      </w:pPr>
      <w:r w:rsidRPr="002C64B3">
        <w:rPr>
          <w:rFonts w:ascii="Arial" w:hAnsi="Arial" w:cs="Arial"/>
        </w:rPr>
        <w:t>¿Considera que los Procedimientos Sumarios disminuirán los índices de impunidad de los delitos sometidos a su conocimiento?</w:t>
      </w:r>
    </w:p>
    <w:p w:rsidR="00844366" w:rsidRDefault="00325D6B" w:rsidP="002C64B3">
      <w:pPr>
        <w:pStyle w:val="Prrafodelista"/>
        <w:spacing w:line="360" w:lineRule="auto"/>
        <w:ind w:left="426" w:hanging="426"/>
        <w:jc w:val="center"/>
        <w:rPr>
          <w:rFonts w:ascii="Arial" w:hAnsi="Arial" w:cs="Arial"/>
          <w:sz w:val="24"/>
          <w:szCs w:val="24"/>
        </w:rPr>
      </w:pPr>
      <w:r w:rsidRPr="00325D6B">
        <w:rPr>
          <w:rFonts w:ascii="Arial" w:hAnsi="Arial" w:cs="Arial"/>
          <w:noProof/>
          <w:sz w:val="24"/>
          <w:szCs w:val="24"/>
          <w:lang w:val="es-SV" w:eastAsia="es-SV"/>
        </w:rPr>
        <w:pict>
          <v:shape id="Text Box 156" o:spid="_x0000_s1041" type="#_x0000_t202" style="position:absolute;left:0;text-align:left;margin-left:-18.25pt;margin-top:219.95pt;width:443.75pt;height:31.6pt;z-index:251757056;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" stroked="f">
            <v:textbox style="mso-next-textbox:#Text Box 156;mso-fit-shape-to-text:t">
              <w:txbxContent>
                <w:p w:rsidR="00573997" w:rsidRPr="002149AC" w:rsidRDefault="00573997" w:rsidP="002149AC">
                  <w:pPr>
                    <w:jc w:val="both"/>
                    <w:rPr>
                      <w:sz w:val="20"/>
                      <w:szCs w:val="20"/>
                    </w:rPr>
                  </w:pPr>
                  <w:r w:rsidRPr="002149AC">
                    <w:rPr>
                      <w:sz w:val="20"/>
                      <w:szCs w:val="20"/>
                    </w:rPr>
                    <w:t>Los juicios sumarios se introducen a nuestro sistema de justicia con grandes expectativas respecto de las soluciones que darán a los casos que se resuelvan por medio de ellos</w:t>
                  </w:r>
                  <w:r>
                    <w:rPr>
                      <w:sz w:val="20"/>
                      <w:szCs w:val="20"/>
                    </w:rPr>
                    <w:t>.</w:t>
                  </w:r>
                </w:p>
              </w:txbxContent>
            </v:textbox>
          </v:shape>
        </w:pict>
      </w:r>
      <w:r w:rsidR="00844366" w:rsidRPr="002C64B3">
        <w:rPr>
          <w:rFonts w:ascii="Arial" w:hAnsi="Arial" w:cs="Arial"/>
          <w:noProof/>
          <w:sz w:val="24"/>
          <w:szCs w:val="24"/>
          <w:lang w:eastAsia="es-ES"/>
        </w:rPr>
        <w:drawing>
          <wp:inline distT="0" distB="0" distL="0" distR="0">
            <wp:extent cx="4572000" cy="2743200"/>
            <wp:effectExtent l="19050" t="0" r="0" b="0"/>
            <wp:docPr id="21"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rsidR="003E6418" w:rsidRPr="002C64B3" w:rsidRDefault="003E6418" w:rsidP="002C64B3">
      <w:pPr>
        <w:pStyle w:val="Prrafodelista"/>
        <w:spacing w:line="360" w:lineRule="auto"/>
        <w:ind w:left="426" w:hanging="426"/>
        <w:jc w:val="center"/>
        <w:rPr>
          <w:rFonts w:ascii="Arial" w:hAnsi="Arial" w:cs="Arial"/>
          <w:sz w:val="24"/>
          <w:szCs w:val="24"/>
        </w:rPr>
      </w:pPr>
    </w:p>
    <w:p w:rsidR="00844366" w:rsidRPr="002C64B3" w:rsidRDefault="00844366" w:rsidP="003E6418">
      <w:pPr>
        <w:pStyle w:val="Tesis"/>
        <w:numPr>
          <w:ilvl w:val="0"/>
          <w:numId w:val="8"/>
        </w:numPr>
        <w:spacing w:line="240" w:lineRule="auto"/>
        <w:rPr>
          <w:rFonts w:ascii="Arial" w:hAnsi="Arial" w:cs="Arial"/>
        </w:rPr>
      </w:pPr>
      <w:r w:rsidRPr="002C64B3">
        <w:rPr>
          <w:rFonts w:ascii="Arial" w:hAnsi="Arial" w:cs="Arial"/>
        </w:rPr>
        <w:t>¿Cree Ud. que es suficiente la capacitación que han tenido los Jueces de Paz, respecto a la aplicación de los Juicios Sumarios?</w:t>
      </w:r>
    </w:p>
    <w:p w:rsidR="00844366" w:rsidRPr="002C64B3" w:rsidRDefault="00325D6B" w:rsidP="002C64B3">
      <w:pPr>
        <w:pStyle w:val="Prrafodelista"/>
        <w:spacing w:line="360" w:lineRule="auto"/>
        <w:ind w:left="426" w:hanging="426"/>
        <w:jc w:val="center"/>
        <w:rPr>
          <w:rFonts w:ascii="Arial" w:hAnsi="Arial" w:cs="Arial"/>
          <w:sz w:val="24"/>
          <w:szCs w:val="24"/>
        </w:rPr>
      </w:pPr>
      <w:r w:rsidRPr="00325D6B">
        <w:rPr>
          <w:rFonts w:ascii="Arial" w:hAnsi="Arial" w:cs="Arial"/>
          <w:noProof/>
          <w:sz w:val="24"/>
          <w:szCs w:val="24"/>
          <w:lang w:val="es-SV" w:eastAsia="es-SV"/>
        </w:rPr>
        <w:pict>
          <v:shape id="Text Box 157" o:spid="_x0000_s1042" type="#_x0000_t202" style="position:absolute;left:0;text-align:left;margin-left:-18.6pt;margin-top:220.7pt;width:455.4pt;height:31.6pt;z-index:251759104;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" stroked="f">
            <v:textbox style="mso-next-textbox:#Text Box 157;mso-fit-shape-to-text:t">
              <w:txbxContent>
                <w:p w:rsidR="00573997" w:rsidRPr="002149AC" w:rsidRDefault="00573997" w:rsidP="002149AC">
                  <w:pPr>
                    <w:jc w:val="both"/>
                    <w:rPr>
                      <w:sz w:val="20"/>
                      <w:szCs w:val="20"/>
                    </w:rPr>
                  </w:pPr>
                  <w:r w:rsidRPr="002149AC">
                    <w:rPr>
                      <w:sz w:val="20"/>
                      <w:szCs w:val="20"/>
                    </w:rPr>
                    <w:t>El 62% considera que la capacitación dada por el Órgano Judicial a los Jueces y trabajadores judiciales ha sido suficiente para crear una experiencia previa a la aplicación de los procedimientos en caliente.</w:t>
                  </w:r>
                </w:p>
              </w:txbxContent>
            </v:textbox>
          </v:shape>
        </w:pict>
      </w:r>
      <w:r w:rsidR="00844366" w:rsidRPr="002C64B3">
        <w:rPr>
          <w:rFonts w:ascii="Arial" w:hAnsi="Arial" w:cs="Arial"/>
          <w:noProof/>
          <w:sz w:val="24"/>
          <w:szCs w:val="24"/>
          <w:lang w:eastAsia="es-ES"/>
        </w:rPr>
        <w:drawing>
          <wp:inline distT="0" distB="0" distL="0" distR="0">
            <wp:extent cx="4572000" cy="2743200"/>
            <wp:effectExtent l="19050" t="0" r="0" b="0"/>
            <wp:docPr id="22"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rsidR="00844366" w:rsidRPr="002C64B3" w:rsidRDefault="00844366" w:rsidP="002C64B3">
      <w:pPr>
        <w:pStyle w:val="Prrafodelista"/>
        <w:spacing w:line="360" w:lineRule="auto"/>
        <w:ind w:left="426" w:hanging="426"/>
        <w:jc w:val="center"/>
        <w:rPr>
          <w:rFonts w:ascii="Arial" w:hAnsi="Arial" w:cs="Arial"/>
          <w:sz w:val="24"/>
          <w:szCs w:val="24"/>
        </w:rPr>
      </w:pPr>
    </w:p>
    <w:p w:rsidR="00023441" w:rsidRPr="002C64B3" w:rsidRDefault="00023441" w:rsidP="002C64B3">
      <w:pPr>
        <w:pStyle w:val="Tesis"/>
        <w:spacing w:line="360" w:lineRule="auto"/>
        <w:rPr>
          <w:rFonts w:ascii="Arial" w:hAnsi="Arial" w:cs="Arial"/>
        </w:rPr>
      </w:pPr>
    </w:p>
    <w:p w:rsidR="00844366" w:rsidRPr="002C64B3" w:rsidRDefault="00844366" w:rsidP="003E6418">
      <w:pPr>
        <w:pStyle w:val="Tesis"/>
        <w:numPr>
          <w:ilvl w:val="0"/>
          <w:numId w:val="8"/>
        </w:numPr>
        <w:spacing w:line="240" w:lineRule="auto"/>
        <w:rPr>
          <w:rFonts w:ascii="Arial" w:hAnsi="Arial" w:cs="Arial"/>
        </w:rPr>
      </w:pPr>
      <w:r w:rsidRPr="002C64B3">
        <w:rPr>
          <w:rFonts w:ascii="Arial" w:hAnsi="Arial" w:cs="Arial"/>
        </w:rPr>
        <w:t>¿Considera que el Procedimiento Sumario que establece el Código Procesal Penal atenta contra Derechos y Garantías fundamentales?</w:t>
      </w:r>
    </w:p>
    <w:p w:rsidR="00844366" w:rsidRPr="002C64B3" w:rsidRDefault="00325D6B" w:rsidP="002C64B3">
      <w:pPr>
        <w:pStyle w:val="Prrafodelista"/>
        <w:spacing w:line="360" w:lineRule="auto"/>
        <w:ind w:left="426" w:hanging="426"/>
        <w:jc w:val="center"/>
        <w:rPr>
          <w:rFonts w:ascii="Arial" w:hAnsi="Arial" w:cs="Arial"/>
          <w:sz w:val="24"/>
          <w:szCs w:val="24"/>
        </w:rPr>
      </w:pPr>
      <w:r w:rsidRPr="00325D6B">
        <w:rPr>
          <w:rFonts w:ascii="Arial" w:hAnsi="Arial" w:cs="Arial"/>
          <w:noProof/>
          <w:sz w:val="24"/>
          <w:szCs w:val="24"/>
          <w:lang w:val="es-SV" w:eastAsia="es-SV"/>
        </w:rPr>
        <w:pict>
          <v:shape id="Text Box 158" o:spid="_x0000_s1043" type="#_x0000_t202" style="position:absolute;left:0;text-align:left;margin-left:-29.5pt;margin-top:227pt;width:448.25pt;height:43.8pt;z-index:251761152;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" stroked="f">
            <v:textbox style="mso-next-textbox:#Text Box 158;mso-fit-shape-to-text:t">
              <w:txbxContent>
                <w:p w:rsidR="00573997" w:rsidRPr="002149AC" w:rsidRDefault="00573997" w:rsidP="002149AC">
                  <w:pPr>
                    <w:jc w:val="both"/>
                    <w:rPr>
                      <w:sz w:val="20"/>
                      <w:szCs w:val="20"/>
                    </w:rPr>
                  </w:pPr>
                  <w:r w:rsidRPr="002149AC">
                    <w:rPr>
                      <w:sz w:val="20"/>
                      <w:szCs w:val="20"/>
                    </w:rPr>
                    <w:t>Como ya ha quedado plasmado en la presente investigación, la mayor parte de los encuestados considera que los juicios rápidos no afectarán derechos y garantías de las partes siempre que se hagan conforme a derecho.</w:t>
                  </w:r>
                </w:p>
              </w:txbxContent>
            </v:textbox>
          </v:shape>
        </w:pict>
      </w:r>
      <w:r w:rsidR="00844366" w:rsidRPr="002C64B3">
        <w:rPr>
          <w:rFonts w:ascii="Arial" w:hAnsi="Arial" w:cs="Arial"/>
          <w:noProof/>
          <w:sz w:val="24"/>
          <w:szCs w:val="24"/>
          <w:lang w:eastAsia="es-ES"/>
        </w:rPr>
        <w:drawing>
          <wp:inline distT="0" distB="0" distL="0" distR="0">
            <wp:extent cx="4572000" cy="2743200"/>
            <wp:effectExtent l="19050" t="0" r="0" b="0"/>
            <wp:docPr id="23"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rsidR="00A553F8" w:rsidRPr="002C64B3" w:rsidRDefault="00A553F8" w:rsidP="003E6418">
      <w:pPr>
        <w:pStyle w:val="Tesis"/>
        <w:numPr>
          <w:ilvl w:val="0"/>
          <w:numId w:val="8"/>
        </w:numPr>
        <w:spacing w:line="240" w:lineRule="auto"/>
        <w:rPr>
          <w:rFonts w:ascii="Arial" w:hAnsi="Arial" w:cs="Arial"/>
        </w:rPr>
      </w:pPr>
      <w:r w:rsidRPr="002C64B3">
        <w:rPr>
          <w:rFonts w:ascii="Arial" w:hAnsi="Arial" w:cs="Arial"/>
        </w:rPr>
        <w:t>¿Cree que los Procedimientos Sumarios están dirigidos por una tendencia proteccionista de los derechos de las Víctimas o proteccionista de los derechos de los procesados?</w:t>
      </w:r>
    </w:p>
    <w:p w:rsidR="00A553F8" w:rsidRPr="002C64B3" w:rsidRDefault="00A553F8" w:rsidP="002C64B3">
      <w:pPr>
        <w:spacing w:line="360" w:lineRule="auto"/>
        <w:ind w:left="426" w:hanging="426"/>
        <w:jc w:val="center"/>
        <w:rPr>
          <w:rFonts w:ascii="Arial" w:hAnsi="Arial" w:cs="Arial"/>
        </w:rPr>
      </w:pPr>
      <w:r w:rsidRPr="002C64B3">
        <w:rPr>
          <w:rFonts w:ascii="Arial" w:hAnsi="Arial" w:cs="Arial"/>
          <w:noProof/>
          <w:lang w:eastAsia="es-ES"/>
        </w:rPr>
        <w:drawing>
          <wp:inline distT="0" distB="0" distL="0" distR="0">
            <wp:extent cx="5362575" cy="3514725"/>
            <wp:effectExtent l="19050" t="0" r="0" b="0"/>
            <wp:docPr id="24"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rsidR="00844366" w:rsidRPr="002C64B3" w:rsidRDefault="00325D6B" w:rsidP="002C64B3">
      <w:pPr>
        <w:pStyle w:val="Prrafodelista"/>
        <w:spacing w:line="360" w:lineRule="auto"/>
        <w:ind w:left="426" w:hanging="426"/>
        <w:jc w:val="center"/>
        <w:rPr>
          <w:rFonts w:ascii="Arial" w:hAnsi="Arial" w:cs="Arial"/>
          <w:sz w:val="24"/>
          <w:szCs w:val="24"/>
        </w:rPr>
      </w:pPr>
      <w:r w:rsidRPr="00325D6B">
        <w:rPr>
          <w:rFonts w:ascii="Arial" w:hAnsi="Arial" w:cs="Arial"/>
          <w:noProof/>
          <w:sz w:val="24"/>
          <w:szCs w:val="24"/>
          <w:lang w:val="es-SV" w:eastAsia="es-SV"/>
        </w:rPr>
        <w:pict>
          <v:shape id="Text Box 159" o:spid="_x0000_s1044" type="#_x0000_t202" style="position:absolute;left:0;text-align:left;margin-left:-29.2pt;margin-top:.4pt;width:457.55pt;height:43.8pt;z-index:251763200;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" stroked="f">
            <v:textbox style="mso-next-textbox:#Text Box 159;mso-fit-shape-to-text:t">
              <w:txbxContent>
                <w:p w:rsidR="00573997" w:rsidRPr="00641779" w:rsidRDefault="00573997" w:rsidP="00641779">
                  <w:pPr>
                    <w:jc w:val="both"/>
                    <w:rPr>
                      <w:sz w:val="20"/>
                      <w:szCs w:val="20"/>
                    </w:rPr>
                  </w:pPr>
                  <w:r w:rsidRPr="00641779">
                    <w:rPr>
                      <w:sz w:val="20"/>
                      <w:szCs w:val="20"/>
                    </w:rPr>
                    <w:t xml:space="preserve">Si bien es cierto los juicios rápidos aseguran la protección de los derechos y garantías de las partes contendientes, la mayor parte de la población considera que estos han sido creados originalmente como protección dirigida a la víctima. </w:t>
                  </w:r>
                </w:p>
              </w:txbxContent>
            </v:textbox>
          </v:shape>
        </w:pict>
      </w:r>
    </w:p>
    <w:p w:rsidR="00641779" w:rsidRPr="002C64B3" w:rsidRDefault="00641779" w:rsidP="002C64B3">
      <w:pPr>
        <w:spacing w:line="360" w:lineRule="auto"/>
        <w:ind w:left="426" w:hanging="426"/>
        <w:rPr>
          <w:rFonts w:ascii="Arial" w:hAnsi="Arial" w:cs="Arial"/>
          <w:sz w:val="24"/>
          <w:szCs w:val="24"/>
        </w:rPr>
      </w:pPr>
    </w:p>
    <w:p w:rsidR="00641779" w:rsidRPr="002C64B3" w:rsidRDefault="00641779" w:rsidP="002C64B3">
      <w:pPr>
        <w:spacing w:line="360" w:lineRule="auto"/>
        <w:ind w:left="426" w:hanging="426"/>
        <w:rPr>
          <w:rFonts w:ascii="Arial" w:hAnsi="Arial" w:cs="Arial"/>
          <w:sz w:val="24"/>
          <w:szCs w:val="24"/>
        </w:rPr>
      </w:pPr>
    </w:p>
    <w:p w:rsidR="00641779" w:rsidRPr="002C64B3" w:rsidRDefault="00641779" w:rsidP="003E6418">
      <w:pPr>
        <w:pStyle w:val="Tesis"/>
        <w:numPr>
          <w:ilvl w:val="0"/>
          <w:numId w:val="8"/>
        </w:numPr>
        <w:spacing w:line="360" w:lineRule="auto"/>
        <w:rPr>
          <w:rFonts w:ascii="Arial" w:hAnsi="Arial" w:cs="Arial"/>
        </w:rPr>
      </w:pPr>
      <w:r w:rsidRPr="002C64B3">
        <w:rPr>
          <w:rFonts w:ascii="Arial" w:hAnsi="Arial" w:cs="Arial"/>
        </w:rPr>
        <w:t>¿Qué recomendaría a nuestro sistema de Justicia respecto a la ap</w:t>
      </w:r>
      <w:r w:rsidR="00274512" w:rsidRPr="002C64B3">
        <w:rPr>
          <w:rFonts w:ascii="Arial" w:hAnsi="Arial" w:cs="Arial"/>
        </w:rPr>
        <w:t>licación de los Procedimientos S</w:t>
      </w:r>
      <w:r w:rsidRPr="002C64B3">
        <w:rPr>
          <w:rFonts w:ascii="Arial" w:hAnsi="Arial" w:cs="Arial"/>
        </w:rPr>
        <w:t>umarios?</w:t>
      </w:r>
    </w:p>
    <w:p w:rsidR="00641779" w:rsidRPr="002C64B3" w:rsidRDefault="00641779" w:rsidP="002C64B3">
      <w:pPr>
        <w:pStyle w:val="Tesis"/>
        <w:spacing w:line="360" w:lineRule="auto"/>
        <w:rPr>
          <w:rFonts w:ascii="Arial" w:hAnsi="Arial" w:cs="Arial"/>
        </w:rPr>
      </w:pPr>
    </w:p>
    <w:p w:rsidR="00A8731B" w:rsidRPr="002C64B3" w:rsidRDefault="00641779" w:rsidP="002C64B3">
      <w:pPr>
        <w:pStyle w:val="Tesis"/>
        <w:spacing w:line="360" w:lineRule="auto"/>
        <w:rPr>
          <w:rFonts w:ascii="Arial" w:hAnsi="Arial" w:cs="Arial"/>
        </w:rPr>
      </w:pPr>
      <w:r w:rsidRPr="002C64B3">
        <w:rPr>
          <w:rFonts w:ascii="Arial" w:hAnsi="Arial" w:cs="Arial"/>
        </w:rPr>
        <w:t xml:space="preserve">La idea fundamental de introducir en este cuestionario una pregunta tan amplia como lo es la presente, </w:t>
      </w:r>
      <w:r w:rsidR="007A1D46" w:rsidRPr="002C64B3">
        <w:rPr>
          <w:rFonts w:ascii="Arial" w:hAnsi="Arial" w:cs="Arial"/>
        </w:rPr>
        <w:t>tiene</w:t>
      </w:r>
      <w:r w:rsidRPr="002C64B3">
        <w:rPr>
          <w:rFonts w:ascii="Arial" w:hAnsi="Arial" w:cs="Arial"/>
        </w:rPr>
        <w:t xml:space="preserve"> como objetivo fundamental, el ofrecer un espacio a los encuestados de expresar sus opiniones, respecto de lo que ellos consideran que debería de tomarse en cuenta en la aplicación de los juicios rápidos a fin de que éstos se desarrollen de la mejor manera posible. Como lo hemos visto en las gráficas que anteceden, en su mayoría</w:t>
      </w:r>
      <w:r w:rsidR="00270E40">
        <w:rPr>
          <w:rFonts w:ascii="Arial" w:hAnsi="Arial" w:cs="Arial"/>
        </w:rPr>
        <w:t xml:space="preserve"> </w:t>
      </w:r>
      <w:r w:rsidRPr="002C64B3">
        <w:rPr>
          <w:rFonts w:ascii="Arial" w:hAnsi="Arial" w:cs="Arial"/>
        </w:rPr>
        <w:t xml:space="preserve">consideran que la </w:t>
      </w:r>
      <w:r w:rsidR="006626BC" w:rsidRPr="002C64B3">
        <w:rPr>
          <w:rFonts w:ascii="Arial" w:hAnsi="Arial" w:cs="Arial"/>
        </w:rPr>
        <w:t>fórmula</w:t>
      </w:r>
      <w:r w:rsidRPr="002C64B3">
        <w:rPr>
          <w:rFonts w:ascii="Arial" w:hAnsi="Arial" w:cs="Arial"/>
        </w:rPr>
        <w:t xml:space="preserve"> de los procedimientos sumarios </w:t>
      </w:r>
      <w:r w:rsidR="007A1D46" w:rsidRPr="002C64B3">
        <w:rPr>
          <w:rFonts w:ascii="Arial" w:hAnsi="Arial" w:cs="Arial"/>
        </w:rPr>
        <w:t>se inclina mayormente a un</w:t>
      </w:r>
      <w:r w:rsidRPr="002C64B3">
        <w:rPr>
          <w:rFonts w:ascii="Arial" w:hAnsi="Arial" w:cs="Arial"/>
        </w:rPr>
        <w:t xml:space="preserve"> orden proteccionista de los derechos y garantías fundamentales de las </w:t>
      </w:r>
      <w:r w:rsidR="006626BC" w:rsidRPr="002C64B3">
        <w:rPr>
          <w:rFonts w:ascii="Arial" w:hAnsi="Arial" w:cs="Arial"/>
        </w:rPr>
        <w:t>víctimas</w:t>
      </w:r>
      <w:r w:rsidRPr="002C64B3">
        <w:rPr>
          <w:rFonts w:ascii="Arial" w:hAnsi="Arial" w:cs="Arial"/>
        </w:rPr>
        <w:t>; sin embargo también expresan que es de re analizar aspectos como el monopolio de Juez de Paz en el desarrollo del Procedimiento así como el plazo de la investigación, no obstante se analiza en vari</w:t>
      </w:r>
      <w:r w:rsidR="007A1D46" w:rsidRPr="002C64B3">
        <w:rPr>
          <w:rFonts w:ascii="Arial" w:hAnsi="Arial" w:cs="Arial"/>
        </w:rPr>
        <w:t>as de las respuestas proporcionadas,</w:t>
      </w:r>
      <w:r w:rsidRPr="002C64B3">
        <w:rPr>
          <w:rFonts w:ascii="Arial" w:hAnsi="Arial" w:cs="Arial"/>
        </w:rPr>
        <w:t xml:space="preserve"> que estos incidentes se apreciaran en el momento en que entren en vigor los tan esperados procedimientos directísimos. </w:t>
      </w:r>
    </w:p>
    <w:p w:rsidR="006626BC" w:rsidRPr="002C64B3" w:rsidRDefault="006626BC" w:rsidP="002C64B3">
      <w:pPr>
        <w:pStyle w:val="Ttulo2"/>
        <w:spacing w:line="360" w:lineRule="auto"/>
        <w:rPr>
          <w:rFonts w:ascii="Arial" w:hAnsi="Arial" w:cs="Arial"/>
          <w:b w:val="0"/>
          <w:sz w:val="24"/>
          <w:szCs w:val="24"/>
        </w:rPr>
      </w:pPr>
    </w:p>
    <w:p w:rsidR="006626BC" w:rsidRPr="002C64B3" w:rsidRDefault="006626BC" w:rsidP="002C64B3">
      <w:pPr>
        <w:pStyle w:val="Ttulo2"/>
        <w:spacing w:line="360" w:lineRule="auto"/>
        <w:rPr>
          <w:rFonts w:ascii="Arial" w:hAnsi="Arial" w:cs="Arial"/>
          <w:b w:val="0"/>
          <w:sz w:val="24"/>
          <w:szCs w:val="24"/>
        </w:rPr>
      </w:pPr>
    </w:p>
    <w:p w:rsidR="0030230D" w:rsidRPr="002C64B3" w:rsidRDefault="0030230D" w:rsidP="002C64B3">
      <w:pPr>
        <w:pStyle w:val="Ttulo2"/>
        <w:spacing w:line="360" w:lineRule="auto"/>
        <w:rPr>
          <w:rFonts w:ascii="Arial" w:hAnsi="Arial" w:cs="Arial"/>
        </w:rPr>
      </w:pPr>
      <w:bookmarkStart w:id="70" w:name="_Toc265676382"/>
      <w:r w:rsidRPr="002C64B3">
        <w:rPr>
          <w:rFonts w:ascii="Arial" w:hAnsi="Arial" w:cs="Arial"/>
        </w:rPr>
        <w:t>Diagnostico</w:t>
      </w:r>
      <w:bookmarkEnd w:id="70"/>
    </w:p>
    <w:p w:rsidR="00596DB9" w:rsidRPr="002C64B3" w:rsidRDefault="00596DB9" w:rsidP="002C64B3">
      <w:pPr>
        <w:pStyle w:val="Tesis"/>
        <w:spacing w:line="360" w:lineRule="auto"/>
        <w:rPr>
          <w:rFonts w:ascii="Arial" w:hAnsi="Arial" w:cs="Arial"/>
        </w:rPr>
      </w:pPr>
    </w:p>
    <w:p w:rsidR="00596DB9" w:rsidRPr="002C64B3" w:rsidRDefault="00596DB9" w:rsidP="002C64B3">
      <w:pPr>
        <w:pStyle w:val="Tesis"/>
        <w:spacing w:line="360" w:lineRule="auto"/>
        <w:rPr>
          <w:rFonts w:ascii="Arial" w:hAnsi="Arial" w:cs="Arial"/>
        </w:rPr>
      </w:pPr>
      <w:r w:rsidRPr="002C64B3">
        <w:rPr>
          <w:rFonts w:ascii="Arial" w:hAnsi="Arial" w:cs="Arial"/>
        </w:rPr>
        <w:t>Los resultados que se obtuvieron y que son presentados en el apartado anterior fueron interpretados con objetividad, formulando el siguiente diagnóstico:</w:t>
      </w:r>
    </w:p>
    <w:p w:rsidR="00596DB9" w:rsidRPr="002C64B3" w:rsidRDefault="00596DB9" w:rsidP="002C64B3">
      <w:pPr>
        <w:pStyle w:val="Tesis"/>
        <w:spacing w:line="360" w:lineRule="auto"/>
        <w:rPr>
          <w:rFonts w:ascii="Arial" w:hAnsi="Arial" w:cs="Arial"/>
        </w:rPr>
      </w:pPr>
    </w:p>
    <w:p w:rsidR="00596DB9" w:rsidRPr="002C64B3" w:rsidRDefault="00596DB9" w:rsidP="002C64B3">
      <w:pPr>
        <w:pStyle w:val="Tesis"/>
        <w:spacing w:line="360" w:lineRule="auto"/>
        <w:rPr>
          <w:rFonts w:ascii="Arial" w:hAnsi="Arial" w:cs="Arial"/>
        </w:rPr>
      </w:pPr>
      <w:r w:rsidRPr="002C64B3">
        <w:rPr>
          <w:rFonts w:ascii="Arial" w:hAnsi="Arial" w:cs="Arial"/>
        </w:rPr>
        <w:t xml:space="preserve">En primer lugar debemos de subrayar que las expectativas que la población encuestada, tiene en cuanto a la efectividad en la aplicación y, soluciones dadas por los Juicios Sumarios, son muy elevadas, en relación con lo manifestado respecto de los resultados que se han obtenido con el procedimiento común en  la solución de los delitos que señala el </w:t>
      </w:r>
      <w:r w:rsidR="00023441" w:rsidRPr="002C64B3">
        <w:rPr>
          <w:rFonts w:ascii="Arial" w:hAnsi="Arial" w:cs="Arial"/>
        </w:rPr>
        <w:t>artículo</w:t>
      </w:r>
      <w:r w:rsidRPr="002C64B3">
        <w:rPr>
          <w:rFonts w:ascii="Arial" w:hAnsi="Arial" w:cs="Arial"/>
        </w:rPr>
        <w:t xml:space="preserve"> 445 del Código Procesal Penal aprobado.</w:t>
      </w:r>
    </w:p>
    <w:p w:rsidR="00596DB9" w:rsidRPr="002C64B3" w:rsidRDefault="00596DB9" w:rsidP="002C64B3">
      <w:pPr>
        <w:pStyle w:val="Tesis"/>
        <w:spacing w:line="360" w:lineRule="auto"/>
        <w:rPr>
          <w:rFonts w:ascii="Arial" w:hAnsi="Arial" w:cs="Arial"/>
        </w:rPr>
      </w:pPr>
    </w:p>
    <w:p w:rsidR="00596DB9" w:rsidRPr="002C64B3" w:rsidRDefault="00596DB9" w:rsidP="002C64B3">
      <w:pPr>
        <w:pStyle w:val="Tesis"/>
        <w:spacing w:line="360" w:lineRule="auto"/>
        <w:rPr>
          <w:rFonts w:ascii="Arial" w:hAnsi="Arial" w:cs="Arial"/>
        </w:rPr>
      </w:pPr>
      <w:r w:rsidRPr="002C64B3">
        <w:rPr>
          <w:rFonts w:ascii="Arial" w:hAnsi="Arial" w:cs="Arial"/>
        </w:rPr>
        <w:t xml:space="preserve">Se puede observar que la aplicación de los juicios rápidos no se perfila como atentatoria de derechos y garantías fundamentales de las partes, mas sin embargo debe tenerse en </w:t>
      </w:r>
      <w:r w:rsidR="00CC05D1" w:rsidRPr="002C64B3">
        <w:rPr>
          <w:rFonts w:ascii="Arial" w:hAnsi="Arial" w:cs="Arial"/>
        </w:rPr>
        <w:t>consideración</w:t>
      </w:r>
      <w:r w:rsidRPr="002C64B3">
        <w:rPr>
          <w:rFonts w:ascii="Arial" w:hAnsi="Arial" w:cs="Arial"/>
        </w:rPr>
        <w:t xml:space="preserve"> que dicha afectación deberá estudiarse en cada caso concreto, y de encontrarse en esta situación, deberá fundamentarse debidamente por la parte que la alega y de demostrarse tal</w:t>
      </w:r>
      <w:r w:rsidR="00270E40">
        <w:rPr>
          <w:rFonts w:ascii="Arial" w:hAnsi="Arial" w:cs="Arial"/>
        </w:rPr>
        <w:t xml:space="preserve"> </w:t>
      </w:r>
      <w:r w:rsidRPr="002C64B3">
        <w:rPr>
          <w:rFonts w:ascii="Arial" w:hAnsi="Arial" w:cs="Arial"/>
        </w:rPr>
        <w:t xml:space="preserve">hecho, quedando así la obligación para el Juez de corregir el acto que causó la violación de los derechos que se </w:t>
      </w:r>
      <w:r w:rsidR="007A1D46" w:rsidRPr="002C64B3">
        <w:rPr>
          <w:rFonts w:ascii="Arial" w:hAnsi="Arial" w:cs="Arial"/>
        </w:rPr>
        <w:t>discuten</w:t>
      </w:r>
      <w:r w:rsidRPr="002C64B3">
        <w:rPr>
          <w:rFonts w:ascii="Arial" w:hAnsi="Arial" w:cs="Arial"/>
        </w:rPr>
        <w:t>.</w:t>
      </w:r>
    </w:p>
    <w:p w:rsidR="00596DB9" w:rsidRPr="002C64B3" w:rsidRDefault="00596DB9" w:rsidP="002C64B3">
      <w:pPr>
        <w:pStyle w:val="Tesis"/>
        <w:spacing w:line="360" w:lineRule="auto"/>
        <w:rPr>
          <w:rFonts w:ascii="Arial" w:hAnsi="Arial" w:cs="Arial"/>
        </w:rPr>
      </w:pPr>
    </w:p>
    <w:p w:rsidR="00596DB9" w:rsidRPr="002C64B3" w:rsidRDefault="00596DB9" w:rsidP="002C64B3">
      <w:pPr>
        <w:pStyle w:val="Tesis"/>
        <w:spacing w:line="360" w:lineRule="auto"/>
        <w:rPr>
          <w:rFonts w:ascii="Arial" w:hAnsi="Arial" w:cs="Arial"/>
        </w:rPr>
      </w:pPr>
      <w:r w:rsidRPr="002C64B3">
        <w:rPr>
          <w:rFonts w:ascii="Arial" w:hAnsi="Arial" w:cs="Arial"/>
        </w:rPr>
        <w:t>Es de recalcar, que en la presente investigación se ha puesto de manifiesto que la mayoría de personas encuestadas tienen conocimientos sobre los Juicios Sumarios y su aplicación, sin embargo, es necesario la constante capacitación de los trabajadores judiciales y aplicadores de justicia a fin de mantenerse actualizados sobre la evolución de este proceso.</w:t>
      </w:r>
    </w:p>
    <w:p w:rsidR="00596DB9" w:rsidRPr="002C64B3" w:rsidRDefault="00596DB9" w:rsidP="002C64B3">
      <w:pPr>
        <w:pStyle w:val="Tesis"/>
        <w:spacing w:line="360" w:lineRule="auto"/>
        <w:rPr>
          <w:rFonts w:ascii="Arial" w:hAnsi="Arial" w:cs="Arial"/>
        </w:rPr>
      </w:pPr>
    </w:p>
    <w:p w:rsidR="00596DB9" w:rsidRPr="002C64B3" w:rsidRDefault="00596DB9" w:rsidP="002C64B3">
      <w:pPr>
        <w:pStyle w:val="Tesis"/>
        <w:spacing w:line="360" w:lineRule="auto"/>
        <w:rPr>
          <w:rFonts w:ascii="Arial" w:hAnsi="Arial" w:cs="Arial"/>
        </w:rPr>
      </w:pPr>
      <w:r w:rsidRPr="002C64B3">
        <w:rPr>
          <w:rFonts w:ascii="Arial" w:hAnsi="Arial" w:cs="Arial"/>
        </w:rPr>
        <w:t xml:space="preserve">En conclusión, la comunidad jurídica salvadoreña espera que los procedimientos sumarios, que entraran en vigor con el Decreto 733, cumplan con la garantía fundamental de Pronta y Cumplida Justicia, que es uno de los pilares </w:t>
      </w:r>
      <w:r w:rsidR="009904CD" w:rsidRPr="002C64B3">
        <w:rPr>
          <w:rFonts w:ascii="Arial" w:hAnsi="Arial" w:cs="Arial"/>
        </w:rPr>
        <w:t>más</w:t>
      </w:r>
      <w:r w:rsidRPr="002C64B3">
        <w:rPr>
          <w:rFonts w:ascii="Arial" w:hAnsi="Arial" w:cs="Arial"/>
        </w:rPr>
        <w:t xml:space="preserve"> importantes sobre la base del cual nuestros legisladores, tomaron la decisión de introducirlos nuevamente a nuestra legislación procesal penal.</w:t>
      </w:r>
    </w:p>
    <w:p w:rsidR="009904CD" w:rsidRDefault="009904CD" w:rsidP="002C64B3">
      <w:pPr>
        <w:pStyle w:val="Tesis"/>
        <w:spacing w:line="360" w:lineRule="auto"/>
        <w:rPr>
          <w:rFonts w:ascii="Arial" w:hAnsi="Arial" w:cs="Arial"/>
        </w:rPr>
      </w:pPr>
    </w:p>
    <w:p w:rsidR="00A12867" w:rsidRDefault="00A12867" w:rsidP="002C64B3">
      <w:pPr>
        <w:pStyle w:val="Tesis"/>
        <w:spacing w:line="360" w:lineRule="auto"/>
        <w:rPr>
          <w:rFonts w:ascii="Arial" w:hAnsi="Arial" w:cs="Arial"/>
        </w:rPr>
      </w:pPr>
    </w:p>
    <w:p w:rsidR="00A12867" w:rsidRDefault="00A12867" w:rsidP="002C64B3">
      <w:pPr>
        <w:pStyle w:val="Tesis"/>
        <w:spacing w:line="360" w:lineRule="auto"/>
        <w:rPr>
          <w:rFonts w:ascii="Arial" w:hAnsi="Arial" w:cs="Arial"/>
        </w:rPr>
      </w:pPr>
    </w:p>
    <w:p w:rsidR="00A12867" w:rsidRDefault="00A12867" w:rsidP="002C64B3">
      <w:pPr>
        <w:pStyle w:val="Tesis"/>
        <w:spacing w:line="360" w:lineRule="auto"/>
        <w:rPr>
          <w:rFonts w:ascii="Arial" w:hAnsi="Arial" w:cs="Arial"/>
        </w:rPr>
      </w:pPr>
    </w:p>
    <w:p w:rsidR="00A12867" w:rsidRDefault="00A12867" w:rsidP="002C64B3">
      <w:pPr>
        <w:pStyle w:val="Tesis"/>
        <w:spacing w:line="360" w:lineRule="auto"/>
        <w:rPr>
          <w:rFonts w:ascii="Arial" w:hAnsi="Arial" w:cs="Arial"/>
        </w:rPr>
      </w:pPr>
    </w:p>
    <w:p w:rsidR="00A12867" w:rsidRDefault="00A12867" w:rsidP="002C64B3">
      <w:pPr>
        <w:pStyle w:val="Tesis"/>
        <w:spacing w:line="360" w:lineRule="auto"/>
        <w:rPr>
          <w:rFonts w:ascii="Arial" w:hAnsi="Arial" w:cs="Arial"/>
        </w:rPr>
      </w:pPr>
    </w:p>
    <w:p w:rsidR="00A12867" w:rsidRDefault="00A12867" w:rsidP="002C64B3">
      <w:pPr>
        <w:pStyle w:val="Tesis"/>
        <w:spacing w:line="360" w:lineRule="auto"/>
        <w:rPr>
          <w:rFonts w:ascii="Arial" w:hAnsi="Arial" w:cs="Arial"/>
        </w:rPr>
      </w:pPr>
    </w:p>
    <w:p w:rsidR="00A12867" w:rsidRDefault="00A12867" w:rsidP="002C64B3">
      <w:pPr>
        <w:pStyle w:val="Tesis"/>
        <w:spacing w:line="360" w:lineRule="auto"/>
        <w:rPr>
          <w:rFonts w:ascii="Arial" w:hAnsi="Arial" w:cs="Arial"/>
        </w:rPr>
      </w:pPr>
    </w:p>
    <w:p w:rsidR="00A12867" w:rsidRDefault="00A12867" w:rsidP="002C64B3">
      <w:pPr>
        <w:pStyle w:val="Tesis"/>
        <w:spacing w:line="360" w:lineRule="auto"/>
        <w:rPr>
          <w:rFonts w:ascii="Arial" w:hAnsi="Arial" w:cs="Arial"/>
        </w:rPr>
      </w:pPr>
    </w:p>
    <w:p w:rsidR="00A12867" w:rsidRDefault="00A12867" w:rsidP="002C64B3">
      <w:pPr>
        <w:pStyle w:val="Tesis"/>
        <w:spacing w:line="360" w:lineRule="auto"/>
        <w:rPr>
          <w:rFonts w:ascii="Arial" w:hAnsi="Arial" w:cs="Arial"/>
        </w:rPr>
      </w:pPr>
    </w:p>
    <w:p w:rsidR="00A12867" w:rsidRDefault="00A12867" w:rsidP="002C64B3">
      <w:pPr>
        <w:pStyle w:val="Tesis"/>
        <w:spacing w:line="360" w:lineRule="auto"/>
        <w:rPr>
          <w:rFonts w:ascii="Arial" w:hAnsi="Arial" w:cs="Arial"/>
        </w:rPr>
      </w:pPr>
    </w:p>
    <w:p w:rsidR="00A12867" w:rsidRPr="002C64B3" w:rsidRDefault="00A12867" w:rsidP="002C64B3">
      <w:pPr>
        <w:pStyle w:val="Tesis"/>
        <w:spacing w:line="360" w:lineRule="auto"/>
        <w:rPr>
          <w:rFonts w:ascii="Arial" w:hAnsi="Arial" w:cs="Arial"/>
        </w:rPr>
        <w:sectPr w:rsidR="00A12867" w:rsidRPr="002C64B3" w:rsidSect="00270E40">
          <w:headerReference w:type="default" r:id="rId105"/>
          <w:type w:val="continuous"/>
          <w:pgSz w:w="12240" w:h="15840"/>
          <w:pgMar w:top="2268" w:right="1701" w:bottom="1701" w:left="2268" w:header="708" w:footer="708" w:gutter="0"/>
          <w:cols w:space="708"/>
          <w:docGrid w:linePitch="360"/>
        </w:sectPr>
      </w:pPr>
    </w:p>
    <w:p w:rsidR="00114418" w:rsidRPr="002C64B3" w:rsidRDefault="003E6418" w:rsidP="003E6418">
      <w:pPr>
        <w:pStyle w:val="Ttulo1"/>
        <w:rPr>
          <w:rFonts w:ascii="Arial" w:hAnsi="Arial" w:cs="Arial"/>
        </w:rPr>
      </w:pPr>
      <w:bookmarkStart w:id="71" w:name="_Toc265676383"/>
      <w:r>
        <w:rPr>
          <w:rFonts w:ascii="Arial" w:hAnsi="Arial" w:cs="Arial"/>
        </w:rPr>
        <w:t xml:space="preserve">CAPITULO VI. </w:t>
      </w:r>
      <w:r w:rsidR="00114418" w:rsidRPr="002C64B3">
        <w:rPr>
          <w:rFonts w:ascii="Arial" w:hAnsi="Arial" w:cs="Arial"/>
        </w:rPr>
        <w:t>CONCLUSIONES Y</w:t>
      </w:r>
      <w:r w:rsidR="00270E40">
        <w:rPr>
          <w:rFonts w:ascii="Arial" w:hAnsi="Arial" w:cs="Arial"/>
        </w:rPr>
        <w:t xml:space="preserve"> </w:t>
      </w:r>
      <w:r w:rsidR="00114418" w:rsidRPr="002C64B3">
        <w:rPr>
          <w:rFonts w:ascii="Arial" w:hAnsi="Arial" w:cs="Arial"/>
        </w:rPr>
        <w:t>RECOMENDACIONES.</w:t>
      </w:r>
      <w:bookmarkEnd w:id="71"/>
      <w:r w:rsidR="00E51467" w:rsidRPr="002C64B3">
        <w:rPr>
          <w:rFonts w:ascii="Arial" w:hAnsi="Arial" w:cs="Arial"/>
        </w:rPr>
        <w:tab/>
      </w:r>
    </w:p>
    <w:p w:rsidR="00114418" w:rsidRPr="002C64B3" w:rsidRDefault="00114418" w:rsidP="003E6418">
      <w:pPr>
        <w:ind w:firstLine="708"/>
        <w:jc w:val="both"/>
        <w:rPr>
          <w:rFonts w:ascii="Arial" w:hAnsi="Arial" w:cs="Arial"/>
          <w:sz w:val="24"/>
          <w:szCs w:val="24"/>
        </w:rPr>
      </w:pPr>
    </w:p>
    <w:p w:rsidR="003E6418" w:rsidRDefault="003E6418" w:rsidP="002C64B3">
      <w:pPr>
        <w:pStyle w:val="Ttulo2"/>
        <w:spacing w:line="360" w:lineRule="auto"/>
        <w:rPr>
          <w:rFonts w:ascii="Arial" w:hAnsi="Arial" w:cs="Arial"/>
        </w:rPr>
      </w:pPr>
      <w:bookmarkStart w:id="72" w:name="_Toc265676384"/>
    </w:p>
    <w:p w:rsidR="00114418" w:rsidRPr="002C64B3" w:rsidRDefault="00114418" w:rsidP="002C64B3">
      <w:pPr>
        <w:pStyle w:val="Ttulo2"/>
        <w:spacing w:line="360" w:lineRule="auto"/>
        <w:rPr>
          <w:rFonts w:ascii="Arial" w:hAnsi="Arial" w:cs="Arial"/>
        </w:rPr>
      </w:pPr>
      <w:r w:rsidRPr="002C64B3">
        <w:rPr>
          <w:rFonts w:ascii="Arial" w:hAnsi="Arial" w:cs="Arial"/>
        </w:rPr>
        <w:t>CONCLUSIONES:</w:t>
      </w:r>
      <w:bookmarkEnd w:id="72"/>
    </w:p>
    <w:p w:rsidR="00114418" w:rsidRPr="002C64B3" w:rsidRDefault="00114418" w:rsidP="002C64B3">
      <w:pPr>
        <w:pStyle w:val="Tesis"/>
        <w:spacing w:line="360" w:lineRule="auto"/>
        <w:rPr>
          <w:rFonts w:ascii="Arial" w:hAnsi="Arial" w:cs="Arial"/>
        </w:rPr>
      </w:pPr>
    </w:p>
    <w:p w:rsidR="00114418" w:rsidRPr="002C64B3" w:rsidRDefault="00114418" w:rsidP="002C64B3">
      <w:pPr>
        <w:pStyle w:val="Tesis"/>
        <w:spacing w:line="360" w:lineRule="auto"/>
        <w:rPr>
          <w:rFonts w:ascii="Arial" w:hAnsi="Arial" w:cs="Arial"/>
        </w:rPr>
      </w:pPr>
      <w:r w:rsidRPr="002C64B3">
        <w:rPr>
          <w:rFonts w:ascii="Arial" w:hAnsi="Arial" w:cs="Arial"/>
        </w:rPr>
        <w:t>De la investigación realizada y expuesta a lo largo de la presente Tesis de Graduación que presento para obtener el título de Licenciada en Ciencias Jurídicas, otorgado por la honorable UNIVERSIDAD DE EL SALVADOR, se puede concluir  lo siguiente:</w:t>
      </w:r>
    </w:p>
    <w:p w:rsidR="00114418" w:rsidRPr="002C64B3" w:rsidRDefault="00114418" w:rsidP="002C64B3">
      <w:pPr>
        <w:pStyle w:val="Tesis"/>
        <w:spacing w:line="360" w:lineRule="auto"/>
        <w:rPr>
          <w:rFonts w:ascii="Arial" w:hAnsi="Arial" w:cs="Arial"/>
        </w:rPr>
      </w:pPr>
    </w:p>
    <w:p w:rsidR="00114418" w:rsidRPr="002C64B3" w:rsidRDefault="00114418" w:rsidP="002C64B3">
      <w:pPr>
        <w:pStyle w:val="Tesis"/>
        <w:numPr>
          <w:ilvl w:val="0"/>
          <w:numId w:val="36"/>
        </w:numPr>
        <w:spacing w:line="360" w:lineRule="auto"/>
        <w:rPr>
          <w:rFonts w:ascii="Arial" w:hAnsi="Arial" w:cs="Arial"/>
        </w:rPr>
      </w:pPr>
      <w:r w:rsidRPr="002C64B3">
        <w:rPr>
          <w:rFonts w:ascii="Arial" w:hAnsi="Arial" w:cs="Arial"/>
        </w:rPr>
        <w:t xml:space="preserve">La realidad jurídica es un aspecto cambiante, según transcurre la historia del hombre, del mismo modo ésta debe ir evolucionando a fin de </w:t>
      </w:r>
      <w:r w:rsidR="007A1D46" w:rsidRPr="002C64B3">
        <w:rPr>
          <w:rFonts w:ascii="Arial" w:hAnsi="Arial" w:cs="Arial"/>
        </w:rPr>
        <w:t>prever</w:t>
      </w:r>
      <w:r w:rsidRPr="002C64B3">
        <w:rPr>
          <w:rFonts w:ascii="Arial" w:hAnsi="Arial" w:cs="Arial"/>
        </w:rPr>
        <w:t xml:space="preserve"> los conflictos que pueden darse dentro de la sociedad, con el objetivo fundamental de ofrecer las soluciones </w:t>
      </w:r>
      <w:r w:rsidR="00E51467" w:rsidRPr="002C64B3">
        <w:rPr>
          <w:rFonts w:ascii="Arial" w:hAnsi="Arial" w:cs="Arial"/>
        </w:rPr>
        <w:t>más</w:t>
      </w:r>
      <w:r w:rsidRPr="002C64B3">
        <w:rPr>
          <w:rFonts w:ascii="Arial" w:hAnsi="Arial" w:cs="Arial"/>
        </w:rPr>
        <w:t xml:space="preserve"> favorables a las partes en discordia, respetando los derechos y garantías fundamentales que les son inherentes.</w:t>
      </w:r>
    </w:p>
    <w:p w:rsidR="00E51467" w:rsidRPr="002C64B3" w:rsidRDefault="00E51467" w:rsidP="002C64B3">
      <w:pPr>
        <w:pStyle w:val="Tesis"/>
        <w:spacing w:line="360" w:lineRule="auto"/>
        <w:ind w:left="360"/>
        <w:rPr>
          <w:rFonts w:ascii="Arial" w:hAnsi="Arial" w:cs="Arial"/>
        </w:rPr>
      </w:pPr>
    </w:p>
    <w:p w:rsidR="00114418" w:rsidRPr="002C64B3" w:rsidRDefault="00114418" w:rsidP="002C64B3">
      <w:pPr>
        <w:pStyle w:val="Tesis"/>
        <w:numPr>
          <w:ilvl w:val="0"/>
          <w:numId w:val="36"/>
        </w:numPr>
        <w:spacing w:line="360" w:lineRule="auto"/>
        <w:rPr>
          <w:rFonts w:ascii="Arial" w:hAnsi="Arial" w:cs="Arial"/>
        </w:rPr>
      </w:pPr>
      <w:r w:rsidRPr="002C64B3">
        <w:rPr>
          <w:rFonts w:ascii="Arial" w:hAnsi="Arial" w:cs="Arial"/>
        </w:rPr>
        <w:t>El legislador a fin de darle cumplimiento al principio fundamental de pronta y cumplida justicia, introduce en el sistema de normas salvadoreño los llamados Juicios Sumarios, con el objetivo de disminuir la</w:t>
      </w:r>
      <w:r w:rsidR="007A1D46" w:rsidRPr="002C64B3">
        <w:rPr>
          <w:rFonts w:ascii="Arial" w:hAnsi="Arial" w:cs="Arial"/>
        </w:rPr>
        <w:t xml:space="preserve"> aparente</w:t>
      </w:r>
      <w:r w:rsidRPr="002C64B3">
        <w:rPr>
          <w:rFonts w:ascii="Arial" w:hAnsi="Arial" w:cs="Arial"/>
        </w:rPr>
        <w:t xml:space="preserve"> impunidad en determinados delitos.</w:t>
      </w:r>
    </w:p>
    <w:p w:rsidR="00E51467" w:rsidRPr="002C64B3" w:rsidRDefault="00E51467" w:rsidP="002C64B3">
      <w:pPr>
        <w:pStyle w:val="Prrafodelista"/>
        <w:spacing w:line="360" w:lineRule="auto"/>
        <w:rPr>
          <w:rFonts w:ascii="Arial" w:hAnsi="Arial" w:cs="Arial"/>
          <w:sz w:val="24"/>
          <w:szCs w:val="24"/>
        </w:rPr>
      </w:pPr>
    </w:p>
    <w:p w:rsidR="00E51467" w:rsidRPr="002C64B3" w:rsidRDefault="00E51467" w:rsidP="002C64B3">
      <w:pPr>
        <w:pStyle w:val="Tesis"/>
        <w:spacing w:line="360" w:lineRule="auto"/>
        <w:rPr>
          <w:rFonts w:ascii="Arial" w:hAnsi="Arial" w:cs="Arial"/>
        </w:rPr>
      </w:pPr>
    </w:p>
    <w:p w:rsidR="00114418" w:rsidRPr="002C64B3" w:rsidRDefault="00114418" w:rsidP="002C64B3">
      <w:pPr>
        <w:pStyle w:val="Tesis"/>
        <w:numPr>
          <w:ilvl w:val="0"/>
          <w:numId w:val="36"/>
        </w:numPr>
        <w:spacing w:line="360" w:lineRule="auto"/>
        <w:rPr>
          <w:rFonts w:ascii="Arial" w:hAnsi="Arial" w:cs="Arial"/>
        </w:rPr>
      </w:pPr>
      <w:r w:rsidRPr="002C64B3">
        <w:rPr>
          <w:rFonts w:ascii="Arial" w:hAnsi="Arial" w:cs="Arial"/>
        </w:rPr>
        <w:t>Los juicios rápidos tienen entre otras funciones, descongestionar el aparato judicial, a partir del juzgamiento acelerado de aquellos delitos que no importen una “investigación compleja”.</w:t>
      </w:r>
    </w:p>
    <w:p w:rsidR="00114418" w:rsidRPr="002C64B3" w:rsidRDefault="00114418" w:rsidP="002C64B3">
      <w:pPr>
        <w:pStyle w:val="Tesis"/>
        <w:numPr>
          <w:ilvl w:val="0"/>
          <w:numId w:val="36"/>
        </w:numPr>
        <w:spacing w:line="360" w:lineRule="auto"/>
        <w:rPr>
          <w:rFonts w:ascii="Arial" w:hAnsi="Arial" w:cs="Arial"/>
        </w:rPr>
      </w:pPr>
      <w:r w:rsidRPr="002C64B3">
        <w:rPr>
          <w:rFonts w:ascii="Arial" w:hAnsi="Arial" w:cs="Arial"/>
        </w:rPr>
        <w:t>Los Jueces de Paz serán los encargados de desarrollar los Procedimientos Sumarios según lo ha establecido el Código Procesal Penal aprobado, dentro de los marcos legales que este mismo cuerpo normativo ha prescrito para tal efecto.</w:t>
      </w:r>
    </w:p>
    <w:p w:rsidR="00E51467" w:rsidRPr="002C64B3" w:rsidRDefault="00E51467" w:rsidP="002C64B3">
      <w:pPr>
        <w:spacing w:line="360" w:lineRule="auto"/>
        <w:ind w:left="360"/>
        <w:rPr>
          <w:rFonts w:ascii="Arial" w:hAnsi="Arial" w:cs="Arial"/>
          <w:sz w:val="24"/>
          <w:szCs w:val="24"/>
        </w:rPr>
      </w:pPr>
    </w:p>
    <w:p w:rsidR="00E51467" w:rsidRPr="002C64B3" w:rsidRDefault="00E51467" w:rsidP="002C64B3">
      <w:pPr>
        <w:pStyle w:val="Tesis"/>
        <w:spacing w:line="360" w:lineRule="auto"/>
        <w:ind w:left="720"/>
        <w:rPr>
          <w:rFonts w:ascii="Arial" w:hAnsi="Arial" w:cs="Arial"/>
        </w:rPr>
      </w:pPr>
    </w:p>
    <w:p w:rsidR="00114418" w:rsidRPr="002C64B3" w:rsidRDefault="00114418" w:rsidP="002C64B3">
      <w:pPr>
        <w:pStyle w:val="Tesis"/>
        <w:numPr>
          <w:ilvl w:val="0"/>
          <w:numId w:val="36"/>
        </w:numPr>
        <w:spacing w:line="360" w:lineRule="auto"/>
        <w:rPr>
          <w:rFonts w:ascii="Arial" w:hAnsi="Arial" w:cs="Arial"/>
        </w:rPr>
      </w:pPr>
      <w:r w:rsidRPr="002C64B3">
        <w:rPr>
          <w:rFonts w:ascii="Arial" w:hAnsi="Arial" w:cs="Arial"/>
        </w:rPr>
        <w:t xml:space="preserve">No obstante, que aún se encuentra latente la posibilidad de que en el desarrollo de los sumarios podría darse </w:t>
      </w:r>
      <w:r w:rsidR="007A1D46" w:rsidRPr="002C64B3">
        <w:rPr>
          <w:rFonts w:ascii="Arial" w:hAnsi="Arial" w:cs="Arial"/>
        </w:rPr>
        <w:t>una</w:t>
      </w:r>
      <w:r w:rsidRPr="002C64B3">
        <w:rPr>
          <w:rFonts w:ascii="Arial" w:hAnsi="Arial" w:cs="Arial"/>
        </w:rPr>
        <w:t xml:space="preserve"> vulneración de derechos fundamentales de las partes por lo acelerado de su desarrollo en la etapa </w:t>
      </w:r>
      <w:r w:rsidR="007A1D46" w:rsidRPr="002C64B3">
        <w:rPr>
          <w:rFonts w:ascii="Arial" w:hAnsi="Arial" w:cs="Arial"/>
        </w:rPr>
        <w:t>de la investigación sumaria</w:t>
      </w:r>
      <w:r w:rsidRPr="002C64B3">
        <w:rPr>
          <w:rFonts w:ascii="Arial" w:hAnsi="Arial" w:cs="Arial"/>
        </w:rPr>
        <w:t xml:space="preserve">, éste se perfila como la solución </w:t>
      </w:r>
      <w:r w:rsidR="00E51467" w:rsidRPr="002C64B3">
        <w:rPr>
          <w:rFonts w:ascii="Arial" w:hAnsi="Arial" w:cs="Arial"/>
        </w:rPr>
        <w:t>más</w:t>
      </w:r>
      <w:r w:rsidRPr="002C64B3">
        <w:rPr>
          <w:rFonts w:ascii="Arial" w:hAnsi="Arial" w:cs="Arial"/>
        </w:rPr>
        <w:t xml:space="preserve"> viable al problema de la delincuencia común (entiéndase aquellos delitos que son </w:t>
      </w:r>
      <w:r w:rsidR="00E51467" w:rsidRPr="002C64B3">
        <w:rPr>
          <w:rFonts w:ascii="Arial" w:hAnsi="Arial" w:cs="Arial"/>
        </w:rPr>
        <w:t>más</w:t>
      </w:r>
      <w:r w:rsidRPr="002C64B3">
        <w:rPr>
          <w:rFonts w:ascii="Arial" w:hAnsi="Arial" w:cs="Arial"/>
        </w:rPr>
        <w:t xml:space="preserve"> frecuentes en nuestra sociedad y que se enumeran en el art. 445 CPP aprobado).</w:t>
      </w:r>
    </w:p>
    <w:p w:rsidR="00E51467" w:rsidRPr="002C64B3" w:rsidRDefault="00E51467" w:rsidP="002C64B3">
      <w:pPr>
        <w:pStyle w:val="Tesis"/>
        <w:spacing w:line="360" w:lineRule="auto"/>
        <w:ind w:left="720"/>
        <w:rPr>
          <w:rFonts w:ascii="Arial" w:hAnsi="Arial" w:cs="Arial"/>
        </w:rPr>
      </w:pPr>
    </w:p>
    <w:p w:rsidR="00114418" w:rsidRPr="002C64B3" w:rsidRDefault="00114418" w:rsidP="002C64B3">
      <w:pPr>
        <w:pStyle w:val="Tesis"/>
        <w:numPr>
          <w:ilvl w:val="0"/>
          <w:numId w:val="36"/>
        </w:numPr>
        <w:spacing w:line="360" w:lineRule="auto"/>
        <w:rPr>
          <w:rFonts w:ascii="Arial" w:hAnsi="Arial" w:cs="Arial"/>
        </w:rPr>
      </w:pPr>
      <w:r w:rsidRPr="002C64B3">
        <w:rPr>
          <w:rFonts w:ascii="Arial" w:hAnsi="Arial" w:cs="Arial"/>
        </w:rPr>
        <w:t>Aún cuando las funciones del Juez de Paz se han visto ampliadas con la introducción de los juicios sumarios que les han sido encomendados, debemos dejar claro que tal figura (la del Juez de Paz desde el punto de vista doctrinal), no se ha visto desnaturalizada por tal hecho, sin embargo, es evidente que con las limitaciones en cuanto a las resoluciones que puede tomar en Audiencia Inicial y la introducción de los juicios rápidos, éstos funcionarios experimentarán una nueva carga de trabajo que los promueve de funcionarios de instancia a Juzgadores</w:t>
      </w:r>
      <w:r w:rsidR="007A1D46" w:rsidRPr="002C64B3">
        <w:rPr>
          <w:rFonts w:ascii="Arial" w:hAnsi="Arial" w:cs="Arial"/>
        </w:rPr>
        <w:t xml:space="preserve"> en estricto sentido,</w:t>
      </w:r>
      <w:r w:rsidRPr="002C64B3">
        <w:rPr>
          <w:rFonts w:ascii="Arial" w:hAnsi="Arial" w:cs="Arial"/>
        </w:rPr>
        <w:t xml:space="preserve"> en los casos de los procedimientos en caliente.</w:t>
      </w:r>
    </w:p>
    <w:p w:rsidR="00E51467" w:rsidRPr="002C64B3" w:rsidRDefault="00E51467" w:rsidP="002C64B3">
      <w:pPr>
        <w:pStyle w:val="Tesis"/>
        <w:spacing w:line="360" w:lineRule="auto"/>
        <w:rPr>
          <w:rFonts w:ascii="Arial" w:hAnsi="Arial" w:cs="Arial"/>
        </w:rPr>
      </w:pPr>
    </w:p>
    <w:p w:rsidR="00114418" w:rsidRPr="002C64B3" w:rsidRDefault="00114418" w:rsidP="002C64B3">
      <w:pPr>
        <w:pStyle w:val="Tesis"/>
        <w:numPr>
          <w:ilvl w:val="0"/>
          <w:numId w:val="36"/>
        </w:numPr>
        <w:spacing w:line="360" w:lineRule="auto"/>
        <w:rPr>
          <w:rFonts w:ascii="Arial" w:hAnsi="Arial" w:cs="Arial"/>
        </w:rPr>
      </w:pPr>
      <w:r w:rsidRPr="002C64B3">
        <w:rPr>
          <w:rFonts w:ascii="Arial" w:hAnsi="Arial" w:cs="Arial"/>
        </w:rPr>
        <w:t>Sin dejar de lado que l</w:t>
      </w:r>
      <w:r w:rsidR="007A1D46" w:rsidRPr="002C64B3">
        <w:rPr>
          <w:rFonts w:ascii="Arial" w:hAnsi="Arial" w:cs="Arial"/>
        </w:rPr>
        <w:t>os procedimientos acelerados han</w:t>
      </w:r>
      <w:r w:rsidRPr="002C64B3">
        <w:rPr>
          <w:rFonts w:ascii="Arial" w:hAnsi="Arial" w:cs="Arial"/>
        </w:rPr>
        <w:t xml:space="preserve"> sido retomados de un sistema con tendencia  proteccionista</w:t>
      </w:r>
      <w:r w:rsidR="007A1D46" w:rsidRPr="002C64B3">
        <w:rPr>
          <w:rFonts w:ascii="Arial" w:hAnsi="Arial" w:cs="Arial"/>
        </w:rPr>
        <w:t xml:space="preserve"> más</w:t>
      </w:r>
      <w:r w:rsidRPr="002C64B3">
        <w:rPr>
          <w:rFonts w:ascii="Arial" w:hAnsi="Arial" w:cs="Arial"/>
        </w:rPr>
        <w:t xml:space="preserve"> dirigida hacia la víctima, en el sentido que se busca una repuesta rápida de los elementos del fomisbonis</w:t>
      </w:r>
      <w:r w:rsidR="003E6418">
        <w:rPr>
          <w:rFonts w:ascii="Arial" w:hAnsi="Arial" w:cs="Arial"/>
        </w:rPr>
        <w:t xml:space="preserve"> j</w:t>
      </w:r>
      <w:r w:rsidRPr="002C64B3">
        <w:rPr>
          <w:rFonts w:ascii="Arial" w:hAnsi="Arial" w:cs="Arial"/>
        </w:rPr>
        <w:t xml:space="preserve">uris el objetivo </w:t>
      </w:r>
      <w:r w:rsidR="007A1D46" w:rsidRPr="002C64B3">
        <w:rPr>
          <w:rFonts w:ascii="Arial" w:hAnsi="Arial" w:cs="Arial"/>
        </w:rPr>
        <w:t>fundamental</w:t>
      </w:r>
      <w:r w:rsidRPr="002C64B3">
        <w:rPr>
          <w:rFonts w:ascii="Arial" w:hAnsi="Arial" w:cs="Arial"/>
        </w:rPr>
        <w:t xml:space="preserve"> es la</w:t>
      </w:r>
      <w:r w:rsidR="00270E40">
        <w:rPr>
          <w:rFonts w:ascii="Arial" w:hAnsi="Arial" w:cs="Arial"/>
        </w:rPr>
        <w:t xml:space="preserve"> </w:t>
      </w:r>
      <w:r w:rsidRPr="002C64B3">
        <w:rPr>
          <w:rFonts w:ascii="Arial" w:hAnsi="Arial" w:cs="Arial"/>
        </w:rPr>
        <w:t>defensa de los derechos de las partes intervinientes, por lo que podemos concluir un pronóstico positivo respecto de la efectividad de estos procedimientos en la tutela de derechos y garantías fundamentales de las partes.</w:t>
      </w:r>
    </w:p>
    <w:p w:rsidR="00E51467" w:rsidRPr="002C64B3" w:rsidRDefault="00E51467" w:rsidP="002C64B3">
      <w:pPr>
        <w:pStyle w:val="Tesis"/>
        <w:spacing w:line="360" w:lineRule="auto"/>
        <w:rPr>
          <w:rFonts w:ascii="Arial" w:hAnsi="Arial" w:cs="Arial"/>
        </w:rPr>
      </w:pPr>
    </w:p>
    <w:p w:rsidR="00114418" w:rsidRPr="002C64B3" w:rsidRDefault="00114418" w:rsidP="002C64B3">
      <w:pPr>
        <w:pStyle w:val="Tesis"/>
        <w:numPr>
          <w:ilvl w:val="0"/>
          <w:numId w:val="36"/>
        </w:numPr>
        <w:spacing w:line="360" w:lineRule="auto"/>
        <w:rPr>
          <w:rFonts w:ascii="Arial" w:hAnsi="Arial" w:cs="Arial"/>
        </w:rPr>
      </w:pPr>
      <w:r w:rsidRPr="002C64B3">
        <w:rPr>
          <w:rFonts w:ascii="Arial" w:hAnsi="Arial" w:cs="Arial"/>
        </w:rPr>
        <w:t>Debemos de recalcar que en relación al procedimiento común establecido desde 1998, los juicios rápidos significan una evolución en nuestro sistema procesal penal, en cuanto que la misma sentencia (absolutoria o condenatoria) que tardaba de ocho meses a un año en algunos casos, con la aplicación de éstos, será dictada en un plazo máximo de cuarenta y cinco días, lo que permite que las partes conozcan su situación jurídica respecto del hecho desarrollado en el juicio.</w:t>
      </w:r>
    </w:p>
    <w:p w:rsidR="00114418" w:rsidRPr="002C64B3" w:rsidRDefault="00114418" w:rsidP="002C64B3">
      <w:pPr>
        <w:pStyle w:val="Tesis"/>
        <w:spacing w:line="360" w:lineRule="auto"/>
        <w:rPr>
          <w:rFonts w:ascii="Arial" w:hAnsi="Arial" w:cs="Arial"/>
        </w:rPr>
      </w:pPr>
    </w:p>
    <w:p w:rsidR="00114418" w:rsidRPr="002C64B3" w:rsidRDefault="00114418" w:rsidP="002C64B3">
      <w:pPr>
        <w:pStyle w:val="Tesis"/>
        <w:spacing w:line="360" w:lineRule="auto"/>
        <w:rPr>
          <w:rFonts w:ascii="Arial" w:hAnsi="Arial" w:cs="Arial"/>
        </w:rPr>
      </w:pPr>
      <w:r w:rsidRPr="002C64B3">
        <w:rPr>
          <w:rFonts w:ascii="Arial" w:hAnsi="Arial" w:cs="Arial"/>
        </w:rPr>
        <w:t>Finalmente, podemos decir, que la comunidad jurídica se encuentra a la expectativa de la entrada en vigencia de los juicios sumarios, con grandes expectativas respecto de las soluciones y viabilidad que puede aportar este procedimiento, en cuanto a la disminución de aquellos delitos que se considera de investigación sencilla y que por ende son comunes en nuestra sociedad.</w:t>
      </w:r>
    </w:p>
    <w:p w:rsidR="006626BC" w:rsidRPr="002C64B3" w:rsidRDefault="006626BC" w:rsidP="002C64B3">
      <w:pPr>
        <w:pStyle w:val="Ttulo2"/>
        <w:spacing w:line="360" w:lineRule="auto"/>
        <w:rPr>
          <w:rFonts w:ascii="Arial" w:hAnsi="Arial" w:cs="Arial"/>
        </w:rPr>
      </w:pPr>
    </w:p>
    <w:p w:rsidR="006626BC" w:rsidRPr="002C64B3" w:rsidRDefault="006626BC" w:rsidP="002C64B3">
      <w:pPr>
        <w:pStyle w:val="Ttulo2"/>
        <w:spacing w:line="360" w:lineRule="auto"/>
        <w:rPr>
          <w:rFonts w:ascii="Arial" w:hAnsi="Arial" w:cs="Arial"/>
        </w:rPr>
      </w:pPr>
    </w:p>
    <w:p w:rsidR="006626BC" w:rsidRPr="002C64B3" w:rsidRDefault="006626BC" w:rsidP="002C64B3">
      <w:pPr>
        <w:pStyle w:val="Ttulo2"/>
        <w:spacing w:line="360" w:lineRule="auto"/>
        <w:rPr>
          <w:rFonts w:ascii="Arial" w:hAnsi="Arial" w:cs="Arial"/>
        </w:rPr>
      </w:pPr>
    </w:p>
    <w:p w:rsidR="006626BC" w:rsidRPr="002C64B3" w:rsidRDefault="006626BC" w:rsidP="002C64B3">
      <w:pPr>
        <w:pStyle w:val="Ttulo2"/>
        <w:spacing w:line="360" w:lineRule="auto"/>
        <w:rPr>
          <w:rFonts w:ascii="Arial" w:hAnsi="Arial" w:cs="Arial"/>
        </w:rPr>
      </w:pPr>
    </w:p>
    <w:p w:rsidR="006626BC" w:rsidRPr="002C64B3" w:rsidRDefault="006626BC" w:rsidP="002C64B3">
      <w:pPr>
        <w:pStyle w:val="Ttulo2"/>
        <w:spacing w:line="360" w:lineRule="auto"/>
        <w:rPr>
          <w:rFonts w:ascii="Arial" w:hAnsi="Arial" w:cs="Arial"/>
        </w:rPr>
      </w:pPr>
    </w:p>
    <w:p w:rsidR="006626BC" w:rsidRPr="002C64B3" w:rsidRDefault="006626BC" w:rsidP="002C64B3">
      <w:pPr>
        <w:pStyle w:val="Ttulo2"/>
        <w:spacing w:line="360" w:lineRule="auto"/>
        <w:rPr>
          <w:rFonts w:ascii="Arial" w:hAnsi="Arial" w:cs="Arial"/>
        </w:rPr>
      </w:pPr>
    </w:p>
    <w:p w:rsidR="006626BC" w:rsidRPr="002C64B3" w:rsidRDefault="006626BC" w:rsidP="002C64B3">
      <w:pPr>
        <w:pStyle w:val="Ttulo2"/>
        <w:spacing w:line="360" w:lineRule="auto"/>
        <w:rPr>
          <w:rFonts w:ascii="Arial" w:hAnsi="Arial" w:cs="Arial"/>
        </w:rPr>
      </w:pPr>
    </w:p>
    <w:p w:rsidR="00114418" w:rsidRPr="002C64B3" w:rsidRDefault="00114418" w:rsidP="002C64B3">
      <w:pPr>
        <w:pStyle w:val="Ttulo2"/>
        <w:spacing w:line="360" w:lineRule="auto"/>
        <w:rPr>
          <w:rFonts w:ascii="Arial" w:hAnsi="Arial" w:cs="Arial"/>
        </w:rPr>
      </w:pPr>
      <w:bookmarkStart w:id="73" w:name="_Toc265676385"/>
      <w:r w:rsidRPr="002C64B3">
        <w:rPr>
          <w:rFonts w:ascii="Arial" w:hAnsi="Arial" w:cs="Arial"/>
        </w:rPr>
        <w:t>RECOMENDACIONES.</w:t>
      </w:r>
      <w:bookmarkEnd w:id="73"/>
    </w:p>
    <w:p w:rsidR="00114418" w:rsidRPr="002C64B3" w:rsidRDefault="00114418" w:rsidP="002C64B3">
      <w:pPr>
        <w:pStyle w:val="Tesis"/>
        <w:spacing w:line="360" w:lineRule="auto"/>
        <w:rPr>
          <w:rFonts w:ascii="Arial" w:hAnsi="Arial" w:cs="Arial"/>
        </w:rPr>
      </w:pPr>
    </w:p>
    <w:p w:rsidR="00114418" w:rsidRPr="002C64B3" w:rsidRDefault="00114418" w:rsidP="002C64B3">
      <w:pPr>
        <w:pStyle w:val="Tesis"/>
        <w:numPr>
          <w:ilvl w:val="0"/>
          <w:numId w:val="37"/>
        </w:numPr>
        <w:spacing w:line="360" w:lineRule="auto"/>
        <w:rPr>
          <w:rFonts w:ascii="Arial" w:hAnsi="Arial" w:cs="Arial"/>
        </w:rPr>
      </w:pPr>
      <w:r w:rsidRPr="002C64B3">
        <w:rPr>
          <w:rFonts w:ascii="Arial" w:hAnsi="Arial" w:cs="Arial"/>
        </w:rPr>
        <w:t>El Órgano Judicial debe tomar en cuenta que para la aplicación de los procedimientos sumarios debe dotar a todos los Juzgados de Paz del territorio nacional del equipo tecnológico necesario para la aplicación de los juicios sumarios.</w:t>
      </w:r>
    </w:p>
    <w:p w:rsidR="00E51467" w:rsidRPr="002C64B3" w:rsidRDefault="00E51467" w:rsidP="002C64B3">
      <w:pPr>
        <w:pStyle w:val="Tesis"/>
        <w:spacing w:line="360" w:lineRule="auto"/>
        <w:rPr>
          <w:rFonts w:ascii="Arial" w:hAnsi="Arial" w:cs="Arial"/>
        </w:rPr>
      </w:pPr>
    </w:p>
    <w:p w:rsidR="00114418" w:rsidRPr="002C64B3" w:rsidRDefault="00114418" w:rsidP="002C64B3">
      <w:pPr>
        <w:pStyle w:val="Tesis"/>
        <w:numPr>
          <w:ilvl w:val="0"/>
          <w:numId w:val="37"/>
        </w:numPr>
        <w:spacing w:line="360" w:lineRule="auto"/>
        <w:rPr>
          <w:rFonts w:ascii="Arial" w:hAnsi="Arial" w:cs="Arial"/>
        </w:rPr>
      </w:pPr>
      <w:r w:rsidRPr="002C64B3">
        <w:rPr>
          <w:rFonts w:ascii="Arial" w:hAnsi="Arial" w:cs="Arial"/>
        </w:rPr>
        <w:t>Deben crearse políticas educativas permanentes dirigidas a todos los sectores que se vean involucrados en el desarrollo de los juicios acelerados, a fin de mantenerlos actualizados sobre las innovaciones que estos presentan; además de ser importante la capacitación constante respecto de su implementación y desarrollo a fin de evitar cualquier vulneración a los derechos de las partes ya sea por mala aplicación o por desconocimiento del mismo procedimiento.</w:t>
      </w:r>
    </w:p>
    <w:p w:rsidR="00E51467" w:rsidRPr="002C64B3" w:rsidRDefault="00E51467" w:rsidP="002C64B3">
      <w:pPr>
        <w:pStyle w:val="Tesis"/>
        <w:spacing w:line="360" w:lineRule="auto"/>
        <w:rPr>
          <w:rFonts w:ascii="Arial" w:hAnsi="Arial" w:cs="Arial"/>
        </w:rPr>
      </w:pPr>
    </w:p>
    <w:p w:rsidR="00114418" w:rsidRPr="002C64B3" w:rsidRDefault="00114418" w:rsidP="002C64B3">
      <w:pPr>
        <w:pStyle w:val="Tesis"/>
        <w:numPr>
          <w:ilvl w:val="0"/>
          <w:numId w:val="37"/>
        </w:numPr>
        <w:spacing w:line="360" w:lineRule="auto"/>
        <w:rPr>
          <w:rFonts w:ascii="Arial" w:hAnsi="Arial" w:cs="Arial"/>
        </w:rPr>
      </w:pPr>
      <w:r w:rsidRPr="002C64B3">
        <w:rPr>
          <w:rFonts w:ascii="Arial" w:hAnsi="Arial" w:cs="Arial"/>
        </w:rPr>
        <w:t>Los Juzgados de paz deben tomar en cuenta que la excesiva carga de trabajo podría afectar su buen desempeño en los Juzgamientos de los sumarios, por lo tanto hay que tomas las medidas necesarias para contar con el personal suficiente y debidamente capacitado para soportar tales responsabilidades.</w:t>
      </w:r>
    </w:p>
    <w:p w:rsidR="00E51467" w:rsidRPr="002C64B3" w:rsidRDefault="00E51467" w:rsidP="002C64B3">
      <w:pPr>
        <w:pStyle w:val="Tesis"/>
        <w:spacing w:line="360" w:lineRule="auto"/>
        <w:rPr>
          <w:rFonts w:ascii="Arial" w:hAnsi="Arial" w:cs="Arial"/>
        </w:rPr>
      </w:pPr>
    </w:p>
    <w:p w:rsidR="00114418" w:rsidRPr="002C64B3" w:rsidRDefault="00114418" w:rsidP="002C64B3">
      <w:pPr>
        <w:pStyle w:val="Tesis"/>
        <w:numPr>
          <w:ilvl w:val="0"/>
          <w:numId w:val="37"/>
        </w:numPr>
        <w:spacing w:line="360" w:lineRule="auto"/>
        <w:rPr>
          <w:rFonts w:ascii="Arial" w:hAnsi="Arial" w:cs="Arial"/>
        </w:rPr>
      </w:pPr>
      <w:r w:rsidRPr="002C64B3">
        <w:rPr>
          <w:rFonts w:ascii="Arial" w:hAnsi="Arial" w:cs="Arial"/>
        </w:rPr>
        <w:t>Debe revisarse constantemente la gama de delitos que se someterán a la aplicación de los juicios rápidos a fin de analizar la conveniencia de ampliar su aplicación a aquellos delitos que por lo largo de su procedimientos dan una imagen de impunidad, siempre y cuando no sean de criminalidad organizada y cumplan con los presupuestos de estos procedimientos.</w:t>
      </w:r>
    </w:p>
    <w:p w:rsidR="00E51467" w:rsidRPr="002C64B3" w:rsidRDefault="00E51467" w:rsidP="002C64B3">
      <w:pPr>
        <w:pStyle w:val="Tesis"/>
        <w:spacing w:line="360" w:lineRule="auto"/>
        <w:rPr>
          <w:rFonts w:ascii="Arial" w:hAnsi="Arial" w:cs="Arial"/>
        </w:rPr>
      </w:pPr>
    </w:p>
    <w:p w:rsidR="00114418" w:rsidRPr="002C64B3" w:rsidRDefault="00114418" w:rsidP="002C64B3">
      <w:pPr>
        <w:pStyle w:val="Tesis"/>
        <w:numPr>
          <w:ilvl w:val="0"/>
          <w:numId w:val="37"/>
        </w:numPr>
        <w:spacing w:line="360" w:lineRule="auto"/>
        <w:rPr>
          <w:rFonts w:ascii="Arial" w:hAnsi="Arial" w:cs="Arial"/>
        </w:rPr>
      </w:pPr>
      <w:r w:rsidRPr="002C64B3">
        <w:rPr>
          <w:rFonts w:ascii="Arial" w:hAnsi="Arial" w:cs="Arial"/>
        </w:rPr>
        <w:t xml:space="preserve">Es necesario tomar en cuenta, que si bien es cierto los delitos señalados en el art. 445 CPP aprobado no importan una “investigación compleja”, éstos deben ser investigados de manera suficiente, que reúnan de manera inequívoca, los elementos de convicción de la existencia del delito y la probabilidad de autoría o participación de una persona en el hecho delictivo; por tanto es de valorar si es suficiente quince días, prorrogables a diez más, para la instrucción del delito o es necesario la ampliación de este plazo, sin desnaturalizar, claro </w:t>
      </w:r>
      <w:r w:rsidR="00E51467" w:rsidRPr="002C64B3">
        <w:rPr>
          <w:rFonts w:ascii="Arial" w:hAnsi="Arial" w:cs="Arial"/>
        </w:rPr>
        <w:t>está</w:t>
      </w:r>
      <w:r w:rsidRPr="002C64B3">
        <w:rPr>
          <w:rFonts w:ascii="Arial" w:hAnsi="Arial" w:cs="Arial"/>
        </w:rPr>
        <w:t>, la figura de la celeridad en estos procedimientos.</w:t>
      </w:r>
    </w:p>
    <w:p w:rsidR="00E51467" w:rsidRPr="002C64B3" w:rsidRDefault="00E51467" w:rsidP="002C64B3">
      <w:pPr>
        <w:pStyle w:val="Tesis"/>
        <w:spacing w:line="360" w:lineRule="auto"/>
        <w:rPr>
          <w:rFonts w:ascii="Arial" w:hAnsi="Arial" w:cs="Arial"/>
        </w:rPr>
      </w:pPr>
    </w:p>
    <w:p w:rsidR="00114418" w:rsidRPr="002C64B3" w:rsidRDefault="00114418" w:rsidP="002C64B3">
      <w:pPr>
        <w:pStyle w:val="Tesis"/>
        <w:numPr>
          <w:ilvl w:val="0"/>
          <w:numId w:val="37"/>
        </w:numPr>
        <w:spacing w:line="360" w:lineRule="auto"/>
        <w:rPr>
          <w:rFonts w:ascii="Arial" w:hAnsi="Arial" w:cs="Arial"/>
        </w:rPr>
      </w:pPr>
      <w:r w:rsidRPr="002C64B3">
        <w:rPr>
          <w:rFonts w:ascii="Arial" w:hAnsi="Arial" w:cs="Arial"/>
        </w:rPr>
        <w:t>Si bien es cierto en los casos de flagrancia la prueba se encuentra en el lugar y momento de la comisión del delito, hay casos en los cuales esta misma facilidad de recolección de la prueba se presenta el hechos delictivos que no suponen flagrancia por el momento de la detención por lo tanto esta debe ser un presupuesto a tomar en cuenta para la aplicación de los juicios rápidos a otros delitos.</w:t>
      </w:r>
    </w:p>
    <w:p w:rsidR="00E51467" w:rsidRPr="002C64B3" w:rsidRDefault="00E51467" w:rsidP="002C64B3">
      <w:pPr>
        <w:pStyle w:val="Tesis"/>
        <w:spacing w:line="360" w:lineRule="auto"/>
        <w:rPr>
          <w:rFonts w:ascii="Arial" w:hAnsi="Arial" w:cs="Arial"/>
        </w:rPr>
      </w:pPr>
    </w:p>
    <w:p w:rsidR="00114418" w:rsidRPr="002C64B3" w:rsidRDefault="00114418" w:rsidP="002C64B3">
      <w:pPr>
        <w:pStyle w:val="Tesis"/>
        <w:numPr>
          <w:ilvl w:val="0"/>
          <w:numId w:val="37"/>
        </w:numPr>
        <w:spacing w:line="360" w:lineRule="auto"/>
        <w:rPr>
          <w:rFonts w:ascii="Arial" w:hAnsi="Arial" w:cs="Arial"/>
        </w:rPr>
      </w:pPr>
      <w:r w:rsidRPr="002C64B3">
        <w:rPr>
          <w:rFonts w:ascii="Arial" w:hAnsi="Arial" w:cs="Arial"/>
        </w:rPr>
        <w:t>Tomando en cuenta que la imparcialidad subjetiva de los seres humanos es un aspecto realmente vulnerable a alteraciones e influencias de distintos sectores, debe reconsiderarse la posibilidad de que sea un juez distinto al de Paz el que dicte sentencia en los procedimientos sumarios, a fin de evitar posibles impugnaciones a partir de la vulneración de un principio fundamental como el aquí mencionado; lo anterior solo con el objeto de proteger a nuestros funcionarios de posibles señalamientos a raíz de la elaboración de algún tipo estrategia de alguna de las partes que busque la dilación del procedimiento.</w:t>
      </w:r>
    </w:p>
    <w:p w:rsidR="00E51467" w:rsidRPr="002C64B3" w:rsidRDefault="00E51467" w:rsidP="002C64B3">
      <w:pPr>
        <w:pStyle w:val="Prrafodelista"/>
        <w:spacing w:line="360" w:lineRule="auto"/>
        <w:rPr>
          <w:rFonts w:ascii="Arial" w:hAnsi="Arial" w:cs="Arial"/>
        </w:rPr>
      </w:pPr>
    </w:p>
    <w:p w:rsidR="00E51467" w:rsidRPr="002C64B3" w:rsidRDefault="00E51467" w:rsidP="002C64B3">
      <w:pPr>
        <w:pStyle w:val="Tesis"/>
        <w:spacing w:line="360" w:lineRule="auto"/>
        <w:ind w:left="720"/>
        <w:rPr>
          <w:rFonts w:ascii="Arial" w:hAnsi="Arial" w:cs="Arial"/>
        </w:rPr>
        <w:sectPr w:rsidR="00E51467" w:rsidRPr="002C64B3" w:rsidSect="00270E40">
          <w:headerReference w:type="default" r:id="rId106"/>
          <w:type w:val="continuous"/>
          <w:pgSz w:w="12240" w:h="15840"/>
          <w:pgMar w:top="2268" w:right="1701" w:bottom="1701" w:left="2268" w:header="708" w:footer="708" w:gutter="0"/>
          <w:cols w:space="708"/>
          <w:docGrid w:linePitch="360"/>
        </w:sectPr>
      </w:pPr>
    </w:p>
    <w:p w:rsidR="0030230D" w:rsidRPr="002C64B3" w:rsidRDefault="0030230D" w:rsidP="002C64B3">
      <w:pPr>
        <w:pStyle w:val="Ttulo2"/>
        <w:spacing w:line="360" w:lineRule="auto"/>
        <w:rPr>
          <w:rFonts w:ascii="Arial" w:hAnsi="Arial" w:cs="Arial"/>
        </w:rPr>
      </w:pPr>
      <w:bookmarkStart w:id="74" w:name="_Toc265676386"/>
      <w:r w:rsidRPr="002C64B3">
        <w:rPr>
          <w:rFonts w:ascii="Arial" w:hAnsi="Arial" w:cs="Arial"/>
        </w:rPr>
        <w:t>BIBLIOGRAFÍA.</w:t>
      </w:r>
      <w:bookmarkEnd w:id="74"/>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b/>
        </w:rPr>
      </w:pPr>
      <w:r w:rsidRPr="002C64B3">
        <w:rPr>
          <w:rFonts w:ascii="Arial" w:hAnsi="Arial" w:cs="Arial"/>
          <w:b/>
        </w:rPr>
        <w:t>LIBROS:</w:t>
      </w:r>
    </w:p>
    <w:p w:rsidR="00FC5A20" w:rsidRDefault="00FC5A20" w:rsidP="00FC5A20">
      <w:pPr>
        <w:pStyle w:val="Tesis"/>
        <w:spacing w:line="360" w:lineRule="auto"/>
        <w:rPr>
          <w:rFonts w:ascii="Arial" w:hAnsi="Arial" w:cs="Arial"/>
        </w:rPr>
      </w:pPr>
    </w:p>
    <w:p w:rsidR="00FC5A20" w:rsidRDefault="00FC5A20" w:rsidP="00FC5A20">
      <w:pPr>
        <w:pStyle w:val="Tesis"/>
        <w:spacing w:line="360" w:lineRule="auto"/>
        <w:rPr>
          <w:rFonts w:ascii="Arial" w:hAnsi="Arial" w:cs="Arial"/>
        </w:rPr>
      </w:pPr>
      <w:r w:rsidRPr="00FC5A20">
        <w:rPr>
          <w:rFonts w:ascii="Arial" w:hAnsi="Arial" w:cs="Arial"/>
        </w:rPr>
        <w:t>ALMAGRO NOSETE, J, “Instituciones de Derecho Procesal Penal, pp. 68”. Del Olmo Del Olmo, J.A., “Los Llamados Juicios Rápidos”, 1998.</w:t>
      </w:r>
    </w:p>
    <w:p w:rsidR="00FC5A20" w:rsidRPr="00FC5A20" w:rsidRDefault="00FC5A20" w:rsidP="00FC5A20">
      <w:pPr>
        <w:pStyle w:val="Tesis"/>
        <w:spacing w:line="360" w:lineRule="auto"/>
        <w:rPr>
          <w:rFonts w:ascii="Arial" w:hAnsi="Arial" w:cs="Arial"/>
        </w:rPr>
      </w:pPr>
    </w:p>
    <w:p w:rsidR="00FC5A20" w:rsidRDefault="00FC5A20" w:rsidP="00FC5A20">
      <w:pPr>
        <w:pStyle w:val="Tesis"/>
        <w:spacing w:line="360" w:lineRule="auto"/>
        <w:rPr>
          <w:rFonts w:ascii="Arial" w:hAnsi="Arial" w:cs="Arial"/>
        </w:rPr>
      </w:pPr>
      <w:r w:rsidRPr="00FC5A20">
        <w:rPr>
          <w:rFonts w:ascii="Arial" w:hAnsi="Arial" w:cs="Arial"/>
        </w:rPr>
        <w:t>Armando Antonio Serrano y otros. “Manual e Derecho Procesal Penal”, 1ª Ed., 1998, Talleres Gráficos UCA, El Salvador.</w:t>
      </w:r>
    </w:p>
    <w:p w:rsidR="00FC5A20" w:rsidRPr="00FC5A20" w:rsidRDefault="00FC5A20" w:rsidP="00FC5A20">
      <w:pPr>
        <w:pStyle w:val="Tesis"/>
        <w:spacing w:line="360" w:lineRule="auto"/>
        <w:rPr>
          <w:rFonts w:ascii="Arial" w:hAnsi="Arial" w:cs="Arial"/>
        </w:rPr>
      </w:pPr>
    </w:p>
    <w:p w:rsidR="00FC5A20" w:rsidRDefault="00FC5A20" w:rsidP="00FC5A20">
      <w:pPr>
        <w:pStyle w:val="Tesis"/>
        <w:spacing w:line="360" w:lineRule="auto"/>
        <w:rPr>
          <w:rFonts w:ascii="Arial" w:hAnsi="Arial" w:cs="Arial"/>
        </w:rPr>
      </w:pPr>
      <w:r w:rsidRPr="00FC5A20">
        <w:rPr>
          <w:rFonts w:ascii="Arial" w:hAnsi="Arial" w:cs="Arial"/>
        </w:rPr>
        <w:t>CAFFERATA NORES, José I. Proceso Penal y Derechos Humanos. Editores del Puerto s.r.l., Buenos Aires,Argentina, 2000.</w:t>
      </w:r>
    </w:p>
    <w:p w:rsidR="00FC5A20" w:rsidRPr="00FC5A20" w:rsidRDefault="00FC5A20" w:rsidP="00FC5A20">
      <w:pPr>
        <w:pStyle w:val="Tesis"/>
        <w:spacing w:line="360" w:lineRule="auto"/>
        <w:rPr>
          <w:rFonts w:ascii="Arial" w:hAnsi="Arial" w:cs="Arial"/>
        </w:rPr>
      </w:pPr>
    </w:p>
    <w:p w:rsidR="00FC5A20" w:rsidRDefault="00FC5A20" w:rsidP="00FC5A20">
      <w:pPr>
        <w:pStyle w:val="Tesis"/>
        <w:spacing w:line="360" w:lineRule="auto"/>
        <w:rPr>
          <w:rFonts w:ascii="Arial" w:hAnsi="Arial" w:cs="Arial"/>
        </w:rPr>
      </w:pPr>
      <w:r w:rsidRPr="00FC5A20">
        <w:rPr>
          <w:rFonts w:ascii="Arial" w:hAnsi="Arial" w:cs="Arial"/>
        </w:rPr>
        <w:t>Clariá Olmedo, Jorge A., DERECHO PROCESAL PENAL, Tomo I, actualizado por Jorge E. Vásquez Rossi, Ed. Rubinzal-Culzoni, Buenos Aires, 1998.</w:t>
      </w:r>
    </w:p>
    <w:p w:rsidR="00FC5A20" w:rsidRPr="00FC5A20" w:rsidRDefault="00FC5A20" w:rsidP="00FC5A20">
      <w:pPr>
        <w:pStyle w:val="Tesis"/>
        <w:spacing w:line="360" w:lineRule="auto"/>
        <w:rPr>
          <w:rFonts w:ascii="Arial" w:hAnsi="Arial" w:cs="Arial"/>
        </w:rPr>
      </w:pPr>
    </w:p>
    <w:p w:rsidR="00FC5A20" w:rsidRPr="00FC5A20" w:rsidRDefault="00FC5A20" w:rsidP="00FC5A20">
      <w:pPr>
        <w:pStyle w:val="Tesis"/>
        <w:spacing w:line="360" w:lineRule="auto"/>
        <w:rPr>
          <w:rFonts w:ascii="Arial" w:hAnsi="Arial" w:cs="Arial"/>
        </w:rPr>
      </w:pPr>
      <w:r w:rsidRPr="00FC5A20">
        <w:rPr>
          <w:rFonts w:ascii="Arial" w:hAnsi="Arial" w:cs="Arial"/>
        </w:rPr>
        <w:t>Creus, Carlos, Derecho Procesal Penal, Ed. Astrea, Buenos Aires, 1996.</w:t>
      </w:r>
    </w:p>
    <w:p w:rsidR="00FC5A20" w:rsidRDefault="00FC5A20" w:rsidP="00FC5A20">
      <w:pPr>
        <w:pStyle w:val="Tesis"/>
        <w:spacing w:line="360" w:lineRule="auto"/>
        <w:rPr>
          <w:rFonts w:ascii="Arial" w:hAnsi="Arial" w:cs="Arial"/>
        </w:rPr>
      </w:pPr>
      <w:r w:rsidRPr="00FC5A20">
        <w:rPr>
          <w:rFonts w:ascii="Arial" w:hAnsi="Arial" w:cs="Arial"/>
        </w:rPr>
        <w:t>De La Oliva Santos, A., Aragoneses Martínez, S., Hinojosa Segovia, R. Muerza Esparza, J. y Tomé García, J. A., “Derecho Procesal Penal”, 4ª Ed., Madrid, 1999.</w:t>
      </w:r>
    </w:p>
    <w:p w:rsidR="00FC5A20" w:rsidRPr="00FC5A20" w:rsidRDefault="00FC5A20" w:rsidP="00FC5A20">
      <w:pPr>
        <w:pStyle w:val="Tesis"/>
        <w:spacing w:line="360" w:lineRule="auto"/>
        <w:rPr>
          <w:rFonts w:ascii="Arial" w:hAnsi="Arial" w:cs="Arial"/>
        </w:rPr>
      </w:pPr>
    </w:p>
    <w:p w:rsidR="00FC5A20" w:rsidRDefault="00FC5A20" w:rsidP="00FC5A20">
      <w:pPr>
        <w:pStyle w:val="Tesis"/>
        <w:spacing w:line="360" w:lineRule="auto"/>
        <w:rPr>
          <w:rFonts w:ascii="Arial" w:hAnsi="Arial" w:cs="Arial"/>
        </w:rPr>
      </w:pPr>
      <w:r w:rsidRPr="00FC5A20">
        <w:rPr>
          <w:rFonts w:ascii="Arial" w:hAnsi="Arial" w:cs="Arial"/>
        </w:rPr>
        <w:t>DE LA OLIVA SANTOS, A.; ARAGONESES MARTINEZ, S.; HINOJOSA SEGOVIA, R.; MUERZA ESPARZA, J. y TOMÉ GARCÍA, J.A. “Derecho Procesal Penal”, 4ª Ed., Madrid, 1999.</w:t>
      </w:r>
    </w:p>
    <w:p w:rsidR="00FC5A20" w:rsidRPr="00FC5A20" w:rsidRDefault="00FC5A20" w:rsidP="00FC5A20">
      <w:pPr>
        <w:pStyle w:val="Tesis"/>
        <w:spacing w:line="360" w:lineRule="auto"/>
        <w:rPr>
          <w:rFonts w:ascii="Arial" w:hAnsi="Arial" w:cs="Arial"/>
        </w:rPr>
      </w:pPr>
    </w:p>
    <w:p w:rsidR="00270E40" w:rsidRDefault="00FC5A20" w:rsidP="00FC5A20">
      <w:pPr>
        <w:pStyle w:val="Tesis"/>
        <w:spacing w:line="360" w:lineRule="auto"/>
        <w:rPr>
          <w:rFonts w:ascii="Arial" w:hAnsi="Arial" w:cs="Arial"/>
        </w:rPr>
      </w:pPr>
      <w:r w:rsidRPr="00FC5A20">
        <w:rPr>
          <w:rFonts w:ascii="Arial" w:hAnsi="Arial" w:cs="Arial"/>
        </w:rPr>
        <w:t>FAIREN GUILLÉN, V., “Algunas ideas básicas sobre la flagrancia y la evidencia”, Comentarios a la legislación penal, T. XV, vol. 1º, Madrid, 1994.</w:t>
      </w:r>
    </w:p>
    <w:p w:rsidR="00FC5A20" w:rsidRDefault="00FC5A20" w:rsidP="00FC5A20">
      <w:pPr>
        <w:pStyle w:val="Tesis"/>
        <w:spacing w:line="360" w:lineRule="auto"/>
        <w:rPr>
          <w:rFonts w:ascii="Arial" w:hAnsi="Arial" w:cs="Arial"/>
        </w:rPr>
      </w:pPr>
      <w:r w:rsidRPr="00FC5A20">
        <w:rPr>
          <w:rFonts w:ascii="Arial" w:hAnsi="Arial" w:cs="Arial"/>
        </w:rPr>
        <w:t>Foucault, Michel, La verdad y las formas jurídicas, Ed. Gedisa, Barcelona, 1992, 3ª ed., Tercera Conferencia.</w:t>
      </w:r>
    </w:p>
    <w:p w:rsidR="00FC5A20" w:rsidRPr="00FC5A20" w:rsidRDefault="00FC5A20" w:rsidP="00FC5A20">
      <w:pPr>
        <w:pStyle w:val="Tesis"/>
        <w:spacing w:line="360" w:lineRule="auto"/>
        <w:rPr>
          <w:rFonts w:ascii="Arial" w:hAnsi="Arial" w:cs="Arial"/>
        </w:rPr>
      </w:pPr>
    </w:p>
    <w:p w:rsidR="00FC5A20" w:rsidRDefault="00FC5A20" w:rsidP="00FC5A20">
      <w:pPr>
        <w:pStyle w:val="Tesis"/>
        <w:spacing w:line="360" w:lineRule="auto"/>
        <w:rPr>
          <w:rFonts w:ascii="Arial" w:hAnsi="Arial" w:cs="Arial"/>
        </w:rPr>
      </w:pPr>
      <w:r w:rsidRPr="00FC5A20">
        <w:rPr>
          <w:rFonts w:ascii="Arial" w:hAnsi="Arial" w:cs="Arial"/>
        </w:rPr>
        <w:t>Garrone, José Alberto “Diccionario Jurídico”, T. 1, E-O, Buenos Aires, AbeledoPerrot, S.M.D., 1989.</w:t>
      </w:r>
    </w:p>
    <w:p w:rsidR="00FC5A20" w:rsidRPr="00FC5A20" w:rsidRDefault="00FC5A20" w:rsidP="00FC5A20">
      <w:pPr>
        <w:pStyle w:val="Tesis"/>
        <w:spacing w:line="360" w:lineRule="auto"/>
        <w:rPr>
          <w:rFonts w:ascii="Arial" w:hAnsi="Arial" w:cs="Arial"/>
        </w:rPr>
      </w:pPr>
    </w:p>
    <w:p w:rsidR="00FC5A20" w:rsidRDefault="00FC5A20" w:rsidP="00FC5A20">
      <w:pPr>
        <w:pStyle w:val="Tesis"/>
        <w:spacing w:line="360" w:lineRule="auto"/>
        <w:rPr>
          <w:rFonts w:ascii="Arial" w:hAnsi="Arial" w:cs="Arial"/>
        </w:rPr>
      </w:pPr>
      <w:r w:rsidRPr="00FC5A20">
        <w:rPr>
          <w:rFonts w:ascii="Arial" w:hAnsi="Arial" w:cs="Arial"/>
        </w:rPr>
        <w:t xml:space="preserve">GUZMÁN BRITO, Alejandro. La codificación Civil en Iberoamérica. Siglos XIX y XX. Santiago de Chile: Editorial Jurídica de Chile, 2000. – </w:t>
      </w:r>
    </w:p>
    <w:p w:rsidR="00FC5A20" w:rsidRDefault="00FC5A20" w:rsidP="00FC5A20">
      <w:pPr>
        <w:pStyle w:val="Tesis"/>
        <w:spacing w:line="360" w:lineRule="auto"/>
        <w:rPr>
          <w:rFonts w:ascii="Arial" w:hAnsi="Arial" w:cs="Arial"/>
        </w:rPr>
      </w:pPr>
    </w:p>
    <w:p w:rsidR="00FC5A20" w:rsidRPr="00FC5A20" w:rsidRDefault="00FC5A20" w:rsidP="00FC5A20">
      <w:pPr>
        <w:pStyle w:val="Tesis"/>
        <w:spacing w:line="360" w:lineRule="auto"/>
        <w:rPr>
          <w:rFonts w:ascii="Arial" w:hAnsi="Arial" w:cs="Arial"/>
        </w:rPr>
      </w:pPr>
      <w:r w:rsidRPr="00FC5A20">
        <w:rPr>
          <w:rFonts w:ascii="Arial" w:hAnsi="Arial" w:cs="Arial"/>
        </w:rPr>
        <w:t>“La Reforma del Proceso Penal”. II Congreso de Derecho Procesal de Castilla y León, Ministerio de Justicia, Madrid, 1989.</w:t>
      </w:r>
    </w:p>
    <w:p w:rsidR="00FC5A20" w:rsidRDefault="00FC5A20" w:rsidP="00FC5A20">
      <w:pPr>
        <w:pStyle w:val="Tesis"/>
        <w:spacing w:line="360" w:lineRule="auto"/>
        <w:rPr>
          <w:rFonts w:ascii="Arial" w:hAnsi="Arial" w:cs="Arial"/>
        </w:rPr>
      </w:pPr>
    </w:p>
    <w:p w:rsidR="00FC5A20" w:rsidRDefault="00FC5A20" w:rsidP="00FC5A20">
      <w:pPr>
        <w:pStyle w:val="Tesis"/>
        <w:spacing w:line="360" w:lineRule="auto"/>
        <w:rPr>
          <w:rFonts w:ascii="Arial" w:hAnsi="Arial" w:cs="Arial"/>
        </w:rPr>
      </w:pPr>
      <w:r w:rsidRPr="00FC5A20">
        <w:rPr>
          <w:rFonts w:ascii="Arial" w:hAnsi="Arial" w:cs="Arial"/>
        </w:rPr>
        <w:t>Manzini, Vicenzo. “Tratado de Derecho Procesal Penal, traducción de Santiago SentisMelendo y otro, T. 1, Buenos Aires, E.S.E.A., 1951.</w:t>
      </w:r>
    </w:p>
    <w:p w:rsidR="00FC5A20" w:rsidRPr="00FC5A20" w:rsidRDefault="00FC5A20" w:rsidP="00FC5A20">
      <w:pPr>
        <w:pStyle w:val="Tesis"/>
        <w:spacing w:line="360" w:lineRule="auto"/>
        <w:rPr>
          <w:rFonts w:ascii="Arial" w:hAnsi="Arial" w:cs="Arial"/>
        </w:rPr>
      </w:pPr>
    </w:p>
    <w:p w:rsidR="00FC5A20" w:rsidRDefault="00FC5A20" w:rsidP="00FC5A20">
      <w:pPr>
        <w:pStyle w:val="Tesis"/>
        <w:spacing w:line="360" w:lineRule="auto"/>
        <w:rPr>
          <w:rFonts w:ascii="Arial" w:hAnsi="Arial" w:cs="Arial"/>
        </w:rPr>
      </w:pPr>
      <w:r w:rsidRPr="00FC5A20">
        <w:rPr>
          <w:rFonts w:ascii="Arial" w:hAnsi="Arial" w:cs="Arial"/>
        </w:rPr>
        <w:t>Marco Antonio Díaz de León. Ponencia: “EL JUICIO SUMARIO Y LA ORALIDAD EN EL PROCESO PENAL”, México. 1991.</w:t>
      </w:r>
    </w:p>
    <w:p w:rsidR="00FC5A20" w:rsidRPr="00FC5A20" w:rsidRDefault="00FC5A20" w:rsidP="00FC5A20">
      <w:pPr>
        <w:pStyle w:val="Tesis"/>
        <w:spacing w:line="360" w:lineRule="auto"/>
        <w:rPr>
          <w:rFonts w:ascii="Arial" w:hAnsi="Arial" w:cs="Arial"/>
        </w:rPr>
      </w:pPr>
    </w:p>
    <w:p w:rsidR="00FC5A20" w:rsidRDefault="00FC5A20" w:rsidP="00FC5A20">
      <w:pPr>
        <w:pStyle w:val="Tesis"/>
        <w:spacing w:line="360" w:lineRule="auto"/>
        <w:rPr>
          <w:rFonts w:ascii="Arial" w:hAnsi="Arial" w:cs="Arial"/>
        </w:rPr>
      </w:pPr>
      <w:r w:rsidRPr="00FC5A20">
        <w:rPr>
          <w:rFonts w:ascii="Arial" w:hAnsi="Arial" w:cs="Arial"/>
        </w:rPr>
        <w:t>MONROY GALVEZ, Juan. Introducción al Proceso Civil. Tomo I, 1959.</w:t>
      </w:r>
    </w:p>
    <w:p w:rsidR="00FC5A20" w:rsidRPr="00FC5A20" w:rsidRDefault="00FC5A20" w:rsidP="00FC5A20">
      <w:pPr>
        <w:pStyle w:val="Tesis"/>
        <w:spacing w:line="360" w:lineRule="auto"/>
        <w:rPr>
          <w:rFonts w:ascii="Arial" w:hAnsi="Arial" w:cs="Arial"/>
        </w:rPr>
      </w:pPr>
    </w:p>
    <w:p w:rsidR="00FC5A20" w:rsidRDefault="00FC5A20" w:rsidP="00FC5A20">
      <w:pPr>
        <w:pStyle w:val="Tesis"/>
        <w:spacing w:line="360" w:lineRule="auto"/>
        <w:rPr>
          <w:rFonts w:ascii="Arial" w:hAnsi="Arial" w:cs="Arial"/>
        </w:rPr>
      </w:pPr>
      <w:r w:rsidRPr="00FC5A20">
        <w:rPr>
          <w:rFonts w:ascii="Arial" w:hAnsi="Arial" w:cs="Arial"/>
        </w:rPr>
        <w:t>MUÑOZ CONDE, Francisco. Búsqueda de la verdad en el Proceso Penal. Edt. Hamurabi. España. 1995.</w:t>
      </w:r>
    </w:p>
    <w:p w:rsidR="00FC5A20" w:rsidRPr="00FC5A20" w:rsidRDefault="00FC5A20" w:rsidP="00FC5A20">
      <w:pPr>
        <w:pStyle w:val="Tesis"/>
        <w:spacing w:line="360" w:lineRule="auto"/>
        <w:rPr>
          <w:rFonts w:ascii="Arial" w:hAnsi="Arial" w:cs="Arial"/>
        </w:rPr>
      </w:pPr>
    </w:p>
    <w:p w:rsidR="00FC5A20" w:rsidRDefault="00FC5A20" w:rsidP="00FC5A20">
      <w:pPr>
        <w:pStyle w:val="Tesis"/>
        <w:spacing w:line="360" w:lineRule="auto"/>
        <w:rPr>
          <w:rFonts w:ascii="Arial" w:hAnsi="Arial" w:cs="Arial"/>
        </w:rPr>
      </w:pPr>
      <w:r w:rsidRPr="00FC5A20">
        <w:rPr>
          <w:rFonts w:ascii="Arial" w:hAnsi="Arial" w:cs="Arial"/>
        </w:rPr>
        <w:t xml:space="preserve">NARVÁEZ HERNÁNDEZ, José Ramón. La crisis de la codificación y la historia del Derecho. En: Anuario Mexicano de Historia del Derecho. Vol. XV, 2003. </w:t>
      </w:r>
    </w:p>
    <w:p w:rsidR="00FC5A20" w:rsidRPr="00FC5A20" w:rsidRDefault="00FC5A20" w:rsidP="00FC5A20">
      <w:pPr>
        <w:pStyle w:val="Tesis"/>
        <w:spacing w:line="360" w:lineRule="auto"/>
        <w:rPr>
          <w:rFonts w:ascii="Arial" w:hAnsi="Arial" w:cs="Arial"/>
        </w:rPr>
      </w:pPr>
    </w:p>
    <w:p w:rsidR="00270E40" w:rsidRDefault="00FC5A20" w:rsidP="00FC5A20">
      <w:pPr>
        <w:pStyle w:val="Tesis"/>
        <w:spacing w:line="360" w:lineRule="auto"/>
        <w:rPr>
          <w:rFonts w:ascii="Arial" w:hAnsi="Arial" w:cs="Arial"/>
        </w:rPr>
      </w:pPr>
      <w:r w:rsidRPr="00FC5A20">
        <w:rPr>
          <w:rFonts w:ascii="Arial" w:hAnsi="Arial" w:cs="Arial"/>
        </w:rPr>
        <w:t xml:space="preserve">ORE GUARDIA, Arsenio. Manual de Derecho Procesal Penal. Editorial alternativas. 2da edic. 1999. </w:t>
      </w:r>
    </w:p>
    <w:p w:rsidR="00FC5A20" w:rsidRDefault="00FC5A20" w:rsidP="00FC5A20">
      <w:pPr>
        <w:pStyle w:val="Tesis"/>
        <w:spacing w:line="360" w:lineRule="auto"/>
        <w:rPr>
          <w:rFonts w:ascii="Arial" w:hAnsi="Arial" w:cs="Arial"/>
        </w:rPr>
      </w:pPr>
      <w:r w:rsidRPr="00FC5A20">
        <w:rPr>
          <w:rFonts w:ascii="Arial" w:hAnsi="Arial" w:cs="Arial"/>
        </w:rPr>
        <w:t>Pérez Portilla, Karla. “Principio de igualdad: alcances y perspectivas”, Primera edición: 2005, DR © 2005. Universidad Nacional Autónoma de México, Circuito Maestro Mario de la Cueva s/n, Ciudad de la Investigación en Humanidades, Ciudad Universitaria, 04510, México, D. F.</w:t>
      </w:r>
    </w:p>
    <w:p w:rsidR="00FC5A20" w:rsidRPr="00FC5A20" w:rsidRDefault="00FC5A20" w:rsidP="00FC5A20">
      <w:pPr>
        <w:pStyle w:val="Tesis"/>
        <w:spacing w:line="360" w:lineRule="auto"/>
        <w:rPr>
          <w:rFonts w:ascii="Arial" w:hAnsi="Arial" w:cs="Arial"/>
        </w:rPr>
      </w:pPr>
    </w:p>
    <w:p w:rsidR="00FC5A20" w:rsidRDefault="00FC5A20" w:rsidP="00FC5A20">
      <w:pPr>
        <w:pStyle w:val="Tesis"/>
        <w:spacing w:line="360" w:lineRule="auto"/>
        <w:rPr>
          <w:rFonts w:ascii="Arial" w:hAnsi="Arial" w:cs="Arial"/>
        </w:rPr>
      </w:pPr>
      <w:r w:rsidRPr="00FC5A20">
        <w:rPr>
          <w:rFonts w:ascii="Arial" w:hAnsi="Arial" w:cs="Arial"/>
        </w:rPr>
        <w:t>RAUL GOLDSTEIN, Diccionario de Derecho Penal y Criminología, 3ª Ed. Buenos Aires, 1993.</w:t>
      </w:r>
    </w:p>
    <w:p w:rsidR="00FC5A20" w:rsidRPr="00FC5A20" w:rsidRDefault="00FC5A20" w:rsidP="00FC5A20">
      <w:pPr>
        <w:pStyle w:val="Tesis"/>
        <w:spacing w:line="360" w:lineRule="auto"/>
        <w:rPr>
          <w:rFonts w:ascii="Arial" w:hAnsi="Arial" w:cs="Arial"/>
        </w:rPr>
      </w:pPr>
    </w:p>
    <w:p w:rsidR="00FC5A20" w:rsidRDefault="00FC5A20" w:rsidP="00FC5A20">
      <w:pPr>
        <w:pStyle w:val="Tesis"/>
        <w:spacing w:line="360" w:lineRule="auto"/>
        <w:rPr>
          <w:rFonts w:ascii="Arial" w:hAnsi="Arial" w:cs="Arial"/>
        </w:rPr>
      </w:pPr>
      <w:r w:rsidRPr="00FC5A20">
        <w:rPr>
          <w:rFonts w:ascii="Arial" w:hAnsi="Arial" w:cs="Arial"/>
        </w:rPr>
        <w:t>Razón Española, nº 103; Editorial: Razón y falibilidad.</w:t>
      </w:r>
    </w:p>
    <w:p w:rsidR="00FC5A20" w:rsidRPr="00FC5A20" w:rsidRDefault="00FC5A20" w:rsidP="00FC5A20">
      <w:pPr>
        <w:pStyle w:val="Tesis"/>
        <w:spacing w:line="360" w:lineRule="auto"/>
        <w:rPr>
          <w:rFonts w:ascii="Arial" w:hAnsi="Arial" w:cs="Arial"/>
        </w:rPr>
      </w:pPr>
    </w:p>
    <w:p w:rsidR="00FC5A20" w:rsidRDefault="00FC5A20" w:rsidP="00FC5A20">
      <w:pPr>
        <w:pStyle w:val="Tesis"/>
        <w:spacing w:line="360" w:lineRule="auto"/>
        <w:rPr>
          <w:rFonts w:ascii="Arial" w:hAnsi="Arial" w:cs="Arial"/>
        </w:rPr>
      </w:pPr>
      <w:r w:rsidRPr="00FC5A20">
        <w:rPr>
          <w:rFonts w:ascii="Arial" w:hAnsi="Arial" w:cs="Arial"/>
        </w:rPr>
        <w:t>Sánchez Escobar, Carlos Ernesto y Otros. REFLEXIONES SOBRE EL NUEVO PROCESO PENAL, 1ª Ed., San Salvador, El Salvador, Consejo Nacional de la Judicatura, Escuela de Capacitación Judicial (CNJ-ECJ), 2009.</w:t>
      </w:r>
    </w:p>
    <w:p w:rsidR="00FC5A20" w:rsidRPr="00FC5A20" w:rsidRDefault="00FC5A20" w:rsidP="00FC5A20">
      <w:pPr>
        <w:pStyle w:val="Tesis"/>
        <w:spacing w:line="360" w:lineRule="auto"/>
        <w:rPr>
          <w:rFonts w:ascii="Arial" w:hAnsi="Arial" w:cs="Arial"/>
        </w:rPr>
      </w:pPr>
    </w:p>
    <w:p w:rsidR="00FC5A20" w:rsidRPr="00FC5A20" w:rsidRDefault="00FC5A20" w:rsidP="00FC5A20">
      <w:pPr>
        <w:pStyle w:val="Tesis"/>
        <w:spacing w:line="360" w:lineRule="auto"/>
        <w:rPr>
          <w:rFonts w:ascii="Arial" w:hAnsi="Arial" w:cs="Arial"/>
        </w:rPr>
      </w:pPr>
      <w:r w:rsidRPr="00FC5A20">
        <w:rPr>
          <w:rFonts w:ascii="Arial" w:hAnsi="Arial" w:cs="Arial"/>
        </w:rPr>
        <w:t>Sergio J. Cuarezma Terán. EL PROCESO PENAL EN NICARAGUA. Experto del ILANUD. Colaboradores: Manuel Arauz Ulloa, Becario de Investigación de la Universidad de Alcalá de Henares; Roxana Zapata López, Investigadora Científica del Centro de Estudio e Investigación Jurídica, 2000.</w:t>
      </w:r>
    </w:p>
    <w:p w:rsidR="00FC5A20" w:rsidRDefault="00FC5A20" w:rsidP="00FC5A20">
      <w:pPr>
        <w:pStyle w:val="Tesis"/>
        <w:spacing w:line="360" w:lineRule="auto"/>
        <w:rPr>
          <w:rFonts w:ascii="Arial" w:hAnsi="Arial" w:cs="Arial"/>
        </w:rPr>
      </w:pPr>
      <w:r w:rsidRPr="00FC5A20">
        <w:rPr>
          <w:rFonts w:ascii="Arial" w:hAnsi="Arial" w:cs="Arial"/>
        </w:rPr>
        <w:t>Sergio Ramírez García, “TEMAS DEL PROCEDIMIENTO PENAL FEDERAL”, publicado en criminalia, México, año LX, núm. 1, enero-abril de 1994.</w:t>
      </w:r>
    </w:p>
    <w:p w:rsidR="00FC5A20" w:rsidRPr="00FC5A20" w:rsidRDefault="00FC5A20" w:rsidP="00FC5A20">
      <w:pPr>
        <w:pStyle w:val="Tesis"/>
        <w:spacing w:line="360" w:lineRule="auto"/>
        <w:rPr>
          <w:rFonts w:ascii="Arial" w:hAnsi="Arial" w:cs="Arial"/>
        </w:rPr>
      </w:pPr>
    </w:p>
    <w:p w:rsidR="00FC5A20" w:rsidRPr="00FC5A20" w:rsidRDefault="00FC5A20" w:rsidP="00FC5A20">
      <w:pPr>
        <w:pStyle w:val="Tesis"/>
        <w:spacing w:line="360" w:lineRule="auto"/>
        <w:rPr>
          <w:rFonts w:ascii="Arial" w:hAnsi="Arial" w:cs="Arial"/>
        </w:rPr>
      </w:pPr>
      <w:r w:rsidRPr="00FC5A20">
        <w:rPr>
          <w:rFonts w:ascii="Arial" w:hAnsi="Arial" w:cs="Arial"/>
        </w:rPr>
        <w:t>Uribe Sanchez, Pedro Luis. La Invención del Derecho, Historia del Derecho Romano. Edit, Luís Amigo. 2003.</w:t>
      </w:r>
    </w:p>
    <w:p w:rsidR="00FC5A20" w:rsidRPr="00FC5A20" w:rsidRDefault="00FC5A20" w:rsidP="00FC5A20">
      <w:pPr>
        <w:pStyle w:val="Tesis"/>
        <w:spacing w:line="360" w:lineRule="auto"/>
        <w:rPr>
          <w:rFonts w:ascii="Arial" w:hAnsi="Arial" w:cs="Arial"/>
        </w:rPr>
      </w:pPr>
    </w:p>
    <w:p w:rsidR="00FC5A20" w:rsidRPr="00FC5A20" w:rsidRDefault="00FC5A20" w:rsidP="00FC5A20">
      <w:pPr>
        <w:pStyle w:val="Tesis"/>
        <w:spacing w:line="360" w:lineRule="auto"/>
        <w:rPr>
          <w:rFonts w:ascii="Arial" w:hAnsi="Arial" w:cs="Arial"/>
        </w:rPr>
      </w:pPr>
    </w:p>
    <w:p w:rsidR="00FC5A20" w:rsidRPr="00FC5A20" w:rsidRDefault="00FC5A20" w:rsidP="00FC5A20">
      <w:pPr>
        <w:pStyle w:val="Tesis"/>
        <w:spacing w:line="360" w:lineRule="auto"/>
        <w:rPr>
          <w:rFonts w:ascii="Arial" w:hAnsi="Arial" w:cs="Arial"/>
        </w:rPr>
      </w:pPr>
    </w:p>
    <w:p w:rsidR="00270E40" w:rsidRDefault="00270E40" w:rsidP="002C64B3">
      <w:pPr>
        <w:pStyle w:val="Tesis"/>
        <w:spacing w:line="360" w:lineRule="auto"/>
        <w:rPr>
          <w:rFonts w:ascii="Arial" w:hAnsi="Arial" w:cs="Arial"/>
        </w:rPr>
      </w:pPr>
    </w:p>
    <w:p w:rsidR="0030230D" w:rsidRDefault="0030230D" w:rsidP="002C64B3">
      <w:pPr>
        <w:pStyle w:val="Tesis"/>
        <w:spacing w:line="360" w:lineRule="auto"/>
        <w:rPr>
          <w:rFonts w:ascii="Arial" w:hAnsi="Arial" w:cs="Arial"/>
          <w:b/>
        </w:rPr>
      </w:pPr>
      <w:r w:rsidRPr="002C64B3">
        <w:rPr>
          <w:rFonts w:ascii="Arial" w:hAnsi="Arial" w:cs="Arial"/>
          <w:b/>
        </w:rPr>
        <w:t>LEGISLACIÓN CONSULTADA:</w:t>
      </w:r>
    </w:p>
    <w:p w:rsidR="00FC5A20" w:rsidRPr="002C64B3" w:rsidRDefault="00FC5A20" w:rsidP="002C64B3">
      <w:pPr>
        <w:pStyle w:val="Tesis"/>
        <w:spacing w:line="360" w:lineRule="auto"/>
        <w:rPr>
          <w:rFonts w:ascii="Arial" w:hAnsi="Arial" w:cs="Arial"/>
          <w:b/>
        </w:rPr>
      </w:pPr>
    </w:p>
    <w:p w:rsidR="0030230D" w:rsidRDefault="0030230D" w:rsidP="00D42EB9">
      <w:pPr>
        <w:pStyle w:val="Tesis"/>
        <w:spacing w:line="360" w:lineRule="auto"/>
        <w:ind w:left="360"/>
        <w:rPr>
          <w:rFonts w:ascii="Arial" w:hAnsi="Arial" w:cs="Arial"/>
        </w:rPr>
      </w:pPr>
      <w:r w:rsidRPr="00F13C44">
        <w:rPr>
          <w:rFonts w:ascii="Arial" w:hAnsi="Arial" w:cs="Arial"/>
        </w:rPr>
        <w:t>Código de Instrucción Criminal de El Salvador (1882)</w:t>
      </w:r>
      <w:r w:rsidR="00F13C44" w:rsidRPr="00F13C44">
        <w:rPr>
          <w:rFonts w:ascii="Arial" w:hAnsi="Arial" w:cs="Arial"/>
        </w:rPr>
        <w:t xml:space="preserve">: </w:t>
      </w:r>
      <w:r w:rsidR="001142AB">
        <w:rPr>
          <w:rFonts w:ascii="Arial" w:hAnsi="Arial" w:cs="Arial"/>
          <w:lang w:val="es-SV"/>
        </w:rPr>
        <w:t xml:space="preserve">Decreto </w:t>
      </w:r>
      <w:r w:rsidR="00140074">
        <w:rPr>
          <w:rFonts w:ascii="Arial" w:hAnsi="Arial" w:cs="Arial"/>
          <w:lang w:val="es-SV"/>
        </w:rPr>
        <w:t>Ejecutivo del 3 de abril de 1882</w:t>
      </w:r>
      <w:r w:rsidR="001142AB">
        <w:rPr>
          <w:rFonts w:ascii="Arial" w:hAnsi="Arial" w:cs="Arial"/>
          <w:lang w:val="es-SV"/>
        </w:rPr>
        <w:t xml:space="preserve"> </w:t>
      </w:r>
      <w:r w:rsidR="00F13C44" w:rsidRPr="00F13C44">
        <w:rPr>
          <w:rFonts w:ascii="Arial" w:hAnsi="Arial" w:cs="Arial"/>
          <w:lang w:val="es-SV"/>
        </w:rPr>
        <w:t>publi</w:t>
      </w:r>
      <w:r w:rsidR="001142AB">
        <w:rPr>
          <w:rFonts w:ascii="Arial" w:hAnsi="Arial" w:cs="Arial"/>
          <w:lang w:val="es-SV"/>
        </w:rPr>
        <w:t>cado en el Diario Oficial No. 81, Tomo 12</w:t>
      </w:r>
      <w:r w:rsidR="00F13C44" w:rsidRPr="00F13C44">
        <w:rPr>
          <w:rFonts w:ascii="Arial" w:hAnsi="Arial" w:cs="Arial"/>
          <w:lang w:val="es-SV"/>
        </w:rPr>
        <w:t xml:space="preserve">, del </w:t>
      </w:r>
      <w:r w:rsidR="00F13C44" w:rsidRPr="00F13C44">
        <w:rPr>
          <w:rFonts w:ascii="Arial" w:hAnsi="Arial" w:cs="Arial"/>
        </w:rPr>
        <w:t>20 abril de 1882.</w:t>
      </w:r>
    </w:p>
    <w:p w:rsidR="00D42EB9" w:rsidRPr="00F13C44" w:rsidRDefault="00D42EB9" w:rsidP="00D42EB9">
      <w:pPr>
        <w:pStyle w:val="Tesis"/>
        <w:spacing w:line="360" w:lineRule="auto"/>
        <w:ind w:left="360"/>
        <w:rPr>
          <w:rFonts w:ascii="Arial" w:hAnsi="Arial" w:cs="Arial"/>
        </w:rPr>
      </w:pPr>
    </w:p>
    <w:p w:rsidR="0030230D" w:rsidRDefault="0030230D" w:rsidP="00D42EB9">
      <w:pPr>
        <w:pStyle w:val="Tesis"/>
        <w:spacing w:line="360" w:lineRule="auto"/>
        <w:ind w:left="360"/>
        <w:rPr>
          <w:rFonts w:ascii="Arial" w:hAnsi="Arial" w:cs="Arial"/>
        </w:rPr>
      </w:pPr>
      <w:r w:rsidRPr="002C64B3">
        <w:rPr>
          <w:rFonts w:ascii="Arial" w:hAnsi="Arial" w:cs="Arial"/>
        </w:rPr>
        <w:t>Código Proce</w:t>
      </w:r>
      <w:r w:rsidR="00F13C44">
        <w:rPr>
          <w:rFonts w:ascii="Arial" w:hAnsi="Arial" w:cs="Arial"/>
        </w:rPr>
        <w:t>sal Penal de El Salvador (1974):</w:t>
      </w:r>
      <w:r w:rsidR="00140074">
        <w:rPr>
          <w:rFonts w:ascii="Arial" w:hAnsi="Arial" w:cs="Arial"/>
        </w:rPr>
        <w:t xml:space="preserve"> Decreto Legislativo No. 450</w:t>
      </w:r>
      <w:r w:rsidR="001142AB">
        <w:rPr>
          <w:rFonts w:ascii="Arial" w:hAnsi="Arial" w:cs="Arial"/>
        </w:rPr>
        <w:t>,</w:t>
      </w:r>
      <w:r w:rsidR="00F13C44">
        <w:rPr>
          <w:rFonts w:ascii="Arial" w:hAnsi="Arial" w:cs="Arial"/>
        </w:rPr>
        <w:t xml:space="preserve"> D.O. No 208, tomo 241, del 9 de noviembre de 1773.</w:t>
      </w:r>
    </w:p>
    <w:p w:rsidR="00D42EB9" w:rsidRPr="00F13C44" w:rsidRDefault="00D42EB9" w:rsidP="00D42EB9">
      <w:pPr>
        <w:pStyle w:val="Tesis"/>
        <w:spacing w:line="360" w:lineRule="auto"/>
        <w:ind w:left="360"/>
        <w:rPr>
          <w:rFonts w:ascii="Arial" w:hAnsi="Arial" w:cs="Arial"/>
        </w:rPr>
      </w:pPr>
    </w:p>
    <w:p w:rsidR="00F13C44" w:rsidRDefault="0030230D" w:rsidP="00D42EB9">
      <w:pPr>
        <w:pStyle w:val="Tesis"/>
        <w:spacing w:line="360" w:lineRule="auto"/>
        <w:ind w:left="360"/>
        <w:rPr>
          <w:rFonts w:ascii="Arial" w:hAnsi="Arial" w:cs="Arial"/>
          <w:lang w:val="es-SV"/>
        </w:rPr>
      </w:pPr>
      <w:r w:rsidRPr="00F13C44">
        <w:rPr>
          <w:rFonts w:ascii="Arial" w:hAnsi="Arial" w:cs="Arial"/>
        </w:rPr>
        <w:t>Códig</w:t>
      </w:r>
      <w:r w:rsidR="00F13C44" w:rsidRPr="00F13C44">
        <w:rPr>
          <w:rFonts w:ascii="Arial" w:hAnsi="Arial" w:cs="Arial"/>
        </w:rPr>
        <w:t xml:space="preserve">o Procesal Penal de El Salvador: </w:t>
      </w:r>
      <w:r w:rsidR="00F13C44" w:rsidRPr="00F13C44">
        <w:rPr>
          <w:rFonts w:ascii="Arial" w:hAnsi="Arial" w:cs="Arial"/>
          <w:lang w:val="es-SV"/>
        </w:rPr>
        <w:t>Decreto Legislativo No. 904, de fecha 4 de</w:t>
      </w:r>
      <w:r w:rsidR="00140074">
        <w:rPr>
          <w:rFonts w:ascii="Arial" w:hAnsi="Arial" w:cs="Arial"/>
          <w:lang w:val="es-SV"/>
        </w:rPr>
        <w:t xml:space="preserve"> </w:t>
      </w:r>
      <w:r w:rsidR="00F13C44" w:rsidRPr="00F13C44">
        <w:rPr>
          <w:rFonts w:ascii="Arial" w:hAnsi="Arial" w:cs="Arial"/>
          <w:lang w:val="es-SV"/>
        </w:rPr>
        <w:t>diciembre de 1996, publicado en el Diario Oficial No. 11, To</w:t>
      </w:r>
      <w:r w:rsidR="00F13C44">
        <w:rPr>
          <w:rFonts w:ascii="Arial" w:hAnsi="Arial" w:cs="Arial"/>
          <w:lang w:val="es-SV"/>
        </w:rPr>
        <w:t>mo 334, del 20 de enero de 1997.</w:t>
      </w:r>
    </w:p>
    <w:p w:rsidR="00D42EB9" w:rsidRPr="00F13C44" w:rsidRDefault="00D42EB9" w:rsidP="00D42EB9">
      <w:pPr>
        <w:pStyle w:val="Tesis"/>
        <w:spacing w:line="360" w:lineRule="auto"/>
        <w:ind w:left="360"/>
        <w:rPr>
          <w:rFonts w:ascii="Arial" w:hAnsi="Arial" w:cs="Arial"/>
        </w:rPr>
      </w:pPr>
    </w:p>
    <w:p w:rsidR="0030230D" w:rsidRDefault="0030230D" w:rsidP="00D42EB9">
      <w:pPr>
        <w:pStyle w:val="Tesis"/>
        <w:spacing w:line="360" w:lineRule="auto"/>
        <w:ind w:left="360"/>
        <w:rPr>
          <w:rFonts w:ascii="Arial" w:hAnsi="Arial" w:cs="Arial"/>
          <w:lang w:val="es-SV"/>
        </w:rPr>
      </w:pPr>
      <w:r w:rsidRPr="00F13C44">
        <w:rPr>
          <w:rFonts w:ascii="Arial" w:hAnsi="Arial" w:cs="Arial"/>
        </w:rPr>
        <w:t>Código Procesa</w:t>
      </w:r>
      <w:r w:rsidR="00F13C44" w:rsidRPr="00F13C44">
        <w:rPr>
          <w:rFonts w:ascii="Arial" w:hAnsi="Arial" w:cs="Arial"/>
        </w:rPr>
        <w:t xml:space="preserve">l Penal Aprobado de El Salvador: </w:t>
      </w:r>
      <w:r w:rsidR="00F13C44" w:rsidRPr="00F13C44">
        <w:rPr>
          <w:rFonts w:ascii="Arial" w:hAnsi="Arial" w:cs="Arial"/>
          <w:lang w:val="es-SV"/>
        </w:rPr>
        <w:t xml:space="preserve">Decreto Legislativo No. 733, de fecha </w:t>
      </w:r>
      <w:r w:rsidR="00F13C44">
        <w:rPr>
          <w:rFonts w:ascii="Arial" w:hAnsi="Arial" w:cs="Arial"/>
          <w:lang w:val="es-SV"/>
        </w:rPr>
        <w:t>22 de octubre de 2008</w:t>
      </w:r>
      <w:r w:rsidR="00F13C44" w:rsidRPr="00F13C44">
        <w:rPr>
          <w:rFonts w:ascii="Arial" w:hAnsi="Arial" w:cs="Arial"/>
          <w:lang w:val="es-SV"/>
        </w:rPr>
        <w:t>, publi</w:t>
      </w:r>
      <w:r w:rsidR="00F13C44">
        <w:rPr>
          <w:rFonts w:ascii="Arial" w:hAnsi="Arial" w:cs="Arial"/>
          <w:lang w:val="es-SV"/>
        </w:rPr>
        <w:t>cado en el Diario Oficial No. 20, Tomo 382, del 30 de enero de 2009.</w:t>
      </w:r>
    </w:p>
    <w:p w:rsidR="00D42EB9" w:rsidRPr="00F13C44" w:rsidRDefault="00D42EB9" w:rsidP="00D42EB9">
      <w:pPr>
        <w:pStyle w:val="Tesis"/>
        <w:spacing w:line="360" w:lineRule="auto"/>
        <w:ind w:left="360"/>
        <w:rPr>
          <w:rFonts w:ascii="Arial" w:hAnsi="Arial" w:cs="Arial"/>
        </w:rPr>
      </w:pPr>
    </w:p>
    <w:p w:rsidR="0030230D" w:rsidRDefault="0030230D" w:rsidP="00D42EB9">
      <w:pPr>
        <w:pStyle w:val="Tesis"/>
        <w:spacing w:line="360" w:lineRule="auto"/>
        <w:ind w:left="360"/>
        <w:rPr>
          <w:rFonts w:ascii="Arial" w:hAnsi="Arial" w:cs="Arial"/>
        </w:rPr>
      </w:pPr>
      <w:r w:rsidRPr="002C64B3">
        <w:rPr>
          <w:rFonts w:ascii="Arial" w:hAnsi="Arial" w:cs="Arial"/>
        </w:rPr>
        <w:t>Código Federal de</w:t>
      </w:r>
      <w:r w:rsidR="001142AB">
        <w:rPr>
          <w:rFonts w:ascii="Arial" w:hAnsi="Arial" w:cs="Arial"/>
        </w:rPr>
        <w:t xml:space="preserve"> Procedimientos Penales, México: Diario Oficial de la Federación del 10 de enero de 1994</w:t>
      </w:r>
      <w:r w:rsidRPr="002C64B3">
        <w:rPr>
          <w:rFonts w:ascii="Arial" w:hAnsi="Arial" w:cs="Arial"/>
        </w:rPr>
        <w:t xml:space="preserve">. </w:t>
      </w:r>
    </w:p>
    <w:p w:rsidR="00D42EB9" w:rsidRPr="002C64B3" w:rsidRDefault="00D42EB9" w:rsidP="00D42EB9">
      <w:pPr>
        <w:pStyle w:val="Tesis"/>
        <w:spacing w:line="360" w:lineRule="auto"/>
        <w:ind w:left="360"/>
        <w:rPr>
          <w:rFonts w:ascii="Arial" w:hAnsi="Arial" w:cs="Arial"/>
        </w:rPr>
      </w:pPr>
    </w:p>
    <w:p w:rsidR="0030230D" w:rsidRPr="002C64B3" w:rsidRDefault="0030230D" w:rsidP="00D42EB9">
      <w:pPr>
        <w:pStyle w:val="Tesis"/>
        <w:spacing w:line="360" w:lineRule="auto"/>
        <w:ind w:left="360"/>
        <w:rPr>
          <w:rFonts w:ascii="Arial" w:hAnsi="Arial" w:cs="Arial"/>
        </w:rPr>
      </w:pPr>
      <w:r w:rsidRPr="002C64B3">
        <w:rPr>
          <w:rFonts w:ascii="Arial" w:hAnsi="Arial" w:cs="Arial"/>
        </w:rPr>
        <w:t>Jurisprudencia de la Sala de lo Penal de la Corte Suprema de Justicia de El Salvador</w:t>
      </w:r>
      <w:r w:rsidR="00F13C44">
        <w:rPr>
          <w:rFonts w:ascii="Arial" w:hAnsi="Arial" w:cs="Arial"/>
        </w:rPr>
        <w:t xml:space="preserve"> del 2007, 2008 y 2009.</w:t>
      </w:r>
    </w:p>
    <w:p w:rsidR="0030230D" w:rsidRPr="002C64B3" w:rsidRDefault="0030230D" w:rsidP="00D42EB9">
      <w:pPr>
        <w:pStyle w:val="Tesis"/>
        <w:spacing w:line="360" w:lineRule="auto"/>
        <w:rPr>
          <w:rFonts w:ascii="Arial" w:hAnsi="Arial" w:cs="Arial"/>
        </w:rPr>
      </w:pPr>
    </w:p>
    <w:p w:rsidR="0030230D" w:rsidRPr="002C64B3" w:rsidRDefault="0030230D" w:rsidP="00D42EB9">
      <w:pPr>
        <w:pStyle w:val="Tesis"/>
        <w:spacing w:line="360" w:lineRule="auto"/>
        <w:ind w:left="360"/>
        <w:rPr>
          <w:rFonts w:ascii="Arial" w:hAnsi="Arial" w:cs="Arial"/>
          <w:b/>
        </w:rPr>
      </w:pPr>
      <w:r w:rsidRPr="002C64B3">
        <w:rPr>
          <w:rFonts w:ascii="Arial" w:hAnsi="Arial" w:cs="Arial"/>
          <w:b/>
        </w:rPr>
        <w:t>SITIOS WEB:</w:t>
      </w:r>
    </w:p>
    <w:p w:rsidR="0030230D" w:rsidRPr="002C64B3" w:rsidRDefault="0030230D" w:rsidP="00D42EB9">
      <w:pPr>
        <w:pStyle w:val="Tesis"/>
        <w:spacing w:line="360" w:lineRule="auto"/>
        <w:ind w:left="360"/>
        <w:rPr>
          <w:rFonts w:ascii="Arial" w:hAnsi="Arial" w:cs="Arial"/>
          <w:b/>
        </w:rPr>
      </w:pPr>
      <w:r w:rsidRPr="002C64B3">
        <w:rPr>
          <w:rStyle w:val="CitaHTML"/>
          <w:rFonts w:ascii="Arial" w:hAnsi="Arial" w:cs="Arial"/>
          <w:i w:val="0"/>
        </w:rPr>
        <w:t>www.galeon.com/razonespanola/r103-edi.htm</w:t>
      </w:r>
    </w:p>
    <w:p w:rsidR="0030230D" w:rsidRPr="002C64B3" w:rsidRDefault="0030230D" w:rsidP="00D42EB9">
      <w:pPr>
        <w:pStyle w:val="Tesis"/>
        <w:spacing w:line="360" w:lineRule="auto"/>
        <w:rPr>
          <w:rFonts w:ascii="Arial" w:hAnsi="Arial" w:cs="Arial"/>
        </w:rPr>
      </w:pPr>
    </w:p>
    <w:p w:rsidR="0030230D" w:rsidRPr="002C64B3" w:rsidRDefault="00325D6B" w:rsidP="00D42EB9">
      <w:pPr>
        <w:pStyle w:val="Tesis"/>
        <w:spacing w:line="360" w:lineRule="auto"/>
        <w:ind w:left="360"/>
        <w:rPr>
          <w:rFonts w:ascii="Arial" w:hAnsi="Arial" w:cs="Arial"/>
        </w:rPr>
      </w:pPr>
      <w:hyperlink r:id="rId107" w:history="1">
        <w:r w:rsidR="0030230D" w:rsidRPr="002C64B3">
          <w:rPr>
            <w:rStyle w:val="Hipervnculo"/>
            <w:rFonts w:ascii="Arial" w:hAnsi="Arial" w:cs="Arial"/>
            <w:color w:val="auto"/>
            <w:u w:val="none"/>
          </w:rPr>
          <w:t>www.bibliotecajurídica</w:t>
        </w:r>
      </w:hyperlink>
      <w:r w:rsidR="0030230D" w:rsidRPr="002C64B3">
        <w:rPr>
          <w:rFonts w:ascii="Arial" w:hAnsi="Arial" w:cs="Arial"/>
        </w:rPr>
        <w:t>virtual.com.</w:t>
      </w:r>
    </w:p>
    <w:p w:rsidR="0030230D" w:rsidRPr="002C64B3" w:rsidRDefault="0030230D" w:rsidP="00D42EB9">
      <w:pPr>
        <w:pStyle w:val="Tesis"/>
        <w:spacing w:line="360" w:lineRule="auto"/>
        <w:rPr>
          <w:rFonts w:ascii="Arial" w:hAnsi="Arial" w:cs="Arial"/>
          <w:lang w:val="es-ES_tradnl"/>
        </w:rPr>
      </w:pPr>
    </w:p>
    <w:p w:rsidR="00270E40" w:rsidRPr="002D0ACC" w:rsidRDefault="00325D6B" w:rsidP="00D42EB9">
      <w:pPr>
        <w:pStyle w:val="Tesis"/>
        <w:spacing w:line="360" w:lineRule="auto"/>
        <w:ind w:left="360"/>
        <w:rPr>
          <w:rFonts w:ascii="Arial" w:hAnsi="Arial" w:cs="Arial"/>
        </w:rPr>
      </w:pPr>
      <w:hyperlink r:id="rId108" w:history="1">
        <w:r w:rsidR="00270E40" w:rsidRPr="002D0ACC">
          <w:rPr>
            <w:rStyle w:val="Hipervnculo"/>
            <w:rFonts w:ascii="Arial" w:hAnsi="Arial" w:cs="Arial"/>
            <w:color w:val="auto"/>
            <w:lang w:val="es-ES_tradnl"/>
          </w:rPr>
          <w:t>www.lexjuridica.com/diccionario/j.htm</w:t>
        </w:r>
      </w:hyperlink>
    </w:p>
    <w:p w:rsidR="0030230D" w:rsidRPr="002C64B3" w:rsidRDefault="0030230D" w:rsidP="00D42EB9">
      <w:pPr>
        <w:pStyle w:val="Tesis"/>
        <w:spacing w:line="360" w:lineRule="auto"/>
        <w:ind w:left="360"/>
        <w:rPr>
          <w:rFonts w:ascii="Arial" w:hAnsi="Arial" w:cs="Arial"/>
        </w:rPr>
      </w:pPr>
      <w:r w:rsidRPr="002C64B3">
        <w:rPr>
          <w:rFonts w:ascii="Arial" w:hAnsi="Arial" w:cs="Arial"/>
        </w:rPr>
        <w:t>Dr. Rafael Velandia Montes. REVISTA DERECHOS Y VALORES DE LA UNIVERSIDAD MILITAR DE NUEVA GRANADA:http://www.juschubut.gov.ar/buscador/boletinjudicial/boletin19/Bol%2019%20_Sistema%20proc_pen._eeuu.htm.</w:t>
      </w:r>
    </w:p>
    <w:p w:rsidR="0030230D" w:rsidRPr="002C64B3" w:rsidRDefault="0030230D" w:rsidP="00D42EB9">
      <w:pPr>
        <w:pStyle w:val="Tesis"/>
        <w:spacing w:line="360" w:lineRule="auto"/>
        <w:rPr>
          <w:rFonts w:ascii="Arial" w:eastAsia="Times New Roman" w:hAnsi="Arial" w:cs="Arial"/>
          <w:lang w:eastAsia="es-ES"/>
        </w:rPr>
      </w:pPr>
    </w:p>
    <w:p w:rsidR="0030230D" w:rsidRPr="002C64B3" w:rsidRDefault="0030230D" w:rsidP="00D42EB9">
      <w:pPr>
        <w:pStyle w:val="Tesis"/>
        <w:spacing w:line="360" w:lineRule="auto"/>
        <w:ind w:left="360"/>
        <w:rPr>
          <w:rFonts w:ascii="Arial" w:hAnsi="Arial" w:cs="Arial"/>
        </w:rPr>
      </w:pPr>
      <w:r w:rsidRPr="002C64B3">
        <w:rPr>
          <w:rFonts w:ascii="Arial" w:eastAsia="Times New Roman" w:hAnsi="Arial" w:cs="Arial"/>
          <w:lang w:eastAsia="es-ES"/>
        </w:rPr>
        <w:t xml:space="preserve">Óscar Daniel Ludeña Benítez. Secretario Judicial y Doctorando en Derecho Procesa. </w:t>
      </w:r>
      <w:r w:rsidRPr="002C64B3">
        <w:rPr>
          <w:rFonts w:ascii="Arial" w:eastAsia="Times New Roman" w:hAnsi="Arial" w:cs="Arial"/>
          <w:bCs/>
          <w:lang w:eastAsia="es-ES"/>
        </w:rPr>
        <w:t xml:space="preserve">Razones de la expansión de la “Justicia Penal Negociada”. Críticas. </w:t>
      </w:r>
      <w:hyperlink r:id="rId109" w:history="1">
        <w:r w:rsidRPr="002C64B3">
          <w:rPr>
            <w:rFonts w:ascii="Arial" w:eastAsia="Times New Roman" w:hAnsi="Arial" w:cs="Arial"/>
            <w:u w:val="single"/>
            <w:lang w:eastAsia="es-ES"/>
          </w:rPr>
          <w:t>ludeben@orangecorreo.es</w:t>
        </w:r>
      </w:hyperlink>
      <w:r w:rsidRPr="002C64B3">
        <w:rPr>
          <w:rFonts w:ascii="Arial" w:hAnsi="Arial" w:cs="Arial"/>
        </w:rPr>
        <w:t>.</w:t>
      </w:r>
    </w:p>
    <w:p w:rsidR="0030230D" w:rsidRPr="002C64B3" w:rsidRDefault="0030230D" w:rsidP="00D42EB9">
      <w:pPr>
        <w:pStyle w:val="Tesis"/>
        <w:spacing w:line="360" w:lineRule="auto"/>
        <w:rPr>
          <w:rFonts w:ascii="Arial" w:hAnsi="Arial" w:cs="Arial"/>
        </w:rPr>
      </w:pPr>
    </w:p>
    <w:p w:rsidR="0030230D" w:rsidRPr="002C64B3" w:rsidRDefault="0030230D" w:rsidP="00D42EB9">
      <w:pPr>
        <w:pStyle w:val="Tesis"/>
        <w:spacing w:line="360" w:lineRule="auto"/>
        <w:ind w:left="360"/>
        <w:rPr>
          <w:rFonts w:ascii="Arial" w:hAnsi="Arial" w:cs="Arial"/>
        </w:rPr>
      </w:pPr>
      <w:r w:rsidRPr="002C64B3">
        <w:rPr>
          <w:rFonts w:ascii="Arial" w:hAnsi="Arial" w:cs="Arial"/>
        </w:rPr>
        <w:t>Biblioteca Jurídica Virtual del Instituto de Investigaciones Jurídicas de la UNAM. Ojeda Bohórquez, Ricardo. LOS PROCESOS PENALES FEDERALES. VENTAJAS Y DESVENTAJAS. www.juridicas.unam.mx</w:t>
      </w: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p>
    <w:p w:rsidR="0030230D" w:rsidRPr="002C64B3" w:rsidRDefault="0030230D" w:rsidP="002C64B3">
      <w:pPr>
        <w:pStyle w:val="Tesis"/>
        <w:spacing w:line="360" w:lineRule="auto"/>
        <w:rPr>
          <w:rFonts w:ascii="Arial" w:hAnsi="Arial" w:cs="Arial"/>
        </w:rPr>
      </w:pPr>
    </w:p>
    <w:p w:rsidR="0030230D" w:rsidRPr="002C64B3" w:rsidRDefault="0030230D" w:rsidP="002C64B3">
      <w:pPr>
        <w:spacing w:line="360" w:lineRule="auto"/>
        <w:rPr>
          <w:rFonts w:ascii="Arial" w:hAnsi="Arial" w:cs="Arial"/>
        </w:rPr>
      </w:pPr>
    </w:p>
    <w:p w:rsidR="00BE3CF6" w:rsidRPr="002C64B3" w:rsidRDefault="00BE3CF6" w:rsidP="002C64B3">
      <w:pPr>
        <w:spacing w:line="360" w:lineRule="auto"/>
        <w:rPr>
          <w:rFonts w:ascii="Arial" w:hAnsi="Arial" w:cs="Arial"/>
        </w:rPr>
      </w:pPr>
    </w:p>
    <w:p w:rsidR="00BE3CF6" w:rsidRPr="002C64B3" w:rsidRDefault="00BE3CF6" w:rsidP="002C64B3">
      <w:pPr>
        <w:spacing w:line="360" w:lineRule="auto"/>
        <w:rPr>
          <w:rFonts w:ascii="Arial" w:hAnsi="Arial" w:cs="Arial"/>
        </w:rPr>
      </w:pPr>
    </w:p>
    <w:p w:rsidR="00BE3CF6" w:rsidRPr="002C64B3" w:rsidRDefault="00BE3CF6" w:rsidP="002C64B3">
      <w:pPr>
        <w:spacing w:line="360" w:lineRule="auto"/>
        <w:rPr>
          <w:rFonts w:ascii="Arial" w:hAnsi="Arial" w:cs="Arial"/>
        </w:rPr>
      </w:pPr>
    </w:p>
    <w:p w:rsidR="00BE3CF6" w:rsidRPr="002C64B3" w:rsidRDefault="00BE3CF6" w:rsidP="002C64B3">
      <w:pPr>
        <w:spacing w:line="360" w:lineRule="auto"/>
        <w:rPr>
          <w:rFonts w:ascii="Arial" w:hAnsi="Arial" w:cs="Arial"/>
        </w:rPr>
      </w:pPr>
    </w:p>
    <w:p w:rsidR="00BE3CF6" w:rsidRPr="002C64B3" w:rsidRDefault="00BE3CF6" w:rsidP="002C64B3">
      <w:pPr>
        <w:spacing w:line="360" w:lineRule="auto"/>
        <w:rPr>
          <w:rFonts w:ascii="Arial" w:hAnsi="Arial" w:cs="Arial"/>
        </w:rPr>
      </w:pPr>
    </w:p>
    <w:p w:rsidR="00BE3CF6" w:rsidRPr="002C64B3" w:rsidRDefault="00BE3CF6" w:rsidP="002C64B3">
      <w:pPr>
        <w:spacing w:line="360" w:lineRule="auto"/>
        <w:rPr>
          <w:rFonts w:ascii="Arial" w:hAnsi="Arial" w:cs="Arial"/>
        </w:rPr>
      </w:pPr>
    </w:p>
    <w:p w:rsidR="00BE3CF6" w:rsidRDefault="00BE3CF6" w:rsidP="002C64B3">
      <w:pPr>
        <w:spacing w:line="360" w:lineRule="auto"/>
        <w:rPr>
          <w:rFonts w:ascii="Arial" w:hAnsi="Arial" w:cs="Arial"/>
        </w:rPr>
      </w:pPr>
    </w:p>
    <w:p w:rsidR="00FC5A20" w:rsidRDefault="00FC5A20" w:rsidP="002C64B3">
      <w:pPr>
        <w:spacing w:line="360" w:lineRule="auto"/>
        <w:rPr>
          <w:rFonts w:ascii="Arial" w:hAnsi="Arial" w:cs="Arial"/>
        </w:rPr>
      </w:pPr>
    </w:p>
    <w:p w:rsidR="00FC5A20" w:rsidRPr="002C64B3" w:rsidRDefault="00FC5A20" w:rsidP="002C64B3">
      <w:pPr>
        <w:spacing w:line="360" w:lineRule="auto"/>
        <w:rPr>
          <w:rFonts w:ascii="Arial" w:hAnsi="Arial" w:cs="Arial"/>
        </w:rPr>
      </w:pPr>
    </w:p>
    <w:p w:rsidR="00BE3CF6" w:rsidRPr="002C64B3" w:rsidRDefault="00BE3CF6" w:rsidP="002C64B3">
      <w:pPr>
        <w:spacing w:line="360" w:lineRule="auto"/>
        <w:rPr>
          <w:rFonts w:ascii="Arial" w:hAnsi="Arial" w:cs="Arial"/>
        </w:rPr>
      </w:pPr>
    </w:p>
    <w:p w:rsidR="00BE3CF6" w:rsidRPr="002C64B3" w:rsidRDefault="00BE3CF6" w:rsidP="002C64B3">
      <w:pPr>
        <w:spacing w:line="360" w:lineRule="auto"/>
        <w:rPr>
          <w:rFonts w:ascii="Arial" w:hAnsi="Arial" w:cs="Arial"/>
        </w:rPr>
      </w:pPr>
    </w:p>
    <w:p w:rsidR="00BE3CF6" w:rsidRPr="002C64B3" w:rsidRDefault="00BE3CF6" w:rsidP="002C64B3">
      <w:pPr>
        <w:spacing w:line="360" w:lineRule="auto"/>
        <w:rPr>
          <w:rFonts w:ascii="Arial" w:hAnsi="Arial" w:cs="Arial"/>
        </w:rPr>
      </w:pPr>
    </w:p>
    <w:p w:rsidR="00BE3CF6" w:rsidRPr="002C64B3" w:rsidRDefault="00BE3CF6" w:rsidP="002C64B3">
      <w:pPr>
        <w:spacing w:line="360" w:lineRule="auto"/>
        <w:rPr>
          <w:rFonts w:ascii="Arial" w:hAnsi="Arial" w:cs="Arial"/>
        </w:rPr>
      </w:pPr>
    </w:p>
    <w:p w:rsidR="00BE3CF6" w:rsidRPr="002C64B3" w:rsidRDefault="00BE3CF6" w:rsidP="002C64B3">
      <w:pPr>
        <w:spacing w:line="360" w:lineRule="auto"/>
        <w:rPr>
          <w:rFonts w:ascii="Arial" w:hAnsi="Arial" w:cs="Arial"/>
        </w:rPr>
      </w:pPr>
    </w:p>
    <w:p w:rsidR="00BE3CF6" w:rsidRPr="002C64B3" w:rsidRDefault="00BE3CF6" w:rsidP="002C64B3">
      <w:pPr>
        <w:spacing w:line="360" w:lineRule="auto"/>
        <w:rPr>
          <w:rFonts w:ascii="Arial" w:hAnsi="Arial" w:cs="Arial"/>
        </w:rPr>
      </w:pPr>
    </w:p>
    <w:p w:rsidR="003E6418" w:rsidRDefault="003E6418" w:rsidP="002C64B3">
      <w:pPr>
        <w:pStyle w:val="Ttulo2"/>
        <w:spacing w:line="360" w:lineRule="auto"/>
        <w:rPr>
          <w:rFonts w:ascii="Arial" w:hAnsi="Arial" w:cs="Arial"/>
          <w:color w:val="548DD4" w:themeColor="text2" w:themeTint="99"/>
          <w:sz w:val="144"/>
          <w:szCs w:val="144"/>
        </w:rPr>
      </w:pPr>
    </w:p>
    <w:p w:rsidR="00A12867" w:rsidRDefault="00A12867" w:rsidP="00A12867"/>
    <w:p w:rsidR="00A12867" w:rsidRDefault="00A12867" w:rsidP="00A12867"/>
    <w:p w:rsidR="00A12867" w:rsidRDefault="00A12867" w:rsidP="00A12867"/>
    <w:p w:rsidR="00A12867" w:rsidRDefault="00A12867" w:rsidP="00A12867"/>
    <w:p w:rsidR="00A12867" w:rsidRPr="00A12867" w:rsidRDefault="00A12867" w:rsidP="00A12867"/>
    <w:p w:rsidR="00BE3CF6" w:rsidRPr="002C64B3" w:rsidRDefault="00325D6B" w:rsidP="002C64B3">
      <w:pPr>
        <w:pStyle w:val="Ttulo2"/>
        <w:spacing w:line="360" w:lineRule="auto"/>
        <w:rPr>
          <w:rFonts w:ascii="Arial" w:hAnsi="Arial" w:cs="Arial"/>
          <w:color w:val="548DD4" w:themeColor="text2" w:themeTint="99"/>
          <w:sz w:val="144"/>
          <w:szCs w:val="144"/>
        </w:rPr>
      </w:pPr>
      <w:r w:rsidRPr="00325D6B">
        <w:rPr>
          <w:rFonts w:ascii="Arial" w:hAnsi="Arial" w:cs="Arial"/>
          <w:noProof/>
          <w:sz w:val="24"/>
          <w:szCs w:val="24"/>
          <w:lang w:val="es-SV" w:eastAsia="es-SV"/>
        </w:rPr>
        <w:pict>
          <v:shape id="AutoShape 161" o:spid="_x0000_s1244" type="#_x0000_t32" style="position:absolute;left:0;text-align:left;margin-left:.1pt;margin-top:77.85pt;width:465.8pt;height:0;z-index:251764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" strokecolor="#548dd4 [1951]"/>
        </w:pict>
      </w:r>
      <w:bookmarkStart w:id="75" w:name="_Toc265676387"/>
      <w:r w:rsidR="00E51467" w:rsidRPr="002C64B3">
        <w:rPr>
          <w:rFonts w:ascii="Arial" w:hAnsi="Arial" w:cs="Arial"/>
          <w:color w:val="548DD4" w:themeColor="text2" w:themeTint="99"/>
          <w:sz w:val="144"/>
          <w:szCs w:val="144"/>
        </w:rPr>
        <w:t>ANEX</w:t>
      </w:r>
      <w:r w:rsidR="00BE3CF6" w:rsidRPr="002C64B3">
        <w:rPr>
          <w:rFonts w:ascii="Arial" w:hAnsi="Arial" w:cs="Arial"/>
          <w:color w:val="548DD4" w:themeColor="text2" w:themeTint="99"/>
          <w:sz w:val="144"/>
          <w:szCs w:val="144"/>
        </w:rPr>
        <w:t>O</w:t>
      </w:r>
      <w:r w:rsidR="00D14263" w:rsidRPr="002C64B3">
        <w:rPr>
          <w:rFonts w:ascii="Arial" w:hAnsi="Arial" w:cs="Arial"/>
          <w:color w:val="548DD4" w:themeColor="text2" w:themeTint="99"/>
          <w:sz w:val="144"/>
          <w:szCs w:val="144"/>
        </w:rPr>
        <w:t>S</w:t>
      </w:r>
      <w:r w:rsidR="00BE3CF6" w:rsidRPr="002C64B3">
        <w:rPr>
          <w:rFonts w:ascii="Arial" w:hAnsi="Arial" w:cs="Arial"/>
          <w:color w:val="548DD4" w:themeColor="text2" w:themeTint="99"/>
          <w:sz w:val="144"/>
          <w:szCs w:val="144"/>
        </w:rPr>
        <w:t>.</w:t>
      </w:r>
      <w:bookmarkEnd w:id="75"/>
    </w:p>
    <w:p w:rsidR="0030230D" w:rsidRPr="002C64B3" w:rsidRDefault="0030230D" w:rsidP="002C64B3">
      <w:pPr>
        <w:spacing w:line="360" w:lineRule="auto"/>
        <w:rPr>
          <w:rFonts w:ascii="Arial" w:hAnsi="Arial" w:cs="Arial"/>
          <w:sz w:val="24"/>
          <w:szCs w:val="24"/>
        </w:rPr>
      </w:pPr>
    </w:p>
    <w:p w:rsidR="0030230D" w:rsidRPr="002C64B3" w:rsidRDefault="0030230D" w:rsidP="002C64B3">
      <w:pPr>
        <w:spacing w:line="360" w:lineRule="auto"/>
        <w:rPr>
          <w:rFonts w:ascii="Arial" w:hAnsi="Arial" w:cs="Arial"/>
          <w:sz w:val="24"/>
          <w:szCs w:val="24"/>
        </w:rPr>
      </w:pPr>
    </w:p>
    <w:p w:rsidR="0030230D" w:rsidRPr="002C64B3" w:rsidRDefault="0030230D" w:rsidP="002C64B3">
      <w:pPr>
        <w:spacing w:line="360" w:lineRule="auto"/>
        <w:rPr>
          <w:rFonts w:ascii="Arial" w:hAnsi="Arial" w:cs="Arial"/>
          <w:sz w:val="24"/>
          <w:szCs w:val="24"/>
        </w:rPr>
      </w:pPr>
    </w:p>
    <w:p w:rsidR="0030230D" w:rsidRPr="002C64B3" w:rsidRDefault="0030230D" w:rsidP="002C64B3">
      <w:pPr>
        <w:spacing w:line="360" w:lineRule="auto"/>
        <w:rPr>
          <w:rFonts w:ascii="Arial" w:hAnsi="Arial" w:cs="Arial"/>
          <w:sz w:val="24"/>
          <w:szCs w:val="24"/>
        </w:rPr>
      </w:pPr>
    </w:p>
    <w:p w:rsidR="0030230D" w:rsidRDefault="0030230D" w:rsidP="002C64B3">
      <w:pPr>
        <w:spacing w:line="360" w:lineRule="auto"/>
        <w:rPr>
          <w:rFonts w:ascii="Arial" w:hAnsi="Arial" w:cs="Arial"/>
          <w:sz w:val="24"/>
          <w:szCs w:val="24"/>
        </w:rPr>
      </w:pPr>
    </w:p>
    <w:p w:rsidR="00A12867" w:rsidRDefault="00A12867" w:rsidP="002C64B3">
      <w:pPr>
        <w:spacing w:line="360" w:lineRule="auto"/>
        <w:rPr>
          <w:rFonts w:ascii="Arial" w:hAnsi="Arial" w:cs="Arial"/>
          <w:sz w:val="24"/>
          <w:szCs w:val="24"/>
        </w:rPr>
      </w:pPr>
    </w:p>
    <w:p w:rsidR="0030230D" w:rsidRDefault="0030230D" w:rsidP="002C64B3">
      <w:pPr>
        <w:spacing w:line="360" w:lineRule="auto"/>
        <w:rPr>
          <w:rFonts w:ascii="Arial" w:hAnsi="Arial" w:cs="Arial"/>
          <w:sz w:val="24"/>
          <w:szCs w:val="24"/>
        </w:rPr>
      </w:pPr>
    </w:p>
    <w:p w:rsidR="00A12867" w:rsidRPr="002C64B3" w:rsidRDefault="00A12867" w:rsidP="002C64B3">
      <w:pPr>
        <w:spacing w:line="360" w:lineRule="auto"/>
        <w:rPr>
          <w:rFonts w:ascii="Arial" w:hAnsi="Arial" w:cs="Arial"/>
          <w:sz w:val="24"/>
          <w:szCs w:val="24"/>
        </w:rPr>
      </w:pPr>
    </w:p>
    <w:p w:rsidR="0030230D" w:rsidRPr="002C64B3" w:rsidRDefault="0030230D" w:rsidP="002C64B3">
      <w:pPr>
        <w:spacing w:line="360" w:lineRule="auto"/>
        <w:rPr>
          <w:rFonts w:ascii="Arial" w:hAnsi="Arial" w:cs="Arial"/>
          <w:sz w:val="24"/>
          <w:szCs w:val="24"/>
        </w:rPr>
      </w:pPr>
    </w:p>
    <w:p w:rsidR="0030230D" w:rsidRPr="002C64B3" w:rsidRDefault="0030230D" w:rsidP="002C64B3">
      <w:pPr>
        <w:spacing w:line="360" w:lineRule="auto"/>
        <w:rPr>
          <w:rFonts w:ascii="Arial" w:hAnsi="Arial" w:cs="Arial"/>
          <w:sz w:val="24"/>
          <w:szCs w:val="24"/>
        </w:rPr>
      </w:pPr>
    </w:p>
    <w:p w:rsidR="0030230D" w:rsidRPr="002C64B3" w:rsidRDefault="0030230D" w:rsidP="002C64B3">
      <w:pPr>
        <w:spacing w:line="360" w:lineRule="auto"/>
        <w:rPr>
          <w:rFonts w:ascii="Arial" w:hAnsi="Arial" w:cs="Arial"/>
          <w:sz w:val="24"/>
          <w:szCs w:val="24"/>
        </w:rPr>
      </w:pPr>
    </w:p>
    <w:p w:rsidR="0030230D" w:rsidRPr="002C64B3" w:rsidRDefault="0030230D" w:rsidP="002C64B3">
      <w:pPr>
        <w:spacing w:line="360" w:lineRule="auto"/>
        <w:rPr>
          <w:rFonts w:ascii="Arial" w:hAnsi="Arial" w:cs="Arial"/>
          <w:sz w:val="24"/>
          <w:szCs w:val="24"/>
        </w:rPr>
      </w:pPr>
    </w:p>
    <w:p w:rsidR="0030230D" w:rsidRPr="002C64B3" w:rsidRDefault="0030230D" w:rsidP="002C64B3">
      <w:pPr>
        <w:spacing w:line="360" w:lineRule="auto"/>
        <w:jc w:val="center"/>
        <w:rPr>
          <w:rFonts w:ascii="Arial" w:hAnsi="Arial" w:cs="Arial"/>
          <w:b/>
        </w:rPr>
      </w:pPr>
      <w:r w:rsidRPr="002C64B3">
        <w:rPr>
          <w:rFonts w:ascii="Arial" w:hAnsi="Arial" w:cs="Arial"/>
          <w:b/>
        </w:rPr>
        <w:t>UNIVERSIDAD DE EL SALVADOR</w:t>
      </w:r>
    </w:p>
    <w:p w:rsidR="0030230D" w:rsidRPr="002C64B3" w:rsidRDefault="0030230D" w:rsidP="002C64B3">
      <w:pPr>
        <w:spacing w:line="360" w:lineRule="auto"/>
        <w:jc w:val="center"/>
        <w:rPr>
          <w:rFonts w:ascii="Arial" w:hAnsi="Arial" w:cs="Arial"/>
          <w:b/>
        </w:rPr>
      </w:pPr>
      <w:r w:rsidRPr="002C64B3">
        <w:rPr>
          <w:rFonts w:ascii="Arial" w:hAnsi="Arial" w:cs="Arial"/>
          <w:b/>
        </w:rPr>
        <w:t>FACULTAD DE JURISPRUDENCIA Y CIENCIAS SOCIALES</w:t>
      </w:r>
    </w:p>
    <w:p w:rsidR="0030230D" w:rsidRPr="002C64B3" w:rsidRDefault="0030230D" w:rsidP="002C64B3">
      <w:pPr>
        <w:spacing w:line="360" w:lineRule="auto"/>
        <w:jc w:val="center"/>
        <w:rPr>
          <w:rFonts w:ascii="Arial" w:hAnsi="Arial" w:cs="Arial"/>
          <w:b/>
        </w:rPr>
      </w:pPr>
      <w:r w:rsidRPr="002C64B3">
        <w:rPr>
          <w:rFonts w:ascii="Arial" w:hAnsi="Arial" w:cs="Arial"/>
          <w:b/>
        </w:rPr>
        <w:t>SEMINARIO DE GRADUACION</w:t>
      </w:r>
    </w:p>
    <w:p w:rsidR="0030230D" w:rsidRPr="002C64B3" w:rsidRDefault="0030230D" w:rsidP="002C64B3">
      <w:pPr>
        <w:spacing w:line="360" w:lineRule="auto"/>
        <w:jc w:val="center"/>
        <w:rPr>
          <w:rFonts w:ascii="Arial" w:hAnsi="Arial" w:cs="Arial"/>
          <w:b/>
        </w:rPr>
      </w:pPr>
      <w:r w:rsidRPr="002C64B3">
        <w:rPr>
          <w:rFonts w:ascii="Arial" w:hAnsi="Arial" w:cs="Arial"/>
          <w:b/>
        </w:rPr>
        <w:t>AREA DE DERECHO PROCESAL PENAL</w:t>
      </w:r>
    </w:p>
    <w:p w:rsidR="0030230D" w:rsidRPr="002C64B3" w:rsidRDefault="0030230D" w:rsidP="002C64B3">
      <w:pPr>
        <w:spacing w:line="360" w:lineRule="auto"/>
        <w:rPr>
          <w:rFonts w:ascii="Arial" w:hAnsi="Arial" w:cs="Arial"/>
        </w:rPr>
      </w:pPr>
    </w:p>
    <w:p w:rsidR="0030230D" w:rsidRPr="002C64B3" w:rsidRDefault="0030230D" w:rsidP="002C64B3">
      <w:pPr>
        <w:spacing w:line="360" w:lineRule="auto"/>
        <w:jc w:val="center"/>
        <w:rPr>
          <w:rFonts w:ascii="Arial" w:hAnsi="Arial" w:cs="Arial"/>
          <w:b/>
        </w:rPr>
      </w:pPr>
      <w:r w:rsidRPr="002C64B3">
        <w:rPr>
          <w:rFonts w:ascii="Arial" w:hAnsi="Arial" w:cs="Arial"/>
        </w:rPr>
        <w:t xml:space="preserve">Tema: </w:t>
      </w:r>
      <w:r w:rsidRPr="002C64B3">
        <w:rPr>
          <w:rFonts w:ascii="Arial" w:hAnsi="Arial" w:cs="Arial"/>
          <w:b/>
        </w:rPr>
        <w:t>LOS JUICIOS SUMARIOS EN LA LEGISLACION PROCESAL PENAL SALVADOREÑA.</w:t>
      </w:r>
    </w:p>
    <w:p w:rsidR="0030230D" w:rsidRPr="002C64B3" w:rsidRDefault="0030230D" w:rsidP="003E6418">
      <w:pPr>
        <w:spacing w:line="360" w:lineRule="auto"/>
        <w:jc w:val="both"/>
        <w:rPr>
          <w:rFonts w:ascii="Arial" w:hAnsi="Arial" w:cs="Arial"/>
          <w:b/>
        </w:rPr>
      </w:pPr>
    </w:p>
    <w:p w:rsidR="0030230D" w:rsidRPr="002C64B3" w:rsidRDefault="0030230D" w:rsidP="003E6418">
      <w:pPr>
        <w:spacing w:line="360" w:lineRule="auto"/>
        <w:jc w:val="both"/>
        <w:rPr>
          <w:rFonts w:ascii="Arial" w:hAnsi="Arial" w:cs="Arial"/>
        </w:rPr>
      </w:pPr>
      <w:r w:rsidRPr="002C64B3">
        <w:rPr>
          <w:rFonts w:ascii="Arial" w:hAnsi="Arial" w:cs="Arial"/>
          <w:b/>
        </w:rPr>
        <w:t xml:space="preserve">DIRIGIDO A: </w:t>
      </w:r>
      <w:r w:rsidRPr="002C64B3">
        <w:rPr>
          <w:rFonts w:ascii="Arial" w:hAnsi="Arial" w:cs="Arial"/>
        </w:rPr>
        <w:t>Licenciados en Ciencias Jurídicas, Abogados y Trabajadores Judiciales, que laboran en el Juzgado primero y tercero de Paz, tercero, séptimo y decimo de Instrucción y tercero y quinto de Sentencia de San Salvador.</w:t>
      </w:r>
    </w:p>
    <w:p w:rsidR="0030230D" w:rsidRPr="002C64B3" w:rsidRDefault="0030230D" w:rsidP="003E6418">
      <w:pPr>
        <w:spacing w:line="360" w:lineRule="auto"/>
        <w:jc w:val="both"/>
        <w:rPr>
          <w:rFonts w:ascii="Arial" w:hAnsi="Arial" w:cs="Arial"/>
        </w:rPr>
      </w:pPr>
    </w:p>
    <w:p w:rsidR="0030230D" w:rsidRPr="002C64B3" w:rsidRDefault="0030230D" w:rsidP="003E6418">
      <w:pPr>
        <w:spacing w:line="360" w:lineRule="auto"/>
        <w:jc w:val="both"/>
        <w:rPr>
          <w:rFonts w:ascii="Arial" w:hAnsi="Arial" w:cs="Arial"/>
        </w:rPr>
      </w:pPr>
      <w:r w:rsidRPr="002C64B3">
        <w:rPr>
          <w:rFonts w:ascii="Arial" w:hAnsi="Arial" w:cs="Arial"/>
          <w:b/>
        </w:rPr>
        <w:t>OBJETIVO</w:t>
      </w:r>
      <w:r w:rsidRPr="002C64B3">
        <w:rPr>
          <w:rFonts w:ascii="Arial" w:hAnsi="Arial" w:cs="Arial"/>
        </w:rPr>
        <w:t>: Crear un instrumento que permita valorar el conocimiento de los encuestados respecto a los procedimientos sumarios y la crítica, positiva o negativa, que puedan tener referente a su aplicación en nuestro sistema de justicia.</w:t>
      </w:r>
    </w:p>
    <w:p w:rsidR="0030230D" w:rsidRPr="002C64B3" w:rsidRDefault="0030230D" w:rsidP="003E6418">
      <w:pPr>
        <w:spacing w:line="360" w:lineRule="auto"/>
        <w:jc w:val="both"/>
        <w:rPr>
          <w:rFonts w:ascii="Arial" w:hAnsi="Arial" w:cs="Arial"/>
        </w:rPr>
      </w:pPr>
    </w:p>
    <w:p w:rsidR="0030230D" w:rsidRPr="002C64B3" w:rsidRDefault="0030230D" w:rsidP="002C64B3">
      <w:pPr>
        <w:spacing w:line="360" w:lineRule="auto"/>
        <w:rPr>
          <w:rFonts w:ascii="Arial" w:hAnsi="Arial" w:cs="Arial"/>
        </w:rPr>
      </w:pPr>
      <w:r w:rsidRPr="002C64B3">
        <w:rPr>
          <w:rFonts w:ascii="Arial" w:hAnsi="Arial" w:cs="Arial"/>
        </w:rPr>
        <w:t>Marque con una “X” la respuesta que considere correcta conforme a sus conocimientos.</w:t>
      </w:r>
    </w:p>
    <w:p w:rsidR="0030230D" w:rsidRPr="002C64B3" w:rsidRDefault="0030230D" w:rsidP="002C64B3">
      <w:pPr>
        <w:spacing w:line="360" w:lineRule="auto"/>
        <w:rPr>
          <w:rFonts w:ascii="Arial" w:hAnsi="Arial" w:cs="Arial"/>
        </w:rPr>
      </w:pPr>
    </w:p>
    <w:p w:rsidR="0030230D" w:rsidRPr="002C64B3" w:rsidRDefault="0030230D" w:rsidP="002C64B3">
      <w:pPr>
        <w:spacing w:line="360" w:lineRule="auto"/>
        <w:rPr>
          <w:rFonts w:ascii="Arial" w:hAnsi="Arial" w:cs="Arial"/>
        </w:rPr>
      </w:pPr>
      <w:r w:rsidRPr="002C64B3">
        <w:rPr>
          <w:rFonts w:ascii="Arial" w:hAnsi="Arial" w:cs="Arial"/>
        </w:rPr>
        <w:t>1. ¿Conoce Ud. qué son los juicios sumarios?</w:t>
      </w:r>
    </w:p>
    <w:p w:rsidR="0030230D" w:rsidRPr="002C64B3" w:rsidRDefault="0030230D" w:rsidP="002C64B3">
      <w:pPr>
        <w:spacing w:line="360" w:lineRule="auto"/>
        <w:rPr>
          <w:rFonts w:ascii="Arial" w:hAnsi="Arial" w:cs="Arial"/>
        </w:rPr>
      </w:pPr>
    </w:p>
    <w:p w:rsidR="0030230D" w:rsidRPr="002C64B3" w:rsidRDefault="00325D6B" w:rsidP="002C64B3">
      <w:pPr>
        <w:spacing w:line="360" w:lineRule="auto"/>
        <w:ind w:left="1416" w:firstLine="708"/>
        <w:rPr>
          <w:rFonts w:ascii="Arial" w:hAnsi="Arial" w:cs="Arial"/>
          <w:b/>
        </w:rPr>
      </w:pPr>
      <w:r w:rsidRPr="00325D6B">
        <w:rPr>
          <w:rFonts w:ascii="Arial" w:hAnsi="Arial" w:cs="Arial"/>
          <w:b/>
          <w:noProof/>
          <w:lang w:val="es-SV" w:eastAsia="es-SV"/>
        </w:rPr>
        <w:pict>
          <v:roundrect id="AutoShape 46" o:spid="_x0000_s1243" style="position:absolute;left:0;text-align:left;margin-left:137.7pt;margin-top:2.4pt;width:10.5pt;height:7.15pt;z-index:2516341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"/>
        </w:pict>
      </w:r>
      <w:r w:rsidRPr="00325D6B">
        <w:rPr>
          <w:rFonts w:ascii="Arial" w:hAnsi="Arial" w:cs="Arial"/>
          <w:b/>
          <w:noProof/>
          <w:lang w:val="es-SV" w:eastAsia="es-SV"/>
        </w:rPr>
        <w:pict>
          <v:roundrect id="AutoShape 45" o:spid="_x0000_s1242" style="position:absolute;left:0;text-align:left;margin-left:288.45pt;margin-top:2.3pt;width:10.5pt;height:7.15pt;z-index:2516331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"/>
        </w:pict>
      </w:r>
      <w:r w:rsidR="0030230D" w:rsidRPr="002C64B3">
        <w:rPr>
          <w:rFonts w:ascii="Arial" w:hAnsi="Arial" w:cs="Arial"/>
          <w:b/>
        </w:rPr>
        <w:t>SI</w:t>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t>NO</w:t>
      </w:r>
    </w:p>
    <w:p w:rsidR="0030230D" w:rsidRPr="002C64B3" w:rsidRDefault="0030230D" w:rsidP="002C64B3">
      <w:pPr>
        <w:spacing w:line="360" w:lineRule="auto"/>
        <w:rPr>
          <w:rFonts w:ascii="Arial" w:hAnsi="Arial" w:cs="Arial"/>
        </w:rPr>
      </w:pPr>
    </w:p>
    <w:p w:rsidR="0030230D" w:rsidRPr="002C64B3" w:rsidRDefault="0030230D" w:rsidP="002C64B3">
      <w:pPr>
        <w:spacing w:line="360" w:lineRule="auto"/>
        <w:rPr>
          <w:rFonts w:ascii="Arial" w:hAnsi="Arial" w:cs="Arial"/>
        </w:rPr>
      </w:pPr>
      <w:r w:rsidRPr="002C64B3">
        <w:rPr>
          <w:rFonts w:ascii="Arial" w:hAnsi="Arial" w:cs="Arial"/>
        </w:rPr>
        <w:t xml:space="preserve">Si su respuesta es afirmativa, escriba un concepto de juicio sumario: </w:t>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rPr>
        <w:t>.</w:t>
      </w:r>
    </w:p>
    <w:p w:rsidR="0030230D" w:rsidRPr="002C64B3" w:rsidRDefault="0030230D" w:rsidP="002C64B3">
      <w:pPr>
        <w:spacing w:line="360" w:lineRule="auto"/>
        <w:rPr>
          <w:rFonts w:ascii="Arial" w:hAnsi="Arial" w:cs="Arial"/>
        </w:rPr>
      </w:pPr>
    </w:p>
    <w:p w:rsidR="0030230D" w:rsidRDefault="0030230D" w:rsidP="002C64B3">
      <w:pPr>
        <w:spacing w:line="360" w:lineRule="auto"/>
        <w:rPr>
          <w:rFonts w:ascii="Arial" w:hAnsi="Arial" w:cs="Arial"/>
        </w:rPr>
      </w:pPr>
    </w:p>
    <w:p w:rsidR="003E6418" w:rsidRDefault="003E6418" w:rsidP="002C64B3">
      <w:pPr>
        <w:spacing w:line="360" w:lineRule="auto"/>
        <w:rPr>
          <w:rFonts w:ascii="Arial" w:hAnsi="Arial" w:cs="Arial"/>
        </w:rPr>
      </w:pPr>
    </w:p>
    <w:p w:rsidR="003E6418" w:rsidRPr="002C64B3" w:rsidRDefault="003E6418" w:rsidP="002C64B3">
      <w:pPr>
        <w:spacing w:line="360" w:lineRule="auto"/>
        <w:rPr>
          <w:rFonts w:ascii="Arial" w:hAnsi="Arial" w:cs="Arial"/>
        </w:rPr>
      </w:pPr>
    </w:p>
    <w:p w:rsidR="0030230D" w:rsidRPr="002C64B3" w:rsidRDefault="0030230D" w:rsidP="002C64B3">
      <w:pPr>
        <w:spacing w:line="360" w:lineRule="auto"/>
        <w:rPr>
          <w:rFonts w:ascii="Arial" w:hAnsi="Arial" w:cs="Arial"/>
        </w:rPr>
      </w:pPr>
      <w:r w:rsidRPr="002C64B3">
        <w:rPr>
          <w:rFonts w:ascii="Arial" w:hAnsi="Arial" w:cs="Arial"/>
        </w:rPr>
        <w:t>2. ¿Considera que los juicios sumarios responderán a las exigencias de Pronta y Cumplida Justicia?</w:t>
      </w:r>
    </w:p>
    <w:p w:rsidR="0030230D" w:rsidRPr="002C64B3" w:rsidRDefault="0030230D" w:rsidP="002C64B3">
      <w:pPr>
        <w:spacing w:line="360" w:lineRule="auto"/>
        <w:rPr>
          <w:rFonts w:ascii="Arial" w:hAnsi="Arial" w:cs="Arial"/>
        </w:rPr>
      </w:pPr>
    </w:p>
    <w:p w:rsidR="0030230D" w:rsidRPr="002C64B3" w:rsidRDefault="00325D6B" w:rsidP="002C64B3">
      <w:pPr>
        <w:spacing w:line="360" w:lineRule="auto"/>
        <w:ind w:left="1416" w:firstLine="708"/>
        <w:rPr>
          <w:rFonts w:ascii="Arial" w:hAnsi="Arial" w:cs="Arial"/>
          <w:b/>
        </w:rPr>
      </w:pPr>
      <w:r w:rsidRPr="00325D6B">
        <w:rPr>
          <w:rFonts w:ascii="Arial" w:hAnsi="Arial" w:cs="Arial"/>
          <w:b/>
          <w:noProof/>
          <w:lang w:val="es-SV" w:eastAsia="es-SV"/>
        </w:rPr>
        <w:pict>
          <v:roundrect id="AutoShape 10" o:spid="_x0000_s1241" style="position:absolute;left:0;text-align:left;margin-left:137.7pt;margin-top:2.4pt;width:10.5pt;height:7.15pt;z-index:2515973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"/>
        </w:pict>
      </w:r>
      <w:r w:rsidRPr="00325D6B">
        <w:rPr>
          <w:rFonts w:ascii="Arial" w:hAnsi="Arial" w:cs="Arial"/>
          <w:b/>
          <w:noProof/>
          <w:lang w:val="es-SV" w:eastAsia="es-SV"/>
        </w:rPr>
        <w:pict>
          <v:roundrect id="AutoShape 9" o:spid="_x0000_s1240" style="position:absolute;left:0;text-align:left;margin-left:288.45pt;margin-top:2.3pt;width:10.5pt;height:7.15pt;z-index:2515962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"/>
        </w:pict>
      </w:r>
      <w:r w:rsidR="0030230D" w:rsidRPr="002C64B3">
        <w:rPr>
          <w:rFonts w:ascii="Arial" w:hAnsi="Arial" w:cs="Arial"/>
          <w:b/>
        </w:rPr>
        <w:t>SI</w:t>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t>NO</w:t>
      </w:r>
    </w:p>
    <w:p w:rsidR="0030230D" w:rsidRPr="002C64B3" w:rsidRDefault="0030230D" w:rsidP="002C64B3">
      <w:pPr>
        <w:spacing w:line="360" w:lineRule="auto"/>
        <w:ind w:left="708" w:firstLine="708"/>
        <w:rPr>
          <w:rFonts w:ascii="Arial" w:hAnsi="Arial" w:cs="Arial"/>
        </w:rPr>
      </w:pPr>
      <w:r w:rsidRPr="002C64B3">
        <w:rPr>
          <w:rFonts w:ascii="Arial" w:hAnsi="Arial" w:cs="Arial"/>
        </w:rPr>
        <w:tab/>
      </w:r>
      <w:r w:rsidRPr="002C64B3">
        <w:rPr>
          <w:rFonts w:ascii="Arial" w:hAnsi="Arial" w:cs="Arial"/>
        </w:rPr>
        <w:tab/>
      </w:r>
    </w:p>
    <w:p w:rsidR="00BE3CF6" w:rsidRPr="002C64B3" w:rsidRDefault="00BE3CF6" w:rsidP="002C64B3">
      <w:pPr>
        <w:spacing w:line="360" w:lineRule="auto"/>
        <w:ind w:left="708" w:firstLine="708"/>
        <w:rPr>
          <w:rFonts w:ascii="Arial" w:hAnsi="Arial" w:cs="Arial"/>
        </w:rPr>
      </w:pPr>
    </w:p>
    <w:p w:rsidR="00BE3CF6" w:rsidRPr="002C64B3" w:rsidRDefault="00BE3CF6" w:rsidP="002C64B3">
      <w:pPr>
        <w:spacing w:line="360" w:lineRule="auto"/>
        <w:ind w:left="708" w:firstLine="708"/>
        <w:rPr>
          <w:rFonts w:ascii="Arial" w:hAnsi="Arial" w:cs="Arial"/>
        </w:rPr>
      </w:pPr>
    </w:p>
    <w:p w:rsidR="0030230D" w:rsidRPr="002C64B3" w:rsidRDefault="0030230D" w:rsidP="002C64B3">
      <w:pPr>
        <w:spacing w:line="360" w:lineRule="auto"/>
        <w:rPr>
          <w:rFonts w:ascii="Arial" w:hAnsi="Arial" w:cs="Arial"/>
        </w:rPr>
      </w:pPr>
      <w:r w:rsidRPr="002C64B3">
        <w:rPr>
          <w:rFonts w:ascii="Arial" w:hAnsi="Arial" w:cs="Arial"/>
        </w:rPr>
        <w:t>3. ¿Considera que el sistema tasado de delitos impuesto por los juicios sumarios es el indicado?</w:t>
      </w:r>
    </w:p>
    <w:p w:rsidR="0030230D" w:rsidRPr="002C64B3" w:rsidRDefault="0030230D" w:rsidP="002C64B3">
      <w:pPr>
        <w:spacing w:line="360" w:lineRule="auto"/>
        <w:rPr>
          <w:rFonts w:ascii="Arial" w:hAnsi="Arial" w:cs="Arial"/>
          <w:b/>
        </w:rPr>
      </w:pPr>
    </w:p>
    <w:p w:rsidR="0030230D" w:rsidRPr="002C64B3" w:rsidRDefault="00325D6B" w:rsidP="002C64B3">
      <w:pPr>
        <w:spacing w:line="360" w:lineRule="auto"/>
        <w:ind w:left="1416" w:firstLine="708"/>
        <w:rPr>
          <w:rFonts w:ascii="Arial" w:hAnsi="Arial" w:cs="Arial"/>
          <w:b/>
        </w:rPr>
      </w:pPr>
      <w:r w:rsidRPr="00325D6B">
        <w:rPr>
          <w:rFonts w:ascii="Arial" w:hAnsi="Arial" w:cs="Arial"/>
          <w:b/>
          <w:noProof/>
          <w:lang w:val="es-SV" w:eastAsia="es-SV"/>
        </w:rPr>
        <w:pict>
          <v:roundrect id="AutoShape 12" o:spid="_x0000_s1239" style="position:absolute;left:0;text-align:left;margin-left:137.7pt;margin-top:2.4pt;width:10.5pt;height:7.15pt;z-index:25159936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"/>
        </w:pict>
      </w:r>
      <w:r w:rsidRPr="00325D6B">
        <w:rPr>
          <w:rFonts w:ascii="Arial" w:hAnsi="Arial" w:cs="Arial"/>
          <w:b/>
          <w:noProof/>
          <w:lang w:val="es-SV" w:eastAsia="es-SV"/>
        </w:rPr>
        <w:pict>
          <v:roundrect id="AutoShape 11" o:spid="_x0000_s1238" style="position:absolute;left:0;text-align:left;margin-left:288.45pt;margin-top:2.3pt;width:10.5pt;height:7.15pt;z-index:2515983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"/>
        </w:pict>
      </w:r>
      <w:r w:rsidR="0030230D" w:rsidRPr="002C64B3">
        <w:rPr>
          <w:rFonts w:ascii="Arial" w:hAnsi="Arial" w:cs="Arial"/>
          <w:b/>
        </w:rPr>
        <w:t>SI</w:t>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t>NO</w:t>
      </w:r>
    </w:p>
    <w:p w:rsidR="0030230D" w:rsidRPr="002C64B3" w:rsidRDefault="0030230D" w:rsidP="002C64B3">
      <w:pPr>
        <w:spacing w:line="360" w:lineRule="auto"/>
        <w:rPr>
          <w:rFonts w:ascii="Arial" w:hAnsi="Arial" w:cs="Arial"/>
        </w:rPr>
      </w:pPr>
    </w:p>
    <w:p w:rsidR="0030230D" w:rsidRPr="002C64B3" w:rsidRDefault="0030230D" w:rsidP="002C64B3">
      <w:pPr>
        <w:spacing w:line="360" w:lineRule="auto"/>
        <w:rPr>
          <w:rFonts w:ascii="Arial" w:hAnsi="Arial" w:cs="Arial"/>
        </w:rPr>
      </w:pPr>
      <w:r w:rsidRPr="002C64B3">
        <w:rPr>
          <w:rFonts w:ascii="Arial" w:hAnsi="Arial" w:cs="Arial"/>
        </w:rPr>
        <w:t xml:space="preserve">Porqué: </w:t>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rPr>
        <w:t>.</w:t>
      </w:r>
    </w:p>
    <w:p w:rsidR="0030230D" w:rsidRPr="002C64B3" w:rsidRDefault="0030230D" w:rsidP="002C64B3">
      <w:pPr>
        <w:spacing w:line="360" w:lineRule="auto"/>
        <w:rPr>
          <w:rFonts w:ascii="Arial" w:hAnsi="Arial" w:cs="Arial"/>
        </w:rPr>
      </w:pPr>
    </w:p>
    <w:p w:rsidR="0030230D" w:rsidRPr="002C64B3" w:rsidRDefault="0030230D" w:rsidP="002C64B3">
      <w:pPr>
        <w:spacing w:line="360" w:lineRule="auto"/>
        <w:rPr>
          <w:rFonts w:ascii="Arial" w:hAnsi="Arial" w:cs="Arial"/>
        </w:rPr>
      </w:pPr>
      <w:r w:rsidRPr="002C64B3">
        <w:rPr>
          <w:rFonts w:ascii="Arial" w:hAnsi="Arial" w:cs="Arial"/>
        </w:rPr>
        <w:t>4. De la siguiente gama de delitos señale aquellos en los que considere que los juicios sumarios serán más efectivos:</w:t>
      </w:r>
    </w:p>
    <w:p w:rsidR="0030230D" w:rsidRPr="002C64B3" w:rsidRDefault="0030230D" w:rsidP="002C64B3">
      <w:pPr>
        <w:spacing w:line="360" w:lineRule="auto"/>
        <w:rPr>
          <w:rFonts w:ascii="Arial" w:hAnsi="Arial" w:cs="Arial"/>
        </w:rPr>
      </w:pPr>
    </w:p>
    <w:p w:rsidR="0030230D" w:rsidRPr="002C64B3" w:rsidRDefault="00325D6B" w:rsidP="002C64B3">
      <w:pPr>
        <w:autoSpaceDE w:val="0"/>
        <w:autoSpaceDN w:val="0"/>
        <w:adjustRightInd w:val="0"/>
        <w:spacing w:line="360" w:lineRule="auto"/>
        <w:ind w:firstLine="708"/>
        <w:rPr>
          <w:rFonts w:ascii="Arial" w:hAnsi="Arial" w:cs="Arial"/>
          <w:b/>
          <w:bCs/>
        </w:rPr>
      </w:pPr>
      <w:r w:rsidRPr="00325D6B">
        <w:rPr>
          <w:rFonts w:ascii="Arial" w:hAnsi="Arial" w:cs="Arial"/>
          <w:b/>
          <w:bCs/>
          <w:noProof/>
          <w:lang w:val="es-SV" w:eastAsia="es-SV"/>
        </w:rPr>
        <w:pict>
          <v:roundrect id="AutoShape 13" o:spid="_x0000_s1237" style="position:absolute;left:0;text-align:left;margin-left:1.2pt;margin-top:1.7pt;width:10.5pt;height:7.15pt;z-index:2516003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"/>
        </w:pict>
      </w:r>
      <w:r w:rsidR="0030230D" w:rsidRPr="002C64B3">
        <w:rPr>
          <w:rFonts w:ascii="Arial" w:hAnsi="Arial" w:cs="Arial"/>
          <w:b/>
          <w:bCs/>
        </w:rPr>
        <w:t>Conducción temeraria.</w:t>
      </w:r>
    </w:p>
    <w:p w:rsidR="0030230D" w:rsidRPr="002C64B3" w:rsidRDefault="00325D6B" w:rsidP="002C64B3">
      <w:pPr>
        <w:autoSpaceDE w:val="0"/>
        <w:autoSpaceDN w:val="0"/>
        <w:adjustRightInd w:val="0"/>
        <w:spacing w:line="360" w:lineRule="auto"/>
        <w:ind w:firstLine="708"/>
        <w:rPr>
          <w:rFonts w:ascii="Arial" w:hAnsi="Arial" w:cs="Arial"/>
          <w:b/>
          <w:bCs/>
        </w:rPr>
      </w:pPr>
      <w:r w:rsidRPr="00325D6B">
        <w:rPr>
          <w:rFonts w:ascii="Arial" w:hAnsi="Arial" w:cs="Arial"/>
          <w:b/>
          <w:bCs/>
          <w:noProof/>
          <w:lang w:val="es-SV" w:eastAsia="es-SV"/>
        </w:rPr>
        <w:pict>
          <v:roundrect id="AutoShape 14" o:spid="_x0000_s1236" style="position:absolute;left:0;text-align:left;margin-left:1.2pt;margin-top:.95pt;width:10.5pt;height:7.15pt;z-index:2516014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"/>
        </w:pict>
      </w:r>
      <w:r w:rsidR="0030230D" w:rsidRPr="002C64B3">
        <w:rPr>
          <w:rFonts w:ascii="Arial" w:hAnsi="Arial" w:cs="Arial"/>
          <w:b/>
          <w:bCs/>
        </w:rPr>
        <w:t>Hurto y hurto agravado.</w:t>
      </w:r>
    </w:p>
    <w:p w:rsidR="0030230D" w:rsidRPr="002C64B3" w:rsidRDefault="00325D6B" w:rsidP="002C64B3">
      <w:pPr>
        <w:autoSpaceDE w:val="0"/>
        <w:autoSpaceDN w:val="0"/>
        <w:adjustRightInd w:val="0"/>
        <w:spacing w:line="360" w:lineRule="auto"/>
        <w:ind w:firstLine="708"/>
        <w:rPr>
          <w:rFonts w:ascii="Arial" w:hAnsi="Arial" w:cs="Arial"/>
          <w:b/>
          <w:bCs/>
        </w:rPr>
      </w:pPr>
      <w:r w:rsidRPr="00325D6B">
        <w:rPr>
          <w:rFonts w:ascii="Arial" w:hAnsi="Arial" w:cs="Arial"/>
          <w:b/>
          <w:bCs/>
          <w:noProof/>
          <w:lang w:val="es-SV" w:eastAsia="es-SV"/>
        </w:rPr>
        <w:pict>
          <v:roundrect id="AutoShape 15" o:spid="_x0000_s1235" style="position:absolute;left:0;text-align:left;margin-left:1.2pt;margin-top:1.7pt;width:10.5pt;height:7.15pt;z-index:2516024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"/>
        </w:pict>
      </w:r>
      <w:r w:rsidR="0030230D" w:rsidRPr="002C64B3">
        <w:rPr>
          <w:rFonts w:ascii="Arial" w:hAnsi="Arial" w:cs="Arial"/>
          <w:b/>
          <w:bCs/>
        </w:rPr>
        <w:t>Robo y robo agravado.</w:t>
      </w:r>
    </w:p>
    <w:p w:rsidR="0030230D" w:rsidRPr="002C64B3" w:rsidRDefault="00325D6B" w:rsidP="002C64B3">
      <w:pPr>
        <w:autoSpaceDE w:val="0"/>
        <w:autoSpaceDN w:val="0"/>
        <w:adjustRightInd w:val="0"/>
        <w:spacing w:line="360" w:lineRule="auto"/>
        <w:ind w:firstLine="708"/>
        <w:rPr>
          <w:rFonts w:ascii="Arial" w:hAnsi="Arial" w:cs="Arial"/>
          <w:b/>
          <w:bCs/>
        </w:rPr>
      </w:pPr>
      <w:r w:rsidRPr="00325D6B">
        <w:rPr>
          <w:rFonts w:ascii="Arial" w:hAnsi="Arial" w:cs="Arial"/>
          <w:b/>
          <w:bCs/>
          <w:noProof/>
          <w:lang w:val="es-SV" w:eastAsia="es-SV"/>
        </w:rPr>
        <w:pict>
          <v:roundrect id="AutoShape 16" o:spid="_x0000_s1234" style="position:absolute;left:0;text-align:left;margin-left:1.2pt;margin-top:.95pt;width:10.5pt;height:7.15pt;z-index:2516034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"/>
        </w:pict>
      </w:r>
      <w:r w:rsidR="0030230D" w:rsidRPr="002C64B3">
        <w:rPr>
          <w:rFonts w:ascii="Arial" w:hAnsi="Arial" w:cs="Arial"/>
          <w:b/>
          <w:bCs/>
        </w:rPr>
        <w:t>Tenencia, portación o conducción ilegal o irresponsable de armas de fuego.</w:t>
      </w:r>
    </w:p>
    <w:p w:rsidR="0030230D" w:rsidRPr="002C64B3" w:rsidRDefault="00325D6B" w:rsidP="002C64B3">
      <w:pPr>
        <w:autoSpaceDE w:val="0"/>
        <w:autoSpaceDN w:val="0"/>
        <w:adjustRightInd w:val="0"/>
        <w:spacing w:line="360" w:lineRule="auto"/>
        <w:ind w:left="709" w:hanging="1"/>
        <w:rPr>
          <w:rFonts w:ascii="Arial" w:hAnsi="Arial" w:cs="Arial"/>
          <w:b/>
          <w:bCs/>
        </w:rPr>
      </w:pPr>
      <w:r w:rsidRPr="00325D6B">
        <w:rPr>
          <w:rFonts w:ascii="Arial" w:hAnsi="Arial" w:cs="Arial"/>
          <w:b/>
          <w:bCs/>
          <w:noProof/>
          <w:lang w:val="es-SV" w:eastAsia="es-SV"/>
        </w:rPr>
        <w:pict>
          <v:roundrect id="AutoShape 49" o:spid="_x0000_s1233" style="position:absolute;left:0;text-align:left;margin-left:1.2pt;margin-top:1.9pt;width:10.5pt;height:7.15pt;z-index:2516372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"/>
        </w:pict>
      </w:r>
      <w:r w:rsidR="0030230D" w:rsidRPr="002C64B3">
        <w:rPr>
          <w:rFonts w:ascii="Arial" w:hAnsi="Arial" w:cs="Arial"/>
          <w:b/>
          <w:bCs/>
        </w:rPr>
        <w:t>Posesión o tenencia a que se refiere el inciso primero del artículo 34 de la Ley Reguladora de las Actividades Relativas a las Drogas.</w:t>
      </w:r>
    </w:p>
    <w:p w:rsidR="0030230D" w:rsidRPr="002C64B3" w:rsidRDefault="0030230D" w:rsidP="002C64B3">
      <w:pPr>
        <w:autoSpaceDE w:val="0"/>
        <w:autoSpaceDN w:val="0"/>
        <w:adjustRightInd w:val="0"/>
        <w:spacing w:line="360" w:lineRule="auto"/>
        <w:rPr>
          <w:rFonts w:ascii="Arial" w:hAnsi="Arial" w:cs="Arial"/>
          <w:bCs/>
        </w:rPr>
      </w:pPr>
    </w:p>
    <w:p w:rsidR="0030230D" w:rsidRPr="002C64B3" w:rsidRDefault="0030230D" w:rsidP="002C64B3">
      <w:pPr>
        <w:autoSpaceDE w:val="0"/>
        <w:autoSpaceDN w:val="0"/>
        <w:adjustRightInd w:val="0"/>
        <w:spacing w:line="360" w:lineRule="auto"/>
        <w:rPr>
          <w:rFonts w:ascii="Arial" w:hAnsi="Arial" w:cs="Arial"/>
          <w:bCs/>
        </w:rPr>
      </w:pPr>
      <w:r w:rsidRPr="002C64B3">
        <w:rPr>
          <w:rFonts w:ascii="Arial" w:hAnsi="Arial" w:cs="Arial"/>
          <w:bCs/>
        </w:rPr>
        <w:t>5. ¿Considera que los juicios sumarios debería ser aplicados a cualquier supuesto de flagrancia, siempre que no se considere de criminalidad organizada?</w:t>
      </w:r>
    </w:p>
    <w:p w:rsidR="0030230D" w:rsidRPr="002C64B3" w:rsidRDefault="0030230D" w:rsidP="002C64B3">
      <w:pPr>
        <w:autoSpaceDE w:val="0"/>
        <w:autoSpaceDN w:val="0"/>
        <w:adjustRightInd w:val="0"/>
        <w:spacing w:line="360" w:lineRule="auto"/>
        <w:rPr>
          <w:rFonts w:ascii="Arial" w:hAnsi="Arial" w:cs="Arial"/>
          <w:bCs/>
        </w:rPr>
      </w:pPr>
    </w:p>
    <w:p w:rsidR="0030230D" w:rsidRPr="002C64B3" w:rsidRDefault="00325D6B" w:rsidP="002C64B3">
      <w:pPr>
        <w:spacing w:line="360" w:lineRule="auto"/>
        <w:ind w:left="1416" w:firstLine="708"/>
        <w:rPr>
          <w:rFonts w:ascii="Arial" w:hAnsi="Arial" w:cs="Arial"/>
          <w:b/>
        </w:rPr>
      </w:pPr>
      <w:r w:rsidRPr="00325D6B">
        <w:rPr>
          <w:rFonts w:ascii="Arial" w:hAnsi="Arial" w:cs="Arial"/>
          <w:b/>
          <w:noProof/>
          <w:lang w:val="es-SV" w:eastAsia="es-SV"/>
        </w:rPr>
        <w:pict>
          <v:roundrect id="AutoShape 18" o:spid="_x0000_s1232" style="position:absolute;left:0;text-align:left;margin-left:137.7pt;margin-top:2.4pt;width:10.5pt;height:7.15pt;z-index:2516055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"/>
        </w:pict>
      </w:r>
      <w:r w:rsidRPr="00325D6B">
        <w:rPr>
          <w:rFonts w:ascii="Arial" w:hAnsi="Arial" w:cs="Arial"/>
          <w:b/>
          <w:noProof/>
          <w:lang w:val="es-SV" w:eastAsia="es-SV"/>
        </w:rPr>
        <w:pict>
          <v:roundrect id="AutoShape 17" o:spid="_x0000_s1231" style="position:absolute;left:0;text-align:left;margin-left:288.45pt;margin-top:2.3pt;width:10.5pt;height:7.15pt;z-index:2516044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"/>
        </w:pict>
      </w:r>
      <w:r w:rsidR="0030230D" w:rsidRPr="002C64B3">
        <w:rPr>
          <w:rFonts w:ascii="Arial" w:hAnsi="Arial" w:cs="Arial"/>
          <w:b/>
        </w:rPr>
        <w:t>SI</w:t>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t>NO</w:t>
      </w:r>
    </w:p>
    <w:p w:rsidR="0030230D" w:rsidRPr="002C64B3" w:rsidRDefault="0030230D" w:rsidP="002C64B3">
      <w:pPr>
        <w:autoSpaceDE w:val="0"/>
        <w:autoSpaceDN w:val="0"/>
        <w:adjustRightInd w:val="0"/>
        <w:spacing w:line="360" w:lineRule="auto"/>
        <w:rPr>
          <w:rFonts w:ascii="Arial" w:hAnsi="Arial" w:cs="Arial"/>
          <w:bCs/>
        </w:rPr>
      </w:pPr>
      <w:r w:rsidRPr="002C64B3">
        <w:rPr>
          <w:rFonts w:ascii="Arial" w:hAnsi="Arial" w:cs="Arial"/>
          <w:bCs/>
        </w:rPr>
        <w:t xml:space="preserve">6. ¿Cree Ud. que la duración de la investigación en los procedimientos sumarios (15 días) es suficiente para la comprobación o no de la participación de un sujeto en un hecho delictivo? </w:t>
      </w:r>
    </w:p>
    <w:p w:rsidR="0030230D" w:rsidRPr="002C64B3" w:rsidRDefault="0030230D" w:rsidP="002C64B3">
      <w:pPr>
        <w:autoSpaceDE w:val="0"/>
        <w:autoSpaceDN w:val="0"/>
        <w:adjustRightInd w:val="0"/>
        <w:spacing w:line="360" w:lineRule="auto"/>
        <w:rPr>
          <w:rFonts w:ascii="Arial" w:hAnsi="Arial" w:cs="Arial"/>
          <w:bCs/>
        </w:rPr>
      </w:pPr>
    </w:p>
    <w:p w:rsidR="0030230D" w:rsidRPr="002C64B3" w:rsidRDefault="00325D6B" w:rsidP="002C64B3">
      <w:pPr>
        <w:spacing w:line="360" w:lineRule="auto"/>
        <w:ind w:left="1416" w:firstLine="708"/>
        <w:rPr>
          <w:rFonts w:ascii="Arial" w:hAnsi="Arial" w:cs="Arial"/>
          <w:b/>
        </w:rPr>
      </w:pPr>
      <w:r w:rsidRPr="00325D6B">
        <w:rPr>
          <w:rFonts w:ascii="Arial" w:hAnsi="Arial" w:cs="Arial"/>
          <w:b/>
          <w:noProof/>
          <w:lang w:val="es-SV" w:eastAsia="es-SV"/>
        </w:rPr>
        <w:pict>
          <v:roundrect id="AutoShape 20" o:spid="_x0000_s1230" style="position:absolute;left:0;text-align:left;margin-left:137.7pt;margin-top:2.4pt;width:10.5pt;height:7.15pt;z-index:2516075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"/>
        </w:pict>
      </w:r>
      <w:r w:rsidRPr="00325D6B">
        <w:rPr>
          <w:rFonts w:ascii="Arial" w:hAnsi="Arial" w:cs="Arial"/>
          <w:b/>
          <w:noProof/>
          <w:lang w:val="es-SV" w:eastAsia="es-SV"/>
        </w:rPr>
        <w:pict>
          <v:roundrect id="AutoShape 19" o:spid="_x0000_s1229" style="position:absolute;left:0;text-align:left;margin-left:288.45pt;margin-top:2.3pt;width:10.5pt;height:7.15pt;z-index:2516065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"/>
        </w:pict>
      </w:r>
      <w:r w:rsidR="0030230D" w:rsidRPr="002C64B3">
        <w:rPr>
          <w:rFonts w:ascii="Arial" w:hAnsi="Arial" w:cs="Arial"/>
          <w:b/>
        </w:rPr>
        <w:t>SI</w:t>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t>NO</w:t>
      </w:r>
    </w:p>
    <w:p w:rsidR="0030230D" w:rsidRPr="002C64B3" w:rsidRDefault="0030230D" w:rsidP="002C64B3">
      <w:pPr>
        <w:spacing w:line="360" w:lineRule="auto"/>
        <w:rPr>
          <w:rFonts w:ascii="Arial" w:hAnsi="Arial" w:cs="Arial"/>
        </w:rPr>
      </w:pPr>
    </w:p>
    <w:p w:rsidR="0030230D" w:rsidRPr="002C64B3" w:rsidRDefault="0030230D" w:rsidP="002C64B3">
      <w:pPr>
        <w:spacing w:line="360" w:lineRule="auto"/>
        <w:rPr>
          <w:rFonts w:ascii="Arial" w:hAnsi="Arial" w:cs="Arial"/>
        </w:rPr>
      </w:pPr>
      <w:r w:rsidRPr="002C64B3">
        <w:rPr>
          <w:rFonts w:ascii="Arial" w:hAnsi="Arial" w:cs="Arial"/>
        </w:rPr>
        <w:t xml:space="preserve">Porqué: </w:t>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rPr>
        <w:t>.</w:t>
      </w:r>
    </w:p>
    <w:p w:rsidR="0030230D" w:rsidRPr="002C64B3" w:rsidRDefault="0030230D" w:rsidP="002C64B3">
      <w:pPr>
        <w:autoSpaceDE w:val="0"/>
        <w:autoSpaceDN w:val="0"/>
        <w:adjustRightInd w:val="0"/>
        <w:spacing w:line="360" w:lineRule="auto"/>
        <w:rPr>
          <w:rFonts w:ascii="Arial" w:hAnsi="Arial" w:cs="Arial"/>
        </w:rPr>
      </w:pPr>
    </w:p>
    <w:p w:rsidR="0030230D" w:rsidRPr="002C64B3" w:rsidRDefault="0030230D" w:rsidP="002C64B3">
      <w:pPr>
        <w:autoSpaceDE w:val="0"/>
        <w:autoSpaceDN w:val="0"/>
        <w:adjustRightInd w:val="0"/>
        <w:spacing w:line="360" w:lineRule="auto"/>
        <w:rPr>
          <w:rFonts w:ascii="Arial" w:hAnsi="Arial" w:cs="Arial"/>
        </w:rPr>
      </w:pPr>
      <w:r w:rsidRPr="002C64B3">
        <w:rPr>
          <w:rFonts w:ascii="Arial" w:hAnsi="Arial" w:cs="Arial"/>
        </w:rPr>
        <w:t>7. ¿Son suficientes los recursos materiales con que cuentan los Juzgados de Paz para aplicar los Procedimientos Sumarios?</w:t>
      </w:r>
    </w:p>
    <w:p w:rsidR="0030230D" w:rsidRPr="002C64B3" w:rsidRDefault="0030230D" w:rsidP="002C64B3">
      <w:pPr>
        <w:autoSpaceDE w:val="0"/>
        <w:autoSpaceDN w:val="0"/>
        <w:adjustRightInd w:val="0"/>
        <w:spacing w:line="360" w:lineRule="auto"/>
        <w:rPr>
          <w:rFonts w:ascii="Arial" w:hAnsi="Arial" w:cs="Arial"/>
        </w:rPr>
      </w:pPr>
    </w:p>
    <w:p w:rsidR="0030230D" w:rsidRPr="002C64B3" w:rsidRDefault="00325D6B" w:rsidP="002C64B3">
      <w:pPr>
        <w:spacing w:line="360" w:lineRule="auto"/>
        <w:ind w:left="1416" w:firstLine="708"/>
        <w:rPr>
          <w:rFonts w:ascii="Arial" w:hAnsi="Arial" w:cs="Arial"/>
          <w:b/>
        </w:rPr>
      </w:pPr>
      <w:r w:rsidRPr="00325D6B">
        <w:rPr>
          <w:rFonts w:ascii="Arial" w:hAnsi="Arial" w:cs="Arial"/>
          <w:b/>
          <w:noProof/>
          <w:lang w:val="es-SV" w:eastAsia="es-SV"/>
        </w:rPr>
        <w:pict>
          <v:roundrect id="AutoShape 22" o:spid="_x0000_s1228" style="position:absolute;left:0;text-align:left;margin-left:137.7pt;margin-top:2.4pt;width:10.5pt;height:7.15pt;z-index:2516096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"/>
        </w:pict>
      </w:r>
      <w:r w:rsidRPr="00325D6B">
        <w:rPr>
          <w:rFonts w:ascii="Arial" w:hAnsi="Arial" w:cs="Arial"/>
          <w:b/>
          <w:noProof/>
          <w:lang w:val="es-SV" w:eastAsia="es-SV"/>
        </w:rPr>
        <w:pict>
          <v:roundrect id="AutoShape 21" o:spid="_x0000_s1227" style="position:absolute;left:0;text-align:left;margin-left:288.45pt;margin-top:2.3pt;width:10.5pt;height:7.15pt;z-index:2516085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"/>
        </w:pict>
      </w:r>
      <w:r w:rsidR="0030230D" w:rsidRPr="002C64B3">
        <w:rPr>
          <w:rFonts w:ascii="Arial" w:hAnsi="Arial" w:cs="Arial"/>
          <w:b/>
        </w:rPr>
        <w:t>SI</w:t>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t>NO</w:t>
      </w:r>
    </w:p>
    <w:p w:rsidR="0030230D" w:rsidRPr="002C64B3" w:rsidRDefault="0030230D" w:rsidP="002C64B3">
      <w:pPr>
        <w:autoSpaceDE w:val="0"/>
        <w:autoSpaceDN w:val="0"/>
        <w:adjustRightInd w:val="0"/>
        <w:spacing w:line="360" w:lineRule="auto"/>
        <w:rPr>
          <w:rFonts w:ascii="Arial" w:hAnsi="Arial" w:cs="Arial"/>
        </w:rPr>
      </w:pPr>
    </w:p>
    <w:p w:rsidR="0030230D" w:rsidRPr="002C64B3" w:rsidRDefault="0030230D" w:rsidP="002C64B3">
      <w:pPr>
        <w:autoSpaceDE w:val="0"/>
        <w:autoSpaceDN w:val="0"/>
        <w:adjustRightInd w:val="0"/>
        <w:spacing w:line="360" w:lineRule="auto"/>
        <w:rPr>
          <w:rFonts w:ascii="Arial" w:hAnsi="Arial" w:cs="Arial"/>
        </w:rPr>
      </w:pPr>
    </w:p>
    <w:p w:rsidR="0030230D" w:rsidRPr="002C64B3" w:rsidRDefault="0030230D" w:rsidP="002C64B3">
      <w:pPr>
        <w:autoSpaceDE w:val="0"/>
        <w:autoSpaceDN w:val="0"/>
        <w:adjustRightInd w:val="0"/>
        <w:spacing w:line="360" w:lineRule="auto"/>
        <w:rPr>
          <w:rFonts w:ascii="Arial" w:hAnsi="Arial" w:cs="Arial"/>
        </w:rPr>
      </w:pPr>
      <w:r w:rsidRPr="002C64B3">
        <w:rPr>
          <w:rFonts w:ascii="Arial" w:hAnsi="Arial" w:cs="Arial"/>
        </w:rPr>
        <w:t>8. ¿Son suficientes los recursos humanos con que cuentan los Juzgados de Paz para aplicar los Procedimientos Sumarios?</w:t>
      </w:r>
    </w:p>
    <w:p w:rsidR="0030230D" w:rsidRPr="002C64B3" w:rsidRDefault="0030230D" w:rsidP="002C64B3">
      <w:pPr>
        <w:autoSpaceDE w:val="0"/>
        <w:autoSpaceDN w:val="0"/>
        <w:adjustRightInd w:val="0"/>
        <w:spacing w:line="360" w:lineRule="auto"/>
        <w:rPr>
          <w:rFonts w:ascii="Arial" w:hAnsi="Arial" w:cs="Arial"/>
        </w:rPr>
      </w:pPr>
    </w:p>
    <w:p w:rsidR="0030230D" w:rsidRPr="002C64B3" w:rsidRDefault="00325D6B" w:rsidP="002C64B3">
      <w:pPr>
        <w:spacing w:line="360" w:lineRule="auto"/>
        <w:ind w:left="1416" w:firstLine="708"/>
        <w:rPr>
          <w:rFonts w:ascii="Arial" w:hAnsi="Arial" w:cs="Arial"/>
          <w:b/>
        </w:rPr>
      </w:pPr>
      <w:r w:rsidRPr="00325D6B">
        <w:rPr>
          <w:rFonts w:ascii="Arial" w:hAnsi="Arial" w:cs="Arial"/>
          <w:b/>
          <w:noProof/>
          <w:lang w:val="es-SV" w:eastAsia="es-SV"/>
        </w:rPr>
        <w:pict>
          <v:roundrect id="AutoShape 24" o:spid="_x0000_s1226" style="position:absolute;left:0;text-align:left;margin-left:137.7pt;margin-top:2.4pt;width:10.5pt;height:7.15pt;z-index:2516116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"/>
        </w:pict>
      </w:r>
      <w:r w:rsidRPr="00325D6B">
        <w:rPr>
          <w:rFonts w:ascii="Arial" w:hAnsi="Arial" w:cs="Arial"/>
          <w:b/>
          <w:noProof/>
          <w:lang w:val="es-SV" w:eastAsia="es-SV"/>
        </w:rPr>
        <w:pict>
          <v:roundrect id="AutoShape 23" o:spid="_x0000_s1225" style="position:absolute;left:0;text-align:left;margin-left:288.45pt;margin-top:2.3pt;width:10.5pt;height:7.15pt;z-index:25161062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"/>
        </w:pict>
      </w:r>
      <w:r w:rsidR="0030230D" w:rsidRPr="002C64B3">
        <w:rPr>
          <w:rFonts w:ascii="Arial" w:hAnsi="Arial" w:cs="Arial"/>
          <w:b/>
        </w:rPr>
        <w:t>SI</w:t>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t>NO</w:t>
      </w:r>
    </w:p>
    <w:p w:rsidR="0030230D" w:rsidRPr="002C64B3" w:rsidRDefault="0030230D" w:rsidP="002C64B3">
      <w:pPr>
        <w:autoSpaceDE w:val="0"/>
        <w:autoSpaceDN w:val="0"/>
        <w:adjustRightInd w:val="0"/>
        <w:spacing w:line="360" w:lineRule="auto"/>
        <w:rPr>
          <w:rFonts w:ascii="Arial" w:hAnsi="Arial" w:cs="Arial"/>
        </w:rPr>
      </w:pPr>
    </w:p>
    <w:p w:rsidR="0030230D" w:rsidRPr="002C64B3" w:rsidRDefault="0030230D" w:rsidP="002C64B3">
      <w:pPr>
        <w:autoSpaceDE w:val="0"/>
        <w:autoSpaceDN w:val="0"/>
        <w:adjustRightInd w:val="0"/>
        <w:spacing w:line="360" w:lineRule="auto"/>
        <w:rPr>
          <w:rFonts w:ascii="Arial" w:hAnsi="Arial" w:cs="Arial"/>
        </w:rPr>
      </w:pPr>
      <w:r w:rsidRPr="002C64B3">
        <w:rPr>
          <w:rFonts w:ascii="Arial" w:hAnsi="Arial" w:cs="Arial"/>
        </w:rPr>
        <w:t>9. ¿Considera que la figura del Juez de Paz se ve desnaturalizada por la aplicación de los Procedimientos Sumarios?</w:t>
      </w:r>
    </w:p>
    <w:p w:rsidR="0030230D" w:rsidRPr="002C64B3" w:rsidRDefault="0030230D" w:rsidP="002C64B3">
      <w:pPr>
        <w:autoSpaceDE w:val="0"/>
        <w:autoSpaceDN w:val="0"/>
        <w:adjustRightInd w:val="0"/>
        <w:spacing w:line="360" w:lineRule="auto"/>
        <w:rPr>
          <w:rFonts w:ascii="Arial" w:hAnsi="Arial" w:cs="Arial"/>
        </w:rPr>
      </w:pPr>
    </w:p>
    <w:p w:rsidR="0030230D" w:rsidRPr="002C64B3" w:rsidRDefault="00325D6B" w:rsidP="002C64B3">
      <w:pPr>
        <w:spacing w:line="360" w:lineRule="auto"/>
        <w:ind w:left="1416" w:firstLine="708"/>
        <w:rPr>
          <w:rFonts w:ascii="Arial" w:hAnsi="Arial" w:cs="Arial"/>
          <w:b/>
        </w:rPr>
      </w:pPr>
      <w:r w:rsidRPr="00325D6B">
        <w:rPr>
          <w:rFonts w:ascii="Arial" w:hAnsi="Arial" w:cs="Arial"/>
          <w:b/>
          <w:noProof/>
          <w:lang w:val="es-SV" w:eastAsia="es-SV"/>
        </w:rPr>
        <w:pict>
          <v:roundrect id="AutoShape 26" o:spid="_x0000_s1224" style="position:absolute;left:0;text-align:left;margin-left:137.7pt;margin-top:2.4pt;width:10.5pt;height:7.15pt;z-index:25161369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"/>
        </w:pict>
      </w:r>
      <w:r w:rsidRPr="00325D6B">
        <w:rPr>
          <w:rFonts w:ascii="Arial" w:hAnsi="Arial" w:cs="Arial"/>
          <w:b/>
          <w:noProof/>
          <w:lang w:val="es-SV" w:eastAsia="es-SV"/>
        </w:rPr>
        <w:pict>
          <v:roundrect id="AutoShape 25" o:spid="_x0000_s1223" style="position:absolute;left:0;text-align:left;margin-left:288.45pt;margin-top:2.3pt;width:10.5pt;height:7.15pt;z-index:2516126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"/>
        </w:pict>
      </w:r>
      <w:r w:rsidR="0030230D" w:rsidRPr="002C64B3">
        <w:rPr>
          <w:rFonts w:ascii="Arial" w:hAnsi="Arial" w:cs="Arial"/>
          <w:b/>
        </w:rPr>
        <w:t>SI</w:t>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t>NO</w:t>
      </w:r>
    </w:p>
    <w:p w:rsidR="0030230D" w:rsidRPr="002C64B3" w:rsidRDefault="0030230D" w:rsidP="002C64B3">
      <w:pPr>
        <w:spacing w:line="360" w:lineRule="auto"/>
        <w:rPr>
          <w:rFonts w:ascii="Arial" w:hAnsi="Arial" w:cs="Arial"/>
        </w:rPr>
      </w:pPr>
    </w:p>
    <w:p w:rsidR="0030230D" w:rsidRPr="002C64B3" w:rsidRDefault="0030230D" w:rsidP="002C64B3">
      <w:pPr>
        <w:spacing w:line="360" w:lineRule="auto"/>
        <w:rPr>
          <w:rFonts w:ascii="Arial" w:hAnsi="Arial" w:cs="Arial"/>
        </w:rPr>
      </w:pPr>
      <w:r w:rsidRPr="002C64B3">
        <w:rPr>
          <w:rFonts w:ascii="Arial" w:hAnsi="Arial" w:cs="Arial"/>
        </w:rPr>
        <w:t xml:space="preserve">Porqué: </w:t>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rPr>
        <w:t>.</w:t>
      </w:r>
    </w:p>
    <w:p w:rsidR="0030230D" w:rsidRPr="002C64B3" w:rsidRDefault="0030230D" w:rsidP="002C64B3">
      <w:pPr>
        <w:autoSpaceDE w:val="0"/>
        <w:autoSpaceDN w:val="0"/>
        <w:adjustRightInd w:val="0"/>
        <w:spacing w:line="360" w:lineRule="auto"/>
        <w:rPr>
          <w:rFonts w:ascii="Arial" w:hAnsi="Arial" w:cs="Arial"/>
        </w:rPr>
      </w:pPr>
    </w:p>
    <w:p w:rsidR="0030230D" w:rsidRPr="002C64B3" w:rsidRDefault="0030230D" w:rsidP="002C64B3">
      <w:pPr>
        <w:autoSpaceDE w:val="0"/>
        <w:autoSpaceDN w:val="0"/>
        <w:adjustRightInd w:val="0"/>
        <w:spacing w:line="360" w:lineRule="auto"/>
        <w:rPr>
          <w:rFonts w:ascii="Arial" w:hAnsi="Arial" w:cs="Arial"/>
        </w:rPr>
      </w:pPr>
      <w:r w:rsidRPr="002C64B3">
        <w:rPr>
          <w:rFonts w:ascii="Arial" w:hAnsi="Arial" w:cs="Arial"/>
        </w:rPr>
        <w:t>10. ¿Cree que el Derecho de Defensa del imputado se verá afectado por la aplicación del Procedimiento Sumario?</w:t>
      </w:r>
    </w:p>
    <w:p w:rsidR="0030230D" w:rsidRPr="002C64B3" w:rsidRDefault="0030230D" w:rsidP="002C64B3">
      <w:pPr>
        <w:autoSpaceDE w:val="0"/>
        <w:autoSpaceDN w:val="0"/>
        <w:adjustRightInd w:val="0"/>
        <w:spacing w:line="360" w:lineRule="auto"/>
        <w:rPr>
          <w:rFonts w:ascii="Arial" w:hAnsi="Arial" w:cs="Arial"/>
        </w:rPr>
      </w:pPr>
    </w:p>
    <w:p w:rsidR="0030230D" w:rsidRPr="002C64B3" w:rsidRDefault="00325D6B" w:rsidP="002C64B3">
      <w:pPr>
        <w:spacing w:line="360" w:lineRule="auto"/>
        <w:ind w:left="1416" w:firstLine="708"/>
        <w:rPr>
          <w:rFonts w:ascii="Arial" w:hAnsi="Arial" w:cs="Arial"/>
          <w:b/>
        </w:rPr>
      </w:pPr>
      <w:r w:rsidRPr="00325D6B">
        <w:rPr>
          <w:rFonts w:ascii="Arial" w:hAnsi="Arial" w:cs="Arial"/>
          <w:b/>
          <w:noProof/>
          <w:lang w:val="es-SV" w:eastAsia="es-SV"/>
        </w:rPr>
        <w:pict>
          <v:roundrect id="AutoShape 28" o:spid="_x0000_s1222" style="position:absolute;left:0;text-align:left;margin-left:137.7pt;margin-top:2.4pt;width:10.5pt;height:7.15pt;z-index:2516157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"/>
        </w:pict>
      </w:r>
      <w:r w:rsidRPr="00325D6B">
        <w:rPr>
          <w:rFonts w:ascii="Arial" w:hAnsi="Arial" w:cs="Arial"/>
          <w:b/>
          <w:noProof/>
          <w:lang w:val="es-SV" w:eastAsia="es-SV"/>
        </w:rPr>
        <w:pict>
          <v:roundrect id="AutoShape 27" o:spid="_x0000_s1221" style="position:absolute;left:0;text-align:left;margin-left:288.45pt;margin-top:2.3pt;width:10.5pt;height:7.15pt;z-index:2516147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"/>
        </w:pict>
      </w:r>
      <w:r w:rsidR="0030230D" w:rsidRPr="002C64B3">
        <w:rPr>
          <w:rFonts w:ascii="Arial" w:hAnsi="Arial" w:cs="Arial"/>
          <w:b/>
        </w:rPr>
        <w:t>SI</w:t>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t>NO</w:t>
      </w:r>
    </w:p>
    <w:p w:rsidR="0030230D" w:rsidRPr="002C64B3" w:rsidRDefault="0030230D" w:rsidP="002C64B3">
      <w:pPr>
        <w:autoSpaceDE w:val="0"/>
        <w:autoSpaceDN w:val="0"/>
        <w:adjustRightInd w:val="0"/>
        <w:spacing w:line="360" w:lineRule="auto"/>
        <w:rPr>
          <w:rFonts w:ascii="Arial" w:hAnsi="Arial" w:cs="Arial"/>
        </w:rPr>
      </w:pPr>
    </w:p>
    <w:p w:rsidR="0030230D" w:rsidRPr="002C64B3" w:rsidRDefault="0030230D" w:rsidP="002C64B3">
      <w:pPr>
        <w:autoSpaceDE w:val="0"/>
        <w:autoSpaceDN w:val="0"/>
        <w:adjustRightInd w:val="0"/>
        <w:spacing w:line="360" w:lineRule="auto"/>
        <w:rPr>
          <w:rFonts w:ascii="Arial" w:hAnsi="Arial" w:cs="Arial"/>
        </w:rPr>
      </w:pPr>
      <w:r w:rsidRPr="002C64B3">
        <w:rPr>
          <w:rFonts w:ascii="Arial" w:hAnsi="Arial" w:cs="Arial"/>
        </w:rPr>
        <w:t>11. ¿Cree que la presunción de inocencia del imputado se verá afectada por la aplicación del Procedimiento Sumario?</w:t>
      </w:r>
    </w:p>
    <w:p w:rsidR="0030230D" w:rsidRPr="002C64B3" w:rsidRDefault="0030230D" w:rsidP="002C64B3">
      <w:pPr>
        <w:autoSpaceDE w:val="0"/>
        <w:autoSpaceDN w:val="0"/>
        <w:adjustRightInd w:val="0"/>
        <w:spacing w:line="360" w:lineRule="auto"/>
        <w:rPr>
          <w:rFonts w:ascii="Arial" w:hAnsi="Arial" w:cs="Arial"/>
        </w:rPr>
      </w:pPr>
    </w:p>
    <w:p w:rsidR="0030230D" w:rsidRPr="002C64B3" w:rsidRDefault="00325D6B" w:rsidP="002C64B3">
      <w:pPr>
        <w:spacing w:line="360" w:lineRule="auto"/>
        <w:ind w:left="1416" w:firstLine="708"/>
        <w:rPr>
          <w:rFonts w:ascii="Arial" w:hAnsi="Arial" w:cs="Arial"/>
          <w:b/>
        </w:rPr>
      </w:pPr>
      <w:r w:rsidRPr="00325D6B">
        <w:rPr>
          <w:rFonts w:ascii="Arial" w:hAnsi="Arial" w:cs="Arial"/>
          <w:b/>
          <w:noProof/>
          <w:lang w:val="es-SV" w:eastAsia="es-SV"/>
        </w:rPr>
        <w:pict>
          <v:roundrect id="AutoShape 30" o:spid="_x0000_s1220" style="position:absolute;left:0;text-align:left;margin-left:137.7pt;margin-top:2.4pt;width:10.5pt;height:7.15pt;z-index:2516177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"/>
        </w:pict>
      </w:r>
      <w:r w:rsidRPr="00325D6B">
        <w:rPr>
          <w:rFonts w:ascii="Arial" w:hAnsi="Arial" w:cs="Arial"/>
          <w:b/>
          <w:noProof/>
          <w:lang w:val="es-SV" w:eastAsia="es-SV"/>
        </w:rPr>
        <w:pict>
          <v:roundrect id="AutoShape 29" o:spid="_x0000_s1219" style="position:absolute;left:0;text-align:left;margin-left:288.45pt;margin-top:2.3pt;width:10.5pt;height:7.15pt;z-index:2516167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"/>
        </w:pict>
      </w:r>
      <w:r w:rsidR="0030230D" w:rsidRPr="002C64B3">
        <w:rPr>
          <w:rFonts w:ascii="Arial" w:hAnsi="Arial" w:cs="Arial"/>
          <w:b/>
        </w:rPr>
        <w:t>SI</w:t>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t>NO</w:t>
      </w:r>
    </w:p>
    <w:p w:rsidR="0030230D" w:rsidRPr="002C64B3" w:rsidRDefault="0030230D" w:rsidP="002C64B3">
      <w:pPr>
        <w:spacing w:line="360" w:lineRule="auto"/>
        <w:rPr>
          <w:rFonts w:ascii="Arial" w:hAnsi="Arial" w:cs="Arial"/>
        </w:rPr>
      </w:pPr>
    </w:p>
    <w:p w:rsidR="00BE3CF6" w:rsidRPr="002C64B3" w:rsidRDefault="00BE3CF6" w:rsidP="002C64B3">
      <w:pPr>
        <w:spacing w:line="360" w:lineRule="auto"/>
        <w:rPr>
          <w:rFonts w:ascii="Arial" w:hAnsi="Arial" w:cs="Arial"/>
        </w:rPr>
      </w:pPr>
    </w:p>
    <w:p w:rsidR="0030230D" w:rsidRPr="002C64B3" w:rsidRDefault="0030230D" w:rsidP="002C64B3">
      <w:pPr>
        <w:spacing w:line="360" w:lineRule="auto"/>
        <w:rPr>
          <w:rFonts w:ascii="Arial" w:hAnsi="Arial" w:cs="Arial"/>
        </w:rPr>
      </w:pPr>
      <w:r w:rsidRPr="002C64B3">
        <w:rPr>
          <w:rFonts w:ascii="Arial" w:hAnsi="Arial" w:cs="Arial"/>
        </w:rPr>
        <w:t>12. ¿Considera correcto que sea el Juez de Paz quien desarrolle todas las etapas del procedimiento sumario?</w:t>
      </w:r>
    </w:p>
    <w:p w:rsidR="0030230D" w:rsidRPr="002C64B3" w:rsidRDefault="0030230D" w:rsidP="002C64B3">
      <w:pPr>
        <w:spacing w:line="360" w:lineRule="auto"/>
        <w:rPr>
          <w:rFonts w:ascii="Arial" w:hAnsi="Arial" w:cs="Arial"/>
        </w:rPr>
      </w:pPr>
    </w:p>
    <w:p w:rsidR="0030230D" w:rsidRPr="002C64B3" w:rsidRDefault="00325D6B" w:rsidP="002C64B3">
      <w:pPr>
        <w:spacing w:line="360" w:lineRule="auto"/>
        <w:ind w:left="1416" w:firstLine="708"/>
        <w:rPr>
          <w:rFonts w:ascii="Arial" w:hAnsi="Arial" w:cs="Arial"/>
          <w:b/>
        </w:rPr>
      </w:pPr>
      <w:r w:rsidRPr="00325D6B">
        <w:rPr>
          <w:rFonts w:ascii="Arial" w:hAnsi="Arial" w:cs="Arial"/>
          <w:b/>
          <w:noProof/>
          <w:lang w:val="es-SV" w:eastAsia="es-SV"/>
        </w:rPr>
        <w:pict>
          <v:roundrect id="AutoShape 32" o:spid="_x0000_s1218" style="position:absolute;left:0;text-align:left;margin-left:137.7pt;margin-top:2.4pt;width:10.5pt;height:7.15pt;z-index:2516198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"/>
        </w:pict>
      </w:r>
      <w:r w:rsidRPr="00325D6B">
        <w:rPr>
          <w:rFonts w:ascii="Arial" w:hAnsi="Arial" w:cs="Arial"/>
          <w:b/>
          <w:noProof/>
          <w:lang w:val="es-SV" w:eastAsia="es-SV"/>
        </w:rPr>
        <w:pict>
          <v:roundrect id="AutoShape 31" o:spid="_x0000_s1217" style="position:absolute;left:0;text-align:left;margin-left:288.45pt;margin-top:2.3pt;width:10.5pt;height:7.15pt;z-index:2516188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"/>
        </w:pict>
      </w:r>
      <w:r w:rsidR="0030230D" w:rsidRPr="002C64B3">
        <w:rPr>
          <w:rFonts w:ascii="Arial" w:hAnsi="Arial" w:cs="Arial"/>
          <w:b/>
        </w:rPr>
        <w:t>SI</w:t>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t>NO</w:t>
      </w:r>
    </w:p>
    <w:p w:rsidR="0030230D" w:rsidRPr="002C64B3" w:rsidRDefault="0030230D" w:rsidP="002C64B3">
      <w:pPr>
        <w:spacing w:line="360" w:lineRule="auto"/>
        <w:rPr>
          <w:rFonts w:ascii="Arial" w:hAnsi="Arial" w:cs="Arial"/>
        </w:rPr>
      </w:pPr>
    </w:p>
    <w:p w:rsidR="0030230D" w:rsidRPr="002C64B3" w:rsidRDefault="0030230D" w:rsidP="002C64B3">
      <w:pPr>
        <w:autoSpaceDE w:val="0"/>
        <w:autoSpaceDN w:val="0"/>
        <w:adjustRightInd w:val="0"/>
        <w:spacing w:line="360" w:lineRule="auto"/>
        <w:rPr>
          <w:rFonts w:ascii="Arial" w:hAnsi="Arial" w:cs="Arial"/>
        </w:rPr>
      </w:pPr>
      <w:r w:rsidRPr="002C64B3">
        <w:rPr>
          <w:rFonts w:ascii="Arial" w:hAnsi="Arial" w:cs="Arial"/>
        </w:rPr>
        <w:t>13. ¿Cree que la imparcialidad subjetiva del Juez se verá viciada al momento de dictar una sentencia en los Procedimientos Sumarios?</w:t>
      </w:r>
    </w:p>
    <w:p w:rsidR="0030230D" w:rsidRPr="002C64B3" w:rsidRDefault="0030230D" w:rsidP="002C64B3">
      <w:pPr>
        <w:autoSpaceDE w:val="0"/>
        <w:autoSpaceDN w:val="0"/>
        <w:adjustRightInd w:val="0"/>
        <w:spacing w:line="360" w:lineRule="auto"/>
        <w:rPr>
          <w:rFonts w:ascii="Arial" w:hAnsi="Arial" w:cs="Arial"/>
        </w:rPr>
      </w:pPr>
    </w:p>
    <w:p w:rsidR="0030230D" w:rsidRPr="002C64B3" w:rsidRDefault="00325D6B" w:rsidP="002C64B3">
      <w:pPr>
        <w:spacing w:line="360" w:lineRule="auto"/>
        <w:ind w:left="1416" w:firstLine="708"/>
        <w:rPr>
          <w:rFonts w:ascii="Arial" w:hAnsi="Arial" w:cs="Arial"/>
          <w:b/>
        </w:rPr>
      </w:pPr>
      <w:r w:rsidRPr="00325D6B">
        <w:rPr>
          <w:rFonts w:ascii="Arial" w:hAnsi="Arial" w:cs="Arial"/>
          <w:b/>
          <w:noProof/>
          <w:lang w:val="es-SV" w:eastAsia="es-SV"/>
        </w:rPr>
        <w:pict>
          <v:roundrect id="AutoShape 34" o:spid="_x0000_s1216" style="position:absolute;left:0;text-align:left;margin-left:137.7pt;margin-top:2.4pt;width:10.5pt;height:7.15pt;z-index:2516218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"/>
        </w:pict>
      </w:r>
      <w:r w:rsidRPr="00325D6B">
        <w:rPr>
          <w:rFonts w:ascii="Arial" w:hAnsi="Arial" w:cs="Arial"/>
          <w:b/>
          <w:noProof/>
          <w:lang w:val="es-SV" w:eastAsia="es-SV"/>
        </w:rPr>
        <w:pict>
          <v:roundrect id="AutoShape 33" o:spid="_x0000_s1215" style="position:absolute;left:0;text-align:left;margin-left:288.45pt;margin-top:2.3pt;width:10.5pt;height:7.15pt;z-index:2516208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"/>
        </w:pict>
      </w:r>
      <w:r w:rsidR="0030230D" w:rsidRPr="002C64B3">
        <w:rPr>
          <w:rFonts w:ascii="Arial" w:hAnsi="Arial" w:cs="Arial"/>
          <w:b/>
        </w:rPr>
        <w:t>SI</w:t>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t>NO</w:t>
      </w:r>
    </w:p>
    <w:p w:rsidR="0030230D" w:rsidRPr="002C64B3" w:rsidRDefault="0030230D" w:rsidP="002C64B3">
      <w:pPr>
        <w:spacing w:line="360" w:lineRule="auto"/>
        <w:rPr>
          <w:rFonts w:ascii="Arial" w:hAnsi="Arial" w:cs="Arial"/>
        </w:rPr>
      </w:pPr>
    </w:p>
    <w:p w:rsidR="0030230D" w:rsidRPr="002C64B3" w:rsidRDefault="0030230D" w:rsidP="002C64B3">
      <w:pPr>
        <w:spacing w:line="360" w:lineRule="auto"/>
        <w:rPr>
          <w:rFonts w:ascii="Arial" w:hAnsi="Arial" w:cs="Arial"/>
        </w:rPr>
      </w:pPr>
    </w:p>
    <w:p w:rsidR="0030230D" w:rsidRPr="002C64B3" w:rsidRDefault="0030230D" w:rsidP="002C64B3">
      <w:pPr>
        <w:spacing w:line="360" w:lineRule="auto"/>
        <w:rPr>
          <w:rFonts w:ascii="Arial" w:hAnsi="Arial" w:cs="Arial"/>
        </w:rPr>
      </w:pPr>
      <w:r w:rsidRPr="002C64B3">
        <w:rPr>
          <w:rFonts w:ascii="Arial" w:hAnsi="Arial" w:cs="Arial"/>
        </w:rPr>
        <w:t>14. ¿Considera que el Procedimiento Sumario es mas efectivo que el Procedimiento común en el Juzgamiento de los mismos delitos?</w:t>
      </w:r>
    </w:p>
    <w:p w:rsidR="0030230D" w:rsidRPr="002C64B3" w:rsidRDefault="0030230D" w:rsidP="002C64B3">
      <w:pPr>
        <w:spacing w:line="360" w:lineRule="auto"/>
        <w:rPr>
          <w:rFonts w:ascii="Arial" w:hAnsi="Arial" w:cs="Arial"/>
        </w:rPr>
      </w:pPr>
    </w:p>
    <w:p w:rsidR="0030230D" w:rsidRPr="002C64B3" w:rsidRDefault="00325D6B" w:rsidP="002C64B3">
      <w:pPr>
        <w:spacing w:line="360" w:lineRule="auto"/>
        <w:ind w:left="1416" w:firstLine="708"/>
        <w:rPr>
          <w:rFonts w:ascii="Arial" w:hAnsi="Arial" w:cs="Arial"/>
          <w:b/>
        </w:rPr>
      </w:pPr>
      <w:r w:rsidRPr="00325D6B">
        <w:rPr>
          <w:rFonts w:ascii="Arial" w:hAnsi="Arial" w:cs="Arial"/>
          <w:b/>
          <w:noProof/>
          <w:lang w:val="es-SV" w:eastAsia="es-SV"/>
        </w:rPr>
        <w:pict>
          <v:roundrect id="AutoShape 36" o:spid="_x0000_s1214" style="position:absolute;left:0;text-align:left;margin-left:137.7pt;margin-top:2.4pt;width:10.5pt;height:7.15pt;z-index:2516239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"/>
        </w:pict>
      </w:r>
      <w:r w:rsidRPr="00325D6B">
        <w:rPr>
          <w:rFonts w:ascii="Arial" w:hAnsi="Arial" w:cs="Arial"/>
          <w:b/>
          <w:noProof/>
          <w:lang w:val="es-SV" w:eastAsia="es-SV"/>
        </w:rPr>
        <w:pict>
          <v:roundrect id="AutoShape 35" o:spid="_x0000_s1213" style="position:absolute;left:0;text-align:left;margin-left:288.45pt;margin-top:2.3pt;width:10.5pt;height:7.15pt;z-index:2516229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"/>
        </w:pict>
      </w:r>
      <w:r w:rsidR="0030230D" w:rsidRPr="002C64B3">
        <w:rPr>
          <w:rFonts w:ascii="Arial" w:hAnsi="Arial" w:cs="Arial"/>
          <w:b/>
        </w:rPr>
        <w:t>SI</w:t>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t>NO</w:t>
      </w:r>
    </w:p>
    <w:p w:rsidR="0030230D" w:rsidRPr="002C64B3" w:rsidRDefault="0030230D" w:rsidP="002C64B3">
      <w:pPr>
        <w:spacing w:line="360" w:lineRule="auto"/>
        <w:rPr>
          <w:rFonts w:ascii="Arial" w:hAnsi="Arial" w:cs="Arial"/>
        </w:rPr>
      </w:pPr>
    </w:p>
    <w:p w:rsidR="0030230D" w:rsidRPr="002C64B3" w:rsidRDefault="0030230D" w:rsidP="002C64B3">
      <w:pPr>
        <w:spacing w:line="360" w:lineRule="auto"/>
        <w:rPr>
          <w:rFonts w:ascii="Arial" w:hAnsi="Arial" w:cs="Arial"/>
        </w:rPr>
      </w:pPr>
      <w:r w:rsidRPr="002C64B3">
        <w:rPr>
          <w:rFonts w:ascii="Arial" w:hAnsi="Arial" w:cs="Arial"/>
        </w:rPr>
        <w:t xml:space="preserve">Porqué: </w:t>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rPr>
        <w:t>.</w:t>
      </w:r>
    </w:p>
    <w:p w:rsidR="0030230D" w:rsidRPr="002C64B3" w:rsidRDefault="0030230D" w:rsidP="002C64B3">
      <w:pPr>
        <w:spacing w:line="360" w:lineRule="auto"/>
        <w:rPr>
          <w:rFonts w:ascii="Arial" w:hAnsi="Arial" w:cs="Arial"/>
        </w:rPr>
      </w:pPr>
    </w:p>
    <w:p w:rsidR="0030230D" w:rsidRPr="002C64B3" w:rsidRDefault="0030230D" w:rsidP="002C64B3">
      <w:pPr>
        <w:spacing w:line="360" w:lineRule="auto"/>
        <w:rPr>
          <w:rFonts w:ascii="Arial" w:hAnsi="Arial" w:cs="Arial"/>
        </w:rPr>
      </w:pPr>
      <w:r w:rsidRPr="002C64B3">
        <w:rPr>
          <w:rFonts w:ascii="Arial" w:hAnsi="Arial" w:cs="Arial"/>
        </w:rPr>
        <w:t>15. ¿Considera que los procedimientos sumarios responderán a las exigencias de celeridad procesal de la sociedad salvadoreña?</w:t>
      </w:r>
    </w:p>
    <w:p w:rsidR="0030230D" w:rsidRPr="002C64B3" w:rsidRDefault="0030230D" w:rsidP="002C64B3">
      <w:pPr>
        <w:spacing w:line="360" w:lineRule="auto"/>
        <w:rPr>
          <w:rFonts w:ascii="Arial" w:hAnsi="Arial" w:cs="Arial"/>
        </w:rPr>
      </w:pPr>
    </w:p>
    <w:p w:rsidR="0030230D" w:rsidRPr="002C64B3" w:rsidRDefault="00325D6B" w:rsidP="002C64B3">
      <w:pPr>
        <w:spacing w:line="360" w:lineRule="auto"/>
        <w:ind w:left="1416" w:firstLine="708"/>
        <w:rPr>
          <w:rFonts w:ascii="Arial" w:hAnsi="Arial" w:cs="Arial"/>
          <w:b/>
        </w:rPr>
      </w:pPr>
      <w:r w:rsidRPr="00325D6B">
        <w:rPr>
          <w:rFonts w:ascii="Arial" w:hAnsi="Arial" w:cs="Arial"/>
          <w:b/>
          <w:noProof/>
          <w:lang w:val="es-SV" w:eastAsia="es-SV"/>
        </w:rPr>
        <w:pict>
          <v:roundrect id="AutoShape 38" o:spid="_x0000_s1212" style="position:absolute;left:0;text-align:left;margin-left:137.7pt;margin-top:2.4pt;width:10.5pt;height:7.15pt;z-index:2516259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"/>
        </w:pict>
      </w:r>
      <w:r w:rsidRPr="00325D6B">
        <w:rPr>
          <w:rFonts w:ascii="Arial" w:hAnsi="Arial" w:cs="Arial"/>
          <w:b/>
          <w:noProof/>
          <w:lang w:val="es-SV" w:eastAsia="es-SV"/>
        </w:rPr>
        <w:pict>
          <v:roundrect id="AutoShape 37" o:spid="_x0000_s1211" style="position:absolute;left:0;text-align:left;margin-left:288.45pt;margin-top:2.3pt;width:10.5pt;height:7.15pt;z-index:25162496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"/>
        </w:pict>
      </w:r>
      <w:r w:rsidR="0030230D" w:rsidRPr="002C64B3">
        <w:rPr>
          <w:rFonts w:ascii="Arial" w:hAnsi="Arial" w:cs="Arial"/>
          <w:b/>
        </w:rPr>
        <w:t>SI</w:t>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t>NO</w:t>
      </w:r>
    </w:p>
    <w:p w:rsidR="0030230D" w:rsidRPr="002C64B3" w:rsidRDefault="0030230D" w:rsidP="002C64B3">
      <w:pPr>
        <w:spacing w:line="360" w:lineRule="auto"/>
        <w:rPr>
          <w:rFonts w:ascii="Arial" w:hAnsi="Arial" w:cs="Arial"/>
        </w:rPr>
      </w:pPr>
    </w:p>
    <w:p w:rsidR="0030230D" w:rsidRPr="002C64B3" w:rsidRDefault="0030230D" w:rsidP="002C64B3">
      <w:pPr>
        <w:spacing w:line="360" w:lineRule="auto"/>
        <w:rPr>
          <w:rFonts w:ascii="Arial" w:hAnsi="Arial" w:cs="Arial"/>
        </w:rPr>
      </w:pPr>
      <w:r w:rsidRPr="002C64B3">
        <w:rPr>
          <w:rFonts w:ascii="Arial" w:hAnsi="Arial" w:cs="Arial"/>
        </w:rPr>
        <w:t>16. ¿Considera que los Procedimientos Sumarios disminuirán los índices de impunidad de los delitos sometidos a su conocimiento?</w:t>
      </w:r>
    </w:p>
    <w:p w:rsidR="0030230D" w:rsidRPr="002C64B3" w:rsidRDefault="0030230D" w:rsidP="002C64B3">
      <w:pPr>
        <w:spacing w:line="360" w:lineRule="auto"/>
        <w:rPr>
          <w:rFonts w:ascii="Arial" w:hAnsi="Arial" w:cs="Arial"/>
        </w:rPr>
      </w:pPr>
    </w:p>
    <w:p w:rsidR="0030230D" w:rsidRPr="002C64B3" w:rsidRDefault="00325D6B" w:rsidP="002C64B3">
      <w:pPr>
        <w:spacing w:line="360" w:lineRule="auto"/>
        <w:ind w:left="1416" w:firstLine="708"/>
        <w:rPr>
          <w:rFonts w:ascii="Arial" w:hAnsi="Arial" w:cs="Arial"/>
          <w:b/>
        </w:rPr>
      </w:pPr>
      <w:r w:rsidRPr="00325D6B">
        <w:rPr>
          <w:rFonts w:ascii="Arial" w:hAnsi="Arial" w:cs="Arial"/>
          <w:b/>
          <w:noProof/>
          <w:lang w:val="es-SV" w:eastAsia="es-SV"/>
        </w:rPr>
        <w:pict>
          <v:roundrect id="AutoShape 40" o:spid="_x0000_s1210" style="position:absolute;left:0;text-align:left;margin-left:137.7pt;margin-top:2.4pt;width:10.5pt;height:7.15pt;z-index:2516280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"/>
        </w:pict>
      </w:r>
      <w:r w:rsidRPr="00325D6B">
        <w:rPr>
          <w:rFonts w:ascii="Arial" w:hAnsi="Arial" w:cs="Arial"/>
          <w:b/>
          <w:noProof/>
          <w:lang w:val="es-SV" w:eastAsia="es-SV"/>
        </w:rPr>
        <w:pict>
          <v:roundrect id="AutoShape 39" o:spid="_x0000_s1209" style="position:absolute;left:0;text-align:left;margin-left:288.45pt;margin-top:2.3pt;width:10.5pt;height:7.15pt;z-index:2516270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"/>
        </w:pict>
      </w:r>
      <w:r w:rsidR="0030230D" w:rsidRPr="002C64B3">
        <w:rPr>
          <w:rFonts w:ascii="Arial" w:hAnsi="Arial" w:cs="Arial"/>
          <w:b/>
        </w:rPr>
        <w:t>SI</w:t>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t>NO</w:t>
      </w:r>
    </w:p>
    <w:p w:rsidR="0030230D" w:rsidRPr="002C64B3" w:rsidRDefault="0030230D" w:rsidP="002C64B3">
      <w:pPr>
        <w:spacing w:line="360" w:lineRule="auto"/>
        <w:rPr>
          <w:rFonts w:ascii="Arial" w:hAnsi="Arial" w:cs="Arial"/>
        </w:rPr>
      </w:pPr>
    </w:p>
    <w:p w:rsidR="00BE3CF6" w:rsidRPr="002C64B3" w:rsidRDefault="00BE3CF6" w:rsidP="002C64B3">
      <w:pPr>
        <w:spacing w:line="360" w:lineRule="auto"/>
        <w:rPr>
          <w:rFonts w:ascii="Arial" w:hAnsi="Arial" w:cs="Arial"/>
        </w:rPr>
      </w:pPr>
    </w:p>
    <w:p w:rsidR="0030230D" w:rsidRPr="002C64B3" w:rsidRDefault="0030230D" w:rsidP="002C64B3">
      <w:pPr>
        <w:spacing w:line="360" w:lineRule="auto"/>
        <w:rPr>
          <w:rFonts w:ascii="Arial" w:hAnsi="Arial" w:cs="Arial"/>
        </w:rPr>
      </w:pPr>
      <w:r w:rsidRPr="002C64B3">
        <w:rPr>
          <w:rFonts w:ascii="Arial" w:hAnsi="Arial" w:cs="Arial"/>
        </w:rPr>
        <w:t>17. ¿Cree Ud. que es suficiente la capacitación que han tenido los Jueces de Paz, respecto a la aplicación de los Juicios Sumarios?</w:t>
      </w:r>
    </w:p>
    <w:p w:rsidR="0030230D" w:rsidRPr="002C64B3" w:rsidRDefault="0030230D" w:rsidP="002C64B3">
      <w:pPr>
        <w:spacing w:line="360" w:lineRule="auto"/>
        <w:rPr>
          <w:rFonts w:ascii="Arial" w:hAnsi="Arial" w:cs="Arial"/>
        </w:rPr>
      </w:pPr>
    </w:p>
    <w:p w:rsidR="0030230D" w:rsidRPr="002C64B3" w:rsidRDefault="00325D6B" w:rsidP="002C64B3">
      <w:pPr>
        <w:spacing w:line="360" w:lineRule="auto"/>
        <w:ind w:left="1416" w:firstLine="708"/>
        <w:rPr>
          <w:rFonts w:ascii="Arial" w:hAnsi="Arial" w:cs="Arial"/>
          <w:b/>
        </w:rPr>
      </w:pPr>
      <w:r w:rsidRPr="00325D6B">
        <w:rPr>
          <w:rFonts w:ascii="Arial" w:hAnsi="Arial" w:cs="Arial"/>
          <w:b/>
          <w:noProof/>
          <w:lang w:val="es-SV" w:eastAsia="es-SV"/>
        </w:rPr>
        <w:pict>
          <v:roundrect id="AutoShape 42" o:spid="_x0000_s1208" style="position:absolute;left:0;text-align:left;margin-left:137.7pt;margin-top:2.4pt;width:10.5pt;height:7.15pt;z-index:2516300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"/>
        </w:pict>
      </w:r>
      <w:r w:rsidRPr="00325D6B">
        <w:rPr>
          <w:rFonts w:ascii="Arial" w:hAnsi="Arial" w:cs="Arial"/>
          <w:b/>
          <w:noProof/>
          <w:lang w:val="es-SV" w:eastAsia="es-SV"/>
        </w:rPr>
        <w:pict>
          <v:roundrect id="AutoShape 41" o:spid="_x0000_s1207" style="position:absolute;left:0;text-align:left;margin-left:288.45pt;margin-top:2.3pt;width:10.5pt;height:7.15pt;z-index:2516290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"/>
        </w:pict>
      </w:r>
      <w:r w:rsidR="0030230D" w:rsidRPr="002C64B3">
        <w:rPr>
          <w:rFonts w:ascii="Arial" w:hAnsi="Arial" w:cs="Arial"/>
          <w:b/>
        </w:rPr>
        <w:t>SI</w:t>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t>NO</w:t>
      </w:r>
    </w:p>
    <w:p w:rsidR="0030230D" w:rsidRPr="002C64B3" w:rsidRDefault="0030230D" w:rsidP="002C64B3">
      <w:pPr>
        <w:spacing w:line="360" w:lineRule="auto"/>
        <w:rPr>
          <w:rFonts w:ascii="Arial" w:hAnsi="Arial" w:cs="Arial"/>
        </w:rPr>
      </w:pPr>
    </w:p>
    <w:p w:rsidR="0030230D" w:rsidRPr="002C64B3" w:rsidRDefault="0030230D" w:rsidP="002C64B3">
      <w:pPr>
        <w:spacing w:line="360" w:lineRule="auto"/>
        <w:rPr>
          <w:rFonts w:ascii="Arial" w:hAnsi="Arial" w:cs="Arial"/>
        </w:rPr>
      </w:pPr>
      <w:r w:rsidRPr="002C64B3">
        <w:rPr>
          <w:rFonts w:ascii="Arial" w:hAnsi="Arial" w:cs="Arial"/>
        </w:rPr>
        <w:t>18. ¿Considera que el Procedimiento Sumario que establece el Código Procesal Penal atenta contra Derechos y Garantías fundamentales?</w:t>
      </w:r>
    </w:p>
    <w:p w:rsidR="0030230D" w:rsidRPr="002C64B3" w:rsidRDefault="0030230D" w:rsidP="002C64B3">
      <w:pPr>
        <w:spacing w:line="360" w:lineRule="auto"/>
        <w:rPr>
          <w:rFonts w:ascii="Arial" w:hAnsi="Arial" w:cs="Arial"/>
        </w:rPr>
      </w:pPr>
    </w:p>
    <w:p w:rsidR="0030230D" w:rsidRPr="002C64B3" w:rsidRDefault="00325D6B" w:rsidP="002C64B3">
      <w:pPr>
        <w:spacing w:line="360" w:lineRule="auto"/>
        <w:ind w:left="1416" w:firstLine="708"/>
        <w:rPr>
          <w:rFonts w:ascii="Arial" w:hAnsi="Arial" w:cs="Arial"/>
          <w:b/>
        </w:rPr>
      </w:pPr>
      <w:r w:rsidRPr="00325D6B">
        <w:rPr>
          <w:rFonts w:ascii="Arial" w:hAnsi="Arial" w:cs="Arial"/>
          <w:b/>
          <w:noProof/>
          <w:lang w:val="es-SV" w:eastAsia="es-SV"/>
        </w:rPr>
        <w:pict>
          <v:roundrect id="AutoShape 44" o:spid="_x0000_s1206" style="position:absolute;left:0;text-align:left;margin-left:137.7pt;margin-top:2.4pt;width:10.5pt;height:7.15pt;z-index:2516321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"/>
        </w:pict>
      </w:r>
      <w:r w:rsidRPr="00325D6B">
        <w:rPr>
          <w:rFonts w:ascii="Arial" w:hAnsi="Arial" w:cs="Arial"/>
          <w:b/>
          <w:noProof/>
          <w:lang w:val="es-SV" w:eastAsia="es-SV"/>
        </w:rPr>
        <w:pict>
          <v:roundrect id="AutoShape 43" o:spid="_x0000_s1205" style="position:absolute;left:0;text-align:left;margin-left:288.45pt;margin-top:2.3pt;width:10.5pt;height:7.15pt;z-index:2516311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"/>
        </w:pict>
      </w:r>
      <w:r w:rsidR="0030230D" w:rsidRPr="002C64B3">
        <w:rPr>
          <w:rFonts w:ascii="Arial" w:hAnsi="Arial" w:cs="Arial"/>
          <w:b/>
        </w:rPr>
        <w:t>SI</w:t>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t>NO</w:t>
      </w:r>
    </w:p>
    <w:p w:rsidR="0030230D" w:rsidRPr="002C64B3" w:rsidRDefault="0030230D" w:rsidP="002C64B3">
      <w:pPr>
        <w:spacing w:line="360" w:lineRule="auto"/>
        <w:rPr>
          <w:rFonts w:ascii="Arial" w:hAnsi="Arial" w:cs="Arial"/>
        </w:rPr>
      </w:pPr>
    </w:p>
    <w:p w:rsidR="0030230D" w:rsidRPr="002C64B3" w:rsidRDefault="0030230D" w:rsidP="002C64B3">
      <w:pPr>
        <w:spacing w:line="360" w:lineRule="auto"/>
        <w:rPr>
          <w:rFonts w:ascii="Arial" w:hAnsi="Arial" w:cs="Arial"/>
        </w:rPr>
      </w:pPr>
      <w:r w:rsidRPr="002C64B3">
        <w:rPr>
          <w:rFonts w:ascii="Arial" w:hAnsi="Arial" w:cs="Arial"/>
        </w:rPr>
        <w:t xml:space="preserve">Porqué: </w:t>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rPr>
        <w:t>.</w:t>
      </w:r>
    </w:p>
    <w:p w:rsidR="0030230D" w:rsidRPr="002C64B3" w:rsidRDefault="0030230D" w:rsidP="002C64B3">
      <w:pPr>
        <w:spacing w:line="360" w:lineRule="auto"/>
        <w:rPr>
          <w:rFonts w:ascii="Arial" w:hAnsi="Arial" w:cs="Arial"/>
        </w:rPr>
      </w:pPr>
    </w:p>
    <w:p w:rsidR="0030230D" w:rsidRPr="002C64B3" w:rsidRDefault="0030230D" w:rsidP="002C64B3">
      <w:pPr>
        <w:spacing w:line="360" w:lineRule="auto"/>
        <w:rPr>
          <w:rFonts w:ascii="Arial" w:hAnsi="Arial" w:cs="Arial"/>
        </w:rPr>
      </w:pPr>
    </w:p>
    <w:p w:rsidR="0030230D" w:rsidRPr="002C64B3" w:rsidRDefault="0030230D" w:rsidP="002C64B3">
      <w:pPr>
        <w:spacing w:line="360" w:lineRule="auto"/>
        <w:rPr>
          <w:rFonts w:ascii="Arial" w:hAnsi="Arial" w:cs="Arial"/>
        </w:rPr>
      </w:pPr>
      <w:r w:rsidRPr="002C64B3">
        <w:rPr>
          <w:rFonts w:ascii="Arial" w:hAnsi="Arial" w:cs="Arial"/>
        </w:rPr>
        <w:t>19. ¿Cree que los Procedimientos Sumarios están dirigidos por una tendencia proteccionista de los derechos de las Víctimas o proteccionista de los derechos de los procesados?</w:t>
      </w:r>
    </w:p>
    <w:p w:rsidR="0030230D" w:rsidRPr="002C64B3" w:rsidRDefault="0030230D" w:rsidP="002C64B3">
      <w:pPr>
        <w:spacing w:line="360" w:lineRule="auto"/>
        <w:rPr>
          <w:rFonts w:ascii="Arial" w:hAnsi="Arial" w:cs="Arial"/>
        </w:rPr>
      </w:pPr>
    </w:p>
    <w:p w:rsidR="0030230D" w:rsidRPr="002C64B3" w:rsidRDefault="00325D6B" w:rsidP="002C64B3">
      <w:pPr>
        <w:spacing w:line="360" w:lineRule="auto"/>
        <w:rPr>
          <w:rFonts w:ascii="Arial" w:hAnsi="Arial" w:cs="Arial"/>
          <w:b/>
        </w:rPr>
      </w:pPr>
      <w:r w:rsidRPr="00325D6B">
        <w:rPr>
          <w:rFonts w:ascii="Arial" w:hAnsi="Arial" w:cs="Arial"/>
          <w:b/>
          <w:noProof/>
          <w:lang w:val="es-SV" w:eastAsia="es-SV"/>
        </w:rPr>
        <w:pict>
          <v:roundrect id="AutoShape 47" o:spid="_x0000_s1204" style="position:absolute;margin-left:403.95pt;margin-top:2.3pt;width:10.5pt;height:7.15pt;z-index:2516352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"/>
        </w:pict>
      </w:r>
      <w:r w:rsidRPr="00325D6B">
        <w:rPr>
          <w:rFonts w:ascii="Arial" w:hAnsi="Arial" w:cs="Arial"/>
          <w:b/>
          <w:noProof/>
          <w:lang w:val="es-SV" w:eastAsia="es-SV"/>
        </w:rPr>
        <w:pict>
          <v:roundrect id="AutoShape 48" o:spid="_x0000_s1203" style="position:absolute;margin-left:157.2pt;margin-top:2.4pt;width:10.5pt;height:7.15pt;z-index:25163622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"/>
        </w:pict>
      </w:r>
      <w:r w:rsidR="0030230D" w:rsidRPr="002C64B3">
        <w:rPr>
          <w:rFonts w:ascii="Arial" w:hAnsi="Arial" w:cs="Arial"/>
          <w:b/>
        </w:rPr>
        <w:t>Derechos de las Víctimas</w:t>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r>
      <w:r w:rsidR="0030230D" w:rsidRPr="002C64B3">
        <w:rPr>
          <w:rFonts w:ascii="Arial" w:hAnsi="Arial" w:cs="Arial"/>
          <w:b/>
        </w:rPr>
        <w:tab/>
        <w:t>Derechos del Imputado</w:t>
      </w:r>
    </w:p>
    <w:p w:rsidR="0030230D" w:rsidRPr="002C64B3" w:rsidRDefault="0030230D" w:rsidP="002C64B3">
      <w:pPr>
        <w:spacing w:line="360" w:lineRule="auto"/>
        <w:rPr>
          <w:rFonts w:ascii="Arial" w:hAnsi="Arial" w:cs="Arial"/>
        </w:rPr>
      </w:pPr>
      <w:r w:rsidRPr="002C64B3">
        <w:rPr>
          <w:rFonts w:ascii="Arial" w:hAnsi="Arial" w:cs="Arial"/>
        </w:rPr>
        <w:t>20. ¿Qué recomendaría a nuestro sistema de Justicia respecto a la aplicación de los Procedimientos sumarios?</w:t>
      </w:r>
    </w:p>
    <w:p w:rsidR="0030230D" w:rsidRPr="002C64B3" w:rsidRDefault="0030230D" w:rsidP="002C64B3">
      <w:pPr>
        <w:spacing w:line="360" w:lineRule="auto"/>
        <w:rPr>
          <w:rFonts w:ascii="Arial" w:hAnsi="Arial" w:cs="Arial"/>
        </w:rPr>
      </w:pP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u w:val="single"/>
        </w:rPr>
        <w:tab/>
      </w:r>
      <w:r w:rsidRPr="002C64B3">
        <w:rPr>
          <w:rFonts w:ascii="Arial" w:hAnsi="Arial" w:cs="Arial"/>
        </w:rPr>
        <w:t>.</w:t>
      </w:r>
    </w:p>
    <w:p w:rsidR="0030230D" w:rsidRPr="002C64B3" w:rsidRDefault="0030230D" w:rsidP="002C64B3">
      <w:pPr>
        <w:tabs>
          <w:tab w:val="left" w:pos="3065"/>
        </w:tabs>
        <w:spacing w:line="360" w:lineRule="auto"/>
        <w:rPr>
          <w:rFonts w:ascii="Arial" w:hAnsi="Arial" w:cs="Arial"/>
          <w:sz w:val="24"/>
          <w:szCs w:val="24"/>
        </w:rPr>
      </w:pPr>
    </w:p>
    <w:p w:rsidR="0030230D" w:rsidRPr="002C64B3" w:rsidRDefault="0030230D" w:rsidP="002C64B3">
      <w:pPr>
        <w:tabs>
          <w:tab w:val="left" w:pos="3065"/>
        </w:tabs>
        <w:spacing w:line="360" w:lineRule="auto"/>
        <w:rPr>
          <w:rFonts w:ascii="Arial" w:hAnsi="Arial" w:cs="Arial"/>
          <w:sz w:val="24"/>
          <w:szCs w:val="24"/>
        </w:rPr>
      </w:pPr>
    </w:p>
    <w:p w:rsidR="0030230D" w:rsidRPr="002C64B3" w:rsidRDefault="0030230D" w:rsidP="002C64B3">
      <w:pPr>
        <w:tabs>
          <w:tab w:val="left" w:pos="3065"/>
        </w:tabs>
        <w:spacing w:line="360" w:lineRule="auto"/>
        <w:rPr>
          <w:rFonts w:ascii="Arial" w:hAnsi="Arial" w:cs="Arial"/>
          <w:sz w:val="24"/>
          <w:szCs w:val="24"/>
        </w:rPr>
      </w:pPr>
    </w:p>
    <w:p w:rsidR="0030230D" w:rsidRPr="002C64B3" w:rsidRDefault="0030230D" w:rsidP="002C64B3">
      <w:pPr>
        <w:tabs>
          <w:tab w:val="left" w:pos="3065"/>
        </w:tabs>
        <w:spacing w:line="360" w:lineRule="auto"/>
        <w:rPr>
          <w:rFonts w:ascii="Arial" w:hAnsi="Arial" w:cs="Arial"/>
          <w:sz w:val="24"/>
          <w:szCs w:val="24"/>
        </w:rPr>
      </w:pPr>
    </w:p>
    <w:p w:rsidR="0030230D" w:rsidRPr="002C64B3" w:rsidRDefault="0030230D" w:rsidP="002C64B3">
      <w:pPr>
        <w:tabs>
          <w:tab w:val="left" w:pos="3065"/>
        </w:tabs>
        <w:spacing w:line="360" w:lineRule="auto"/>
        <w:rPr>
          <w:rFonts w:ascii="Arial" w:hAnsi="Arial" w:cs="Arial"/>
          <w:sz w:val="24"/>
          <w:szCs w:val="24"/>
        </w:rPr>
      </w:pPr>
    </w:p>
    <w:p w:rsidR="0030230D" w:rsidRPr="002C64B3" w:rsidRDefault="0030230D" w:rsidP="002C64B3">
      <w:pPr>
        <w:tabs>
          <w:tab w:val="left" w:pos="3065"/>
        </w:tabs>
        <w:spacing w:line="360" w:lineRule="auto"/>
        <w:rPr>
          <w:rFonts w:ascii="Arial" w:hAnsi="Arial" w:cs="Arial"/>
          <w:sz w:val="24"/>
          <w:szCs w:val="24"/>
        </w:rPr>
      </w:pPr>
    </w:p>
    <w:p w:rsidR="0030230D" w:rsidRPr="002C64B3" w:rsidRDefault="0030230D" w:rsidP="002C64B3">
      <w:pPr>
        <w:tabs>
          <w:tab w:val="left" w:pos="3065"/>
        </w:tabs>
        <w:spacing w:line="360" w:lineRule="auto"/>
        <w:rPr>
          <w:rFonts w:ascii="Arial" w:hAnsi="Arial" w:cs="Arial"/>
          <w:sz w:val="24"/>
          <w:szCs w:val="24"/>
        </w:rPr>
      </w:pPr>
    </w:p>
    <w:p w:rsidR="00E9600B" w:rsidRPr="002C64B3" w:rsidRDefault="00E9600B" w:rsidP="002C64B3">
      <w:pPr>
        <w:tabs>
          <w:tab w:val="left" w:pos="3065"/>
        </w:tabs>
        <w:spacing w:line="360" w:lineRule="auto"/>
        <w:rPr>
          <w:rFonts w:ascii="Arial" w:hAnsi="Arial" w:cs="Arial"/>
          <w:sz w:val="24"/>
          <w:szCs w:val="24"/>
        </w:rPr>
        <w:sectPr w:rsidR="00E9600B" w:rsidRPr="002C64B3" w:rsidSect="00270E40">
          <w:type w:val="continuous"/>
          <w:pgSz w:w="12240" w:h="15840"/>
          <w:pgMar w:top="2268" w:right="1701" w:bottom="1701" w:left="2268" w:header="708" w:footer="708" w:gutter="0"/>
          <w:cols w:space="708"/>
          <w:docGrid w:linePitch="360"/>
        </w:sectPr>
      </w:pPr>
    </w:p>
    <w:tbl>
      <w:tblPr>
        <w:tblpPr w:leftFromText="141" w:rightFromText="141" w:vertAnchor="page" w:horzAnchor="margin" w:tblpXSpec="center" w:tblpY="2816"/>
        <w:tblW w:w="13790" w:type="dxa"/>
        <w:tblCellMar>
          <w:left w:w="70" w:type="dxa"/>
          <w:right w:w="70" w:type="dxa"/>
        </w:tblCellMar>
        <w:tblLook w:val="04A0"/>
      </w:tblPr>
      <w:tblGrid>
        <w:gridCol w:w="12998"/>
        <w:gridCol w:w="364"/>
        <w:gridCol w:w="428"/>
      </w:tblGrid>
      <w:tr w:rsidR="003E6418" w:rsidRPr="003E6418" w:rsidTr="003E6418">
        <w:trPr>
          <w:trHeight w:val="330"/>
        </w:trPr>
        <w:tc>
          <w:tcPr>
            <w:tcW w:w="13790" w:type="dxa"/>
            <w:gridSpan w:val="3"/>
            <w:tcBorders>
              <w:top w:val="double" w:sz="6" w:space="0" w:color="3F3F3F"/>
              <w:left w:val="double" w:sz="6" w:space="0" w:color="3F3F3F"/>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b/>
                <w:bCs/>
                <w:color w:val="FFFFFF"/>
                <w:sz w:val="20"/>
                <w:szCs w:val="20"/>
                <w:lang w:val="es-MX" w:eastAsia="es-MX"/>
              </w:rPr>
            </w:pPr>
            <w:r w:rsidRPr="003E6418">
              <w:rPr>
                <w:rFonts w:asciiTheme="minorHAnsi" w:eastAsia="Times New Roman" w:hAnsiTheme="minorHAnsi" w:cs="Arial"/>
                <w:b/>
                <w:bCs/>
                <w:color w:val="FFFFFF"/>
                <w:sz w:val="20"/>
                <w:szCs w:val="20"/>
                <w:lang w:val="es-MX" w:eastAsia="es-MX"/>
              </w:rPr>
              <w:t>LOS JUICIOS SUMARIOS EN LA LEGISLACION PROCESAL PENAL SALVADOREÑA.</w:t>
            </w:r>
          </w:p>
        </w:tc>
      </w:tr>
      <w:tr w:rsidR="003E6418" w:rsidRPr="003E6418" w:rsidTr="003E6418">
        <w:trPr>
          <w:trHeight w:val="330"/>
        </w:trPr>
        <w:tc>
          <w:tcPr>
            <w:tcW w:w="12998" w:type="dxa"/>
            <w:tcBorders>
              <w:top w:val="nil"/>
              <w:left w:val="double" w:sz="6" w:space="0" w:color="3F3F3F"/>
              <w:bottom w:val="double" w:sz="6" w:space="0" w:color="3F3F3F"/>
              <w:right w:val="double" w:sz="6" w:space="0" w:color="3F3F3F"/>
            </w:tcBorders>
            <w:shd w:val="clear" w:color="000000" w:fill="4F81BD"/>
            <w:noWrap/>
            <w:vAlign w:val="bottom"/>
            <w:hideMark/>
          </w:tcPr>
          <w:p w:rsidR="003E6418" w:rsidRPr="003E6418" w:rsidRDefault="003E6418" w:rsidP="003E6418">
            <w:pP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 </w:t>
            </w:r>
          </w:p>
        </w:tc>
        <w:tc>
          <w:tcPr>
            <w:tcW w:w="364"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SI</w:t>
            </w:r>
          </w:p>
        </w:tc>
        <w:tc>
          <w:tcPr>
            <w:tcW w:w="428"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NO</w:t>
            </w:r>
          </w:p>
        </w:tc>
      </w:tr>
      <w:tr w:rsidR="003E6418" w:rsidRPr="003E6418" w:rsidTr="003E6418">
        <w:trPr>
          <w:trHeight w:val="330"/>
        </w:trPr>
        <w:tc>
          <w:tcPr>
            <w:tcW w:w="12998" w:type="dxa"/>
            <w:tcBorders>
              <w:top w:val="nil"/>
              <w:left w:val="double" w:sz="6" w:space="0" w:color="3F3F3F"/>
              <w:bottom w:val="double" w:sz="6" w:space="0" w:color="3F3F3F"/>
              <w:right w:val="double" w:sz="6" w:space="0" w:color="3F3F3F"/>
            </w:tcBorders>
            <w:shd w:val="clear" w:color="000000" w:fill="4F81BD"/>
            <w:noWrap/>
            <w:vAlign w:val="bottom"/>
            <w:hideMark/>
          </w:tcPr>
          <w:p w:rsidR="003E6418" w:rsidRPr="003E6418" w:rsidRDefault="003E6418" w:rsidP="003E6418">
            <w:pP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Conoce Ud. qué son los juicios sumarios</w:t>
            </w:r>
          </w:p>
        </w:tc>
        <w:tc>
          <w:tcPr>
            <w:tcW w:w="364"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29</w:t>
            </w:r>
          </w:p>
        </w:tc>
        <w:tc>
          <w:tcPr>
            <w:tcW w:w="428"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3</w:t>
            </w:r>
          </w:p>
        </w:tc>
      </w:tr>
      <w:tr w:rsidR="003E6418" w:rsidRPr="003E6418" w:rsidTr="003E6418">
        <w:trPr>
          <w:trHeight w:val="330"/>
        </w:trPr>
        <w:tc>
          <w:tcPr>
            <w:tcW w:w="12998" w:type="dxa"/>
            <w:tcBorders>
              <w:top w:val="nil"/>
              <w:left w:val="double" w:sz="6" w:space="0" w:color="3F3F3F"/>
              <w:bottom w:val="double" w:sz="6" w:space="0" w:color="3F3F3F"/>
              <w:right w:val="double" w:sz="6" w:space="0" w:color="3F3F3F"/>
            </w:tcBorders>
            <w:shd w:val="clear" w:color="000000" w:fill="4F81BD"/>
            <w:noWrap/>
            <w:vAlign w:val="bottom"/>
            <w:hideMark/>
          </w:tcPr>
          <w:p w:rsidR="003E6418" w:rsidRPr="003E6418" w:rsidRDefault="003E6418" w:rsidP="003E6418">
            <w:pP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Considera que los juicios sumarios responderán a las exigencias de Pronta y Cumplida Justicia</w:t>
            </w:r>
          </w:p>
        </w:tc>
        <w:tc>
          <w:tcPr>
            <w:tcW w:w="364"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25</w:t>
            </w:r>
          </w:p>
        </w:tc>
        <w:tc>
          <w:tcPr>
            <w:tcW w:w="428"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7</w:t>
            </w:r>
          </w:p>
        </w:tc>
      </w:tr>
      <w:tr w:rsidR="003E6418" w:rsidRPr="003E6418" w:rsidTr="003E6418">
        <w:trPr>
          <w:trHeight w:val="330"/>
        </w:trPr>
        <w:tc>
          <w:tcPr>
            <w:tcW w:w="12998" w:type="dxa"/>
            <w:tcBorders>
              <w:top w:val="nil"/>
              <w:left w:val="double" w:sz="6" w:space="0" w:color="3F3F3F"/>
              <w:bottom w:val="double" w:sz="6" w:space="0" w:color="3F3F3F"/>
              <w:right w:val="double" w:sz="6" w:space="0" w:color="3F3F3F"/>
            </w:tcBorders>
            <w:shd w:val="clear" w:color="000000" w:fill="4F81BD"/>
            <w:noWrap/>
            <w:vAlign w:val="bottom"/>
            <w:hideMark/>
          </w:tcPr>
          <w:p w:rsidR="003E6418" w:rsidRPr="003E6418" w:rsidRDefault="003E6418" w:rsidP="003E6418">
            <w:pP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Considera que el sistema tasado de delitos impuesto por los juicios sumarios es el indicado</w:t>
            </w:r>
          </w:p>
        </w:tc>
        <w:tc>
          <w:tcPr>
            <w:tcW w:w="364"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22</w:t>
            </w:r>
          </w:p>
        </w:tc>
        <w:tc>
          <w:tcPr>
            <w:tcW w:w="428"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10</w:t>
            </w:r>
          </w:p>
        </w:tc>
      </w:tr>
      <w:tr w:rsidR="003E6418" w:rsidRPr="003E6418" w:rsidTr="003E6418">
        <w:trPr>
          <w:trHeight w:val="330"/>
        </w:trPr>
        <w:tc>
          <w:tcPr>
            <w:tcW w:w="12998" w:type="dxa"/>
            <w:tcBorders>
              <w:top w:val="nil"/>
              <w:left w:val="double" w:sz="6" w:space="0" w:color="3F3F3F"/>
              <w:bottom w:val="double" w:sz="6" w:space="0" w:color="3F3F3F"/>
              <w:right w:val="double" w:sz="6" w:space="0" w:color="3F3F3F"/>
            </w:tcBorders>
            <w:shd w:val="clear" w:color="000000" w:fill="4F81BD"/>
            <w:noWrap/>
            <w:vAlign w:val="bottom"/>
            <w:hideMark/>
          </w:tcPr>
          <w:p w:rsidR="003E6418" w:rsidRPr="003E6418" w:rsidRDefault="003E6418" w:rsidP="003E6418">
            <w:pP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Considera que los juicios sumarios debería ser aplicados a cualquier supuesto de flagrancia, siempre que no se considere de criminalidad organizada</w:t>
            </w:r>
          </w:p>
        </w:tc>
        <w:tc>
          <w:tcPr>
            <w:tcW w:w="364"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28</w:t>
            </w:r>
          </w:p>
        </w:tc>
        <w:tc>
          <w:tcPr>
            <w:tcW w:w="428"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4</w:t>
            </w:r>
          </w:p>
        </w:tc>
      </w:tr>
      <w:tr w:rsidR="003E6418" w:rsidRPr="003E6418" w:rsidTr="003E6418">
        <w:trPr>
          <w:trHeight w:val="330"/>
        </w:trPr>
        <w:tc>
          <w:tcPr>
            <w:tcW w:w="12998" w:type="dxa"/>
            <w:tcBorders>
              <w:top w:val="nil"/>
              <w:left w:val="double" w:sz="6" w:space="0" w:color="3F3F3F"/>
              <w:bottom w:val="double" w:sz="6" w:space="0" w:color="3F3F3F"/>
              <w:right w:val="double" w:sz="6" w:space="0" w:color="3F3F3F"/>
            </w:tcBorders>
            <w:shd w:val="clear" w:color="000000" w:fill="4F81BD"/>
            <w:noWrap/>
            <w:vAlign w:val="bottom"/>
            <w:hideMark/>
          </w:tcPr>
          <w:p w:rsidR="003E6418" w:rsidRPr="003E6418" w:rsidRDefault="003E6418" w:rsidP="003E6418">
            <w:pP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Cree Ud. que la duración de la investigación en los procedimientos sumarios (15 días) es suficiente para la comprobación o no de la participación de un sujeto en un hecho delictivo</w:t>
            </w:r>
          </w:p>
        </w:tc>
        <w:tc>
          <w:tcPr>
            <w:tcW w:w="364"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2</w:t>
            </w:r>
          </w:p>
        </w:tc>
        <w:tc>
          <w:tcPr>
            <w:tcW w:w="428"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30</w:t>
            </w:r>
          </w:p>
        </w:tc>
      </w:tr>
      <w:tr w:rsidR="003E6418" w:rsidRPr="003E6418" w:rsidTr="003E6418">
        <w:trPr>
          <w:trHeight w:val="330"/>
        </w:trPr>
        <w:tc>
          <w:tcPr>
            <w:tcW w:w="12998" w:type="dxa"/>
            <w:tcBorders>
              <w:top w:val="nil"/>
              <w:left w:val="double" w:sz="6" w:space="0" w:color="3F3F3F"/>
              <w:bottom w:val="double" w:sz="6" w:space="0" w:color="3F3F3F"/>
              <w:right w:val="double" w:sz="6" w:space="0" w:color="3F3F3F"/>
            </w:tcBorders>
            <w:shd w:val="clear" w:color="000000" w:fill="4F81BD"/>
            <w:noWrap/>
            <w:vAlign w:val="bottom"/>
            <w:hideMark/>
          </w:tcPr>
          <w:p w:rsidR="003E6418" w:rsidRPr="003E6418" w:rsidRDefault="003E6418" w:rsidP="003E6418">
            <w:pP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Son suficientes los recursos materiales con que cuentan los Juzgados de Paz para aplicar los Procedimientos Sumarios</w:t>
            </w:r>
          </w:p>
        </w:tc>
        <w:tc>
          <w:tcPr>
            <w:tcW w:w="364"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1</w:t>
            </w:r>
          </w:p>
        </w:tc>
        <w:tc>
          <w:tcPr>
            <w:tcW w:w="428"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31</w:t>
            </w:r>
          </w:p>
        </w:tc>
      </w:tr>
      <w:tr w:rsidR="003E6418" w:rsidRPr="003E6418" w:rsidTr="003E6418">
        <w:trPr>
          <w:trHeight w:val="330"/>
        </w:trPr>
        <w:tc>
          <w:tcPr>
            <w:tcW w:w="12998" w:type="dxa"/>
            <w:tcBorders>
              <w:top w:val="nil"/>
              <w:left w:val="double" w:sz="6" w:space="0" w:color="3F3F3F"/>
              <w:bottom w:val="double" w:sz="6" w:space="0" w:color="3F3F3F"/>
              <w:right w:val="double" w:sz="6" w:space="0" w:color="3F3F3F"/>
            </w:tcBorders>
            <w:shd w:val="clear" w:color="000000" w:fill="4F81BD"/>
            <w:noWrap/>
            <w:vAlign w:val="bottom"/>
            <w:hideMark/>
          </w:tcPr>
          <w:p w:rsidR="003E6418" w:rsidRPr="003E6418" w:rsidRDefault="003E6418" w:rsidP="003E6418">
            <w:pP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Son suficientes los recursos humanos con que cuentan los Juzgados de Paz para aplicar los Procedimientos Sumarios</w:t>
            </w:r>
          </w:p>
        </w:tc>
        <w:tc>
          <w:tcPr>
            <w:tcW w:w="364"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18</w:t>
            </w:r>
          </w:p>
        </w:tc>
        <w:tc>
          <w:tcPr>
            <w:tcW w:w="428"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14</w:t>
            </w:r>
          </w:p>
        </w:tc>
      </w:tr>
      <w:tr w:rsidR="003E6418" w:rsidRPr="003E6418" w:rsidTr="003E6418">
        <w:trPr>
          <w:trHeight w:val="330"/>
        </w:trPr>
        <w:tc>
          <w:tcPr>
            <w:tcW w:w="12998" w:type="dxa"/>
            <w:tcBorders>
              <w:top w:val="nil"/>
              <w:left w:val="double" w:sz="6" w:space="0" w:color="3F3F3F"/>
              <w:bottom w:val="double" w:sz="6" w:space="0" w:color="3F3F3F"/>
              <w:right w:val="double" w:sz="6" w:space="0" w:color="3F3F3F"/>
            </w:tcBorders>
            <w:shd w:val="clear" w:color="000000" w:fill="4F81BD"/>
            <w:noWrap/>
            <w:vAlign w:val="bottom"/>
            <w:hideMark/>
          </w:tcPr>
          <w:p w:rsidR="003E6418" w:rsidRPr="003E6418" w:rsidRDefault="003E6418" w:rsidP="003E6418">
            <w:pP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Considera que la figura del Juez de Paz se ve desnaturalizada por la aplicación de los Procedimientos Sumarios</w:t>
            </w:r>
          </w:p>
        </w:tc>
        <w:tc>
          <w:tcPr>
            <w:tcW w:w="364"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1</w:t>
            </w:r>
          </w:p>
        </w:tc>
        <w:tc>
          <w:tcPr>
            <w:tcW w:w="428"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31</w:t>
            </w:r>
          </w:p>
        </w:tc>
      </w:tr>
      <w:tr w:rsidR="003E6418" w:rsidRPr="003E6418" w:rsidTr="003E6418">
        <w:trPr>
          <w:trHeight w:val="330"/>
        </w:trPr>
        <w:tc>
          <w:tcPr>
            <w:tcW w:w="12998" w:type="dxa"/>
            <w:tcBorders>
              <w:top w:val="nil"/>
              <w:left w:val="double" w:sz="6" w:space="0" w:color="3F3F3F"/>
              <w:bottom w:val="double" w:sz="6" w:space="0" w:color="3F3F3F"/>
              <w:right w:val="double" w:sz="6" w:space="0" w:color="3F3F3F"/>
            </w:tcBorders>
            <w:shd w:val="clear" w:color="000000" w:fill="4F81BD"/>
            <w:noWrap/>
            <w:vAlign w:val="bottom"/>
            <w:hideMark/>
          </w:tcPr>
          <w:p w:rsidR="003E6418" w:rsidRPr="003E6418" w:rsidRDefault="003E6418" w:rsidP="003E6418">
            <w:pP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Cree que el Derecho de Defensa del imputado se verá afectado por la aplicación del Procedimiento Sumario</w:t>
            </w:r>
          </w:p>
        </w:tc>
        <w:tc>
          <w:tcPr>
            <w:tcW w:w="364"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5</w:t>
            </w:r>
          </w:p>
        </w:tc>
        <w:tc>
          <w:tcPr>
            <w:tcW w:w="428"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27</w:t>
            </w:r>
          </w:p>
        </w:tc>
      </w:tr>
      <w:tr w:rsidR="003E6418" w:rsidRPr="003E6418" w:rsidTr="003E6418">
        <w:trPr>
          <w:trHeight w:val="330"/>
        </w:trPr>
        <w:tc>
          <w:tcPr>
            <w:tcW w:w="12998" w:type="dxa"/>
            <w:tcBorders>
              <w:top w:val="nil"/>
              <w:left w:val="double" w:sz="6" w:space="0" w:color="3F3F3F"/>
              <w:bottom w:val="double" w:sz="6" w:space="0" w:color="3F3F3F"/>
              <w:right w:val="double" w:sz="6" w:space="0" w:color="3F3F3F"/>
            </w:tcBorders>
            <w:shd w:val="clear" w:color="000000" w:fill="4F81BD"/>
            <w:noWrap/>
            <w:vAlign w:val="bottom"/>
            <w:hideMark/>
          </w:tcPr>
          <w:p w:rsidR="003E6418" w:rsidRPr="003E6418" w:rsidRDefault="003E6418" w:rsidP="003E6418">
            <w:pP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Cree que la presunción de inocencia del imputado se verá afectada por la aplicación del Procedimiento Sumario</w:t>
            </w:r>
          </w:p>
        </w:tc>
        <w:tc>
          <w:tcPr>
            <w:tcW w:w="364"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3</w:t>
            </w:r>
          </w:p>
        </w:tc>
        <w:tc>
          <w:tcPr>
            <w:tcW w:w="428"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29</w:t>
            </w:r>
          </w:p>
        </w:tc>
      </w:tr>
      <w:tr w:rsidR="003E6418" w:rsidRPr="003E6418" w:rsidTr="003E6418">
        <w:trPr>
          <w:trHeight w:val="330"/>
        </w:trPr>
        <w:tc>
          <w:tcPr>
            <w:tcW w:w="12998" w:type="dxa"/>
            <w:tcBorders>
              <w:top w:val="nil"/>
              <w:left w:val="double" w:sz="6" w:space="0" w:color="3F3F3F"/>
              <w:bottom w:val="double" w:sz="6" w:space="0" w:color="3F3F3F"/>
              <w:right w:val="double" w:sz="6" w:space="0" w:color="3F3F3F"/>
            </w:tcBorders>
            <w:shd w:val="clear" w:color="000000" w:fill="4F81BD"/>
            <w:noWrap/>
            <w:vAlign w:val="bottom"/>
            <w:hideMark/>
          </w:tcPr>
          <w:p w:rsidR="003E6418" w:rsidRPr="003E6418" w:rsidRDefault="003E6418" w:rsidP="003E6418">
            <w:pP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Considera correcto que sea el Juez de Paz quien desarrolle todas las etapas del procedimiento sumario</w:t>
            </w:r>
          </w:p>
        </w:tc>
        <w:tc>
          <w:tcPr>
            <w:tcW w:w="364"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16</w:t>
            </w:r>
          </w:p>
        </w:tc>
        <w:tc>
          <w:tcPr>
            <w:tcW w:w="428"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16</w:t>
            </w:r>
          </w:p>
        </w:tc>
      </w:tr>
      <w:tr w:rsidR="003E6418" w:rsidRPr="003E6418" w:rsidTr="003E6418">
        <w:trPr>
          <w:trHeight w:val="330"/>
        </w:trPr>
        <w:tc>
          <w:tcPr>
            <w:tcW w:w="12998" w:type="dxa"/>
            <w:tcBorders>
              <w:top w:val="nil"/>
              <w:left w:val="double" w:sz="6" w:space="0" w:color="3F3F3F"/>
              <w:bottom w:val="double" w:sz="6" w:space="0" w:color="3F3F3F"/>
              <w:right w:val="double" w:sz="6" w:space="0" w:color="3F3F3F"/>
            </w:tcBorders>
            <w:shd w:val="clear" w:color="000000" w:fill="4F81BD"/>
            <w:noWrap/>
            <w:vAlign w:val="bottom"/>
            <w:hideMark/>
          </w:tcPr>
          <w:p w:rsidR="003E6418" w:rsidRPr="003E6418" w:rsidRDefault="003E6418" w:rsidP="003E6418">
            <w:pP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Cree que la imparcialidad subjetiva del Juez se verá viciada al momento de dictar una sentencia en los Procedimientos Sumarios</w:t>
            </w:r>
          </w:p>
        </w:tc>
        <w:tc>
          <w:tcPr>
            <w:tcW w:w="364"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18</w:t>
            </w:r>
          </w:p>
        </w:tc>
        <w:tc>
          <w:tcPr>
            <w:tcW w:w="428"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14</w:t>
            </w:r>
          </w:p>
        </w:tc>
      </w:tr>
      <w:tr w:rsidR="003E6418" w:rsidRPr="003E6418" w:rsidTr="003E6418">
        <w:trPr>
          <w:trHeight w:val="330"/>
        </w:trPr>
        <w:tc>
          <w:tcPr>
            <w:tcW w:w="12998" w:type="dxa"/>
            <w:tcBorders>
              <w:top w:val="nil"/>
              <w:left w:val="double" w:sz="6" w:space="0" w:color="3F3F3F"/>
              <w:bottom w:val="double" w:sz="6" w:space="0" w:color="3F3F3F"/>
              <w:right w:val="double" w:sz="6" w:space="0" w:color="3F3F3F"/>
            </w:tcBorders>
            <w:shd w:val="clear" w:color="000000" w:fill="4F81BD"/>
            <w:noWrap/>
            <w:vAlign w:val="bottom"/>
            <w:hideMark/>
          </w:tcPr>
          <w:p w:rsidR="003E6418" w:rsidRPr="003E6418" w:rsidRDefault="003E6418" w:rsidP="003E6418">
            <w:pP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Considera que el Procedimiento Sumario es mas efectivo que el Procedimiento común en el Juzgamiento de los mismos delitos</w:t>
            </w:r>
          </w:p>
        </w:tc>
        <w:tc>
          <w:tcPr>
            <w:tcW w:w="364"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32</w:t>
            </w:r>
          </w:p>
        </w:tc>
        <w:tc>
          <w:tcPr>
            <w:tcW w:w="428"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0</w:t>
            </w:r>
          </w:p>
        </w:tc>
      </w:tr>
      <w:tr w:rsidR="003E6418" w:rsidRPr="003E6418" w:rsidTr="003E6418">
        <w:trPr>
          <w:trHeight w:val="330"/>
        </w:trPr>
        <w:tc>
          <w:tcPr>
            <w:tcW w:w="12998" w:type="dxa"/>
            <w:tcBorders>
              <w:top w:val="nil"/>
              <w:left w:val="double" w:sz="6" w:space="0" w:color="3F3F3F"/>
              <w:bottom w:val="double" w:sz="6" w:space="0" w:color="3F3F3F"/>
              <w:right w:val="double" w:sz="6" w:space="0" w:color="3F3F3F"/>
            </w:tcBorders>
            <w:shd w:val="clear" w:color="000000" w:fill="4F81BD"/>
            <w:noWrap/>
            <w:vAlign w:val="bottom"/>
            <w:hideMark/>
          </w:tcPr>
          <w:p w:rsidR="003E6418" w:rsidRPr="003E6418" w:rsidRDefault="003E6418" w:rsidP="003E6418">
            <w:pP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Considera que los procedimientos sumarios responderán a las exigencias de celeridad procesal de la sociedad salvadoreña</w:t>
            </w:r>
          </w:p>
        </w:tc>
        <w:tc>
          <w:tcPr>
            <w:tcW w:w="364"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28</w:t>
            </w:r>
          </w:p>
        </w:tc>
        <w:tc>
          <w:tcPr>
            <w:tcW w:w="428"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4</w:t>
            </w:r>
          </w:p>
        </w:tc>
      </w:tr>
      <w:tr w:rsidR="003E6418" w:rsidRPr="003E6418" w:rsidTr="003E6418">
        <w:trPr>
          <w:trHeight w:val="330"/>
        </w:trPr>
        <w:tc>
          <w:tcPr>
            <w:tcW w:w="12998" w:type="dxa"/>
            <w:tcBorders>
              <w:top w:val="nil"/>
              <w:left w:val="double" w:sz="6" w:space="0" w:color="3F3F3F"/>
              <w:bottom w:val="double" w:sz="6" w:space="0" w:color="3F3F3F"/>
              <w:right w:val="double" w:sz="6" w:space="0" w:color="3F3F3F"/>
            </w:tcBorders>
            <w:shd w:val="clear" w:color="000000" w:fill="4F81BD"/>
            <w:noWrap/>
            <w:vAlign w:val="bottom"/>
            <w:hideMark/>
          </w:tcPr>
          <w:p w:rsidR="003E6418" w:rsidRPr="003E6418" w:rsidRDefault="003E6418" w:rsidP="003E6418">
            <w:pP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Considera que los Procedimientos Sumarios disminuirán los índices de impunidad de los delitos sometidos a su conocimiento</w:t>
            </w:r>
          </w:p>
        </w:tc>
        <w:tc>
          <w:tcPr>
            <w:tcW w:w="364"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26</w:t>
            </w:r>
          </w:p>
        </w:tc>
        <w:tc>
          <w:tcPr>
            <w:tcW w:w="428"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6</w:t>
            </w:r>
          </w:p>
        </w:tc>
      </w:tr>
      <w:tr w:rsidR="003E6418" w:rsidRPr="003E6418" w:rsidTr="003E6418">
        <w:trPr>
          <w:trHeight w:val="330"/>
        </w:trPr>
        <w:tc>
          <w:tcPr>
            <w:tcW w:w="12998" w:type="dxa"/>
            <w:tcBorders>
              <w:top w:val="nil"/>
              <w:left w:val="double" w:sz="6" w:space="0" w:color="3F3F3F"/>
              <w:bottom w:val="double" w:sz="6" w:space="0" w:color="3F3F3F"/>
              <w:right w:val="double" w:sz="6" w:space="0" w:color="3F3F3F"/>
            </w:tcBorders>
            <w:shd w:val="clear" w:color="000000" w:fill="4F81BD"/>
            <w:noWrap/>
            <w:vAlign w:val="bottom"/>
            <w:hideMark/>
          </w:tcPr>
          <w:p w:rsidR="003E6418" w:rsidRPr="003E6418" w:rsidRDefault="003E6418" w:rsidP="003E6418">
            <w:pP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Cree Ud. que es suficiente la capacitación que han tenido los Jueces de Paz, respecto a la aplicación de los Juicios Sumarios</w:t>
            </w:r>
          </w:p>
        </w:tc>
        <w:tc>
          <w:tcPr>
            <w:tcW w:w="364"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20</w:t>
            </w:r>
          </w:p>
        </w:tc>
        <w:tc>
          <w:tcPr>
            <w:tcW w:w="428"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12</w:t>
            </w:r>
          </w:p>
        </w:tc>
      </w:tr>
      <w:tr w:rsidR="003E6418" w:rsidRPr="003E6418" w:rsidTr="003E6418">
        <w:trPr>
          <w:trHeight w:val="433"/>
        </w:trPr>
        <w:tc>
          <w:tcPr>
            <w:tcW w:w="12998" w:type="dxa"/>
            <w:tcBorders>
              <w:top w:val="nil"/>
              <w:left w:val="double" w:sz="6" w:space="0" w:color="3F3F3F"/>
              <w:bottom w:val="double" w:sz="6" w:space="0" w:color="3F3F3F"/>
              <w:right w:val="double" w:sz="6" w:space="0" w:color="3F3F3F"/>
            </w:tcBorders>
            <w:shd w:val="clear" w:color="000000" w:fill="4F81BD"/>
            <w:noWrap/>
            <w:vAlign w:val="bottom"/>
            <w:hideMark/>
          </w:tcPr>
          <w:p w:rsidR="003E6418" w:rsidRPr="003E6418" w:rsidRDefault="003E6418" w:rsidP="003E6418">
            <w:pP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Considera que el Procedimiento Sumario que establece el Código Procesal Penal atenta contra Derechos y Garantías fundamentales</w:t>
            </w:r>
          </w:p>
        </w:tc>
        <w:tc>
          <w:tcPr>
            <w:tcW w:w="364"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7</w:t>
            </w:r>
          </w:p>
        </w:tc>
        <w:tc>
          <w:tcPr>
            <w:tcW w:w="428" w:type="dxa"/>
            <w:tcBorders>
              <w:top w:val="nil"/>
              <w:left w:val="nil"/>
              <w:bottom w:val="double" w:sz="6" w:space="0" w:color="3F3F3F"/>
              <w:right w:val="double" w:sz="6" w:space="0" w:color="3F3F3F"/>
            </w:tcBorders>
            <w:shd w:val="clear" w:color="000000" w:fill="4F81BD"/>
            <w:noWrap/>
            <w:vAlign w:val="bottom"/>
            <w:hideMark/>
          </w:tcPr>
          <w:p w:rsidR="003E6418" w:rsidRPr="003E6418" w:rsidRDefault="003E6418" w:rsidP="003E6418">
            <w:pPr>
              <w:jc w:val="center"/>
              <w:rPr>
                <w:rFonts w:asciiTheme="minorHAnsi" w:eastAsia="Times New Roman" w:hAnsiTheme="minorHAnsi" w:cs="Arial"/>
                <w:color w:val="FFFFFF"/>
                <w:sz w:val="20"/>
                <w:szCs w:val="20"/>
                <w:lang w:val="es-MX" w:eastAsia="es-MX"/>
              </w:rPr>
            </w:pPr>
            <w:r w:rsidRPr="003E6418">
              <w:rPr>
                <w:rFonts w:asciiTheme="minorHAnsi" w:eastAsia="Times New Roman" w:hAnsiTheme="minorHAnsi" w:cs="Arial"/>
                <w:color w:val="FFFFFF"/>
                <w:sz w:val="20"/>
                <w:szCs w:val="20"/>
                <w:lang w:val="es-MX" w:eastAsia="es-MX"/>
              </w:rPr>
              <w:t>25</w:t>
            </w:r>
          </w:p>
        </w:tc>
      </w:tr>
    </w:tbl>
    <w:p w:rsidR="00FF5DEF" w:rsidRDefault="00424743" w:rsidP="003E6418">
      <w:pPr>
        <w:pStyle w:val="Tesis"/>
        <w:spacing w:line="360" w:lineRule="auto"/>
        <w:jc w:val="center"/>
        <w:rPr>
          <w:rFonts w:ascii="Arial" w:hAnsi="Arial" w:cs="Arial"/>
          <w:b/>
          <w:u w:val="single"/>
        </w:rPr>
      </w:pPr>
      <w:r w:rsidRPr="002C64B3">
        <w:rPr>
          <w:rFonts w:ascii="Arial" w:hAnsi="Arial" w:cs="Arial"/>
          <w:b/>
          <w:u w:val="single"/>
        </w:rPr>
        <w:t>TABLA DE TABULACION DE DATOS</w:t>
      </w:r>
    </w:p>
    <w:p w:rsidR="000A57AA" w:rsidRDefault="00FF5DEF" w:rsidP="00FF5DEF">
      <w:pPr>
        <w:tabs>
          <w:tab w:val="left" w:pos="7667"/>
        </w:tabs>
        <w:rPr>
          <w:rFonts w:ascii="Arial" w:hAnsi="Arial" w:cs="Arial"/>
          <w:sz w:val="24"/>
          <w:szCs w:val="24"/>
        </w:rPr>
        <w:sectPr w:rsidR="000A57AA" w:rsidSect="00270E40">
          <w:headerReference w:type="default" r:id="rId110"/>
          <w:footerReference w:type="default" r:id="rId111"/>
          <w:type w:val="continuous"/>
          <w:pgSz w:w="15840" w:h="12240" w:orient="landscape"/>
          <w:pgMar w:top="2268" w:right="1701" w:bottom="1701" w:left="2268" w:header="709" w:footer="709" w:gutter="0"/>
          <w:cols w:space="708"/>
          <w:docGrid w:linePitch="360"/>
        </w:sectPr>
      </w:pPr>
      <w:r>
        <w:tab/>
      </w:r>
    </w:p>
    <w:p w:rsidR="000A57AA" w:rsidRPr="000A57AA" w:rsidRDefault="000A57AA" w:rsidP="000A57AA">
      <w:pPr>
        <w:pStyle w:val="Tesis"/>
        <w:spacing w:line="240" w:lineRule="auto"/>
        <w:jc w:val="center"/>
        <w:rPr>
          <w:rFonts w:ascii="Arial" w:hAnsi="Arial" w:cs="Arial"/>
          <w:b/>
          <w:sz w:val="28"/>
          <w:szCs w:val="28"/>
          <w:u w:val="single"/>
        </w:rPr>
      </w:pPr>
      <w:r w:rsidRPr="000A57AA">
        <w:rPr>
          <w:rFonts w:ascii="Arial" w:hAnsi="Arial" w:cs="Arial"/>
          <w:b/>
          <w:sz w:val="28"/>
          <w:szCs w:val="28"/>
          <w:u w:val="single"/>
        </w:rPr>
        <w:t>INTERPRETACIÓN ESTADÍSTICA DE LA INVESTIGACIÓN DE CAMPO.</w:t>
      </w:r>
    </w:p>
    <w:p w:rsidR="0030230D" w:rsidRPr="002C64B3" w:rsidRDefault="00424743" w:rsidP="002C64B3">
      <w:pPr>
        <w:tabs>
          <w:tab w:val="left" w:pos="3065"/>
        </w:tabs>
        <w:spacing w:line="360" w:lineRule="auto"/>
        <w:jc w:val="center"/>
        <w:rPr>
          <w:rFonts w:ascii="Arial" w:hAnsi="Arial" w:cs="Arial"/>
          <w:b/>
          <w:sz w:val="32"/>
          <w:szCs w:val="32"/>
        </w:rPr>
      </w:pPr>
      <w:r w:rsidRPr="002C64B3">
        <w:rPr>
          <w:rFonts w:ascii="Arial" w:hAnsi="Arial" w:cs="Arial"/>
          <w:b/>
          <w:noProof/>
          <w:sz w:val="32"/>
          <w:szCs w:val="32"/>
          <w:lang w:eastAsia="es-ES"/>
        </w:rPr>
        <w:drawing>
          <wp:inline distT="0" distB="0" distL="0" distR="0">
            <wp:extent cx="5612130" cy="6958965"/>
            <wp:effectExtent l="19050" t="0" r="7620" b="0"/>
            <wp:docPr id="3"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inline>
        </w:drawing>
      </w:r>
    </w:p>
    <w:p w:rsidR="00E9600B" w:rsidRPr="002C64B3" w:rsidRDefault="00E9600B" w:rsidP="002C64B3">
      <w:pPr>
        <w:tabs>
          <w:tab w:val="left" w:pos="3065"/>
        </w:tabs>
        <w:spacing w:line="360" w:lineRule="auto"/>
        <w:jc w:val="center"/>
        <w:rPr>
          <w:rFonts w:ascii="Arial" w:hAnsi="Arial" w:cs="Arial"/>
          <w:b/>
          <w:sz w:val="32"/>
          <w:szCs w:val="32"/>
        </w:rPr>
      </w:pPr>
    </w:p>
    <w:p w:rsidR="0030230D" w:rsidRPr="002C64B3" w:rsidRDefault="0030230D" w:rsidP="002C64B3">
      <w:pPr>
        <w:tabs>
          <w:tab w:val="left" w:pos="3065"/>
        </w:tabs>
        <w:spacing w:line="360" w:lineRule="auto"/>
        <w:jc w:val="center"/>
        <w:rPr>
          <w:rFonts w:ascii="Arial" w:hAnsi="Arial" w:cs="Arial"/>
          <w:b/>
          <w:sz w:val="32"/>
          <w:szCs w:val="32"/>
        </w:rPr>
      </w:pPr>
      <w:r w:rsidRPr="002C64B3">
        <w:rPr>
          <w:rFonts w:ascii="Arial" w:hAnsi="Arial" w:cs="Arial"/>
          <w:b/>
          <w:sz w:val="32"/>
          <w:szCs w:val="32"/>
        </w:rPr>
        <w:t>FLUJOGRAMA DEL PROCEDIMIENTO PENAL COMUN</w:t>
      </w:r>
    </w:p>
    <w:p w:rsidR="0030230D" w:rsidRPr="002C64B3" w:rsidRDefault="0030230D" w:rsidP="000A57AA">
      <w:pPr>
        <w:tabs>
          <w:tab w:val="left" w:pos="3065"/>
        </w:tabs>
        <w:spacing w:line="360" w:lineRule="auto"/>
        <w:jc w:val="center"/>
        <w:rPr>
          <w:rFonts w:ascii="Arial" w:hAnsi="Arial" w:cs="Arial"/>
          <w:b/>
          <w:sz w:val="32"/>
          <w:szCs w:val="32"/>
        </w:rPr>
      </w:pPr>
    </w:p>
    <w:p w:rsidR="0030230D" w:rsidRPr="002C64B3" w:rsidRDefault="00325D6B" w:rsidP="000A57AA">
      <w:pPr>
        <w:tabs>
          <w:tab w:val="left" w:pos="3065"/>
        </w:tabs>
        <w:spacing w:line="360" w:lineRule="auto"/>
        <w:jc w:val="center"/>
        <w:rPr>
          <w:rFonts w:ascii="Arial" w:hAnsi="Arial" w:cs="Arial"/>
          <w:b/>
          <w:sz w:val="32"/>
          <w:szCs w:val="32"/>
        </w:rPr>
      </w:pPr>
      <w:r w:rsidRPr="00325D6B">
        <w:rPr>
          <w:rFonts w:ascii="Arial" w:hAnsi="Arial" w:cs="Arial"/>
          <w:b/>
          <w:noProof/>
          <w:sz w:val="32"/>
          <w:szCs w:val="32"/>
          <w:lang w:val="es-SV" w:eastAsia="es-SV"/>
        </w:rPr>
        <w:pict>
          <v:roundrect id="AutoShape 50" o:spid="_x0000_s1045" alt="Description: Papel seda azul" style="position:absolute;left:0;text-align:left;margin-left:136.8pt;margin-top:18pt;width:191.55pt;height:73.35pt;z-index:251638272;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" strokeweight="4.5pt">
            <v:fill r:id="rId113" o:title="Papel seda azul" recolor="t" type="tile"/>
            <v:stroke linestyle="thinThick"/>
            <v:textbox style="mso-next-textbox:#AutoShape 50">
              <w:txbxContent>
                <w:p w:rsidR="00573997" w:rsidRPr="003958FD" w:rsidRDefault="00573997" w:rsidP="0030230D">
                  <w:pPr>
                    <w:autoSpaceDE w:val="0"/>
                    <w:autoSpaceDN w:val="0"/>
                    <w:adjustRightInd w:val="0"/>
                    <w:jc w:val="center"/>
                    <w:rPr>
                      <w:rFonts w:ascii="Comic Sans MS" w:hAnsi="Comic Sans MS" w:cs="Calibri"/>
                      <w:sz w:val="24"/>
                      <w:szCs w:val="24"/>
                    </w:rPr>
                  </w:pPr>
                  <w:r w:rsidRPr="003958FD">
                    <w:rPr>
                      <w:rFonts w:ascii="Comic Sans MS" w:hAnsi="Comic Sans MS" w:cs="Calibri"/>
                      <w:sz w:val="24"/>
                      <w:szCs w:val="24"/>
                    </w:rPr>
                    <w:t>PROCEDIMIENTO PENAL COMUN</w:t>
                  </w:r>
                </w:p>
                <w:p w:rsidR="00573997" w:rsidRPr="003958FD" w:rsidRDefault="00573997" w:rsidP="0030230D">
                  <w:pPr>
                    <w:autoSpaceDE w:val="0"/>
                    <w:autoSpaceDN w:val="0"/>
                    <w:adjustRightInd w:val="0"/>
                    <w:jc w:val="center"/>
                    <w:rPr>
                      <w:rFonts w:ascii="Comic Sans MS" w:hAnsi="Comic Sans MS" w:cs="Calibri"/>
                      <w:sz w:val="24"/>
                      <w:szCs w:val="24"/>
                    </w:rPr>
                  </w:pPr>
                  <w:r w:rsidRPr="003958FD">
                    <w:rPr>
                      <w:rFonts w:ascii="Comic Sans MS" w:hAnsi="Comic Sans MS" w:cs="Calibri"/>
                      <w:sz w:val="24"/>
                      <w:szCs w:val="24"/>
                    </w:rPr>
                    <w:t>Art. 260 – Art. 416</w:t>
                  </w:r>
                </w:p>
                <w:p w:rsidR="00573997" w:rsidRPr="00540246" w:rsidRDefault="00573997" w:rsidP="0030230D">
                  <w:pPr>
                    <w:jc w:val="center"/>
                    <w:rPr>
                      <w:rFonts w:ascii="Comic Sans MS" w:hAnsi="Comic Sans MS"/>
                      <w:sz w:val="28"/>
                      <w:szCs w:val="28"/>
                    </w:rPr>
                  </w:pPr>
                </w:p>
              </w:txbxContent>
            </v:textbox>
          </v:roundrect>
        </w:pict>
      </w:r>
    </w:p>
    <w:p w:rsidR="0030230D" w:rsidRPr="002C64B3" w:rsidRDefault="0030230D" w:rsidP="000A57AA">
      <w:pPr>
        <w:tabs>
          <w:tab w:val="left" w:pos="3065"/>
        </w:tabs>
        <w:spacing w:line="360" w:lineRule="auto"/>
        <w:jc w:val="center"/>
        <w:rPr>
          <w:rFonts w:ascii="Arial" w:hAnsi="Arial" w:cs="Arial"/>
          <w:b/>
          <w:sz w:val="32"/>
          <w:szCs w:val="32"/>
        </w:rPr>
      </w:pPr>
    </w:p>
    <w:p w:rsidR="0030230D" w:rsidRPr="002C64B3" w:rsidRDefault="00325D6B" w:rsidP="000A57AA">
      <w:pPr>
        <w:tabs>
          <w:tab w:val="left" w:pos="3065"/>
        </w:tabs>
        <w:spacing w:line="360" w:lineRule="auto"/>
        <w:jc w:val="center"/>
        <w:rPr>
          <w:rFonts w:ascii="Arial" w:hAnsi="Arial" w:cs="Arial"/>
          <w:b/>
          <w:sz w:val="32"/>
          <w:szCs w:val="32"/>
        </w:rPr>
      </w:pPr>
      <w:r w:rsidRPr="00325D6B">
        <w:rPr>
          <w:rFonts w:ascii="Arial" w:hAnsi="Arial" w:cs="Arial"/>
          <w:b/>
          <w:noProof/>
          <w:sz w:val="32"/>
          <w:szCs w:val="32"/>
          <w:lang w:val="es-SV" w:eastAsia="es-SV"/>
        </w:rPr>
        <w:pict>
          <v:shape id="AutoShape 73" o:spid="_x0000_s1202" type="#_x0000_t32" style="position:absolute;left:0;text-align:left;margin-left:356.05pt;margin-top:295.75pt;width:20.1pt;height:0;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" strokeweight="1pt"/>
        </w:pict>
      </w:r>
      <w:r w:rsidRPr="00325D6B">
        <w:rPr>
          <w:rFonts w:ascii="Arial" w:hAnsi="Arial" w:cs="Arial"/>
          <w:b/>
          <w:noProof/>
          <w:sz w:val="32"/>
          <w:szCs w:val="32"/>
          <w:lang w:val="es-SV" w:eastAsia="es-SV"/>
        </w:rPr>
        <w:pict>
          <v:shape id="AutoShape 72" o:spid="_x0000_s1201" type="#_x0000_t32" style="position:absolute;left:0;text-align:left;margin-left:353.1pt;margin-top:204.55pt;width:18.55pt;height:0;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" strokeweight="1.5pt"/>
        </w:pict>
      </w:r>
      <w:r w:rsidRPr="00325D6B">
        <w:rPr>
          <w:rFonts w:ascii="Arial" w:hAnsi="Arial" w:cs="Arial"/>
          <w:b/>
          <w:noProof/>
          <w:sz w:val="32"/>
          <w:szCs w:val="32"/>
          <w:lang w:val="es-SV" w:eastAsia="es-SV"/>
        </w:rPr>
        <w:pict>
          <v:shape id="AutoShape 71" o:spid="_x0000_s1200" type="#_x0000_t32" style="position:absolute;left:0;text-align:left;margin-left:362.8pt;margin-top:149.1pt;width:.65pt;height:146.6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" strokeweight="1pt"/>
        </w:pict>
      </w:r>
      <w:r w:rsidRPr="00325D6B">
        <w:rPr>
          <w:rFonts w:ascii="Arial" w:hAnsi="Arial" w:cs="Arial"/>
          <w:b/>
          <w:noProof/>
          <w:sz w:val="32"/>
          <w:szCs w:val="32"/>
          <w:lang w:val="es-SV" w:eastAsia="es-SV"/>
        </w:rPr>
        <w:pict>
          <v:roundrect id="AutoShape 53" o:spid="_x0000_s1046" alt="Description: Papel seda azul" style="position:absolute;left:0;text-align:left;margin-left:376.15pt;margin-top:262.55pt;width:118.15pt;height:53pt;z-index:251641344;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" strokeweight="4.5pt">
            <v:fill r:id="rId113" o:title="Papel seda azul" recolor="t" type="tile"/>
            <v:stroke linestyle="thinThick"/>
            <v:textbox style="mso-next-textbox:#AutoShape 53">
              <w:txbxContent>
                <w:p w:rsidR="00573997" w:rsidRPr="00321DB4" w:rsidRDefault="00573997" w:rsidP="0030230D">
                  <w:pPr>
                    <w:autoSpaceDE w:val="0"/>
                    <w:autoSpaceDN w:val="0"/>
                    <w:adjustRightInd w:val="0"/>
                    <w:spacing w:line="360" w:lineRule="auto"/>
                    <w:jc w:val="center"/>
                    <w:rPr>
                      <w:rFonts w:ascii="Comic Sans MS" w:hAnsi="Comic Sans MS" w:cs="Calibri"/>
                      <w:sz w:val="20"/>
                      <w:szCs w:val="20"/>
                    </w:rPr>
                  </w:pPr>
                  <w:r w:rsidRPr="00321DB4">
                    <w:rPr>
                      <w:rFonts w:ascii="Comic Sans MS" w:hAnsi="Comic Sans MS" w:cs="Calibri"/>
                      <w:sz w:val="20"/>
                      <w:szCs w:val="20"/>
                    </w:rPr>
                    <w:t>SENTENCIA</w:t>
                  </w:r>
                </w:p>
                <w:p w:rsidR="00573997" w:rsidRPr="00321DB4" w:rsidRDefault="00573997" w:rsidP="0030230D">
                  <w:pPr>
                    <w:spacing w:line="360" w:lineRule="auto"/>
                    <w:jc w:val="center"/>
                    <w:rPr>
                      <w:rFonts w:ascii="Comic Sans MS" w:hAnsi="Comic Sans MS"/>
                      <w:sz w:val="20"/>
                      <w:szCs w:val="20"/>
                    </w:rPr>
                  </w:pPr>
                  <w:r w:rsidRPr="00321DB4">
                    <w:rPr>
                      <w:rFonts w:ascii="Comic Sans MS" w:hAnsi="Comic Sans MS" w:cs="Calibri"/>
                      <w:sz w:val="20"/>
                      <w:szCs w:val="20"/>
                    </w:rPr>
                    <w:t>Art. 395 - 403</w:t>
                  </w:r>
                </w:p>
                <w:p w:rsidR="00573997" w:rsidRPr="00321DB4" w:rsidRDefault="00573997" w:rsidP="0030230D"/>
              </w:txbxContent>
            </v:textbox>
          </v:roundrect>
        </w:pict>
      </w:r>
      <w:r w:rsidRPr="00325D6B">
        <w:rPr>
          <w:rFonts w:ascii="Arial" w:hAnsi="Arial" w:cs="Arial"/>
          <w:b/>
          <w:noProof/>
          <w:sz w:val="32"/>
          <w:szCs w:val="32"/>
          <w:lang w:val="es-SV" w:eastAsia="es-SV"/>
        </w:rPr>
        <w:pict>
          <v:roundrect id="AutoShape 54" o:spid="_x0000_s1047" alt="Description: Papel seda azul" style="position:absolute;left:0;text-align:left;margin-left:230pt;margin-top:262.55pt;width:126.05pt;height:53pt;z-index:251642368;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" strokeweight="4.5pt">
            <v:fill r:id="rId113" o:title="Papel seda azul" recolor="t" type="tile"/>
            <v:stroke linestyle="thinThick"/>
            <v:textbox style="mso-next-textbox:#AutoShape 54">
              <w:txbxContent>
                <w:p w:rsidR="00573997" w:rsidRPr="00321DB4" w:rsidRDefault="00573997" w:rsidP="0030230D">
                  <w:pPr>
                    <w:autoSpaceDE w:val="0"/>
                    <w:autoSpaceDN w:val="0"/>
                    <w:adjustRightInd w:val="0"/>
                    <w:spacing w:line="360" w:lineRule="auto"/>
                    <w:jc w:val="center"/>
                    <w:rPr>
                      <w:rFonts w:ascii="Comic Sans MS" w:hAnsi="Comic Sans MS" w:cs="Calibri"/>
                      <w:sz w:val="20"/>
                      <w:szCs w:val="20"/>
                    </w:rPr>
                  </w:pPr>
                  <w:r w:rsidRPr="00321DB4">
                    <w:rPr>
                      <w:rFonts w:ascii="Comic Sans MS" w:hAnsi="Comic Sans MS" w:cs="Calibri"/>
                      <w:sz w:val="20"/>
                      <w:szCs w:val="20"/>
                    </w:rPr>
                    <w:t>DELIBERACION</w:t>
                  </w:r>
                </w:p>
                <w:p w:rsidR="00573997" w:rsidRPr="00321DB4" w:rsidRDefault="00573997" w:rsidP="0030230D">
                  <w:pPr>
                    <w:autoSpaceDE w:val="0"/>
                    <w:autoSpaceDN w:val="0"/>
                    <w:adjustRightInd w:val="0"/>
                    <w:spacing w:line="360" w:lineRule="auto"/>
                    <w:jc w:val="center"/>
                    <w:rPr>
                      <w:rFonts w:ascii="Comic Sans MS" w:hAnsi="Comic Sans MS" w:cs="Calibri"/>
                      <w:sz w:val="20"/>
                      <w:szCs w:val="20"/>
                    </w:rPr>
                  </w:pPr>
                  <w:r w:rsidRPr="00321DB4">
                    <w:rPr>
                      <w:rFonts w:ascii="Comic Sans MS" w:hAnsi="Comic Sans MS" w:cs="Calibri"/>
                      <w:sz w:val="20"/>
                      <w:szCs w:val="20"/>
                    </w:rPr>
                    <w:t>Art. 392 – Art. 394</w:t>
                  </w:r>
                </w:p>
                <w:p w:rsidR="00573997" w:rsidRPr="00321DB4" w:rsidRDefault="00573997" w:rsidP="0030230D">
                  <w:pPr>
                    <w:spacing w:line="360" w:lineRule="auto"/>
                    <w:jc w:val="center"/>
                    <w:rPr>
                      <w:rFonts w:ascii="Comic Sans MS" w:hAnsi="Comic Sans MS"/>
                      <w:sz w:val="20"/>
                      <w:szCs w:val="20"/>
                    </w:rPr>
                  </w:pPr>
                </w:p>
              </w:txbxContent>
            </v:textbox>
          </v:roundrect>
        </w:pict>
      </w:r>
      <w:r w:rsidRPr="00325D6B">
        <w:rPr>
          <w:rFonts w:ascii="Arial" w:hAnsi="Arial" w:cs="Arial"/>
          <w:b/>
          <w:noProof/>
          <w:sz w:val="32"/>
          <w:szCs w:val="32"/>
          <w:lang w:val="es-SV" w:eastAsia="es-SV"/>
        </w:rPr>
        <w:pict>
          <v:shape id="AutoShape 70" o:spid="_x0000_s1199" type="#_x0000_t32" style="position:absolute;left:0;text-align:left;margin-left:78pt;margin-top:368.4pt;width:19.8pt;height:0;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" strokeweight="1pt"/>
        </w:pict>
      </w:r>
      <w:r w:rsidRPr="00325D6B">
        <w:rPr>
          <w:rFonts w:ascii="Arial" w:hAnsi="Arial" w:cs="Arial"/>
          <w:b/>
          <w:noProof/>
          <w:sz w:val="32"/>
          <w:szCs w:val="32"/>
          <w:lang w:val="es-SV" w:eastAsia="es-SV"/>
        </w:rPr>
        <w:pict>
          <v:shape id="AutoShape 69" o:spid="_x0000_s1198" type="#_x0000_t32" style="position:absolute;left:0;text-align:left;margin-left:78pt;margin-top:281.85pt;width:19.8pt;height:0;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" strokeweight="1pt"/>
        </w:pict>
      </w:r>
      <w:r w:rsidRPr="00325D6B">
        <w:rPr>
          <w:rFonts w:ascii="Arial" w:hAnsi="Arial" w:cs="Arial"/>
          <w:b/>
          <w:noProof/>
          <w:sz w:val="32"/>
          <w:szCs w:val="32"/>
          <w:lang w:val="es-SV" w:eastAsia="es-SV"/>
        </w:rPr>
        <w:pict>
          <v:shape id="AutoShape 68" o:spid="_x0000_s1197" type="#_x0000_t32" style="position:absolute;left:0;text-align:left;margin-left:78pt;margin-top:204.55pt;width:16.05pt;height:0;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" strokeweight="1pt"/>
        </w:pict>
      </w:r>
      <w:r w:rsidRPr="00325D6B">
        <w:rPr>
          <w:rFonts w:ascii="Arial" w:hAnsi="Arial" w:cs="Arial"/>
          <w:b/>
          <w:noProof/>
          <w:sz w:val="32"/>
          <w:szCs w:val="32"/>
          <w:lang w:val="es-SV" w:eastAsia="es-SV"/>
        </w:rPr>
        <w:pict>
          <v:shape id="AutoShape 67" o:spid="_x0000_s1196" type="#_x0000_t32" style="position:absolute;left:0;text-align:left;margin-left:85.35pt;margin-top:149.1pt;width:0;height:219.3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" strokeweight="1pt"/>
        </w:pict>
      </w:r>
      <w:r w:rsidRPr="00325D6B">
        <w:rPr>
          <w:rFonts w:ascii="Arial" w:hAnsi="Arial" w:cs="Arial"/>
          <w:b/>
          <w:noProof/>
          <w:sz w:val="32"/>
          <w:szCs w:val="32"/>
          <w:lang w:val="es-SV" w:eastAsia="es-SV"/>
        </w:rPr>
        <w:pict>
          <v:shape id="AutoShape 66" o:spid="_x0000_s1195" type="#_x0000_t32" style="position:absolute;left:0;text-align:left;margin-left:367.45pt;margin-top:59.9pt;width:0;height:15.85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" strokeweight="1pt"/>
        </w:pict>
      </w:r>
      <w:r w:rsidRPr="00325D6B">
        <w:rPr>
          <w:rFonts w:ascii="Arial" w:hAnsi="Arial" w:cs="Arial"/>
          <w:b/>
          <w:noProof/>
          <w:sz w:val="32"/>
          <w:szCs w:val="32"/>
          <w:lang w:val="es-SV" w:eastAsia="es-SV"/>
        </w:rPr>
        <w:pict>
          <v:shape id="AutoShape 65" o:spid="_x0000_s1194" type="#_x0000_t32" style="position:absolute;left:0;text-align:left;margin-left:90pt;margin-top:59.9pt;width:0;height:15.85pt;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" strokeweight="1pt"/>
        </w:pict>
      </w:r>
      <w:r w:rsidRPr="00325D6B">
        <w:rPr>
          <w:rFonts w:ascii="Arial" w:hAnsi="Arial" w:cs="Arial"/>
          <w:b/>
          <w:noProof/>
          <w:sz w:val="32"/>
          <w:szCs w:val="32"/>
          <w:lang w:val="es-SV" w:eastAsia="es-SV"/>
        </w:rPr>
        <w:pict>
          <v:shape id="AutoShape 64" o:spid="_x0000_s1193" type="#_x0000_t32" style="position:absolute;left:0;text-align:left;margin-left:90pt;margin-top:59.9pt;width:277.45pt;height:0;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" strokeweight="1.5pt"/>
        </w:pict>
      </w:r>
      <w:r w:rsidRPr="00325D6B">
        <w:rPr>
          <w:rFonts w:ascii="Arial" w:hAnsi="Arial" w:cs="Arial"/>
          <w:b/>
          <w:noProof/>
          <w:sz w:val="32"/>
          <w:szCs w:val="32"/>
          <w:lang w:val="es-SV" w:eastAsia="es-SV"/>
        </w:rPr>
        <w:pict>
          <v:shape id="AutoShape 63" o:spid="_x0000_s1192" type="#_x0000_t32" style="position:absolute;left:0;text-align:left;margin-left:231.95pt;margin-top:46.75pt;width:0;height:13.15pt;z-index:25165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" strokeweight="1pt"/>
        </w:pict>
      </w:r>
      <w:r w:rsidRPr="00325D6B">
        <w:rPr>
          <w:rFonts w:ascii="Arial" w:hAnsi="Arial" w:cs="Arial"/>
          <w:b/>
          <w:noProof/>
          <w:sz w:val="32"/>
          <w:szCs w:val="32"/>
          <w:lang w:val="es-SV" w:eastAsia="es-SV"/>
        </w:rPr>
        <w:pict>
          <v:roundrect id="AutoShape 56" o:spid="_x0000_s1048" alt="Description: Papel seda azul" style="position:absolute;left:0;text-align:left;margin-left:371.65pt;margin-top:172.45pt;width:126.55pt;height:72.4pt;z-index:251644416;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" strokeweight="4.5pt">
            <v:fill r:id="rId113" o:title="Papel seda azul" recolor="t" type="tile"/>
            <v:stroke linestyle="thinThick"/>
            <v:textbox style="mso-next-textbox:#AutoShape 56">
              <w:txbxContent>
                <w:p w:rsidR="00573997" w:rsidRPr="00D47FC0" w:rsidRDefault="00573997" w:rsidP="0030230D">
                  <w:pPr>
                    <w:autoSpaceDE w:val="0"/>
                    <w:autoSpaceDN w:val="0"/>
                    <w:adjustRightInd w:val="0"/>
                    <w:spacing w:line="360" w:lineRule="auto"/>
                    <w:jc w:val="center"/>
                    <w:rPr>
                      <w:rFonts w:ascii="Comic Sans MS" w:hAnsi="Comic Sans MS" w:cs="Calibri"/>
                      <w:sz w:val="20"/>
                      <w:szCs w:val="20"/>
                    </w:rPr>
                  </w:pPr>
                  <w:r w:rsidRPr="00D47FC0">
                    <w:rPr>
                      <w:rFonts w:ascii="Comic Sans MS" w:hAnsi="Comic Sans MS" w:cs="Calibri"/>
                      <w:sz w:val="20"/>
                      <w:szCs w:val="20"/>
                    </w:rPr>
                    <w:t>VISTA PÚBLICA</w:t>
                  </w:r>
                </w:p>
                <w:p w:rsidR="00573997" w:rsidRPr="00D47FC0" w:rsidRDefault="00573997" w:rsidP="0030230D">
                  <w:pPr>
                    <w:autoSpaceDE w:val="0"/>
                    <w:autoSpaceDN w:val="0"/>
                    <w:adjustRightInd w:val="0"/>
                    <w:spacing w:line="360" w:lineRule="auto"/>
                    <w:jc w:val="center"/>
                    <w:rPr>
                      <w:rFonts w:ascii="Comic Sans MS" w:hAnsi="Comic Sans MS" w:cs="Calibri"/>
                      <w:sz w:val="20"/>
                      <w:szCs w:val="20"/>
                    </w:rPr>
                  </w:pPr>
                  <w:r w:rsidRPr="00D47FC0">
                    <w:rPr>
                      <w:rFonts w:ascii="Comic Sans MS" w:hAnsi="Comic Sans MS" w:cs="Calibri"/>
                      <w:sz w:val="20"/>
                      <w:szCs w:val="20"/>
                    </w:rPr>
                    <w:t>Art. 380 – Art. 391</w:t>
                  </w:r>
                </w:p>
                <w:p w:rsidR="00573997" w:rsidRPr="003958FD" w:rsidRDefault="00573997" w:rsidP="0030230D"/>
              </w:txbxContent>
            </v:textbox>
          </v:roundrect>
        </w:pict>
      </w:r>
      <w:r w:rsidRPr="00325D6B">
        <w:rPr>
          <w:rFonts w:ascii="Arial" w:hAnsi="Arial" w:cs="Arial"/>
          <w:b/>
          <w:noProof/>
          <w:sz w:val="32"/>
          <w:szCs w:val="32"/>
          <w:lang w:val="es-SV" w:eastAsia="es-SV"/>
        </w:rPr>
        <w:pict>
          <v:roundrect id="AutoShape 52" o:spid="_x0000_s1049" alt="Description: Papel seda azul" style="position:absolute;left:0;text-align:left;margin-left:282.2pt;margin-top:75.75pt;width:176.4pt;height:73.35pt;z-index:251640320;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" strokeweight="4.5pt">
            <v:fill r:id="rId113" o:title="Papel seda azul" recolor="t" type="tile"/>
            <v:stroke linestyle="thinThick"/>
            <v:textbox style="mso-next-textbox:#AutoShape 52">
              <w:txbxContent>
                <w:p w:rsidR="00573997" w:rsidRPr="003958FD" w:rsidRDefault="00573997" w:rsidP="0030230D">
                  <w:pPr>
                    <w:autoSpaceDE w:val="0"/>
                    <w:autoSpaceDN w:val="0"/>
                    <w:adjustRightInd w:val="0"/>
                    <w:jc w:val="center"/>
                    <w:rPr>
                      <w:rFonts w:ascii="Comic Sans MS" w:hAnsi="Comic Sans MS" w:cs="Calibri"/>
                      <w:sz w:val="24"/>
                      <w:szCs w:val="24"/>
                    </w:rPr>
                  </w:pPr>
                  <w:r w:rsidRPr="003958FD">
                    <w:rPr>
                      <w:rFonts w:ascii="Comic Sans MS" w:hAnsi="Comic Sans MS" w:cs="Calibri"/>
                      <w:sz w:val="24"/>
                      <w:szCs w:val="24"/>
                    </w:rPr>
                    <w:t>2°</w:t>
                  </w:r>
                </w:p>
                <w:p w:rsidR="00573997" w:rsidRPr="003958FD" w:rsidRDefault="00573997" w:rsidP="0030230D">
                  <w:pPr>
                    <w:autoSpaceDE w:val="0"/>
                    <w:autoSpaceDN w:val="0"/>
                    <w:adjustRightInd w:val="0"/>
                    <w:jc w:val="center"/>
                    <w:rPr>
                      <w:rFonts w:ascii="Comic Sans MS" w:hAnsi="Comic Sans MS" w:cs="Calibri"/>
                      <w:sz w:val="24"/>
                      <w:szCs w:val="24"/>
                    </w:rPr>
                  </w:pPr>
                  <w:r w:rsidRPr="003958FD">
                    <w:rPr>
                      <w:rFonts w:ascii="Comic Sans MS" w:hAnsi="Comic Sans MS" w:cs="Calibri"/>
                      <w:sz w:val="24"/>
                      <w:szCs w:val="24"/>
                    </w:rPr>
                    <w:t>FASE PLENARIA</w:t>
                  </w:r>
                </w:p>
                <w:p w:rsidR="00573997" w:rsidRPr="003958FD" w:rsidRDefault="00573997" w:rsidP="0030230D">
                  <w:pPr>
                    <w:autoSpaceDE w:val="0"/>
                    <w:autoSpaceDN w:val="0"/>
                    <w:adjustRightInd w:val="0"/>
                    <w:jc w:val="center"/>
                    <w:rPr>
                      <w:rFonts w:ascii="Comic Sans MS" w:hAnsi="Comic Sans MS" w:cs="Calibri"/>
                      <w:sz w:val="24"/>
                      <w:szCs w:val="24"/>
                    </w:rPr>
                  </w:pPr>
                  <w:r w:rsidRPr="003958FD">
                    <w:rPr>
                      <w:rFonts w:ascii="Comic Sans MS" w:hAnsi="Comic Sans MS" w:cs="Calibri"/>
                      <w:sz w:val="24"/>
                      <w:szCs w:val="24"/>
                    </w:rPr>
                    <w:t>Art. 365– Art. 416</w:t>
                  </w:r>
                </w:p>
                <w:p w:rsidR="00573997" w:rsidRPr="00540246" w:rsidRDefault="00573997" w:rsidP="0030230D">
                  <w:pPr>
                    <w:jc w:val="center"/>
                    <w:rPr>
                      <w:rFonts w:ascii="Comic Sans MS" w:hAnsi="Comic Sans MS"/>
                      <w:sz w:val="28"/>
                      <w:szCs w:val="28"/>
                    </w:rPr>
                  </w:pPr>
                </w:p>
              </w:txbxContent>
            </v:textbox>
          </v:roundrect>
        </w:pict>
      </w:r>
      <w:r w:rsidRPr="00325D6B">
        <w:rPr>
          <w:rFonts w:ascii="Arial" w:hAnsi="Arial" w:cs="Arial"/>
          <w:b/>
          <w:noProof/>
          <w:sz w:val="32"/>
          <w:szCs w:val="32"/>
          <w:lang w:val="es-SV" w:eastAsia="es-SV"/>
        </w:rPr>
        <w:pict>
          <v:roundrect id="AutoShape 62" o:spid="_x0000_s1050" alt="Description: Papel seda azul" style="position:absolute;left:0;text-align:left;margin-left:94.05pt;margin-top:180.4pt;width:112.2pt;height:57.85pt;z-index:251650560;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" strokeweight="4.5pt">
            <v:fill r:id="rId113" o:title="Papel seda azul" recolor="t" type="tile"/>
            <v:stroke linestyle="thinThick"/>
            <v:textbox style="mso-next-textbox:#AutoShape 62">
              <w:txbxContent>
                <w:p w:rsidR="00573997" w:rsidRPr="00A71728" w:rsidRDefault="00573997" w:rsidP="0030230D">
                  <w:pPr>
                    <w:autoSpaceDE w:val="0"/>
                    <w:autoSpaceDN w:val="0"/>
                    <w:adjustRightInd w:val="0"/>
                    <w:jc w:val="center"/>
                    <w:rPr>
                      <w:rFonts w:ascii="Comic Sans MS" w:hAnsi="Comic Sans MS" w:cs="Calibri"/>
                      <w:sz w:val="16"/>
                      <w:szCs w:val="16"/>
                    </w:rPr>
                  </w:pPr>
                  <w:r w:rsidRPr="00A71728">
                    <w:rPr>
                      <w:rFonts w:ascii="Comic Sans MS" w:hAnsi="Comic Sans MS" w:cs="Calibri"/>
                      <w:sz w:val="16"/>
                      <w:szCs w:val="16"/>
                    </w:rPr>
                    <w:t>DILIGENCIAS INICIALES DE</w:t>
                  </w:r>
                </w:p>
                <w:p w:rsidR="00573997" w:rsidRPr="00A71728" w:rsidRDefault="00573997" w:rsidP="0030230D">
                  <w:pPr>
                    <w:autoSpaceDE w:val="0"/>
                    <w:autoSpaceDN w:val="0"/>
                    <w:adjustRightInd w:val="0"/>
                    <w:jc w:val="center"/>
                    <w:rPr>
                      <w:rFonts w:ascii="Comic Sans MS" w:hAnsi="Comic Sans MS" w:cs="Calibri"/>
                      <w:sz w:val="16"/>
                      <w:szCs w:val="16"/>
                    </w:rPr>
                  </w:pPr>
                  <w:r w:rsidRPr="00A71728">
                    <w:rPr>
                      <w:rFonts w:ascii="Comic Sans MS" w:hAnsi="Comic Sans MS" w:cs="Calibri"/>
                      <w:sz w:val="16"/>
                      <w:szCs w:val="16"/>
                    </w:rPr>
                    <w:t>INVESTIGACION</w:t>
                  </w:r>
                </w:p>
                <w:p w:rsidR="00573997" w:rsidRPr="00A71728" w:rsidRDefault="00573997" w:rsidP="0030230D">
                  <w:pPr>
                    <w:autoSpaceDE w:val="0"/>
                    <w:autoSpaceDN w:val="0"/>
                    <w:adjustRightInd w:val="0"/>
                    <w:jc w:val="center"/>
                    <w:rPr>
                      <w:rFonts w:ascii="Comic Sans MS" w:hAnsi="Comic Sans MS" w:cs="Calibri"/>
                      <w:sz w:val="16"/>
                      <w:szCs w:val="16"/>
                    </w:rPr>
                  </w:pPr>
                  <w:r w:rsidRPr="00A71728">
                    <w:rPr>
                      <w:rFonts w:ascii="Comic Sans MS" w:hAnsi="Comic Sans MS" w:cs="Calibri"/>
                      <w:sz w:val="16"/>
                      <w:szCs w:val="16"/>
                    </w:rPr>
                    <w:t>Art. 270 – Art. 293</w:t>
                  </w:r>
                </w:p>
                <w:p w:rsidR="00573997" w:rsidRPr="00A71728" w:rsidRDefault="00573997" w:rsidP="0030230D">
                  <w:pPr>
                    <w:jc w:val="center"/>
                    <w:rPr>
                      <w:rFonts w:ascii="Comic Sans MS" w:hAnsi="Comic Sans MS"/>
                      <w:sz w:val="16"/>
                      <w:szCs w:val="16"/>
                    </w:rPr>
                  </w:pPr>
                </w:p>
              </w:txbxContent>
            </v:textbox>
          </v:roundrect>
        </w:pict>
      </w:r>
      <w:r w:rsidRPr="00325D6B">
        <w:rPr>
          <w:rFonts w:ascii="Arial" w:hAnsi="Arial" w:cs="Arial"/>
          <w:b/>
          <w:noProof/>
          <w:sz w:val="32"/>
          <w:szCs w:val="32"/>
          <w:lang w:val="es-SV" w:eastAsia="es-SV"/>
        </w:rPr>
        <w:pict>
          <v:roundrect id="AutoShape 57" o:spid="_x0000_s1051" alt="Description: Papel seda azul" style="position:absolute;left:0;text-align:left;margin-left:-41.75pt;margin-top:333.45pt;width:118.15pt;height:53pt;z-index:251645440;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" strokeweight="4.5pt">
            <v:fill r:id="rId113" o:title="Papel seda azul" recolor="t" type="tile"/>
            <v:stroke linestyle="thinThick"/>
            <v:textbox style="mso-next-textbox:#AutoShape 57">
              <w:txbxContent>
                <w:p w:rsidR="00573997" w:rsidRPr="00A71728" w:rsidRDefault="00573997" w:rsidP="0030230D">
                  <w:pPr>
                    <w:autoSpaceDE w:val="0"/>
                    <w:autoSpaceDN w:val="0"/>
                    <w:adjustRightInd w:val="0"/>
                    <w:jc w:val="center"/>
                    <w:rPr>
                      <w:rFonts w:ascii="Comic Sans MS" w:hAnsi="Comic Sans MS" w:cs="Calibri"/>
                      <w:sz w:val="18"/>
                      <w:szCs w:val="18"/>
                    </w:rPr>
                  </w:pPr>
                  <w:r w:rsidRPr="00A71728">
                    <w:rPr>
                      <w:rFonts w:ascii="Comic Sans MS" w:hAnsi="Comic Sans MS" w:cs="Calibri"/>
                      <w:sz w:val="18"/>
                      <w:szCs w:val="18"/>
                    </w:rPr>
                    <w:t>INSTRUCCIÓN FORMAL</w:t>
                  </w:r>
                </w:p>
                <w:p w:rsidR="00573997" w:rsidRPr="00A71728" w:rsidRDefault="00573997" w:rsidP="0030230D">
                  <w:pPr>
                    <w:autoSpaceDE w:val="0"/>
                    <w:autoSpaceDN w:val="0"/>
                    <w:adjustRightInd w:val="0"/>
                    <w:jc w:val="center"/>
                    <w:rPr>
                      <w:rFonts w:ascii="Comic Sans MS" w:hAnsi="Comic Sans MS" w:cs="Calibri"/>
                      <w:sz w:val="18"/>
                      <w:szCs w:val="18"/>
                    </w:rPr>
                  </w:pPr>
                  <w:r w:rsidRPr="00A71728">
                    <w:rPr>
                      <w:rFonts w:ascii="Comic Sans MS" w:hAnsi="Comic Sans MS" w:cs="Calibri"/>
                      <w:sz w:val="18"/>
                      <w:szCs w:val="18"/>
                    </w:rPr>
                    <w:t>Art. 301 – Art. 354</w:t>
                  </w:r>
                </w:p>
                <w:p w:rsidR="00573997" w:rsidRPr="00A71728" w:rsidRDefault="00573997" w:rsidP="0030230D">
                  <w:pPr>
                    <w:jc w:val="center"/>
                    <w:rPr>
                      <w:rFonts w:ascii="Comic Sans MS" w:hAnsi="Comic Sans MS"/>
                      <w:sz w:val="18"/>
                      <w:szCs w:val="18"/>
                    </w:rPr>
                  </w:pPr>
                </w:p>
              </w:txbxContent>
            </v:textbox>
          </v:roundrect>
        </w:pict>
      </w:r>
      <w:r w:rsidRPr="00325D6B">
        <w:rPr>
          <w:rFonts w:ascii="Arial" w:hAnsi="Arial" w:cs="Arial"/>
          <w:b/>
          <w:noProof/>
          <w:sz w:val="32"/>
          <w:szCs w:val="32"/>
          <w:lang w:val="es-SV" w:eastAsia="es-SV"/>
        </w:rPr>
        <w:pict>
          <v:roundrect id="AutoShape 58" o:spid="_x0000_s1052" alt="Description: Papel seda azul" style="position:absolute;left:0;text-align:left;margin-left:97.8pt;margin-top:333.45pt;width:118.15pt;height:53pt;z-index:251646464;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" strokeweight="4.5pt">
            <v:fill r:id="rId113" o:title="Papel seda azul" recolor="t" type="tile"/>
            <v:stroke linestyle="thinThick"/>
            <v:textbox style="mso-next-textbox:#AutoShape 58">
              <w:txbxContent>
                <w:p w:rsidR="00573997" w:rsidRPr="00650068" w:rsidRDefault="00573997" w:rsidP="0030230D">
                  <w:pPr>
                    <w:autoSpaceDE w:val="0"/>
                    <w:autoSpaceDN w:val="0"/>
                    <w:adjustRightInd w:val="0"/>
                    <w:jc w:val="center"/>
                    <w:rPr>
                      <w:rFonts w:ascii="Comic Sans MS" w:hAnsi="Comic Sans MS" w:cs="Calibri"/>
                      <w:sz w:val="18"/>
                      <w:szCs w:val="18"/>
                    </w:rPr>
                  </w:pPr>
                  <w:r w:rsidRPr="00650068">
                    <w:rPr>
                      <w:rFonts w:ascii="Comic Sans MS" w:hAnsi="Comic Sans MS" w:cs="Calibri"/>
                      <w:sz w:val="18"/>
                      <w:szCs w:val="18"/>
                    </w:rPr>
                    <w:t>AUDIENCIA PRELIMINAR</w:t>
                  </w:r>
                </w:p>
                <w:p w:rsidR="00573997" w:rsidRPr="00650068" w:rsidRDefault="00573997" w:rsidP="0030230D">
                  <w:pPr>
                    <w:autoSpaceDE w:val="0"/>
                    <w:autoSpaceDN w:val="0"/>
                    <w:adjustRightInd w:val="0"/>
                    <w:jc w:val="center"/>
                    <w:rPr>
                      <w:rFonts w:ascii="Comic Sans MS" w:hAnsi="Comic Sans MS" w:cs="Calibri"/>
                      <w:sz w:val="18"/>
                      <w:szCs w:val="18"/>
                    </w:rPr>
                  </w:pPr>
                  <w:r w:rsidRPr="00650068">
                    <w:rPr>
                      <w:rFonts w:ascii="Comic Sans MS" w:hAnsi="Comic Sans MS" w:cs="Calibri"/>
                      <w:sz w:val="18"/>
                      <w:szCs w:val="18"/>
                    </w:rPr>
                    <w:t>Art. 355 – Art. 365</w:t>
                  </w:r>
                </w:p>
                <w:p w:rsidR="00573997" w:rsidRPr="00650068" w:rsidRDefault="00573997" w:rsidP="0030230D">
                  <w:pPr>
                    <w:jc w:val="center"/>
                    <w:rPr>
                      <w:rFonts w:ascii="Comic Sans MS" w:hAnsi="Comic Sans MS"/>
                      <w:sz w:val="18"/>
                      <w:szCs w:val="18"/>
                    </w:rPr>
                  </w:pPr>
                </w:p>
              </w:txbxContent>
            </v:textbox>
          </v:roundrect>
        </w:pict>
      </w:r>
      <w:r w:rsidRPr="00325D6B">
        <w:rPr>
          <w:rFonts w:ascii="Arial" w:hAnsi="Arial" w:cs="Arial"/>
          <w:b/>
          <w:noProof/>
          <w:sz w:val="32"/>
          <w:szCs w:val="32"/>
          <w:lang w:val="es-SV" w:eastAsia="es-SV"/>
        </w:rPr>
        <w:pict>
          <v:roundrect id="AutoShape 59" o:spid="_x0000_s1053" alt="Description: Papel seda azul" style="position:absolute;left:0;text-align:left;margin-left:-40.15pt;margin-top:257.55pt;width:118.15pt;height:53pt;z-index:251647488;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" strokeweight="4.5pt">
            <v:fill r:id="rId113" o:title="Papel seda azul" recolor="t" type="tile"/>
            <v:stroke linestyle="thinThick"/>
            <v:textbox style="mso-next-textbox:#AutoShape 59">
              <w:txbxContent>
                <w:p w:rsidR="00573997" w:rsidRPr="00A71728" w:rsidRDefault="00573997" w:rsidP="0030230D">
                  <w:pPr>
                    <w:autoSpaceDE w:val="0"/>
                    <w:autoSpaceDN w:val="0"/>
                    <w:adjustRightInd w:val="0"/>
                    <w:jc w:val="center"/>
                    <w:rPr>
                      <w:rFonts w:ascii="Comic Sans MS" w:hAnsi="Comic Sans MS" w:cs="Calibri"/>
                      <w:sz w:val="18"/>
                      <w:szCs w:val="18"/>
                    </w:rPr>
                  </w:pPr>
                  <w:r w:rsidRPr="00A71728">
                    <w:rPr>
                      <w:rFonts w:ascii="Comic Sans MS" w:hAnsi="Comic Sans MS" w:cs="Calibri"/>
                      <w:sz w:val="18"/>
                      <w:szCs w:val="18"/>
                    </w:rPr>
                    <w:t>REQUERIMIENTO FISCAL</w:t>
                  </w:r>
                </w:p>
                <w:p w:rsidR="00573997" w:rsidRPr="00A71728" w:rsidRDefault="00573997" w:rsidP="0030230D">
                  <w:pPr>
                    <w:autoSpaceDE w:val="0"/>
                    <w:autoSpaceDN w:val="0"/>
                    <w:adjustRightInd w:val="0"/>
                    <w:jc w:val="center"/>
                    <w:rPr>
                      <w:rFonts w:ascii="Comic Sans MS" w:hAnsi="Comic Sans MS" w:cs="Calibri"/>
                      <w:sz w:val="18"/>
                      <w:szCs w:val="18"/>
                    </w:rPr>
                  </w:pPr>
                  <w:r w:rsidRPr="00A71728">
                    <w:rPr>
                      <w:rFonts w:ascii="Comic Sans MS" w:hAnsi="Comic Sans MS" w:cs="Calibri"/>
                      <w:sz w:val="18"/>
                      <w:szCs w:val="18"/>
                    </w:rPr>
                    <w:t>Art. 294 – Art. 296</w:t>
                  </w:r>
                </w:p>
                <w:p w:rsidR="00573997" w:rsidRPr="00A71728" w:rsidRDefault="00573997" w:rsidP="0030230D">
                  <w:pPr>
                    <w:jc w:val="center"/>
                    <w:rPr>
                      <w:rFonts w:ascii="Comic Sans MS" w:hAnsi="Comic Sans MS"/>
                      <w:sz w:val="18"/>
                      <w:szCs w:val="18"/>
                    </w:rPr>
                  </w:pPr>
                </w:p>
              </w:txbxContent>
            </v:textbox>
          </v:roundrect>
        </w:pict>
      </w:r>
      <w:r w:rsidRPr="00325D6B">
        <w:rPr>
          <w:rFonts w:ascii="Arial" w:hAnsi="Arial" w:cs="Arial"/>
          <w:b/>
          <w:noProof/>
          <w:sz w:val="32"/>
          <w:szCs w:val="32"/>
          <w:lang w:val="es-SV" w:eastAsia="es-SV"/>
        </w:rPr>
        <w:pict>
          <v:roundrect id="AutoShape 60" o:spid="_x0000_s1054" alt="Description: Papel seda azul" style="position:absolute;left:0;text-align:left;margin-left:97.8pt;margin-top:257.55pt;width:118.15pt;height:53pt;z-index:251648512;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" strokeweight="4.5pt">
            <v:fill r:id="rId113" o:title="Papel seda azul" recolor="t" type="tile"/>
            <v:stroke linestyle="thinThick"/>
            <v:textbox style="mso-next-textbox:#AutoShape 60">
              <w:txbxContent>
                <w:p w:rsidR="00573997" w:rsidRPr="00650068" w:rsidRDefault="00573997" w:rsidP="0030230D">
                  <w:pPr>
                    <w:autoSpaceDE w:val="0"/>
                    <w:autoSpaceDN w:val="0"/>
                    <w:adjustRightInd w:val="0"/>
                    <w:jc w:val="center"/>
                    <w:rPr>
                      <w:rFonts w:ascii="Comic Sans MS" w:hAnsi="Comic Sans MS" w:cs="Calibri"/>
                      <w:sz w:val="18"/>
                      <w:szCs w:val="18"/>
                    </w:rPr>
                  </w:pPr>
                  <w:r w:rsidRPr="00650068">
                    <w:rPr>
                      <w:rFonts w:ascii="Comic Sans MS" w:hAnsi="Comic Sans MS" w:cs="Calibri"/>
                      <w:sz w:val="18"/>
                      <w:szCs w:val="18"/>
                    </w:rPr>
                    <w:t>AUDIENCIA INICIAL</w:t>
                  </w:r>
                </w:p>
                <w:p w:rsidR="00573997" w:rsidRPr="00650068" w:rsidRDefault="00573997" w:rsidP="0030230D">
                  <w:pPr>
                    <w:autoSpaceDE w:val="0"/>
                    <w:autoSpaceDN w:val="0"/>
                    <w:adjustRightInd w:val="0"/>
                    <w:jc w:val="center"/>
                    <w:rPr>
                      <w:rFonts w:ascii="Comic Sans MS" w:hAnsi="Comic Sans MS" w:cs="Calibri"/>
                      <w:sz w:val="18"/>
                      <w:szCs w:val="18"/>
                    </w:rPr>
                  </w:pPr>
                  <w:r w:rsidRPr="00650068">
                    <w:rPr>
                      <w:rFonts w:ascii="Comic Sans MS" w:hAnsi="Comic Sans MS" w:cs="Calibri"/>
                      <w:sz w:val="18"/>
                      <w:szCs w:val="18"/>
                    </w:rPr>
                    <w:t>Art. 297 – Art. 300</w:t>
                  </w:r>
                </w:p>
                <w:p w:rsidR="00573997" w:rsidRPr="00650068" w:rsidRDefault="00573997" w:rsidP="0030230D">
                  <w:pPr>
                    <w:jc w:val="center"/>
                    <w:rPr>
                      <w:rFonts w:ascii="Comic Sans MS" w:hAnsi="Comic Sans MS"/>
                      <w:sz w:val="18"/>
                      <w:szCs w:val="18"/>
                    </w:rPr>
                  </w:pPr>
                </w:p>
              </w:txbxContent>
            </v:textbox>
          </v:roundrect>
        </w:pict>
      </w:r>
      <w:r w:rsidRPr="00325D6B">
        <w:rPr>
          <w:rFonts w:ascii="Arial" w:hAnsi="Arial" w:cs="Arial"/>
          <w:b/>
          <w:noProof/>
          <w:sz w:val="32"/>
          <w:szCs w:val="32"/>
          <w:lang w:val="es-SV" w:eastAsia="es-SV"/>
        </w:rPr>
        <w:pict>
          <v:roundrect id="AutoShape 61" o:spid="_x0000_s1055" alt="Description: Papel seda azul" style="position:absolute;left:0;text-align:left;margin-left:-40.15pt;margin-top:180.4pt;width:118.15pt;height:53pt;z-index:251649536;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" strokeweight="4.5pt">
            <v:fill r:id="rId113" o:title="Papel seda azul" recolor="t" type="tile"/>
            <v:stroke linestyle="thinThick"/>
            <v:textbox style="mso-next-textbox:#AutoShape 61">
              <w:txbxContent>
                <w:p w:rsidR="00573997" w:rsidRPr="00A71728" w:rsidRDefault="00573997" w:rsidP="0030230D">
                  <w:pPr>
                    <w:autoSpaceDE w:val="0"/>
                    <w:autoSpaceDN w:val="0"/>
                    <w:adjustRightInd w:val="0"/>
                    <w:jc w:val="center"/>
                    <w:rPr>
                      <w:rFonts w:ascii="Comic Sans MS" w:hAnsi="Comic Sans MS" w:cs="Calibri"/>
                      <w:sz w:val="16"/>
                      <w:szCs w:val="16"/>
                    </w:rPr>
                  </w:pPr>
                  <w:r w:rsidRPr="00A71728">
                    <w:rPr>
                      <w:rFonts w:ascii="Comic Sans MS" w:hAnsi="Comic Sans MS" w:cs="Calibri"/>
                      <w:sz w:val="16"/>
                      <w:szCs w:val="16"/>
                    </w:rPr>
                    <w:t>ACTOS INICIALES DE</w:t>
                  </w:r>
                </w:p>
                <w:p w:rsidR="00573997" w:rsidRPr="00A71728" w:rsidRDefault="00573997" w:rsidP="0030230D">
                  <w:pPr>
                    <w:autoSpaceDE w:val="0"/>
                    <w:autoSpaceDN w:val="0"/>
                    <w:adjustRightInd w:val="0"/>
                    <w:jc w:val="center"/>
                    <w:rPr>
                      <w:rFonts w:ascii="Comic Sans MS" w:hAnsi="Comic Sans MS" w:cs="Calibri"/>
                      <w:sz w:val="16"/>
                      <w:szCs w:val="16"/>
                    </w:rPr>
                  </w:pPr>
                  <w:r w:rsidRPr="00A71728">
                    <w:rPr>
                      <w:rFonts w:ascii="Comic Sans MS" w:hAnsi="Comic Sans MS" w:cs="Calibri"/>
                      <w:sz w:val="16"/>
                      <w:szCs w:val="16"/>
                    </w:rPr>
                    <w:t>INVESTIGACION</w:t>
                  </w:r>
                </w:p>
                <w:p w:rsidR="00573997" w:rsidRPr="00A71728" w:rsidRDefault="00573997" w:rsidP="0030230D">
                  <w:pPr>
                    <w:autoSpaceDE w:val="0"/>
                    <w:autoSpaceDN w:val="0"/>
                    <w:adjustRightInd w:val="0"/>
                    <w:jc w:val="center"/>
                    <w:rPr>
                      <w:rFonts w:ascii="Comic Sans MS" w:hAnsi="Comic Sans MS" w:cs="Calibri"/>
                      <w:sz w:val="16"/>
                      <w:szCs w:val="16"/>
                    </w:rPr>
                  </w:pPr>
                  <w:r w:rsidRPr="00A71728">
                    <w:rPr>
                      <w:rFonts w:ascii="Comic Sans MS" w:hAnsi="Comic Sans MS" w:cs="Calibri"/>
                      <w:sz w:val="16"/>
                      <w:szCs w:val="16"/>
                    </w:rPr>
                    <w:t>Art. 260 – Art. 269</w:t>
                  </w:r>
                </w:p>
                <w:p w:rsidR="00573997" w:rsidRPr="00A71728" w:rsidRDefault="00573997" w:rsidP="0030230D">
                  <w:pPr>
                    <w:jc w:val="center"/>
                    <w:rPr>
                      <w:rFonts w:ascii="Comic Sans MS" w:hAnsi="Comic Sans MS"/>
                      <w:sz w:val="16"/>
                      <w:szCs w:val="16"/>
                    </w:rPr>
                  </w:pPr>
                </w:p>
              </w:txbxContent>
            </v:textbox>
          </v:roundrect>
        </w:pict>
      </w:r>
      <w:r w:rsidRPr="00325D6B">
        <w:rPr>
          <w:rFonts w:ascii="Arial" w:hAnsi="Arial" w:cs="Arial"/>
          <w:b/>
          <w:noProof/>
          <w:sz w:val="32"/>
          <w:szCs w:val="32"/>
          <w:lang w:val="es-SV" w:eastAsia="es-SV"/>
        </w:rPr>
        <w:pict>
          <v:roundrect id="AutoShape 55" o:spid="_x0000_s1056" alt="Description: Papel seda azul" style="position:absolute;left:0;text-align:left;margin-left:230.65pt;margin-top:172.45pt;width:122.45pt;height:72.4pt;z-index:251643392;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" strokeweight="4.5pt">
            <v:fill r:id="rId113" o:title="Papel seda azul" recolor="t" type="tile"/>
            <v:stroke linestyle="thinThick"/>
            <v:textbox style="mso-next-textbox:#AutoShape 55">
              <w:txbxContent>
                <w:p w:rsidR="00573997" w:rsidRPr="003958FD" w:rsidRDefault="00573997" w:rsidP="0030230D">
                  <w:pPr>
                    <w:autoSpaceDE w:val="0"/>
                    <w:autoSpaceDN w:val="0"/>
                    <w:adjustRightInd w:val="0"/>
                    <w:jc w:val="center"/>
                    <w:rPr>
                      <w:rFonts w:ascii="Comic Sans MS" w:hAnsi="Comic Sans MS" w:cs="Calibri"/>
                      <w:sz w:val="20"/>
                      <w:szCs w:val="20"/>
                    </w:rPr>
                  </w:pPr>
                  <w:r w:rsidRPr="003958FD">
                    <w:rPr>
                      <w:rFonts w:ascii="Comic Sans MS" w:hAnsi="Comic Sans MS" w:cs="Calibri"/>
                      <w:sz w:val="20"/>
                      <w:szCs w:val="20"/>
                    </w:rPr>
                    <w:t>PREPARACION DE LA VISTA</w:t>
                  </w:r>
                </w:p>
                <w:p w:rsidR="00573997" w:rsidRPr="003958FD" w:rsidRDefault="00573997" w:rsidP="0030230D">
                  <w:pPr>
                    <w:autoSpaceDE w:val="0"/>
                    <w:autoSpaceDN w:val="0"/>
                    <w:adjustRightInd w:val="0"/>
                    <w:jc w:val="center"/>
                    <w:rPr>
                      <w:rFonts w:ascii="Comic Sans MS" w:hAnsi="Comic Sans MS" w:cs="Calibri"/>
                      <w:sz w:val="20"/>
                      <w:szCs w:val="20"/>
                    </w:rPr>
                  </w:pPr>
                  <w:r w:rsidRPr="003958FD">
                    <w:rPr>
                      <w:rFonts w:ascii="Comic Sans MS" w:hAnsi="Comic Sans MS" w:cs="Calibri"/>
                      <w:sz w:val="20"/>
                      <w:szCs w:val="20"/>
                    </w:rPr>
                    <w:t>PÚBLICA</w:t>
                  </w:r>
                </w:p>
                <w:p w:rsidR="00573997" w:rsidRPr="003958FD" w:rsidRDefault="00573997" w:rsidP="0030230D">
                  <w:pPr>
                    <w:autoSpaceDE w:val="0"/>
                    <w:autoSpaceDN w:val="0"/>
                    <w:adjustRightInd w:val="0"/>
                    <w:jc w:val="center"/>
                    <w:rPr>
                      <w:rFonts w:ascii="Comic Sans MS" w:hAnsi="Comic Sans MS" w:cs="Calibri"/>
                      <w:sz w:val="20"/>
                      <w:szCs w:val="20"/>
                    </w:rPr>
                  </w:pPr>
                  <w:r w:rsidRPr="003958FD">
                    <w:rPr>
                      <w:rFonts w:ascii="Comic Sans MS" w:hAnsi="Comic Sans MS" w:cs="Calibri"/>
                      <w:sz w:val="20"/>
                      <w:szCs w:val="20"/>
                    </w:rPr>
                    <w:t>Art. 366 – Art. 379</w:t>
                  </w:r>
                </w:p>
                <w:p w:rsidR="00573997" w:rsidRPr="003958FD" w:rsidRDefault="00573997" w:rsidP="0030230D">
                  <w:pPr>
                    <w:jc w:val="center"/>
                    <w:rPr>
                      <w:rFonts w:ascii="Comic Sans MS" w:hAnsi="Comic Sans MS"/>
                      <w:sz w:val="16"/>
                      <w:szCs w:val="16"/>
                    </w:rPr>
                  </w:pPr>
                </w:p>
              </w:txbxContent>
            </v:textbox>
          </v:roundrect>
        </w:pict>
      </w:r>
      <w:r w:rsidRPr="00325D6B">
        <w:rPr>
          <w:rFonts w:ascii="Arial" w:hAnsi="Arial" w:cs="Arial"/>
          <w:b/>
          <w:noProof/>
          <w:sz w:val="32"/>
          <w:szCs w:val="32"/>
          <w:lang w:val="es-SV" w:eastAsia="es-SV"/>
        </w:rPr>
        <w:pict>
          <v:roundrect id="AutoShape 51" o:spid="_x0000_s1057" alt="Description: Papel seda azul" style="position:absolute;left:0;text-align:left;margin-left:8.1pt;margin-top:75.75pt;width:169.75pt;height:73.35pt;z-index:251639296;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" strokeweight="4.5pt">
            <v:fill r:id="rId113" o:title="Papel seda azul" recolor="t" type="tile"/>
            <v:stroke linestyle="thinThick"/>
            <v:textbox style="mso-next-textbox:#AutoShape 51">
              <w:txbxContent>
                <w:p w:rsidR="00573997" w:rsidRPr="003958FD" w:rsidRDefault="00573997" w:rsidP="0030230D">
                  <w:pPr>
                    <w:autoSpaceDE w:val="0"/>
                    <w:autoSpaceDN w:val="0"/>
                    <w:adjustRightInd w:val="0"/>
                    <w:jc w:val="center"/>
                    <w:rPr>
                      <w:rFonts w:ascii="Comic Sans MS" w:hAnsi="Comic Sans MS" w:cs="Calibri"/>
                      <w:sz w:val="24"/>
                      <w:szCs w:val="24"/>
                    </w:rPr>
                  </w:pPr>
                  <w:r w:rsidRPr="003958FD">
                    <w:rPr>
                      <w:rFonts w:ascii="Comic Sans MS" w:hAnsi="Comic Sans MS" w:cs="Calibri"/>
                      <w:sz w:val="24"/>
                      <w:szCs w:val="24"/>
                    </w:rPr>
                    <w:t>1°</w:t>
                  </w:r>
                </w:p>
                <w:p w:rsidR="00573997" w:rsidRPr="003958FD" w:rsidRDefault="00573997" w:rsidP="0030230D">
                  <w:pPr>
                    <w:autoSpaceDE w:val="0"/>
                    <w:autoSpaceDN w:val="0"/>
                    <w:adjustRightInd w:val="0"/>
                    <w:jc w:val="center"/>
                    <w:rPr>
                      <w:rFonts w:ascii="Comic Sans MS" w:hAnsi="Comic Sans MS" w:cs="Calibri"/>
                      <w:sz w:val="24"/>
                      <w:szCs w:val="24"/>
                    </w:rPr>
                  </w:pPr>
                  <w:r w:rsidRPr="003958FD">
                    <w:rPr>
                      <w:rFonts w:ascii="Comic Sans MS" w:hAnsi="Comic Sans MS" w:cs="Calibri"/>
                      <w:sz w:val="24"/>
                      <w:szCs w:val="24"/>
                    </w:rPr>
                    <w:t>FASE DE INSTRUCCION</w:t>
                  </w:r>
                </w:p>
                <w:p w:rsidR="00573997" w:rsidRPr="003958FD" w:rsidRDefault="00573997" w:rsidP="0030230D">
                  <w:pPr>
                    <w:jc w:val="center"/>
                    <w:rPr>
                      <w:rFonts w:ascii="Comic Sans MS" w:hAnsi="Comic Sans MS"/>
                      <w:sz w:val="24"/>
                      <w:szCs w:val="24"/>
                    </w:rPr>
                  </w:pPr>
                  <w:r w:rsidRPr="003958FD">
                    <w:rPr>
                      <w:rFonts w:ascii="Comic Sans MS" w:hAnsi="Comic Sans MS" w:cs="Calibri"/>
                      <w:sz w:val="24"/>
                      <w:szCs w:val="24"/>
                    </w:rPr>
                    <w:t>Art. 260 – Art. 365</w:t>
                  </w:r>
                </w:p>
              </w:txbxContent>
            </v:textbox>
          </v:roundrect>
        </w:pict>
      </w:r>
    </w:p>
    <w:p w:rsidR="0030230D" w:rsidRPr="002C64B3" w:rsidRDefault="0030230D" w:rsidP="000A57AA">
      <w:pPr>
        <w:spacing w:line="360" w:lineRule="auto"/>
        <w:jc w:val="center"/>
        <w:rPr>
          <w:rFonts w:ascii="Arial" w:hAnsi="Arial" w:cs="Arial"/>
          <w:sz w:val="32"/>
          <w:szCs w:val="32"/>
        </w:rPr>
      </w:pPr>
    </w:p>
    <w:p w:rsidR="0030230D" w:rsidRPr="002C64B3" w:rsidRDefault="0030230D" w:rsidP="000A57AA">
      <w:pPr>
        <w:spacing w:line="360" w:lineRule="auto"/>
        <w:jc w:val="center"/>
        <w:rPr>
          <w:rFonts w:ascii="Arial" w:hAnsi="Arial" w:cs="Arial"/>
          <w:sz w:val="32"/>
          <w:szCs w:val="32"/>
        </w:rPr>
      </w:pPr>
    </w:p>
    <w:p w:rsidR="0030230D" w:rsidRPr="002C64B3" w:rsidRDefault="0030230D" w:rsidP="000A57AA">
      <w:pPr>
        <w:spacing w:line="360" w:lineRule="auto"/>
        <w:jc w:val="center"/>
        <w:rPr>
          <w:rFonts w:ascii="Arial" w:hAnsi="Arial" w:cs="Arial"/>
          <w:sz w:val="32"/>
          <w:szCs w:val="32"/>
        </w:rPr>
      </w:pPr>
    </w:p>
    <w:p w:rsidR="0030230D" w:rsidRPr="002C64B3" w:rsidRDefault="0030230D" w:rsidP="000A57AA">
      <w:pPr>
        <w:spacing w:line="360" w:lineRule="auto"/>
        <w:jc w:val="center"/>
        <w:rPr>
          <w:rFonts w:ascii="Arial" w:hAnsi="Arial" w:cs="Arial"/>
          <w:sz w:val="32"/>
          <w:szCs w:val="32"/>
        </w:rPr>
      </w:pPr>
    </w:p>
    <w:p w:rsidR="0030230D" w:rsidRPr="002C64B3" w:rsidRDefault="0030230D" w:rsidP="000A57AA">
      <w:pPr>
        <w:spacing w:line="360" w:lineRule="auto"/>
        <w:jc w:val="center"/>
        <w:rPr>
          <w:rFonts w:ascii="Arial" w:hAnsi="Arial" w:cs="Arial"/>
          <w:sz w:val="32"/>
          <w:szCs w:val="32"/>
        </w:rPr>
      </w:pPr>
    </w:p>
    <w:p w:rsidR="0030230D" w:rsidRPr="002C64B3" w:rsidRDefault="0030230D" w:rsidP="000A57AA">
      <w:pPr>
        <w:spacing w:line="360" w:lineRule="auto"/>
        <w:jc w:val="center"/>
        <w:rPr>
          <w:rFonts w:ascii="Arial" w:hAnsi="Arial" w:cs="Arial"/>
          <w:sz w:val="32"/>
          <w:szCs w:val="32"/>
        </w:rPr>
      </w:pPr>
    </w:p>
    <w:p w:rsidR="0030230D" w:rsidRPr="002C64B3" w:rsidRDefault="0030230D" w:rsidP="000A57AA">
      <w:pPr>
        <w:spacing w:line="360" w:lineRule="auto"/>
        <w:jc w:val="center"/>
        <w:rPr>
          <w:rFonts w:ascii="Arial" w:hAnsi="Arial" w:cs="Arial"/>
          <w:sz w:val="32"/>
          <w:szCs w:val="32"/>
        </w:rPr>
      </w:pPr>
    </w:p>
    <w:p w:rsidR="0030230D" w:rsidRPr="002C64B3" w:rsidRDefault="0030230D" w:rsidP="000A57AA">
      <w:pPr>
        <w:spacing w:line="360" w:lineRule="auto"/>
        <w:jc w:val="center"/>
        <w:rPr>
          <w:rFonts w:ascii="Arial" w:hAnsi="Arial" w:cs="Arial"/>
          <w:sz w:val="32"/>
          <w:szCs w:val="32"/>
        </w:rPr>
      </w:pPr>
    </w:p>
    <w:p w:rsidR="0030230D" w:rsidRPr="002C64B3" w:rsidRDefault="0030230D" w:rsidP="000A57AA">
      <w:pPr>
        <w:spacing w:line="360" w:lineRule="auto"/>
        <w:jc w:val="center"/>
        <w:rPr>
          <w:rFonts w:ascii="Arial" w:hAnsi="Arial" w:cs="Arial"/>
          <w:sz w:val="32"/>
          <w:szCs w:val="32"/>
        </w:rPr>
      </w:pPr>
    </w:p>
    <w:p w:rsidR="0030230D" w:rsidRPr="002C64B3" w:rsidRDefault="0030230D" w:rsidP="000A57AA">
      <w:pPr>
        <w:spacing w:line="360" w:lineRule="auto"/>
        <w:jc w:val="center"/>
        <w:rPr>
          <w:rFonts w:ascii="Arial" w:hAnsi="Arial" w:cs="Arial"/>
          <w:sz w:val="32"/>
          <w:szCs w:val="32"/>
        </w:rPr>
      </w:pPr>
    </w:p>
    <w:p w:rsidR="0030230D" w:rsidRPr="002C64B3" w:rsidRDefault="0030230D" w:rsidP="000A57AA">
      <w:pPr>
        <w:tabs>
          <w:tab w:val="left" w:pos="4994"/>
        </w:tabs>
        <w:spacing w:line="360" w:lineRule="auto"/>
        <w:jc w:val="center"/>
        <w:rPr>
          <w:rFonts w:ascii="Arial" w:hAnsi="Arial" w:cs="Arial"/>
          <w:sz w:val="32"/>
          <w:szCs w:val="32"/>
        </w:rPr>
      </w:pPr>
    </w:p>
    <w:p w:rsidR="0030230D" w:rsidRPr="002C64B3" w:rsidRDefault="0030230D" w:rsidP="000A57AA">
      <w:pPr>
        <w:tabs>
          <w:tab w:val="left" w:pos="4994"/>
        </w:tabs>
        <w:spacing w:line="360" w:lineRule="auto"/>
        <w:jc w:val="center"/>
        <w:rPr>
          <w:rFonts w:ascii="Arial" w:hAnsi="Arial" w:cs="Arial"/>
          <w:sz w:val="32"/>
          <w:szCs w:val="32"/>
        </w:rPr>
      </w:pPr>
    </w:p>
    <w:p w:rsidR="0030230D" w:rsidRPr="002C64B3" w:rsidRDefault="0030230D" w:rsidP="000A57AA">
      <w:pPr>
        <w:tabs>
          <w:tab w:val="left" w:pos="4994"/>
        </w:tabs>
        <w:spacing w:line="360" w:lineRule="auto"/>
        <w:jc w:val="center"/>
        <w:rPr>
          <w:rFonts w:ascii="Arial" w:hAnsi="Arial" w:cs="Arial"/>
          <w:sz w:val="32"/>
          <w:szCs w:val="32"/>
        </w:rPr>
      </w:pPr>
    </w:p>
    <w:p w:rsidR="0030230D" w:rsidRPr="002C64B3" w:rsidRDefault="0030230D" w:rsidP="002C64B3">
      <w:pPr>
        <w:tabs>
          <w:tab w:val="left" w:pos="3065"/>
        </w:tabs>
        <w:spacing w:line="360" w:lineRule="auto"/>
        <w:jc w:val="center"/>
        <w:rPr>
          <w:rFonts w:ascii="Arial" w:hAnsi="Arial" w:cs="Arial"/>
          <w:b/>
          <w:sz w:val="32"/>
          <w:szCs w:val="32"/>
        </w:rPr>
      </w:pPr>
    </w:p>
    <w:p w:rsidR="00E9600B" w:rsidRDefault="00E9600B" w:rsidP="002C64B3">
      <w:pPr>
        <w:tabs>
          <w:tab w:val="left" w:pos="3065"/>
        </w:tabs>
        <w:spacing w:line="360" w:lineRule="auto"/>
        <w:jc w:val="center"/>
        <w:rPr>
          <w:rFonts w:ascii="Arial" w:hAnsi="Arial" w:cs="Arial"/>
          <w:b/>
          <w:sz w:val="32"/>
          <w:szCs w:val="32"/>
        </w:rPr>
      </w:pPr>
    </w:p>
    <w:p w:rsidR="000A57AA" w:rsidRDefault="000A57AA" w:rsidP="002C64B3">
      <w:pPr>
        <w:tabs>
          <w:tab w:val="left" w:pos="3065"/>
        </w:tabs>
        <w:spacing w:line="360" w:lineRule="auto"/>
        <w:jc w:val="center"/>
        <w:rPr>
          <w:rFonts w:ascii="Arial" w:hAnsi="Arial" w:cs="Arial"/>
          <w:b/>
          <w:sz w:val="32"/>
          <w:szCs w:val="32"/>
        </w:rPr>
      </w:pPr>
    </w:p>
    <w:p w:rsidR="000A57AA" w:rsidRPr="002C64B3" w:rsidRDefault="000A57AA" w:rsidP="002C64B3">
      <w:pPr>
        <w:tabs>
          <w:tab w:val="left" w:pos="3065"/>
        </w:tabs>
        <w:spacing w:line="360" w:lineRule="auto"/>
        <w:jc w:val="center"/>
        <w:rPr>
          <w:rFonts w:ascii="Arial" w:hAnsi="Arial" w:cs="Arial"/>
          <w:b/>
          <w:sz w:val="32"/>
          <w:szCs w:val="32"/>
        </w:rPr>
      </w:pPr>
    </w:p>
    <w:p w:rsidR="0030230D" w:rsidRPr="002C64B3" w:rsidRDefault="0030230D" w:rsidP="002C64B3">
      <w:pPr>
        <w:tabs>
          <w:tab w:val="left" w:pos="3065"/>
        </w:tabs>
        <w:spacing w:line="360" w:lineRule="auto"/>
        <w:jc w:val="center"/>
        <w:rPr>
          <w:rFonts w:ascii="Arial" w:hAnsi="Arial" w:cs="Arial"/>
          <w:b/>
          <w:sz w:val="32"/>
          <w:szCs w:val="32"/>
        </w:rPr>
      </w:pPr>
      <w:r w:rsidRPr="002C64B3">
        <w:rPr>
          <w:rFonts w:ascii="Arial" w:hAnsi="Arial" w:cs="Arial"/>
          <w:b/>
          <w:sz w:val="32"/>
          <w:szCs w:val="32"/>
        </w:rPr>
        <w:t>FLUJOGRAMA DEL PROCEDIMIENTO SUMARIO</w:t>
      </w:r>
    </w:p>
    <w:p w:rsidR="0030230D" w:rsidRPr="002C64B3" w:rsidRDefault="0030230D" w:rsidP="002C64B3">
      <w:pPr>
        <w:tabs>
          <w:tab w:val="left" w:pos="3065"/>
        </w:tabs>
        <w:spacing w:line="360" w:lineRule="auto"/>
        <w:jc w:val="center"/>
        <w:rPr>
          <w:rFonts w:ascii="Arial" w:hAnsi="Arial" w:cs="Arial"/>
          <w:b/>
          <w:sz w:val="32"/>
          <w:szCs w:val="32"/>
        </w:rPr>
      </w:pPr>
    </w:p>
    <w:p w:rsidR="0030230D" w:rsidRPr="002C64B3" w:rsidRDefault="0030230D" w:rsidP="002C64B3">
      <w:pPr>
        <w:tabs>
          <w:tab w:val="left" w:pos="3065"/>
        </w:tabs>
        <w:spacing w:line="360" w:lineRule="auto"/>
        <w:jc w:val="center"/>
        <w:rPr>
          <w:rFonts w:ascii="Arial" w:hAnsi="Arial" w:cs="Arial"/>
          <w:b/>
          <w:sz w:val="32"/>
          <w:szCs w:val="32"/>
        </w:rPr>
      </w:pPr>
    </w:p>
    <w:p w:rsidR="0030230D" w:rsidRPr="002C64B3" w:rsidRDefault="0030230D" w:rsidP="002C64B3">
      <w:pPr>
        <w:tabs>
          <w:tab w:val="left" w:pos="3065"/>
        </w:tabs>
        <w:spacing w:line="360" w:lineRule="auto"/>
        <w:jc w:val="center"/>
        <w:rPr>
          <w:rFonts w:ascii="Arial" w:hAnsi="Arial" w:cs="Arial"/>
          <w:b/>
          <w:sz w:val="32"/>
          <w:szCs w:val="32"/>
        </w:rPr>
      </w:pPr>
    </w:p>
    <w:p w:rsidR="0030230D" w:rsidRPr="002C64B3" w:rsidRDefault="00325D6B" w:rsidP="002C64B3">
      <w:pPr>
        <w:tabs>
          <w:tab w:val="left" w:pos="3065"/>
        </w:tabs>
        <w:spacing w:line="360" w:lineRule="auto"/>
        <w:jc w:val="center"/>
        <w:rPr>
          <w:rFonts w:ascii="Arial" w:hAnsi="Arial" w:cs="Arial"/>
          <w:b/>
          <w:sz w:val="32"/>
          <w:szCs w:val="32"/>
        </w:rPr>
      </w:pPr>
      <w:r w:rsidRPr="00325D6B">
        <w:rPr>
          <w:rFonts w:ascii="Arial" w:hAnsi="Arial" w:cs="Arial"/>
          <w:b/>
          <w:noProof/>
          <w:sz w:val="32"/>
          <w:szCs w:val="32"/>
          <w:lang w:val="es-SV" w:eastAsia="es-SV"/>
        </w:rPr>
        <w:pict>
          <v:roundrect id="AutoShape 74" o:spid="_x0000_s1058" alt="Description: Papel seda azul" style="position:absolute;left:0;text-align:left;margin-left:136.8pt;margin-top:18pt;width:191.55pt;height:73.35pt;z-index:251662848;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" strokeweight="4.5pt">
            <v:fill r:id="rId113" o:title="Papel seda azul" recolor="t" type="tile"/>
            <v:stroke linestyle="thinThick"/>
            <v:textbox style="mso-next-textbox:#AutoShape 74">
              <w:txbxContent>
                <w:p w:rsidR="00573997" w:rsidRPr="00EA1D0C" w:rsidRDefault="00573997" w:rsidP="0030230D">
                  <w:pPr>
                    <w:autoSpaceDE w:val="0"/>
                    <w:autoSpaceDN w:val="0"/>
                    <w:adjustRightInd w:val="0"/>
                    <w:jc w:val="center"/>
                    <w:rPr>
                      <w:rFonts w:ascii="Comic Sans MS" w:hAnsi="Comic Sans MS" w:cs="Calibri"/>
                      <w:sz w:val="28"/>
                      <w:szCs w:val="28"/>
                    </w:rPr>
                  </w:pPr>
                  <w:r w:rsidRPr="00EA1D0C">
                    <w:rPr>
                      <w:rFonts w:ascii="Comic Sans MS" w:hAnsi="Comic Sans MS" w:cs="Calibri"/>
                      <w:sz w:val="28"/>
                      <w:szCs w:val="28"/>
                    </w:rPr>
                    <w:t>PROCEDIMIENTO SUMARIO</w:t>
                  </w:r>
                </w:p>
                <w:p w:rsidR="00573997" w:rsidRPr="00EA1D0C" w:rsidRDefault="00573997" w:rsidP="0030230D">
                  <w:pPr>
                    <w:autoSpaceDE w:val="0"/>
                    <w:autoSpaceDN w:val="0"/>
                    <w:adjustRightInd w:val="0"/>
                    <w:jc w:val="center"/>
                    <w:rPr>
                      <w:rFonts w:ascii="Comic Sans MS" w:hAnsi="Comic Sans MS" w:cs="Calibri"/>
                      <w:sz w:val="28"/>
                      <w:szCs w:val="28"/>
                    </w:rPr>
                  </w:pPr>
                  <w:r w:rsidRPr="00EA1D0C">
                    <w:rPr>
                      <w:rFonts w:ascii="Comic Sans MS" w:hAnsi="Comic Sans MS" w:cs="Calibri"/>
                      <w:sz w:val="28"/>
                      <w:szCs w:val="28"/>
                    </w:rPr>
                    <w:t>Arts. 445 – 451</w:t>
                  </w:r>
                </w:p>
                <w:p w:rsidR="00573997" w:rsidRPr="00EA1D0C" w:rsidRDefault="00573997" w:rsidP="0030230D">
                  <w:pPr>
                    <w:jc w:val="center"/>
                    <w:rPr>
                      <w:rFonts w:ascii="Comic Sans MS" w:hAnsi="Comic Sans MS"/>
                      <w:sz w:val="28"/>
                      <w:szCs w:val="28"/>
                    </w:rPr>
                  </w:pPr>
                </w:p>
              </w:txbxContent>
            </v:textbox>
          </v:roundrect>
        </w:pict>
      </w:r>
    </w:p>
    <w:p w:rsidR="0030230D" w:rsidRPr="002C64B3" w:rsidRDefault="0030230D" w:rsidP="002C64B3">
      <w:pPr>
        <w:tabs>
          <w:tab w:val="left" w:pos="3065"/>
        </w:tabs>
        <w:spacing w:line="360" w:lineRule="auto"/>
        <w:jc w:val="center"/>
        <w:rPr>
          <w:rFonts w:ascii="Arial" w:hAnsi="Arial" w:cs="Arial"/>
          <w:b/>
          <w:sz w:val="32"/>
          <w:szCs w:val="32"/>
        </w:rPr>
      </w:pPr>
    </w:p>
    <w:p w:rsidR="0030230D" w:rsidRPr="002C64B3" w:rsidRDefault="00325D6B" w:rsidP="002C64B3">
      <w:pPr>
        <w:tabs>
          <w:tab w:val="left" w:pos="3065"/>
        </w:tabs>
        <w:spacing w:line="360" w:lineRule="auto"/>
        <w:jc w:val="center"/>
        <w:rPr>
          <w:rFonts w:ascii="Arial" w:hAnsi="Arial" w:cs="Arial"/>
          <w:b/>
          <w:sz w:val="32"/>
          <w:szCs w:val="32"/>
        </w:rPr>
      </w:pPr>
      <w:r w:rsidRPr="00325D6B">
        <w:rPr>
          <w:rFonts w:ascii="Arial" w:hAnsi="Arial" w:cs="Arial"/>
          <w:b/>
          <w:noProof/>
          <w:sz w:val="32"/>
          <w:szCs w:val="32"/>
          <w:lang w:val="es-SV" w:eastAsia="es-SV"/>
        </w:rPr>
        <w:pict>
          <v:shape id="AutoShape 79" o:spid="_x0000_s1191" type="#_x0000_t32" style="position:absolute;left:0;text-align:left;margin-left:367.45pt;margin-top:59.9pt;width:0;height:15.85pt;z-index:25166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" strokeweight="1pt"/>
        </w:pict>
      </w:r>
      <w:r w:rsidRPr="00325D6B">
        <w:rPr>
          <w:rFonts w:ascii="Arial" w:hAnsi="Arial" w:cs="Arial"/>
          <w:b/>
          <w:noProof/>
          <w:sz w:val="32"/>
          <w:szCs w:val="32"/>
          <w:lang w:val="es-SV" w:eastAsia="es-SV"/>
        </w:rPr>
        <w:pict>
          <v:shape id="AutoShape 78" o:spid="_x0000_s1190" type="#_x0000_t32" style="position:absolute;left:0;text-align:left;margin-left:90pt;margin-top:59.9pt;width:0;height:15.85pt;z-index:25166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" strokeweight="1pt"/>
        </w:pict>
      </w:r>
      <w:r w:rsidRPr="00325D6B">
        <w:rPr>
          <w:rFonts w:ascii="Arial" w:hAnsi="Arial" w:cs="Arial"/>
          <w:b/>
          <w:noProof/>
          <w:sz w:val="32"/>
          <w:szCs w:val="32"/>
          <w:lang w:val="es-SV" w:eastAsia="es-SV"/>
        </w:rPr>
        <w:pict>
          <v:shape id="AutoShape 77" o:spid="_x0000_s1189" type="#_x0000_t32" style="position:absolute;left:0;text-align:left;margin-left:90pt;margin-top:59.9pt;width:277.45pt;height:0;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" strokeweight="1.5pt"/>
        </w:pict>
      </w:r>
      <w:r w:rsidRPr="00325D6B">
        <w:rPr>
          <w:rFonts w:ascii="Arial" w:hAnsi="Arial" w:cs="Arial"/>
          <w:b/>
          <w:noProof/>
          <w:sz w:val="32"/>
          <w:szCs w:val="32"/>
          <w:lang w:val="es-SV" w:eastAsia="es-SV"/>
        </w:rPr>
        <w:pict>
          <v:shape id="AutoShape 76" o:spid="_x0000_s1188" type="#_x0000_t32" style="position:absolute;left:0;text-align:left;margin-left:231.95pt;margin-top:46.75pt;width:0;height:13.15pt;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" strokeweight="1pt"/>
        </w:pict>
      </w:r>
    </w:p>
    <w:p w:rsidR="0030230D" w:rsidRPr="002C64B3" w:rsidRDefault="00325D6B" w:rsidP="002C64B3">
      <w:pPr>
        <w:tabs>
          <w:tab w:val="left" w:pos="4994"/>
        </w:tabs>
        <w:spacing w:line="360" w:lineRule="auto"/>
        <w:rPr>
          <w:rFonts w:ascii="Arial" w:hAnsi="Arial" w:cs="Arial"/>
          <w:sz w:val="32"/>
          <w:szCs w:val="32"/>
        </w:rPr>
      </w:pPr>
      <w:r w:rsidRPr="00325D6B">
        <w:rPr>
          <w:rFonts w:ascii="Arial" w:hAnsi="Arial" w:cs="Arial"/>
          <w:b/>
          <w:noProof/>
          <w:sz w:val="32"/>
          <w:szCs w:val="32"/>
          <w:lang w:val="es-SV" w:eastAsia="es-SV"/>
        </w:rPr>
        <w:pict>
          <v:roundrect id="AutoShape 80" o:spid="_x0000_s1059" alt="Description: Papel seda azul" style="position:absolute;margin-left:224.75pt;margin-top:53.45pt;width:255.15pt;height:195.05pt;z-index:251668992;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" strokeweight="4.5pt">
            <v:fill r:id="rId113" o:title="Papel seda azul" recolor="t" type="tile"/>
            <v:stroke linestyle="thinThick"/>
            <v:textbox style="mso-next-textbox:#AutoShape 80">
              <w:txbxContent>
                <w:p w:rsidR="00573997" w:rsidRPr="00EA1D0C" w:rsidRDefault="00573997" w:rsidP="0030230D">
                  <w:pPr>
                    <w:autoSpaceDE w:val="0"/>
                    <w:autoSpaceDN w:val="0"/>
                    <w:adjustRightInd w:val="0"/>
                    <w:jc w:val="center"/>
                    <w:rPr>
                      <w:rFonts w:ascii="Comic Sans MS" w:hAnsi="Comic Sans MS" w:cs="Calibri"/>
                      <w:b/>
                      <w:sz w:val="20"/>
                      <w:szCs w:val="20"/>
                    </w:rPr>
                  </w:pPr>
                  <w:r w:rsidRPr="00EA1D0C">
                    <w:rPr>
                      <w:rFonts w:ascii="Comic Sans MS" w:hAnsi="Comic Sans MS" w:cs="Calibri"/>
                      <w:b/>
                      <w:sz w:val="20"/>
                      <w:szCs w:val="20"/>
                    </w:rPr>
                    <w:t>Procedencia (Art. 446)</w:t>
                  </w:r>
                </w:p>
                <w:p w:rsidR="00573997" w:rsidRPr="00EA1D0C" w:rsidRDefault="00573997" w:rsidP="0030230D">
                  <w:pPr>
                    <w:autoSpaceDE w:val="0"/>
                    <w:autoSpaceDN w:val="0"/>
                    <w:adjustRightInd w:val="0"/>
                    <w:rPr>
                      <w:rFonts w:ascii="Comic Sans MS" w:hAnsi="Comic Sans MS" w:cs="Calibri"/>
                      <w:sz w:val="20"/>
                      <w:szCs w:val="20"/>
                    </w:rPr>
                  </w:pPr>
                  <w:r w:rsidRPr="00EA1D0C">
                    <w:rPr>
                      <w:rFonts w:ascii="Comic Sans MS" w:hAnsi="Comic Sans MS" w:cs="Calibri"/>
                      <w:sz w:val="20"/>
                      <w:szCs w:val="20"/>
                    </w:rPr>
                    <w:t xml:space="preserve">Este procedimiento se aplica cuando se haya detenido en flagrancia a la persona que comete los  delitos antes indicados. </w:t>
                  </w:r>
                </w:p>
                <w:p w:rsidR="00573997" w:rsidRDefault="00573997" w:rsidP="0030230D">
                  <w:pPr>
                    <w:autoSpaceDE w:val="0"/>
                    <w:autoSpaceDN w:val="0"/>
                    <w:adjustRightInd w:val="0"/>
                    <w:jc w:val="center"/>
                    <w:rPr>
                      <w:rFonts w:ascii="Comic Sans MS" w:hAnsi="Comic Sans MS" w:cs="Calibri"/>
                      <w:sz w:val="20"/>
                      <w:szCs w:val="20"/>
                    </w:rPr>
                  </w:pPr>
                </w:p>
                <w:p w:rsidR="00573997" w:rsidRPr="00EA1D0C" w:rsidRDefault="00573997" w:rsidP="0030230D">
                  <w:pPr>
                    <w:autoSpaceDE w:val="0"/>
                    <w:autoSpaceDN w:val="0"/>
                    <w:adjustRightInd w:val="0"/>
                    <w:jc w:val="center"/>
                    <w:rPr>
                      <w:rFonts w:ascii="Comic Sans MS" w:hAnsi="Comic Sans MS" w:cs="Calibri"/>
                      <w:b/>
                      <w:sz w:val="20"/>
                      <w:szCs w:val="20"/>
                    </w:rPr>
                  </w:pPr>
                  <w:r w:rsidRPr="00EA1D0C">
                    <w:rPr>
                      <w:rFonts w:ascii="Comic Sans MS" w:hAnsi="Comic Sans MS" w:cs="Calibri"/>
                      <w:b/>
                      <w:sz w:val="20"/>
                      <w:szCs w:val="20"/>
                    </w:rPr>
                    <w:t>No procedencia (Art. 446)</w:t>
                  </w:r>
                </w:p>
                <w:p w:rsidR="00573997" w:rsidRPr="00EA1D0C" w:rsidRDefault="00573997" w:rsidP="0030230D">
                  <w:pPr>
                    <w:autoSpaceDE w:val="0"/>
                    <w:autoSpaceDN w:val="0"/>
                    <w:adjustRightInd w:val="0"/>
                    <w:rPr>
                      <w:rFonts w:ascii="Comic Sans MS" w:hAnsi="Comic Sans MS"/>
                      <w:sz w:val="20"/>
                      <w:szCs w:val="20"/>
                    </w:rPr>
                  </w:pPr>
                  <w:r w:rsidRPr="00EA1D0C">
                    <w:rPr>
                      <w:rFonts w:ascii="Comic Sans MS" w:hAnsi="Comic Sans MS" w:cs="Calibri"/>
                      <w:sz w:val="20"/>
                      <w:szCs w:val="20"/>
                    </w:rPr>
                    <w:t>1) Delito cometido mediante modalidad de crimen  organizado, 2) Cuando proceda acumulación de delito, o sea de especial complejidad, 3) Requiera someterse a aplicación de medidas de seguridad, 4) Proceso contra miembros de concejos municipales.</w:t>
                  </w:r>
                </w:p>
                <w:p w:rsidR="00573997" w:rsidRPr="00EA1D0C" w:rsidRDefault="00573997" w:rsidP="0030230D">
                  <w:pPr>
                    <w:rPr>
                      <w:rFonts w:ascii="Comic Sans MS" w:hAnsi="Comic Sans MS"/>
                      <w:sz w:val="20"/>
                      <w:szCs w:val="20"/>
                    </w:rPr>
                  </w:pPr>
                </w:p>
              </w:txbxContent>
            </v:textbox>
          </v:roundrect>
        </w:pict>
      </w:r>
      <w:r w:rsidRPr="00325D6B">
        <w:rPr>
          <w:rFonts w:ascii="Arial" w:hAnsi="Arial" w:cs="Arial"/>
          <w:b/>
          <w:noProof/>
          <w:sz w:val="32"/>
          <w:szCs w:val="32"/>
          <w:lang w:val="es-SV" w:eastAsia="es-SV"/>
        </w:rPr>
        <w:pict>
          <v:roundrect id="AutoShape 75" o:spid="_x0000_s1060" alt="Description: Papel seda azul" style="position:absolute;margin-left:-19.65pt;margin-top:53.45pt;width:219.3pt;height:195.05pt;z-index:251663872;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" strokeweight="4.5pt">
            <v:fill r:id="rId113" o:title="Papel seda azul" recolor="t" type="tile"/>
            <v:stroke linestyle="thinThick"/>
            <v:textbox style="mso-next-textbox:#AutoShape 75">
              <w:txbxContent>
                <w:p w:rsidR="00573997" w:rsidRPr="00EA1D0C" w:rsidRDefault="00573997" w:rsidP="0030230D">
                  <w:pPr>
                    <w:autoSpaceDE w:val="0"/>
                    <w:autoSpaceDN w:val="0"/>
                    <w:adjustRightInd w:val="0"/>
                    <w:jc w:val="center"/>
                    <w:rPr>
                      <w:rFonts w:ascii="Comic Sans MS" w:hAnsi="Comic Sans MS" w:cs="Calibri"/>
                      <w:b/>
                      <w:sz w:val="20"/>
                      <w:szCs w:val="20"/>
                    </w:rPr>
                  </w:pPr>
                  <w:r w:rsidRPr="00EA1D0C">
                    <w:rPr>
                      <w:rFonts w:ascii="Comic Sans MS" w:hAnsi="Comic Sans MS" w:cs="Calibri"/>
                      <w:b/>
                      <w:sz w:val="20"/>
                      <w:szCs w:val="20"/>
                    </w:rPr>
                    <w:t>Juez de Paz (Art. 445)</w:t>
                  </w:r>
                </w:p>
                <w:p w:rsidR="00573997" w:rsidRPr="00EA1D0C" w:rsidRDefault="00573997" w:rsidP="0030230D">
                  <w:pPr>
                    <w:autoSpaceDE w:val="0"/>
                    <w:autoSpaceDN w:val="0"/>
                    <w:adjustRightInd w:val="0"/>
                    <w:rPr>
                      <w:rFonts w:ascii="Comic Sans MS" w:hAnsi="Comic Sans MS"/>
                      <w:sz w:val="20"/>
                      <w:szCs w:val="20"/>
                    </w:rPr>
                  </w:pPr>
                  <w:r w:rsidRPr="00EA1D0C">
                    <w:rPr>
                      <w:rFonts w:ascii="Comic Sans MS" w:hAnsi="Comic Sans MS" w:cs="Calibri"/>
                      <w:sz w:val="20"/>
                      <w:szCs w:val="20"/>
                    </w:rPr>
                    <w:t>Tiene competencia para conocer el procedimiento sumario por los siguientes delitos: 1) Conducción temeraria, 2) Hurto y hurto agravado, 3) Robo y robo agravado, 4) Tenencia,  portación o conducción ilegal o irresponsable de armas de fuego, 5) Posesión o tenencia a que se refiere el inciso primero del art. 34 de la Ley Reguladora de las Actividades Relativas a las Drogas.</w:t>
                  </w:r>
                </w:p>
              </w:txbxContent>
            </v:textbox>
          </v:roundrect>
        </w:pict>
      </w: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25D6B" w:rsidP="002C64B3">
      <w:pPr>
        <w:tabs>
          <w:tab w:val="left" w:pos="2114"/>
        </w:tabs>
        <w:spacing w:line="360" w:lineRule="auto"/>
        <w:rPr>
          <w:rFonts w:ascii="Arial" w:hAnsi="Arial" w:cs="Arial"/>
          <w:sz w:val="32"/>
          <w:szCs w:val="32"/>
        </w:rPr>
      </w:pPr>
      <w:r w:rsidRPr="00325D6B">
        <w:rPr>
          <w:rFonts w:ascii="Arial" w:hAnsi="Arial" w:cs="Arial"/>
          <w:noProof/>
          <w:sz w:val="32"/>
          <w:szCs w:val="32"/>
          <w:lang w:val="es-SV" w:eastAsia="es-SV"/>
        </w:rPr>
        <w:pict>
          <v:shape id="AutoShape 88" o:spid="_x0000_s1187" type="#_x0000_t32" style="position:absolute;margin-left:120.4pt;margin-top:326.15pt;width:79.9pt;height:123.5pt;z-index:251677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" strokeweight="1.5pt"/>
        </w:pict>
      </w:r>
      <w:r w:rsidRPr="00325D6B">
        <w:rPr>
          <w:rFonts w:ascii="Arial" w:hAnsi="Arial" w:cs="Arial"/>
          <w:noProof/>
          <w:sz w:val="32"/>
          <w:szCs w:val="32"/>
          <w:lang w:val="es-SV" w:eastAsia="es-SV"/>
        </w:rPr>
        <w:pict>
          <v:shape id="AutoShape 89" o:spid="_x0000_s1186" type="#_x0000_t32" style="position:absolute;margin-left:120.4pt;margin-top:338.7pt;width:87.85pt;height:253pt;z-index:25167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" strokeweight="1.5pt"/>
        </w:pict>
      </w:r>
      <w:r w:rsidRPr="00325D6B">
        <w:rPr>
          <w:rFonts w:ascii="Arial" w:hAnsi="Arial" w:cs="Arial"/>
          <w:noProof/>
          <w:sz w:val="32"/>
          <w:szCs w:val="32"/>
          <w:lang w:val="es-SV" w:eastAsia="es-SV"/>
        </w:rPr>
        <w:pict>
          <v:shape id="AutoShape 87" o:spid="_x0000_s1185" type="#_x0000_t32" style="position:absolute;margin-left:120.4pt;margin-top:243.55pt;width:79.9pt;height:1in;flip:y;z-index:251676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" strokeweight="1.5pt"/>
        </w:pict>
      </w:r>
      <w:r w:rsidRPr="00325D6B">
        <w:rPr>
          <w:rFonts w:ascii="Arial" w:hAnsi="Arial" w:cs="Arial"/>
          <w:noProof/>
          <w:sz w:val="32"/>
          <w:szCs w:val="32"/>
          <w:lang w:val="es-SV" w:eastAsia="es-SV"/>
        </w:rPr>
        <w:pict>
          <v:shape id="AutoShape 86" o:spid="_x0000_s1184" type="#_x0000_t32" style="position:absolute;margin-left:120.4pt;margin-top:61.9pt;width:79.9pt;height:245.1pt;flip:y;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" strokeweight="1.5pt"/>
        </w:pict>
      </w:r>
      <w:r w:rsidRPr="00325D6B">
        <w:rPr>
          <w:rFonts w:ascii="Arial" w:hAnsi="Arial" w:cs="Arial"/>
          <w:noProof/>
          <w:sz w:val="32"/>
          <w:szCs w:val="32"/>
          <w:lang w:val="es-SV" w:eastAsia="es-SV"/>
        </w:rPr>
        <w:pict>
          <v:roundrect id="AutoShape 83" o:spid="_x0000_s1061" alt="Description: Papel seda azul" style="position:absolute;margin-left:-46.7pt;margin-top:279.9pt;width:160.5pt;height:83.65pt;z-index:251672064;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" strokeweight="4.5pt">
            <v:fill r:id="rId113" o:title="Papel seda azul" recolor="t" type="tile"/>
            <v:stroke linestyle="thinThick"/>
            <v:textbox style="mso-next-textbox:#AutoShape 83">
              <w:txbxContent>
                <w:p w:rsidR="00573997" w:rsidRPr="00AB0752" w:rsidRDefault="00573997" w:rsidP="0030230D">
                  <w:pPr>
                    <w:autoSpaceDE w:val="0"/>
                    <w:autoSpaceDN w:val="0"/>
                    <w:adjustRightInd w:val="0"/>
                    <w:jc w:val="center"/>
                    <w:rPr>
                      <w:rFonts w:ascii="Comic Sans MS" w:hAnsi="Comic Sans MS" w:cs="Calibri"/>
                      <w:lang w:eastAsia="es-MX"/>
                    </w:rPr>
                  </w:pPr>
                  <w:r w:rsidRPr="00AB0752">
                    <w:rPr>
                      <w:rFonts w:ascii="Comic Sans MS" w:hAnsi="Comic Sans MS" w:cs="Calibri"/>
                      <w:lang w:eastAsia="es-MX"/>
                    </w:rPr>
                    <w:t>TRÁMITE DEL</w:t>
                  </w:r>
                </w:p>
                <w:p w:rsidR="00573997" w:rsidRPr="00AB0752" w:rsidRDefault="00573997" w:rsidP="0030230D">
                  <w:pPr>
                    <w:autoSpaceDE w:val="0"/>
                    <w:autoSpaceDN w:val="0"/>
                    <w:adjustRightInd w:val="0"/>
                    <w:jc w:val="center"/>
                    <w:rPr>
                      <w:rFonts w:ascii="Comic Sans MS" w:hAnsi="Comic Sans MS" w:cs="Calibri"/>
                      <w:lang w:eastAsia="es-MX"/>
                    </w:rPr>
                  </w:pPr>
                  <w:r w:rsidRPr="00AB0752">
                    <w:rPr>
                      <w:rFonts w:ascii="Comic Sans MS" w:hAnsi="Comic Sans MS" w:cs="Calibri"/>
                      <w:lang w:eastAsia="es-MX"/>
                    </w:rPr>
                    <w:t>PROCEDIMIENTO SUMARIO</w:t>
                  </w:r>
                </w:p>
                <w:p w:rsidR="00573997" w:rsidRPr="00AB0752" w:rsidRDefault="00573997" w:rsidP="0030230D">
                  <w:pPr>
                    <w:autoSpaceDE w:val="0"/>
                    <w:autoSpaceDN w:val="0"/>
                    <w:adjustRightInd w:val="0"/>
                    <w:jc w:val="center"/>
                    <w:rPr>
                      <w:rFonts w:ascii="Comic Sans MS" w:hAnsi="Comic Sans MS" w:cs="Calibri"/>
                      <w:lang w:eastAsia="es-MX"/>
                    </w:rPr>
                  </w:pPr>
                  <w:r w:rsidRPr="00AB0752">
                    <w:rPr>
                      <w:rFonts w:ascii="Comic Sans MS" w:hAnsi="Comic Sans MS" w:cs="Calibri"/>
                      <w:lang w:eastAsia="es-MX"/>
                    </w:rPr>
                    <w:t>ARTS. 447 – 451</w:t>
                  </w:r>
                </w:p>
                <w:p w:rsidR="00573997" w:rsidRPr="00540246" w:rsidRDefault="00573997" w:rsidP="0030230D">
                  <w:pPr>
                    <w:jc w:val="center"/>
                    <w:rPr>
                      <w:rFonts w:ascii="Comic Sans MS" w:hAnsi="Comic Sans MS"/>
                      <w:sz w:val="28"/>
                      <w:szCs w:val="28"/>
                    </w:rPr>
                  </w:pPr>
                </w:p>
              </w:txbxContent>
            </v:textbox>
          </v:roundrect>
        </w:pict>
      </w:r>
      <w:r w:rsidRPr="00325D6B">
        <w:rPr>
          <w:rFonts w:ascii="Arial" w:hAnsi="Arial" w:cs="Arial"/>
          <w:noProof/>
          <w:sz w:val="32"/>
          <w:szCs w:val="32"/>
          <w:lang w:val="es-SV" w:eastAsia="es-SV"/>
        </w:rPr>
        <w:pict>
          <v:roundrect id="AutoShape 84" o:spid="_x0000_s1062" alt="Description: Papel seda azul" style="position:absolute;margin-left:212.85pt;margin-top:554.05pt;width:268.85pt;height:73.35pt;z-index:251673088;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" strokeweight="4.5pt">
            <v:fill r:id="rId113" o:title="Papel seda azul" recolor="t" type="tile"/>
            <v:stroke linestyle="thinThick"/>
            <v:textbox style="mso-next-textbox:#AutoShape 84">
              <w:txbxContent>
                <w:p w:rsidR="00573997" w:rsidRPr="0035042C" w:rsidRDefault="00573997" w:rsidP="0030230D">
                  <w:pPr>
                    <w:autoSpaceDE w:val="0"/>
                    <w:autoSpaceDN w:val="0"/>
                    <w:adjustRightInd w:val="0"/>
                    <w:jc w:val="center"/>
                    <w:rPr>
                      <w:rFonts w:ascii="Comic Sans MS" w:hAnsi="Comic Sans MS" w:cs="Calibri"/>
                      <w:b/>
                      <w:sz w:val="20"/>
                      <w:szCs w:val="20"/>
                      <w:lang w:eastAsia="es-MX"/>
                    </w:rPr>
                  </w:pPr>
                  <w:r w:rsidRPr="0035042C">
                    <w:rPr>
                      <w:rFonts w:ascii="Comic Sans MS" w:hAnsi="Comic Sans MS" w:cs="Calibri"/>
                      <w:b/>
                      <w:sz w:val="20"/>
                      <w:szCs w:val="20"/>
                      <w:lang w:eastAsia="es-MX"/>
                    </w:rPr>
                    <w:t>Vista Pública, sentencia y recurso (Art. 451)</w:t>
                  </w:r>
                </w:p>
                <w:p w:rsidR="00573997" w:rsidRPr="0035042C" w:rsidRDefault="00573997" w:rsidP="0030230D">
                  <w:pPr>
                    <w:autoSpaceDE w:val="0"/>
                    <w:autoSpaceDN w:val="0"/>
                    <w:adjustRightInd w:val="0"/>
                    <w:rPr>
                      <w:rFonts w:ascii="Comic Sans MS" w:hAnsi="Comic Sans MS"/>
                      <w:sz w:val="20"/>
                      <w:szCs w:val="20"/>
                    </w:rPr>
                  </w:pPr>
                  <w:r w:rsidRPr="0035042C">
                    <w:rPr>
                      <w:rFonts w:ascii="Comic Sans MS" w:hAnsi="Comic Sans MS" w:cs="Calibri"/>
                      <w:sz w:val="20"/>
                      <w:szCs w:val="20"/>
                      <w:lang w:eastAsia="es-MX"/>
                    </w:rPr>
                    <w:t>Se celebra juicio en plazo no menor a 3 días ni mayor a 10;</w:t>
                  </w:r>
                  <w:r>
                    <w:rPr>
                      <w:rFonts w:ascii="Comic Sans MS" w:hAnsi="Comic Sans MS" w:cs="Calibri"/>
                      <w:sz w:val="20"/>
                      <w:szCs w:val="20"/>
                      <w:lang w:eastAsia="es-MX"/>
                    </w:rPr>
                    <w:t xml:space="preserve"> </w:t>
                  </w:r>
                  <w:r w:rsidRPr="0035042C">
                    <w:rPr>
                      <w:rFonts w:ascii="Comic Sans MS" w:hAnsi="Comic Sans MS" w:cs="Calibri"/>
                      <w:sz w:val="20"/>
                      <w:szCs w:val="20"/>
                      <w:lang w:eastAsia="es-MX"/>
                    </w:rPr>
                    <w:t>se aplican las reglas del procedimiento común en lo que</w:t>
                  </w:r>
                  <w:r>
                    <w:rPr>
                      <w:rFonts w:ascii="Comic Sans MS" w:hAnsi="Comic Sans MS" w:cs="Calibri"/>
                      <w:sz w:val="20"/>
                      <w:szCs w:val="20"/>
                      <w:lang w:eastAsia="es-MX"/>
                    </w:rPr>
                    <w:t xml:space="preserve"> </w:t>
                  </w:r>
                  <w:r w:rsidRPr="0035042C">
                    <w:rPr>
                      <w:rFonts w:ascii="Comic Sans MS" w:hAnsi="Comic Sans MS" w:cs="Calibri"/>
                      <w:sz w:val="20"/>
                      <w:szCs w:val="20"/>
                      <w:lang w:eastAsia="es-MX"/>
                    </w:rPr>
                    <w:t>fuera pertinente.</w:t>
                  </w:r>
                </w:p>
              </w:txbxContent>
            </v:textbox>
          </v:roundrect>
        </w:pict>
      </w:r>
      <w:r w:rsidRPr="00325D6B">
        <w:rPr>
          <w:rFonts w:ascii="Arial" w:hAnsi="Arial" w:cs="Arial"/>
          <w:noProof/>
          <w:sz w:val="32"/>
          <w:szCs w:val="32"/>
          <w:lang w:val="es-SV" w:eastAsia="es-SV"/>
        </w:rPr>
        <w:pict>
          <v:roundrect id="AutoShape 82" o:spid="_x0000_s1063" alt="Description: Papel seda azul" style="position:absolute;margin-left:208.25pt;margin-top:367.75pt;width:273.45pt;height:165.15pt;z-index:251671040;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" strokeweight="4.5pt">
            <v:fill r:id="rId113" o:title="Papel seda azul" recolor="t" type="tile"/>
            <v:stroke linestyle="thinThick"/>
            <v:textbox style="mso-next-textbox:#AutoShape 82">
              <w:txbxContent>
                <w:p w:rsidR="00573997" w:rsidRPr="0035042C" w:rsidRDefault="00573997" w:rsidP="0030230D">
                  <w:pPr>
                    <w:autoSpaceDE w:val="0"/>
                    <w:autoSpaceDN w:val="0"/>
                    <w:adjustRightInd w:val="0"/>
                    <w:jc w:val="center"/>
                    <w:rPr>
                      <w:rFonts w:ascii="Comic Sans MS" w:hAnsi="Comic Sans MS" w:cs="Calibri"/>
                      <w:b/>
                      <w:sz w:val="20"/>
                      <w:szCs w:val="20"/>
                      <w:lang w:eastAsia="es-MX"/>
                    </w:rPr>
                  </w:pPr>
                  <w:r w:rsidRPr="0035042C">
                    <w:rPr>
                      <w:rFonts w:ascii="Comic Sans MS" w:hAnsi="Comic Sans MS" w:cs="Calibri"/>
                      <w:b/>
                      <w:sz w:val="20"/>
                      <w:szCs w:val="20"/>
                      <w:lang w:eastAsia="es-MX"/>
                    </w:rPr>
                    <w:t>Investigación sumaria (Art. 449)</w:t>
                  </w:r>
                </w:p>
                <w:p w:rsidR="00573997" w:rsidRPr="0035042C" w:rsidRDefault="00573997" w:rsidP="0030230D">
                  <w:pPr>
                    <w:autoSpaceDE w:val="0"/>
                    <w:autoSpaceDN w:val="0"/>
                    <w:adjustRightInd w:val="0"/>
                    <w:rPr>
                      <w:rFonts w:ascii="Comic Sans MS" w:hAnsi="Comic Sans MS"/>
                      <w:sz w:val="20"/>
                      <w:szCs w:val="20"/>
                    </w:rPr>
                  </w:pPr>
                  <w:r w:rsidRPr="0035042C">
                    <w:rPr>
                      <w:rFonts w:ascii="Comic Sans MS" w:hAnsi="Comic Sans MS" w:cs="Calibri"/>
                      <w:sz w:val="20"/>
                      <w:szCs w:val="20"/>
                      <w:lang w:eastAsia="es-MX"/>
                    </w:rPr>
                    <w:t>Dentro de 15 días hábiles posterior a la realización de la</w:t>
                  </w:r>
                  <w:r>
                    <w:rPr>
                      <w:rFonts w:ascii="Comic Sans MS" w:hAnsi="Comic Sans MS" w:cs="Calibri"/>
                      <w:sz w:val="20"/>
                      <w:szCs w:val="20"/>
                      <w:lang w:eastAsia="es-MX"/>
                    </w:rPr>
                    <w:t xml:space="preserve"> </w:t>
                  </w:r>
                  <w:r w:rsidRPr="0035042C">
                    <w:rPr>
                      <w:rFonts w:ascii="Comic Sans MS" w:hAnsi="Comic Sans MS" w:cs="Calibri"/>
                      <w:sz w:val="20"/>
                      <w:szCs w:val="20"/>
                      <w:lang w:eastAsia="es-MX"/>
                    </w:rPr>
                    <w:t>audiencia inicial, a petición de las partes se autorizan actos</w:t>
                  </w:r>
                  <w:r>
                    <w:rPr>
                      <w:rFonts w:ascii="Comic Sans MS" w:hAnsi="Comic Sans MS" w:cs="Calibri"/>
                      <w:sz w:val="20"/>
                      <w:szCs w:val="20"/>
                      <w:lang w:eastAsia="es-MX"/>
                    </w:rPr>
                    <w:t xml:space="preserve"> </w:t>
                  </w:r>
                  <w:r w:rsidRPr="0035042C">
                    <w:rPr>
                      <w:rFonts w:ascii="Comic Sans MS" w:hAnsi="Comic Sans MS" w:cs="Calibri"/>
                      <w:sz w:val="20"/>
                      <w:szCs w:val="20"/>
                      <w:lang w:eastAsia="es-MX"/>
                    </w:rPr>
                    <w:t>urgentes de comprobación no realizados, se requieren</w:t>
                  </w:r>
                  <w:r>
                    <w:rPr>
                      <w:rFonts w:ascii="Comic Sans MS" w:hAnsi="Comic Sans MS" w:cs="Calibri"/>
                      <w:sz w:val="20"/>
                      <w:szCs w:val="20"/>
                      <w:lang w:eastAsia="es-MX"/>
                    </w:rPr>
                    <w:t xml:space="preserve"> </w:t>
                  </w:r>
                  <w:r w:rsidRPr="0035042C">
                    <w:rPr>
                      <w:rFonts w:ascii="Comic Sans MS" w:hAnsi="Comic Sans MS" w:cs="Calibri"/>
                      <w:sz w:val="20"/>
                      <w:szCs w:val="20"/>
                      <w:lang w:eastAsia="es-MX"/>
                    </w:rPr>
                    <w:t>informes y documentos, pueden ser ofrecidas pruebas por</w:t>
                  </w:r>
                  <w:r>
                    <w:rPr>
                      <w:rFonts w:ascii="Comic Sans MS" w:hAnsi="Comic Sans MS" w:cs="Calibri"/>
                      <w:sz w:val="20"/>
                      <w:szCs w:val="20"/>
                      <w:lang w:eastAsia="es-MX"/>
                    </w:rPr>
                    <w:t xml:space="preserve"> </w:t>
                  </w:r>
                  <w:r w:rsidRPr="0035042C">
                    <w:rPr>
                      <w:rFonts w:ascii="Comic Sans MS" w:hAnsi="Comic Sans MS" w:cs="Calibri"/>
                      <w:sz w:val="20"/>
                      <w:szCs w:val="20"/>
                      <w:lang w:eastAsia="es-MX"/>
                    </w:rPr>
                    <w:t>(puede</w:t>
                  </w:r>
                  <w:r>
                    <w:rPr>
                      <w:rFonts w:ascii="Comic Sans MS" w:hAnsi="Comic Sans MS" w:cs="Calibri"/>
                      <w:sz w:val="20"/>
                      <w:szCs w:val="20"/>
                      <w:lang w:eastAsia="es-MX"/>
                    </w:rPr>
                    <w:t xml:space="preserve"> </w:t>
                  </w:r>
                  <w:r w:rsidRPr="0035042C">
                    <w:rPr>
                      <w:rFonts w:ascii="Comic Sans MS" w:hAnsi="Comic Sans MS" w:cs="Calibri"/>
                      <w:sz w:val="20"/>
                      <w:szCs w:val="20"/>
                      <w:lang w:eastAsia="es-MX"/>
                    </w:rPr>
                    <w:t>las partes.- En caso de prueba testimonial debe hacerse</w:t>
                  </w:r>
                  <w:r>
                    <w:rPr>
                      <w:rFonts w:ascii="Comic Sans MS" w:hAnsi="Comic Sans MS" w:cs="Calibri"/>
                      <w:sz w:val="20"/>
                      <w:szCs w:val="20"/>
                      <w:lang w:eastAsia="es-MX"/>
                    </w:rPr>
                    <w:t xml:space="preserve"> </w:t>
                  </w:r>
                  <w:r w:rsidRPr="0035042C">
                    <w:rPr>
                      <w:rFonts w:ascii="Comic Sans MS" w:hAnsi="Comic Sans MS" w:cs="Calibri"/>
                      <w:sz w:val="20"/>
                      <w:szCs w:val="20"/>
                      <w:lang w:eastAsia="es-MX"/>
                    </w:rPr>
                    <w:t>dentro de 5 días hábiles posteriores a la audiencia inicial</w:t>
                  </w:r>
                  <w:r>
                    <w:rPr>
                      <w:rFonts w:ascii="Comic Sans MS" w:hAnsi="Comic Sans MS" w:cs="Calibri"/>
                      <w:sz w:val="20"/>
                      <w:szCs w:val="20"/>
                      <w:lang w:eastAsia="es-MX"/>
                    </w:rPr>
                    <w:t xml:space="preserve"> </w:t>
                  </w:r>
                  <w:r w:rsidRPr="0035042C">
                    <w:rPr>
                      <w:rFonts w:ascii="Comic Sans MS" w:hAnsi="Comic Sans MS" w:cs="Calibri"/>
                      <w:sz w:val="20"/>
                      <w:szCs w:val="20"/>
                      <w:lang w:eastAsia="es-MX"/>
                    </w:rPr>
                    <w:t>prorrogarse a</w:t>
                  </w:r>
                  <w:r>
                    <w:rPr>
                      <w:rFonts w:ascii="Comic Sans MS" w:hAnsi="Comic Sans MS" w:cs="Calibri"/>
                      <w:sz w:val="20"/>
                      <w:szCs w:val="20"/>
                      <w:lang w:eastAsia="es-MX"/>
                    </w:rPr>
                    <w:t xml:space="preserve"> 10 días por causa justificada)</w:t>
                  </w:r>
                  <w:r w:rsidRPr="0035042C">
                    <w:rPr>
                      <w:rFonts w:ascii="Comic Sans MS" w:hAnsi="Comic Sans MS" w:cs="Calibri"/>
                      <w:sz w:val="20"/>
                      <w:szCs w:val="20"/>
                      <w:lang w:eastAsia="es-MX"/>
                    </w:rPr>
                    <w:t>.-</w:t>
                  </w:r>
                </w:p>
              </w:txbxContent>
            </v:textbox>
          </v:roundrect>
        </w:pict>
      </w:r>
      <w:r w:rsidRPr="00325D6B">
        <w:rPr>
          <w:rFonts w:ascii="Arial" w:hAnsi="Arial" w:cs="Arial"/>
          <w:noProof/>
          <w:sz w:val="32"/>
          <w:szCs w:val="32"/>
          <w:lang w:val="es-SV" w:eastAsia="es-SV"/>
        </w:rPr>
        <w:pict>
          <v:roundrect id="AutoShape 81" o:spid="_x0000_s1064" alt="Description: Papel seda azul" style="position:absolute;margin-left:204.95pt;margin-top:138.55pt;width:280.05pt;height:210.75pt;z-index:251670016;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" strokeweight="4.5pt">
            <v:fill r:id="rId113" o:title="Papel seda azul" recolor="t" type="tile"/>
            <v:stroke linestyle="thinThick"/>
            <v:textbox style="mso-next-textbox:#AutoShape 81">
              <w:txbxContent>
                <w:p w:rsidR="00573997" w:rsidRPr="00AB0752" w:rsidRDefault="00573997" w:rsidP="0030230D">
                  <w:pPr>
                    <w:autoSpaceDE w:val="0"/>
                    <w:autoSpaceDN w:val="0"/>
                    <w:adjustRightInd w:val="0"/>
                    <w:jc w:val="center"/>
                    <w:rPr>
                      <w:rFonts w:ascii="Comic Sans MS" w:hAnsi="Comic Sans MS" w:cs="Calibri"/>
                      <w:b/>
                      <w:sz w:val="20"/>
                      <w:szCs w:val="20"/>
                      <w:lang w:eastAsia="es-MX"/>
                    </w:rPr>
                  </w:pPr>
                  <w:r w:rsidRPr="00AB0752">
                    <w:rPr>
                      <w:rFonts w:ascii="Comic Sans MS" w:hAnsi="Comic Sans MS" w:cs="Calibri"/>
                      <w:b/>
                      <w:sz w:val="20"/>
                      <w:szCs w:val="20"/>
                      <w:lang w:eastAsia="es-MX"/>
                    </w:rPr>
                    <w:t>Audiencia Inicial (Art. 449)</w:t>
                  </w:r>
                </w:p>
                <w:p w:rsidR="00573997" w:rsidRPr="00AB0752" w:rsidRDefault="00573997" w:rsidP="0030230D">
                  <w:pPr>
                    <w:autoSpaceDE w:val="0"/>
                    <w:autoSpaceDN w:val="0"/>
                    <w:adjustRightInd w:val="0"/>
                    <w:rPr>
                      <w:rFonts w:ascii="Comic Sans MS" w:hAnsi="Comic Sans MS"/>
                      <w:sz w:val="20"/>
                      <w:szCs w:val="20"/>
                    </w:rPr>
                  </w:pPr>
                  <w:r w:rsidRPr="00AB0752">
                    <w:rPr>
                      <w:rFonts w:ascii="Comic Sans MS" w:hAnsi="Comic Sans MS" w:cs="Calibri"/>
                      <w:sz w:val="20"/>
                      <w:szCs w:val="20"/>
                      <w:lang w:eastAsia="es-MX"/>
                    </w:rPr>
                    <w:t xml:space="preserve">Regirán las reglas de la Vista Pública, </w:t>
                  </w:r>
                  <w:r>
                    <w:rPr>
                      <w:rFonts w:ascii="Comic Sans MS" w:hAnsi="Comic Sans MS" w:cs="Calibri"/>
                      <w:sz w:val="20"/>
                      <w:szCs w:val="20"/>
                      <w:lang w:eastAsia="es-MX"/>
                    </w:rPr>
                    <w:t>a</w:t>
                  </w:r>
                  <w:r w:rsidRPr="00AB0752">
                    <w:rPr>
                      <w:rFonts w:ascii="Comic Sans MS" w:hAnsi="Comic Sans MS" w:cs="Calibri"/>
                      <w:sz w:val="20"/>
                      <w:szCs w:val="20"/>
                      <w:lang w:eastAsia="es-MX"/>
                    </w:rPr>
                    <w:t>daptadas a la</w:t>
                  </w:r>
                  <w:r>
                    <w:rPr>
                      <w:rFonts w:ascii="Comic Sans MS" w:hAnsi="Comic Sans MS" w:cs="Calibri"/>
                      <w:sz w:val="20"/>
                      <w:szCs w:val="20"/>
                      <w:lang w:eastAsia="es-MX"/>
                    </w:rPr>
                    <w:t xml:space="preserve"> </w:t>
                  </w:r>
                  <w:r w:rsidRPr="00AB0752">
                    <w:rPr>
                      <w:rFonts w:ascii="Comic Sans MS" w:hAnsi="Comic Sans MS" w:cs="Calibri"/>
                      <w:sz w:val="20"/>
                      <w:szCs w:val="20"/>
                      <w:lang w:eastAsia="es-MX"/>
                    </w:rPr>
                    <w:t>sencillez de la audiencia.- El juez posterior a escuchar a las</w:t>
                  </w:r>
                  <w:r>
                    <w:rPr>
                      <w:rFonts w:ascii="Comic Sans MS" w:hAnsi="Comic Sans MS" w:cs="Calibri"/>
                      <w:sz w:val="20"/>
                      <w:szCs w:val="20"/>
                      <w:lang w:eastAsia="es-MX"/>
                    </w:rPr>
                    <w:t xml:space="preserve"> </w:t>
                  </w:r>
                  <w:r w:rsidRPr="00AB0752">
                    <w:rPr>
                      <w:rFonts w:ascii="Comic Sans MS" w:hAnsi="Comic Sans MS" w:cs="Calibri"/>
                      <w:sz w:val="20"/>
                      <w:szCs w:val="20"/>
                      <w:lang w:eastAsia="es-MX"/>
                    </w:rPr>
                    <w:t>partes y en su caso de recibir declaración indagatoria,</w:t>
                  </w:r>
                  <w:r>
                    <w:rPr>
                      <w:rFonts w:ascii="Comic Sans MS" w:hAnsi="Comic Sans MS" w:cs="Calibri"/>
                      <w:sz w:val="20"/>
                      <w:szCs w:val="20"/>
                      <w:lang w:eastAsia="es-MX"/>
                    </w:rPr>
                    <w:t xml:space="preserve"> </w:t>
                  </w:r>
                  <w:r w:rsidRPr="00AB0752">
                    <w:rPr>
                      <w:rFonts w:ascii="Comic Sans MS" w:hAnsi="Comic Sans MS" w:cs="Calibri"/>
                      <w:sz w:val="20"/>
                      <w:szCs w:val="20"/>
                      <w:lang w:eastAsia="es-MX"/>
                    </w:rPr>
                    <w:t xml:space="preserve">la resolución, quedando </w:t>
                  </w:r>
                  <w:r>
                    <w:rPr>
                      <w:rFonts w:ascii="Comic Sans MS" w:hAnsi="Comic Sans MS" w:cs="Calibri"/>
                      <w:sz w:val="20"/>
                      <w:szCs w:val="20"/>
                      <w:lang w:eastAsia="es-MX"/>
                    </w:rPr>
                    <w:t xml:space="preserve"> notificadas las partes, </w:t>
                  </w:r>
                  <w:r w:rsidRPr="00AB0752">
                    <w:rPr>
                      <w:rFonts w:ascii="Comic Sans MS" w:hAnsi="Comic Sans MS" w:cs="Calibri"/>
                      <w:sz w:val="20"/>
                      <w:szCs w:val="20"/>
                      <w:lang w:eastAsia="es-MX"/>
                    </w:rPr>
                    <w:t xml:space="preserve">resuelve: 1) </w:t>
                  </w:r>
                  <w:r>
                    <w:rPr>
                      <w:rFonts w:ascii="Comic Sans MS" w:hAnsi="Comic Sans MS" w:cs="Calibri"/>
                      <w:sz w:val="20"/>
                      <w:szCs w:val="20"/>
                      <w:lang w:eastAsia="es-MX"/>
                    </w:rPr>
                    <w:t xml:space="preserve"> d</w:t>
                  </w:r>
                  <w:r w:rsidRPr="00AB0752">
                    <w:rPr>
                      <w:rFonts w:ascii="Comic Sans MS" w:hAnsi="Comic Sans MS" w:cs="Calibri"/>
                      <w:sz w:val="20"/>
                      <w:szCs w:val="20"/>
                      <w:lang w:eastAsia="es-MX"/>
                    </w:rPr>
                    <w:t>ecretar detención provisional o libertad con o</w:t>
                  </w:r>
                  <w:r>
                    <w:rPr>
                      <w:rFonts w:ascii="Comic Sans MS" w:hAnsi="Comic Sans MS" w:cs="Calibri"/>
                      <w:sz w:val="20"/>
                      <w:szCs w:val="20"/>
                      <w:lang w:eastAsia="es-MX"/>
                    </w:rPr>
                    <w:t xml:space="preserve"> </w:t>
                  </w:r>
                  <w:r w:rsidRPr="00AB0752">
                    <w:rPr>
                      <w:rFonts w:ascii="Comic Sans MS" w:hAnsi="Comic Sans MS" w:cs="Calibri"/>
                      <w:sz w:val="20"/>
                      <w:szCs w:val="20"/>
                      <w:lang w:eastAsia="es-MX"/>
                    </w:rPr>
                    <w:t>sin restricciones, 2) Suspender condicionalmente el</w:t>
                  </w:r>
                  <w:r>
                    <w:rPr>
                      <w:rFonts w:ascii="Comic Sans MS" w:hAnsi="Comic Sans MS" w:cs="Calibri"/>
                      <w:sz w:val="20"/>
                      <w:szCs w:val="20"/>
                      <w:lang w:eastAsia="es-MX"/>
                    </w:rPr>
                    <w:t xml:space="preserve"> </w:t>
                  </w:r>
                  <w:r w:rsidRPr="00AB0752">
                    <w:rPr>
                      <w:rFonts w:ascii="Comic Sans MS" w:hAnsi="Comic Sans MS" w:cs="Calibri"/>
                      <w:sz w:val="20"/>
                      <w:szCs w:val="20"/>
                      <w:lang w:eastAsia="es-MX"/>
                    </w:rPr>
                    <w:t>procedimiento, 3) Resolver conforme al procedimiento</w:t>
                  </w:r>
                  <w:r>
                    <w:rPr>
                      <w:rFonts w:ascii="Comic Sans MS" w:hAnsi="Comic Sans MS" w:cs="Calibri"/>
                      <w:sz w:val="20"/>
                      <w:szCs w:val="20"/>
                      <w:lang w:eastAsia="es-MX"/>
                    </w:rPr>
                    <w:t xml:space="preserve"> </w:t>
                  </w:r>
                  <w:r w:rsidRPr="00AB0752">
                    <w:rPr>
                      <w:rFonts w:ascii="Comic Sans MS" w:hAnsi="Comic Sans MS" w:cs="Calibri"/>
                      <w:sz w:val="20"/>
                      <w:szCs w:val="20"/>
                      <w:lang w:eastAsia="es-MX"/>
                    </w:rPr>
                    <w:t>abreviado, 4) autorizar la conciliación, 5) Resolver cualquier</w:t>
                  </w:r>
                  <w:r>
                    <w:rPr>
                      <w:rFonts w:ascii="Comic Sans MS" w:hAnsi="Comic Sans MS" w:cs="Calibri"/>
                      <w:sz w:val="20"/>
                      <w:szCs w:val="20"/>
                      <w:lang w:eastAsia="es-MX"/>
                    </w:rPr>
                    <w:t xml:space="preserve"> </w:t>
                  </w:r>
                  <w:r w:rsidRPr="00AB0752">
                    <w:rPr>
                      <w:rFonts w:ascii="Comic Sans MS" w:hAnsi="Comic Sans MS" w:cs="Calibri"/>
                      <w:sz w:val="20"/>
                      <w:szCs w:val="20"/>
                      <w:lang w:eastAsia="es-MX"/>
                    </w:rPr>
                    <w:t xml:space="preserve">incidente.- Se </w:t>
                  </w:r>
                  <w:r>
                    <w:rPr>
                      <w:rFonts w:ascii="Comic Sans MS" w:hAnsi="Comic Sans MS" w:cs="Calibri"/>
                      <w:sz w:val="20"/>
                      <w:szCs w:val="20"/>
                      <w:lang w:eastAsia="es-MX"/>
                    </w:rPr>
                    <w:t xml:space="preserve"> l</w:t>
                  </w:r>
                  <w:r w:rsidRPr="00AB0752">
                    <w:rPr>
                      <w:rFonts w:ascii="Comic Sans MS" w:hAnsi="Comic Sans MS" w:cs="Calibri"/>
                      <w:sz w:val="20"/>
                      <w:szCs w:val="20"/>
                      <w:lang w:eastAsia="es-MX"/>
                    </w:rPr>
                    <w:t>evanta acta de la audiencia en la que consta</w:t>
                  </w:r>
                  <w:r>
                    <w:rPr>
                      <w:rFonts w:ascii="Comic Sans MS" w:hAnsi="Comic Sans MS" w:cs="Calibri"/>
                      <w:sz w:val="20"/>
                      <w:szCs w:val="20"/>
                      <w:lang w:eastAsia="es-MX"/>
                    </w:rPr>
                    <w:t xml:space="preserve"> la resolución; quedando notificadas las partes.  </w:t>
                  </w:r>
                </w:p>
              </w:txbxContent>
            </v:textbox>
          </v:roundrect>
        </w:pict>
      </w:r>
      <w:r w:rsidRPr="00325D6B">
        <w:rPr>
          <w:rFonts w:ascii="Arial" w:hAnsi="Arial" w:cs="Arial"/>
          <w:noProof/>
          <w:sz w:val="32"/>
          <w:szCs w:val="32"/>
          <w:lang w:val="es-SV" w:eastAsia="es-SV"/>
        </w:rPr>
        <w:pict>
          <v:roundrect id="AutoShape 85" o:spid="_x0000_s1065" alt="Description: Papel seda azul" style="position:absolute;margin-left:208.25pt;margin-top:-2.15pt;width:276.75pt;height:119.55pt;z-index:251674112;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" strokeweight="4.5pt">
            <v:fill r:id="rId113" o:title="Papel seda azul" recolor="t" type="tile"/>
            <v:stroke linestyle="thinThick"/>
            <v:textbox style="mso-next-textbox:#AutoShape 85">
              <w:txbxContent>
                <w:p w:rsidR="00573997" w:rsidRPr="00AB0752" w:rsidRDefault="00573997" w:rsidP="0030230D">
                  <w:pPr>
                    <w:autoSpaceDE w:val="0"/>
                    <w:autoSpaceDN w:val="0"/>
                    <w:adjustRightInd w:val="0"/>
                    <w:jc w:val="center"/>
                    <w:rPr>
                      <w:rFonts w:ascii="Comic Sans MS" w:hAnsi="Comic Sans MS" w:cs="Calibri"/>
                      <w:b/>
                      <w:sz w:val="20"/>
                      <w:szCs w:val="20"/>
                      <w:lang w:eastAsia="es-MX"/>
                    </w:rPr>
                  </w:pPr>
                  <w:r w:rsidRPr="00AB0752">
                    <w:rPr>
                      <w:rFonts w:ascii="Comic Sans MS" w:hAnsi="Comic Sans MS" w:cs="Calibri"/>
                      <w:b/>
                      <w:sz w:val="20"/>
                      <w:szCs w:val="20"/>
                      <w:lang w:eastAsia="es-MX"/>
                    </w:rPr>
                    <w:t>Requerimiento Fiscal (Art. 447)</w:t>
                  </w:r>
                </w:p>
                <w:p w:rsidR="00573997" w:rsidRPr="00AB0752" w:rsidRDefault="00573997" w:rsidP="0030230D">
                  <w:pPr>
                    <w:autoSpaceDE w:val="0"/>
                    <w:autoSpaceDN w:val="0"/>
                    <w:adjustRightInd w:val="0"/>
                    <w:rPr>
                      <w:rFonts w:ascii="Comic Sans MS" w:hAnsi="Comic Sans MS"/>
                      <w:sz w:val="20"/>
                      <w:szCs w:val="20"/>
                    </w:rPr>
                  </w:pPr>
                  <w:r w:rsidRPr="00AB0752">
                    <w:rPr>
                      <w:rFonts w:ascii="Comic Sans MS" w:hAnsi="Comic Sans MS" w:cs="Calibri"/>
                      <w:sz w:val="20"/>
                      <w:szCs w:val="20"/>
                      <w:lang w:eastAsia="es-MX"/>
                    </w:rPr>
                    <w:t>Contendrá: 1) Generales del imputado, 2)Relación</w:t>
                  </w:r>
                  <w:r>
                    <w:rPr>
                      <w:rFonts w:ascii="Comic Sans MS" w:hAnsi="Comic Sans MS" w:cs="Calibri"/>
                      <w:sz w:val="20"/>
                      <w:szCs w:val="20"/>
                      <w:lang w:eastAsia="es-MX"/>
                    </w:rPr>
                    <w:t xml:space="preserve"> </w:t>
                  </w:r>
                  <w:r w:rsidRPr="00AB0752">
                    <w:rPr>
                      <w:rFonts w:ascii="Comic Sans MS" w:hAnsi="Comic Sans MS" w:cs="Calibri"/>
                      <w:sz w:val="20"/>
                      <w:szCs w:val="20"/>
                      <w:lang w:eastAsia="es-MX"/>
                    </w:rPr>
                    <w:t xml:space="preserve">circunstanciada del hecho, 3) </w:t>
                  </w:r>
                  <w:r>
                    <w:rPr>
                      <w:rFonts w:ascii="Comic Sans MS" w:hAnsi="Comic Sans MS" w:cs="Calibri"/>
                      <w:sz w:val="20"/>
                      <w:szCs w:val="20"/>
                      <w:lang w:eastAsia="es-MX"/>
                    </w:rPr>
                    <w:t xml:space="preserve"> i</w:t>
                  </w:r>
                  <w:r w:rsidRPr="00AB0752">
                    <w:rPr>
                      <w:rFonts w:ascii="Comic Sans MS" w:hAnsi="Comic Sans MS" w:cs="Calibri"/>
                      <w:sz w:val="20"/>
                      <w:szCs w:val="20"/>
                      <w:lang w:eastAsia="es-MX"/>
                    </w:rPr>
                    <w:t>ndicación y oferta de actos</w:t>
                  </w:r>
                  <w:r>
                    <w:rPr>
                      <w:rFonts w:ascii="Comic Sans MS" w:hAnsi="Comic Sans MS" w:cs="Calibri"/>
                      <w:sz w:val="20"/>
                      <w:szCs w:val="20"/>
                      <w:lang w:eastAsia="es-MX"/>
                    </w:rPr>
                    <w:t xml:space="preserve"> </w:t>
                  </w:r>
                  <w:r w:rsidRPr="00AB0752">
                    <w:rPr>
                      <w:rFonts w:ascii="Comic Sans MS" w:hAnsi="Comic Sans MS" w:cs="Calibri"/>
                      <w:sz w:val="20"/>
                      <w:szCs w:val="20"/>
                      <w:lang w:eastAsia="es-MX"/>
                    </w:rPr>
                    <w:t xml:space="preserve">urgentes de </w:t>
                  </w:r>
                  <w:r>
                    <w:rPr>
                      <w:rFonts w:ascii="Comic Sans MS" w:hAnsi="Comic Sans MS" w:cs="Calibri"/>
                      <w:sz w:val="20"/>
                      <w:szCs w:val="20"/>
                      <w:lang w:eastAsia="es-MX"/>
                    </w:rPr>
                    <w:t xml:space="preserve"> c</w:t>
                  </w:r>
                  <w:r w:rsidRPr="00AB0752">
                    <w:rPr>
                      <w:rFonts w:ascii="Comic Sans MS" w:hAnsi="Comic Sans MS" w:cs="Calibri"/>
                      <w:sz w:val="20"/>
                      <w:szCs w:val="20"/>
                      <w:lang w:eastAsia="es-MX"/>
                    </w:rPr>
                    <w:t xml:space="preserve">omprobación, 4) Ejercicio de la acción </w:t>
                  </w:r>
                  <w:r>
                    <w:rPr>
                      <w:rFonts w:ascii="Comic Sans MS" w:hAnsi="Comic Sans MS" w:cs="Calibri"/>
                      <w:sz w:val="20"/>
                      <w:szCs w:val="20"/>
                      <w:lang w:eastAsia="es-MX"/>
                    </w:rPr>
                    <w:t xml:space="preserve"> c</w:t>
                  </w:r>
                  <w:r w:rsidRPr="00AB0752">
                    <w:rPr>
                      <w:rFonts w:ascii="Comic Sans MS" w:hAnsi="Comic Sans MS" w:cs="Calibri"/>
                      <w:sz w:val="20"/>
                      <w:szCs w:val="20"/>
                      <w:lang w:eastAsia="es-MX"/>
                    </w:rPr>
                    <w:t xml:space="preserve">ivil.-Puede solicitarse también que se </w:t>
                  </w:r>
                  <w:r>
                    <w:rPr>
                      <w:rFonts w:ascii="Comic Sans MS" w:hAnsi="Comic Sans MS" w:cs="Calibri"/>
                      <w:sz w:val="20"/>
                      <w:szCs w:val="20"/>
                      <w:lang w:eastAsia="es-MX"/>
                    </w:rPr>
                    <w:t>d</w:t>
                  </w:r>
                  <w:r w:rsidRPr="00AB0752">
                    <w:rPr>
                      <w:rFonts w:ascii="Comic Sans MS" w:hAnsi="Comic Sans MS" w:cs="Calibri"/>
                      <w:sz w:val="20"/>
                      <w:szCs w:val="20"/>
                      <w:lang w:eastAsia="es-MX"/>
                    </w:rPr>
                    <w:t>ecrete o mantenga</w:t>
                  </w:r>
                  <w:r>
                    <w:rPr>
                      <w:rFonts w:ascii="Comic Sans MS" w:hAnsi="Comic Sans MS" w:cs="Calibri"/>
                      <w:sz w:val="20"/>
                      <w:szCs w:val="20"/>
                      <w:lang w:eastAsia="es-MX"/>
                    </w:rPr>
                    <w:t xml:space="preserve"> </w:t>
                  </w:r>
                  <w:r w:rsidRPr="00AB0752">
                    <w:rPr>
                      <w:rFonts w:ascii="Comic Sans MS" w:hAnsi="Comic Sans MS" w:cs="Calibri"/>
                      <w:sz w:val="20"/>
                      <w:szCs w:val="20"/>
                      <w:lang w:eastAsia="es-MX"/>
                    </w:rPr>
                    <w:t>detención provisional u otra medida cautelar.</w:t>
                  </w:r>
                </w:p>
              </w:txbxContent>
            </v:textbox>
          </v:roundrect>
        </w:pict>
      </w: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E9600B" w:rsidRPr="002C64B3" w:rsidRDefault="00E9600B"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131777" w:rsidRPr="002C64B3" w:rsidRDefault="00131777" w:rsidP="002C64B3">
      <w:pPr>
        <w:tabs>
          <w:tab w:val="left" w:pos="1123"/>
        </w:tabs>
        <w:spacing w:line="360" w:lineRule="auto"/>
        <w:rPr>
          <w:rFonts w:ascii="Arial" w:hAnsi="Arial" w:cs="Arial"/>
          <w:sz w:val="32"/>
          <w:szCs w:val="32"/>
        </w:rPr>
        <w:sectPr w:rsidR="00131777" w:rsidRPr="002C64B3" w:rsidSect="00A12867">
          <w:headerReference w:type="default" r:id="rId114"/>
          <w:type w:val="continuous"/>
          <w:pgSz w:w="12240" w:h="15840"/>
          <w:pgMar w:top="2268" w:right="1701" w:bottom="1701" w:left="1843" w:header="709" w:footer="709" w:gutter="0"/>
          <w:cols w:space="708"/>
          <w:docGrid w:linePitch="360"/>
        </w:sectPr>
      </w:pPr>
    </w:p>
    <w:p w:rsidR="0030230D" w:rsidRPr="002C64B3" w:rsidRDefault="00325D6B" w:rsidP="002C64B3">
      <w:pPr>
        <w:tabs>
          <w:tab w:val="left" w:pos="1123"/>
        </w:tabs>
        <w:spacing w:line="360" w:lineRule="auto"/>
        <w:rPr>
          <w:rFonts w:ascii="Arial" w:hAnsi="Arial" w:cs="Arial"/>
          <w:sz w:val="32"/>
          <w:szCs w:val="32"/>
        </w:rPr>
      </w:pPr>
      <w:r w:rsidRPr="00325D6B">
        <w:rPr>
          <w:rFonts w:ascii="Arial" w:hAnsi="Arial" w:cs="Arial"/>
          <w:noProof/>
          <w:sz w:val="32"/>
          <w:szCs w:val="32"/>
          <w:lang w:val="es-SV" w:eastAsia="es-SV"/>
        </w:rPr>
        <w:pict>
          <v:roundrect id="AutoShape 133" o:spid="_x0000_s1066" alt="Description: Papel seda azul" style="position:absolute;margin-left:167.8pt;margin-top:383.95pt;width:42.8pt;height:25.75pt;z-index:251723264;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" strokeweight="4.5pt">
            <v:fill r:id="rId113" o:title="Papel seda azul" recolor="t" type="tile"/>
            <v:stroke linestyle="thinThick"/>
            <v:textbox style="mso-next-textbox:#AutoShape 133">
              <w:txbxContent>
                <w:p w:rsidR="00573997" w:rsidRPr="00EF78DB" w:rsidRDefault="00573997" w:rsidP="0030230D">
                  <w:r>
                    <w:rPr>
                      <w:rFonts w:ascii="Comic Sans MS" w:hAnsi="Comic Sans MS"/>
                      <w:b/>
                      <w:color w:val="000000"/>
                      <w:sz w:val="20"/>
                      <w:szCs w:val="20"/>
                    </w:rPr>
                    <w:t>CEI</w:t>
                  </w:r>
                </w:p>
                <w:p w:rsidR="00573997" w:rsidRPr="00CF4D94" w:rsidRDefault="00573997" w:rsidP="0030230D"/>
              </w:txbxContent>
            </v:textbox>
          </v:roundrect>
        </w:pict>
      </w:r>
      <w:r w:rsidRPr="00325D6B">
        <w:rPr>
          <w:rFonts w:ascii="Arial" w:hAnsi="Arial" w:cs="Arial"/>
          <w:noProof/>
          <w:sz w:val="32"/>
          <w:szCs w:val="32"/>
          <w:lang w:val="es-SV" w:eastAsia="es-SV"/>
        </w:rPr>
        <w:pict>
          <v:roundrect id="AutoShape 131" o:spid="_x0000_s1067" style="position:absolute;margin-left:-8.2pt;margin-top:319.05pt;width:91.9pt;height:19.8pt;z-index:251721216;visibility:visible;mso-width-relative:margin;mso-height-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" filled="f" stroked="f" strokeweight=".25pt">
            <v:fill recolor="t" type="tile"/>
            <v:textbox style="mso-next-textbox:#AutoShape 131">
              <w:txbxContent>
                <w:p w:rsidR="00573997" w:rsidRPr="002E4359" w:rsidRDefault="00573997" w:rsidP="0030230D">
                  <w:pPr>
                    <w:jc w:val="center"/>
                  </w:pPr>
                  <w:r>
                    <w:rPr>
                      <w:rFonts w:ascii="Comic Sans MS" w:hAnsi="Comic Sans MS"/>
                      <w:color w:val="000000"/>
                      <w:sz w:val="20"/>
                      <w:szCs w:val="20"/>
                    </w:rPr>
                    <w:t>Sensibilización</w:t>
                  </w:r>
                </w:p>
                <w:p w:rsidR="00573997" w:rsidRPr="002E4359" w:rsidRDefault="00573997" w:rsidP="0030230D"/>
              </w:txbxContent>
            </v:textbox>
          </v:roundrect>
        </w:pict>
      </w:r>
      <w:r w:rsidRPr="00325D6B">
        <w:rPr>
          <w:rFonts w:ascii="Arial" w:hAnsi="Arial" w:cs="Arial"/>
          <w:noProof/>
          <w:sz w:val="32"/>
          <w:szCs w:val="32"/>
          <w:lang w:val="es-SV" w:eastAsia="es-SV"/>
        </w:rPr>
        <w:pict>
          <v:roundrect id="AutoShape 132" o:spid="_x0000_s1068" style="position:absolute;margin-left:1.1pt;margin-top:350.85pt;width:82.6pt;height:19.8pt;z-index:251722240;visibility:visible;mso-width-relative:margin;mso-height-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" filled="f" stroked="f" strokeweight=".25pt">
            <v:fill recolor="t" type="tile"/>
            <v:textbox style="mso-next-textbox:#AutoShape 132">
              <w:txbxContent>
                <w:p w:rsidR="00573997" w:rsidRPr="002E4359" w:rsidRDefault="00573997" w:rsidP="0030230D">
                  <w:pPr>
                    <w:jc w:val="center"/>
                  </w:pPr>
                  <w:r>
                    <w:rPr>
                      <w:rFonts w:ascii="Comic Sans MS" w:hAnsi="Comic Sans MS"/>
                      <w:color w:val="000000"/>
                      <w:sz w:val="20"/>
                      <w:szCs w:val="20"/>
                    </w:rPr>
                    <w:t>Capacitación</w:t>
                  </w:r>
                </w:p>
                <w:p w:rsidR="00573997" w:rsidRPr="002E4359" w:rsidRDefault="00573997" w:rsidP="0030230D"/>
              </w:txbxContent>
            </v:textbox>
          </v:roundrect>
        </w:pict>
      </w:r>
      <w:r w:rsidRPr="00325D6B">
        <w:rPr>
          <w:rFonts w:ascii="Arial" w:hAnsi="Arial" w:cs="Arial"/>
          <w:noProof/>
          <w:sz w:val="32"/>
          <w:szCs w:val="32"/>
          <w:lang w:val="es-SV" w:eastAsia="es-SV"/>
        </w:rPr>
        <w:pict>
          <v:shape id="AutoShape 130" o:spid="_x0000_s1183" type="#_x0000_t32" style="position:absolute;margin-left:83.7pt;margin-top:360.85pt;width:17.45pt;height:0;flip:x;z-index:251720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"/>
        </w:pict>
      </w:r>
      <w:r w:rsidRPr="00325D6B">
        <w:rPr>
          <w:rFonts w:ascii="Arial" w:hAnsi="Arial" w:cs="Arial"/>
          <w:noProof/>
          <w:sz w:val="32"/>
          <w:szCs w:val="32"/>
          <w:lang w:val="es-SV" w:eastAsia="es-SV"/>
        </w:rPr>
        <w:pict>
          <v:shape id="AutoShape 129" o:spid="_x0000_s1182" type="#_x0000_t32" style="position:absolute;margin-left:83.7pt;margin-top:330.45pt;width:17.45pt;height:0;flip:x;z-index:251719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"/>
        </w:pict>
      </w:r>
      <w:r w:rsidRPr="00325D6B">
        <w:rPr>
          <w:rFonts w:ascii="Arial" w:hAnsi="Arial" w:cs="Arial"/>
          <w:noProof/>
          <w:sz w:val="32"/>
          <w:szCs w:val="32"/>
          <w:lang w:val="es-SV" w:eastAsia="es-SV"/>
        </w:rPr>
        <w:pict>
          <v:shape id="AutoShape 127" o:spid="_x0000_s1181" type="#_x0000_t32" style="position:absolute;margin-left:101.15pt;margin-top:330.2pt;width:0;height:30.65pt;z-index:251717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"/>
        </w:pict>
      </w:r>
      <w:r w:rsidRPr="00325D6B">
        <w:rPr>
          <w:rFonts w:ascii="Arial" w:hAnsi="Arial" w:cs="Arial"/>
          <w:noProof/>
          <w:sz w:val="32"/>
          <w:szCs w:val="32"/>
          <w:lang w:val="es-SV" w:eastAsia="es-SV"/>
        </w:rPr>
        <w:pict>
          <v:shape id="AutoShape 128" o:spid="_x0000_s1180" type="#_x0000_t32" style="position:absolute;margin-left:103.55pt;margin-top:344.95pt;width:17.2pt;height:0;z-index:-251598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" strokeweight="1pt">
            <v:stroke dashstyle="dash"/>
          </v:shape>
        </w:pict>
      </w:r>
      <w:r w:rsidRPr="00325D6B">
        <w:rPr>
          <w:rFonts w:ascii="Arial" w:hAnsi="Arial" w:cs="Arial"/>
          <w:noProof/>
          <w:sz w:val="32"/>
          <w:szCs w:val="32"/>
          <w:lang w:val="es-SV" w:eastAsia="es-SV"/>
        </w:rPr>
        <w:pict>
          <v:roundrect id="AutoShape 126" o:spid="_x0000_s1069" alt="Description: Papel seda azul" style="position:absolute;margin-left:123.9pt;margin-top:328.45pt;width:72.15pt;height:28.45pt;z-index:251716096;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" strokeweight="4.5pt">
            <v:fill r:id="rId113" o:title="Papel seda azul" recolor="t" type="tile"/>
            <v:stroke linestyle="thinThick"/>
            <v:textbox style="mso-next-textbox:#AutoShape 126">
              <w:txbxContent>
                <w:p w:rsidR="00573997" w:rsidRPr="00EF78DB" w:rsidRDefault="00573997" w:rsidP="0030230D">
                  <w:pPr>
                    <w:autoSpaceDE w:val="0"/>
                    <w:autoSpaceDN w:val="0"/>
                    <w:adjustRightInd w:val="0"/>
                    <w:rPr>
                      <w:rFonts w:ascii="Comic Sans MS" w:hAnsi="Comic Sans MS"/>
                      <w:b/>
                      <w:color w:val="000000"/>
                      <w:sz w:val="20"/>
                      <w:szCs w:val="20"/>
                    </w:rPr>
                  </w:pPr>
                  <w:r>
                    <w:rPr>
                      <w:rFonts w:ascii="Comic Sans MS" w:hAnsi="Comic Sans MS"/>
                      <w:b/>
                      <w:color w:val="000000"/>
                      <w:sz w:val="20"/>
                      <w:szCs w:val="20"/>
                    </w:rPr>
                    <w:t>Educación</w:t>
                  </w:r>
                </w:p>
                <w:p w:rsidR="00573997" w:rsidRPr="00EF78DB" w:rsidRDefault="00573997" w:rsidP="0030230D"/>
              </w:txbxContent>
            </v:textbox>
          </v:roundrect>
        </w:pict>
      </w:r>
      <w:r w:rsidRPr="00325D6B">
        <w:rPr>
          <w:rFonts w:ascii="Arial" w:hAnsi="Arial" w:cs="Arial"/>
          <w:noProof/>
          <w:sz w:val="32"/>
          <w:szCs w:val="32"/>
          <w:lang w:val="es-SV" w:eastAsia="es-SV"/>
        </w:rPr>
        <w:pict>
          <v:shape id="Arc 92" o:spid="_x0000_s1179" style="position:absolute;margin-left:150pt;margin-top:264.25pt;width:93.2pt;height:74.6pt;rotation:-317540fd;flip:y;z-index:251681280;visibility:visib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" adj="0,,0" path="m11546,nfc17805,3959,21600,10849,21600,18255v,403,-12,806,-34,1209em11546,nsc17805,3959,21600,10849,21600,18255v,403,-12,806,-34,1209l,18255,11546,xe" filled="f">
            <v:stroke joinstyle="round"/>
            <v:formulas/>
            <v:path arrowok="t" o:extrusionok="f" o:connecttype="custom" o:connectlocs="632754,0;1181777,947420;0,888571" o:connectangles="0,0,0"/>
          </v:shape>
        </w:pict>
      </w:r>
      <w:r w:rsidRPr="00325D6B">
        <w:rPr>
          <w:rFonts w:ascii="Arial" w:hAnsi="Arial" w:cs="Arial"/>
          <w:noProof/>
          <w:sz w:val="32"/>
          <w:szCs w:val="32"/>
          <w:lang w:val="es-SV" w:eastAsia="es-SV"/>
        </w:rPr>
        <w:pict>
          <v:shape id="Arc 94" o:spid="_x0000_s1178" style="position:absolute;margin-left:357.1pt;margin-top:257.05pt;width:75.4pt;height:82.8pt;rotation:-5198116fd;flip:y;z-index:251683328;visibility:visib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" adj="0,,0" path="m-1,nfc6918,,13418,3314,17482,8913em-1,nsc6918,,13418,3314,17482,8913l,21600,-1,xe" filled="f">
            <v:stroke joinstyle="round"/>
            <v:formulas/>
            <v:path arrowok="t" o:extrusionok="f" o:connecttype="custom" o:connectlocs="0,0;957580,433963;0,1051560" o:connectangles="0,0,0"/>
          </v:shape>
        </w:pict>
      </w:r>
      <w:r w:rsidRPr="00325D6B">
        <w:rPr>
          <w:rFonts w:ascii="Arial" w:hAnsi="Arial" w:cs="Arial"/>
          <w:noProof/>
          <w:sz w:val="32"/>
          <w:szCs w:val="32"/>
          <w:lang w:val="es-SV" w:eastAsia="es-SV"/>
        </w:rPr>
        <w:pict>
          <v:roundrect id="AutoShape 125" o:spid="_x0000_s1070" style="position:absolute;margin-left:-8.2pt;margin-top:130.9pt;width:70.3pt;height:24.6pt;z-index:251715072;visibility:visible;mso-width-relative:margin;mso-height-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" filled="f" stroked="f" strokeweight=".25pt">
            <v:fill recolor="t" type="tile"/>
            <v:textbox style="mso-next-textbox:#AutoShape 125">
              <w:txbxContent>
                <w:p w:rsidR="00573997" w:rsidRPr="002E4359" w:rsidRDefault="00573997" w:rsidP="0030230D">
                  <w:pPr>
                    <w:jc w:val="center"/>
                  </w:pPr>
                  <w:r>
                    <w:rPr>
                      <w:rFonts w:ascii="Comic Sans MS" w:hAnsi="Comic Sans MS"/>
                      <w:color w:val="000000"/>
                      <w:sz w:val="20"/>
                      <w:szCs w:val="20"/>
                    </w:rPr>
                    <w:t>Divulgación</w:t>
                  </w:r>
                </w:p>
                <w:p w:rsidR="00573997" w:rsidRPr="002E4359" w:rsidRDefault="00573997" w:rsidP="0030230D"/>
              </w:txbxContent>
            </v:textbox>
          </v:roundrect>
        </w:pict>
      </w:r>
      <w:r w:rsidRPr="00325D6B">
        <w:rPr>
          <w:rFonts w:ascii="Arial" w:hAnsi="Arial" w:cs="Arial"/>
          <w:noProof/>
          <w:sz w:val="32"/>
          <w:szCs w:val="32"/>
          <w:lang w:val="es-SV" w:eastAsia="es-SV"/>
        </w:rPr>
        <w:pict>
          <v:roundrect id="AutoShape 124" o:spid="_x0000_s1071" style="position:absolute;margin-left:-15pt;margin-top:101.35pt;width:77.1pt;height:19.8pt;z-index:251714048;visibility:visible;mso-width-relative:margin;mso-height-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" filled="f" stroked="f" strokeweight=".25pt">
            <v:fill recolor="t" type="tile"/>
            <v:textbox style="mso-next-textbox:#AutoShape 124">
              <w:txbxContent>
                <w:p w:rsidR="00573997" w:rsidRPr="002E4359" w:rsidRDefault="00573997" w:rsidP="0030230D">
                  <w:pPr>
                    <w:jc w:val="center"/>
                  </w:pPr>
                  <w:r>
                    <w:rPr>
                      <w:rFonts w:ascii="Comic Sans MS" w:hAnsi="Comic Sans MS"/>
                      <w:color w:val="000000"/>
                      <w:sz w:val="20"/>
                      <w:szCs w:val="20"/>
                    </w:rPr>
                    <w:t>Información</w:t>
                  </w:r>
                </w:p>
                <w:p w:rsidR="00573997" w:rsidRPr="002E4359" w:rsidRDefault="00573997" w:rsidP="0030230D"/>
              </w:txbxContent>
            </v:textbox>
          </v:roundrect>
        </w:pict>
      </w:r>
      <w:r w:rsidRPr="00325D6B">
        <w:rPr>
          <w:rFonts w:ascii="Arial" w:hAnsi="Arial" w:cs="Arial"/>
          <w:noProof/>
          <w:sz w:val="32"/>
          <w:szCs w:val="32"/>
          <w:lang w:val="es-SV" w:eastAsia="es-SV"/>
        </w:rPr>
        <w:pict>
          <v:shape id="AutoShape 122" o:spid="_x0000_s1177" type="#_x0000_t32" style="position:absolute;margin-left:62.1pt;margin-top:111.8pt;width:17.45pt;height:0;flip:x;z-index:251712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"/>
        </w:pict>
      </w:r>
      <w:r w:rsidRPr="00325D6B">
        <w:rPr>
          <w:rFonts w:ascii="Arial" w:hAnsi="Arial" w:cs="Arial"/>
          <w:noProof/>
          <w:sz w:val="32"/>
          <w:szCs w:val="32"/>
          <w:lang w:val="es-SV" w:eastAsia="es-SV"/>
        </w:rPr>
        <w:pict>
          <v:shape id="AutoShape 123" o:spid="_x0000_s1176" type="#_x0000_t32" style="position:absolute;margin-left:62.15pt;margin-top:141.6pt;width:17.45pt;height:0;flip:x;z-index:251713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"/>
        </w:pict>
      </w:r>
      <w:r w:rsidRPr="00325D6B">
        <w:rPr>
          <w:rFonts w:ascii="Arial" w:hAnsi="Arial" w:cs="Arial"/>
          <w:noProof/>
          <w:sz w:val="32"/>
          <w:szCs w:val="32"/>
          <w:lang w:val="es-SV" w:eastAsia="es-SV"/>
        </w:rPr>
        <w:pict>
          <v:shape id="AutoShape 121" o:spid="_x0000_s1175" type="#_x0000_t32" style="position:absolute;margin-left:79.6pt;margin-top:110.95pt;width:0;height:30.65pt;z-index:251710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"/>
        </w:pict>
      </w:r>
      <w:r w:rsidRPr="00325D6B">
        <w:rPr>
          <w:rFonts w:ascii="Arial" w:hAnsi="Arial" w:cs="Arial"/>
          <w:noProof/>
          <w:sz w:val="32"/>
          <w:szCs w:val="32"/>
          <w:lang w:val="es-SV" w:eastAsia="es-SV"/>
        </w:rPr>
        <w:pict>
          <v:shape id="AutoShape 120" o:spid="_x0000_s1174" type="#_x0000_t32" style="position:absolute;margin-left:79.55pt;margin-top:125.55pt;width:17.2pt;height:0;z-index:-251606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" strokeweight="1pt">
            <v:stroke dashstyle="dash"/>
          </v:shape>
        </w:pict>
      </w:r>
      <w:r w:rsidRPr="00325D6B">
        <w:rPr>
          <w:rFonts w:ascii="Arial" w:hAnsi="Arial" w:cs="Arial"/>
          <w:noProof/>
          <w:sz w:val="32"/>
          <w:szCs w:val="32"/>
          <w:lang w:val="es-SV" w:eastAsia="es-SV"/>
        </w:rPr>
        <w:pict>
          <v:roundrect id="AutoShape 119" o:spid="_x0000_s1072" alt="Description: Papel seda azul" style="position:absolute;margin-left:117.05pt;margin-top:160.3pt;width:42.8pt;height:25.75pt;z-index:251708928;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" strokeweight="4.5pt">
            <v:fill r:id="rId113" o:title="Papel seda azul" recolor="t" type="tile"/>
            <v:stroke linestyle="thinThick"/>
            <v:textbox style="mso-next-textbox:#AutoShape 119">
              <w:txbxContent>
                <w:p w:rsidR="00573997" w:rsidRPr="00EF78DB" w:rsidRDefault="00573997" w:rsidP="0030230D">
                  <w:r>
                    <w:rPr>
                      <w:rFonts w:ascii="Comic Sans MS" w:hAnsi="Comic Sans MS"/>
                      <w:b/>
                      <w:color w:val="000000"/>
                      <w:sz w:val="20"/>
                      <w:szCs w:val="20"/>
                    </w:rPr>
                    <w:t>CII</w:t>
                  </w:r>
                </w:p>
                <w:p w:rsidR="00573997" w:rsidRPr="00CF4D94" w:rsidRDefault="00573997" w:rsidP="0030230D"/>
              </w:txbxContent>
            </v:textbox>
          </v:roundrect>
        </w:pict>
      </w:r>
      <w:r w:rsidRPr="00325D6B">
        <w:rPr>
          <w:rFonts w:ascii="Arial" w:hAnsi="Arial" w:cs="Arial"/>
          <w:noProof/>
          <w:sz w:val="32"/>
          <w:szCs w:val="32"/>
          <w:lang w:val="es-SV" w:eastAsia="es-SV"/>
        </w:rPr>
        <w:pict>
          <v:roundrect id="AutoShape 118" o:spid="_x0000_s1073" alt="Description: Papel seda azul" style="position:absolute;margin-left:101.15pt;margin-top:111.8pt;width:87.15pt;height:28.45pt;z-index:251707904;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" strokeweight="4.5pt">
            <v:fill r:id="rId113" o:title="Papel seda azul" recolor="t" type="tile"/>
            <v:stroke linestyle="thinThick"/>
            <v:textbox style="mso-next-textbox:#AutoShape 118">
              <w:txbxContent>
                <w:p w:rsidR="00573997" w:rsidRPr="00EF78DB" w:rsidRDefault="00573997" w:rsidP="0030230D">
                  <w:pPr>
                    <w:autoSpaceDE w:val="0"/>
                    <w:autoSpaceDN w:val="0"/>
                    <w:adjustRightInd w:val="0"/>
                    <w:rPr>
                      <w:rFonts w:ascii="Comic Sans MS" w:hAnsi="Comic Sans MS"/>
                      <w:b/>
                      <w:color w:val="000000"/>
                      <w:sz w:val="20"/>
                      <w:szCs w:val="20"/>
                    </w:rPr>
                  </w:pPr>
                  <w:r>
                    <w:rPr>
                      <w:rFonts w:ascii="Comic Sans MS" w:hAnsi="Comic Sans MS"/>
                      <w:b/>
                      <w:color w:val="000000"/>
                      <w:sz w:val="20"/>
                      <w:szCs w:val="20"/>
                    </w:rPr>
                    <w:t>Información</w:t>
                  </w:r>
                </w:p>
                <w:p w:rsidR="00573997" w:rsidRPr="00EF78DB" w:rsidRDefault="00573997" w:rsidP="0030230D"/>
              </w:txbxContent>
            </v:textbox>
          </v:roundrect>
        </w:pict>
      </w:r>
      <w:r w:rsidRPr="00325D6B">
        <w:rPr>
          <w:rFonts w:ascii="Arial" w:hAnsi="Arial" w:cs="Arial"/>
          <w:noProof/>
          <w:sz w:val="32"/>
          <w:szCs w:val="32"/>
          <w:lang w:val="es-SV" w:eastAsia="es-SV"/>
        </w:rPr>
        <w:pict>
          <v:shape id="Arc 93" o:spid="_x0000_s1173" style="position:absolute;margin-left:156.3pt;margin-top:122.85pt;width:70.6pt;height:82.8pt;rotation:7314319fd;flip:y;z-index:251682304;visibility:visib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" adj="0,,0" path="m-1,nfc6279,,12247,2732,16350,7486em-1,nsc6279,,12247,2732,16350,7486l,21600,-1,xe" filled="f">
            <v:stroke joinstyle="round"/>
            <v:formulas/>
            <v:path arrowok="t" o:extrusionok="f" o:connecttype="custom" o:connectlocs="0,0;896620,364443;0,1051560" o:connectangles="0,0,0"/>
          </v:shape>
        </w:pict>
      </w:r>
      <w:r w:rsidRPr="00325D6B">
        <w:rPr>
          <w:rFonts w:ascii="Arial" w:hAnsi="Arial" w:cs="Arial"/>
          <w:noProof/>
          <w:sz w:val="32"/>
          <w:szCs w:val="32"/>
          <w:lang w:val="es-SV" w:eastAsia="es-SV"/>
        </w:rPr>
        <w:pict>
          <v:roundrect id="AutoShape 116" o:spid="_x0000_s1074" style="position:absolute;margin-left:501.15pt;margin-top:383.95pt;width:86.5pt;height:21.8pt;z-index:251705856;visibility:visible;mso-width-relative:margin;mso-height-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" filled="f" stroked="f" strokeweight="4.5pt">
            <v:fill recolor="t" type="tile"/>
            <v:stroke linestyle="thinThick"/>
            <v:textbox style="mso-next-textbox:#AutoShape 116">
              <w:txbxContent>
                <w:p w:rsidR="00573997" w:rsidRPr="002E4359" w:rsidRDefault="00573997" w:rsidP="0030230D">
                  <w:r>
                    <w:rPr>
                      <w:rFonts w:ascii="Comic Sans MS" w:hAnsi="Comic Sans MS"/>
                      <w:color w:val="000000"/>
                      <w:sz w:val="20"/>
                      <w:szCs w:val="20"/>
                    </w:rPr>
                    <w:t>Financiamiento</w:t>
                  </w:r>
                </w:p>
                <w:p w:rsidR="00573997" w:rsidRPr="002E4359" w:rsidRDefault="00573997" w:rsidP="0030230D"/>
              </w:txbxContent>
            </v:textbox>
          </v:roundrect>
        </w:pict>
      </w:r>
      <w:r w:rsidRPr="00325D6B">
        <w:rPr>
          <w:rFonts w:ascii="Arial" w:hAnsi="Arial" w:cs="Arial"/>
          <w:noProof/>
          <w:sz w:val="32"/>
          <w:szCs w:val="32"/>
          <w:lang w:val="es-SV" w:eastAsia="es-SV"/>
        </w:rPr>
        <w:pict>
          <v:roundrect id="AutoShape 115" o:spid="_x0000_s1075" style="position:absolute;margin-left:501.15pt;margin-top:351.6pt;width:56.15pt;height:19.8pt;z-index:251704832;visibility:visible;mso-width-relative:margin;mso-height-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" filled="f" stroked="f" strokeweight="4.5pt">
            <v:fill recolor="t" type="tile"/>
            <v:stroke linestyle="thinThick"/>
            <v:textbox style="mso-next-textbox:#AutoShape 115">
              <w:txbxContent>
                <w:p w:rsidR="00573997" w:rsidRPr="002E4359" w:rsidRDefault="00573997" w:rsidP="0030230D">
                  <w:r>
                    <w:rPr>
                      <w:rFonts w:ascii="Comic Sans MS" w:hAnsi="Comic Sans MS"/>
                      <w:color w:val="000000"/>
                      <w:sz w:val="20"/>
                      <w:szCs w:val="20"/>
                    </w:rPr>
                    <w:t>Políticas</w:t>
                  </w:r>
                </w:p>
                <w:p w:rsidR="00573997" w:rsidRPr="002E4359" w:rsidRDefault="00573997" w:rsidP="0030230D"/>
              </w:txbxContent>
            </v:textbox>
          </v:roundrect>
        </w:pict>
      </w:r>
      <w:r w:rsidRPr="00325D6B">
        <w:rPr>
          <w:rFonts w:ascii="Arial" w:hAnsi="Arial" w:cs="Arial"/>
          <w:noProof/>
          <w:sz w:val="32"/>
          <w:szCs w:val="32"/>
          <w:lang w:val="es-SV" w:eastAsia="es-SV"/>
        </w:rPr>
        <w:pict>
          <v:roundrect id="AutoShape 114" o:spid="_x0000_s1076" style="position:absolute;margin-left:501.15pt;margin-top:311.25pt;width:110.3pt;height:25.75pt;z-index:251703808;visibility:visible;mso-width-relative:margin;mso-height-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" filled="f" stroked="f" strokeweight="4.5pt">
            <v:fill recolor="t" type="tile"/>
            <v:stroke linestyle="thinThick"/>
            <v:textbox style="mso-next-textbox:#AutoShape 114">
              <w:txbxContent>
                <w:p w:rsidR="00573997" w:rsidRPr="002E4359" w:rsidRDefault="00573997" w:rsidP="0030230D">
                  <w:r>
                    <w:rPr>
                      <w:rFonts w:ascii="Comic Sans MS" w:hAnsi="Comic Sans MS"/>
                      <w:color w:val="000000"/>
                      <w:sz w:val="20"/>
                      <w:szCs w:val="20"/>
                    </w:rPr>
                    <w:t>Trabajo coordinado</w:t>
                  </w:r>
                </w:p>
                <w:p w:rsidR="00573997" w:rsidRPr="002E4359" w:rsidRDefault="00573997" w:rsidP="0030230D"/>
              </w:txbxContent>
            </v:textbox>
          </v:roundrect>
        </w:pict>
      </w:r>
      <w:r w:rsidRPr="00325D6B">
        <w:rPr>
          <w:rFonts w:ascii="Arial" w:hAnsi="Arial" w:cs="Arial"/>
          <w:noProof/>
          <w:sz w:val="32"/>
          <w:szCs w:val="32"/>
          <w:lang w:val="es-SV" w:eastAsia="es-SV"/>
        </w:rPr>
        <w:pict>
          <v:roundrect id="AutoShape 113" o:spid="_x0000_s1077" style="position:absolute;margin-left:501.15pt;margin-top:278.9pt;width:76.6pt;height:21.75pt;z-index:251702784;visibility:visible;mso-width-relative:margin;mso-height-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" filled="f" stroked="f" strokeweight="4.5pt">
            <v:fill recolor="t" type="tile"/>
            <v:stroke linestyle="thinThick"/>
            <v:textbox style="mso-next-textbox:#AutoShape 113">
              <w:txbxContent>
                <w:p w:rsidR="00573997" w:rsidRPr="002E4359" w:rsidRDefault="00573997" w:rsidP="0030230D">
                  <w:r>
                    <w:rPr>
                      <w:rFonts w:ascii="Comic Sans MS" w:hAnsi="Comic Sans MS"/>
                      <w:color w:val="000000"/>
                      <w:sz w:val="20"/>
                      <w:szCs w:val="20"/>
                    </w:rPr>
                    <w:t>Planificación</w:t>
                  </w:r>
                </w:p>
                <w:p w:rsidR="00573997" w:rsidRPr="002E4359" w:rsidRDefault="00573997" w:rsidP="0030230D"/>
              </w:txbxContent>
            </v:textbox>
          </v:roundrect>
        </w:pict>
      </w:r>
      <w:r w:rsidRPr="00325D6B">
        <w:rPr>
          <w:rFonts w:ascii="Arial" w:hAnsi="Arial" w:cs="Arial"/>
          <w:noProof/>
          <w:sz w:val="32"/>
          <w:szCs w:val="32"/>
          <w:lang w:val="es-SV" w:eastAsia="es-SV"/>
        </w:rPr>
        <w:pict>
          <v:shape id="AutoShape 112" o:spid="_x0000_s1172" type="#_x0000_t32" style="position:absolute;margin-left:488.6pt;margin-top:395.75pt;width:12.55pt;height:0;z-index:251701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g84IAIAAD0EAAAOAAAAZHJzL2Uyb0RvYy54bWysU02P2jAQvVfqf7B8hyRso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"/>
        </w:pict>
      </w:r>
      <w:r w:rsidRPr="00325D6B">
        <w:rPr>
          <w:rFonts w:ascii="Arial" w:hAnsi="Arial" w:cs="Arial"/>
          <w:noProof/>
          <w:sz w:val="32"/>
          <w:szCs w:val="32"/>
          <w:lang w:val="es-SV" w:eastAsia="es-SV"/>
        </w:rPr>
        <w:pict>
          <v:shape id="AutoShape 111" o:spid="_x0000_s1171" type="#_x0000_t32" style="position:absolute;margin-left:488.6pt;margin-top:364.8pt;width:12.55pt;height:0;z-index:251700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"/>
        </w:pict>
      </w:r>
      <w:r w:rsidRPr="00325D6B">
        <w:rPr>
          <w:rFonts w:ascii="Arial" w:hAnsi="Arial" w:cs="Arial"/>
          <w:noProof/>
          <w:sz w:val="32"/>
          <w:szCs w:val="32"/>
          <w:lang w:val="es-SV" w:eastAsia="es-SV"/>
        </w:rPr>
        <w:pict>
          <v:shape id="AutoShape 110" o:spid="_x0000_s1170" type="#_x0000_t32" style="position:absolute;margin-left:488.6pt;margin-top:323.85pt;width:12.55pt;height:0;z-index:251699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"/>
        </w:pict>
      </w:r>
      <w:r w:rsidRPr="00325D6B">
        <w:rPr>
          <w:rFonts w:ascii="Arial" w:hAnsi="Arial" w:cs="Arial"/>
          <w:noProof/>
          <w:sz w:val="32"/>
          <w:szCs w:val="32"/>
          <w:lang w:val="es-SV" w:eastAsia="es-SV"/>
        </w:rPr>
        <w:pict>
          <v:shape id="AutoShape 109" o:spid="_x0000_s1169" type="#_x0000_t32" style="position:absolute;margin-left:488.6pt;margin-top:292.7pt;width:12.55pt;height:0;z-index:251698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W0UIAIAAD0EAAAOAAAAZHJzL2Uyb0RvYy54bWysU02P2jAQvVfqf7B8hyRso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"/>
        </w:pict>
      </w:r>
      <w:r w:rsidRPr="00325D6B">
        <w:rPr>
          <w:rFonts w:ascii="Arial" w:hAnsi="Arial" w:cs="Arial"/>
          <w:noProof/>
          <w:sz w:val="32"/>
          <w:szCs w:val="32"/>
          <w:lang w:val="es-SV" w:eastAsia="es-SV"/>
        </w:rPr>
        <w:pict>
          <v:shape id="AutoShape 108" o:spid="_x0000_s1168" type="#_x0000_t32" style="position:absolute;margin-left:488.6pt;margin-top:292.7pt;width:0;height:103.05pt;z-index:251697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"/>
        </w:pict>
      </w:r>
      <w:r w:rsidRPr="00325D6B">
        <w:rPr>
          <w:rFonts w:ascii="Arial" w:hAnsi="Arial" w:cs="Arial"/>
          <w:noProof/>
          <w:sz w:val="32"/>
          <w:szCs w:val="32"/>
          <w:lang w:val="es-SV" w:eastAsia="es-SV"/>
        </w:rPr>
        <w:pict>
          <v:shape id="AutoShape 107" o:spid="_x0000_s1167" type="#_x0000_t32" style="position:absolute;margin-left:471.4pt;margin-top:344.95pt;width:17.2pt;height:0;z-index:-251619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" strokeweight="1pt">
            <v:stroke dashstyle="dash"/>
          </v:shape>
        </w:pict>
      </w:r>
      <w:r w:rsidRPr="00325D6B">
        <w:rPr>
          <w:rFonts w:ascii="Arial" w:hAnsi="Arial" w:cs="Arial"/>
          <w:noProof/>
          <w:sz w:val="32"/>
          <w:szCs w:val="32"/>
          <w:lang w:val="es-SV" w:eastAsia="es-SV"/>
        </w:rPr>
        <w:pict>
          <v:roundrect id="AutoShape 106" o:spid="_x0000_s1078" alt="Description: Papel seda azul" style="position:absolute;margin-left:395.05pt;margin-top:330.45pt;width:72.45pt;height:26.45pt;z-index:251695616;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" strokeweight="4.5pt">
            <v:fill r:id="rId113" o:title="Papel seda azul" recolor="t" type="tile"/>
            <v:stroke linestyle="thinThick"/>
            <v:textbox style="mso-next-textbox:#AutoShape 106">
              <w:txbxContent>
                <w:p w:rsidR="00573997" w:rsidRPr="00EF78DB" w:rsidRDefault="00573997" w:rsidP="0030230D">
                  <w:pPr>
                    <w:autoSpaceDE w:val="0"/>
                    <w:autoSpaceDN w:val="0"/>
                    <w:adjustRightInd w:val="0"/>
                    <w:rPr>
                      <w:rFonts w:ascii="Comic Sans MS" w:hAnsi="Comic Sans MS"/>
                      <w:b/>
                      <w:color w:val="000000"/>
                      <w:sz w:val="20"/>
                      <w:szCs w:val="20"/>
                    </w:rPr>
                  </w:pPr>
                  <w:r>
                    <w:rPr>
                      <w:rFonts w:ascii="Comic Sans MS" w:hAnsi="Comic Sans MS"/>
                      <w:b/>
                      <w:color w:val="000000"/>
                      <w:sz w:val="20"/>
                      <w:szCs w:val="20"/>
                    </w:rPr>
                    <w:t>Estrategia</w:t>
                  </w:r>
                </w:p>
                <w:p w:rsidR="00573997" w:rsidRPr="00EF78DB" w:rsidRDefault="00573997" w:rsidP="0030230D"/>
              </w:txbxContent>
            </v:textbox>
          </v:roundrect>
        </w:pict>
      </w:r>
      <w:r w:rsidRPr="00325D6B">
        <w:rPr>
          <w:rFonts w:ascii="Arial" w:hAnsi="Arial" w:cs="Arial"/>
          <w:noProof/>
          <w:sz w:val="32"/>
          <w:szCs w:val="32"/>
          <w:lang w:val="es-SV" w:eastAsia="es-SV"/>
        </w:rPr>
        <w:pict>
          <v:roundrect id="AutoShape 105" o:spid="_x0000_s1079" style="position:absolute;margin-left:522.95pt;margin-top:168.95pt;width:93.1pt;height:25.75pt;z-index:251694592;visibility:visible;mso-width-relative:margin;mso-height-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" filled="f" stroked="f" strokeweight="4.5pt">
            <v:fill recolor="t" type="tile"/>
            <v:stroke linestyle="thinThick"/>
            <v:textbox style="mso-next-textbox:#AutoShape 105">
              <w:txbxContent>
                <w:p w:rsidR="00573997" w:rsidRPr="002E4359" w:rsidRDefault="00573997" w:rsidP="0030230D">
                  <w:r>
                    <w:rPr>
                      <w:rFonts w:ascii="Comic Sans MS" w:hAnsi="Comic Sans MS"/>
                      <w:color w:val="000000"/>
                      <w:sz w:val="20"/>
                      <w:szCs w:val="20"/>
                    </w:rPr>
                    <w:t>Infraestructura</w:t>
                  </w:r>
                </w:p>
                <w:p w:rsidR="00573997" w:rsidRPr="002E4359" w:rsidRDefault="00573997" w:rsidP="0030230D"/>
              </w:txbxContent>
            </v:textbox>
          </v:roundrect>
        </w:pict>
      </w:r>
      <w:r w:rsidRPr="00325D6B">
        <w:rPr>
          <w:rFonts w:ascii="Arial" w:hAnsi="Arial" w:cs="Arial"/>
          <w:noProof/>
          <w:sz w:val="32"/>
          <w:szCs w:val="32"/>
          <w:lang w:val="es-SV" w:eastAsia="es-SV"/>
        </w:rPr>
        <w:pict>
          <v:roundrect id="AutoShape 104" o:spid="_x0000_s1080" style="position:absolute;margin-left:522.95pt;margin-top:134.55pt;width:130.1pt;height:25.75pt;z-index:251693568;visibility:visible;mso-width-relative:margin;mso-height-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" filled="f" stroked="f" strokeweight="4.5pt">
            <v:fill recolor="t" type="tile"/>
            <v:stroke linestyle="thinThick"/>
            <v:textbox style="mso-next-textbox:#AutoShape 104">
              <w:txbxContent>
                <w:p w:rsidR="00573997" w:rsidRPr="002E4359" w:rsidRDefault="00573997" w:rsidP="0030230D">
                  <w:r>
                    <w:rPr>
                      <w:rFonts w:ascii="Comic Sans MS" w:hAnsi="Comic Sans MS"/>
                      <w:color w:val="000000"/>
                      <w:sz w:val="20"/>
                      <w:szCs w:val="20"/>
                    </w:rPr>
                    <w:t>Estructura organizativa</w:t>
                  </w:r>
                </w:p>
                <w:p w:rsidR="00573997" w:rsidRPr="002E4359" w:rsidRDefault="00573997" w:rsidP="0030230D"/>
              </w:txbxContent>
            </v:textbox>
          </v:roundrect>
        </w:pict>
      </w:r>
      <w:r w:rsidRPr="00325D6B">
        <w:rPr>
          <w:rFonts w:ascii="Arial" w:hAnsi="Arial" w:cs="Arial"/>
          <w:noProof/>
          <w:sz w:val="32"/>
          <w:szCs w:val="32"/>
          <w:lang w:val="es-SV" w:eastAsia="es-SV"/>
        </w:rPr>
        <w:pict>
          <v:roundrect id="AutoShape 103" o:spid="_x0000_s1081" style="position:absolute;margin-left:522.95pt;margin-top:97.9pt;width:101.05pt;height:22.1pt;z-index:251692544;visibility:visible;mso-width-relative:margin;mso-height-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" filled="f" stroked="f" strokeweight="4.5pt">
            <v:fill recolor="t" type="tile"/>
            <v:stroke linestyle="thinThick"/>
            <v:textbox style="mso-next-textbox:#AutoShape 103">
              <w:txbxContent>
                <w:p w:rsidR="00573997" w:rsidRPr="002E4359" w:rsidRDefault="00573997" w:rsidP="0030230D">
                  <w:r>
                    <w:rPr>
                      <w:rFonts w:ascii="Comic Sans MS" w:hAnsi="Comic Sans MS"/>
                      <w:color w:val="000000"/>
                      <w:sz w:val="20"/>
                      <w:szCs w:val="20"/>
                    </w:rPr>
                    <w:t>Desconcentración</w:t>
                  </w:r>
                </w:p>
                <w:p w:rsidR="00573997" w:rsidRPr="002E4359" w:rsidRDefault="00573997" w:rsidP="0030230D"/>
              </w:txbxContent>
            </v:textbox>
          </v:roundrect>
        </w:pict>
      </w:r>
      <w:r w:rsidRPr="00325D6B">
        <w:rPr>
          <w:rFonts w:ascii="Arial" w:hAnsi="Arial" w:cs="Arial"/>
          <w:noProof/>
          <w:sz w:val="32"/>
          <w:szCs w:val="32"/>
          <w:lang w:val="es-SV" w:eastAsia="es-SV"/>
        </w:rPr>
        <w:pict>
          <v:roundrect id="AutoShape 97" o:spid="_x0000_s1082" style="position:absolute;margin-left:522.95pt;margin-top:65.55pt;width:114pt;height:25.75pt;z-index:251686400;visibility:visible;mso-width-relative:margin;mso-height-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" filled="f" stroked="f" strokeweight="4.5pt">
            <v:fill recolor="t" type="tile"/>
            <v:stroke linestyle="thinThick"/>
            <v:textbox style="mso-next-textbox:#AutoShape 97">
              <w:txbxContent>
                <w:p w:rsidR="00573997" w:rsidRPr="002E4359" w:rsidRDefault="00573997" w:rsidP="0030230D">
                  <w:r w:rsidRPr="002E4359">
                    <w:rPr>
                      <w:rFonts w:ascii="Comic Sans MS" w:hAnsi="Comic Sans MS"/>
                      <w:color w:val="000000"/>
                      <w:sz w:val="20"/>
                      <w:szCs w:val="20"/>
                    </w:rPr>
                    <w:t>Toma de decisiones</w:t>
                  </w:r>
                </w:p>
                <w:p w:rsidR="00573997" w:rsidRPr="002E4359" w:rsidRDefault="00573997" w:rsidP="0030230D"/>
              </w:txbxContent>
            </v:textbox>
          </v:roundrect>
        </w:pict>
      </w:r>
      <w:r w:rsidRPr="00325D6B">
        <w:rPr>
          <w:rFonts w:ascii="Arial" w:hAnsi="Arial" w:cs="Arial"/>
          <w:noProof/>
          <w:sz w:val="32"/>
          <w:szCs w:val="32"/>
          <w:lang w:val="es-SV" w:eastAsia="es-SV"/>
        </w:rPr>
        <w:pict>
          <v:shape id="AutoShape 102" o:spid="_x0000_s1166" type="#_x0000_t32" style="position:absolute;margin-left:510.4pt;margin-top:181.6pt;width:12.55pt;height:0;z-index:251691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"/>
        </w:pict>
      </w:r>
      <w:r w:rsidRPr="00325D6B">
        <w:rPr>
          <w:rFonts w:ascii="Arial" w:hAnsi="Arial" w:cs="Arial"/>
          <w:noProof/>
          <w:sz w:val="32"/>
          <w:szCs w:val="32"/>
          <w:lang w:val="es-SV" w:eastAsia="es-SV"/>
        </w:rPr>
        <w:pict>
          <v:shape id="AutoShape 101" o:spid="_x0000_s1165" type="#_x0000_t32" style="position:absolute;margin-left:510.4pt;margin-top:148.1pt;width:12.55pt;height:0;z-index:251690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"/>
        </w:pict>
      </w:r>
      <w:r w:rsidRPr="00325D6B">
        <w:rPr>
          <w:rFonts w:ascii="Arial" w:hAnsi="Arial" w:cs="Arial"/>
          <w:noProof/>
          <w:sz w:val="32"/>
          <w:szCs w:val="32"/>
          <w:lang w:val="es-SV" w:eastAsia="es-SV"/>
        </w:rPr>
        <w:pict>
          <v:shape id="AutoShape 100" o:spid="_x0000_s1164" type="#_x0000_t32" style="position:absolute;margin-left:510.4pt;margin-top:111.8pt;width:12.55pt;height:0;z-index:251689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"/>
        </w:pict>
      </w:r>
      <w:r w:rsidRPr="00325D6B">
        <w:rPr>
          <w:rFonts w:ascii="Arial" w:hAnsi="Arial" w:cs="Arial"/>
          <w:noProof/>
          <w:sz w:val="32"/>
          <w:szCs w:val="32"/>
          <w:lang w:val="es-SV" w:eastAsia="es-SV"/>
        </w:rPr>
        <w:pict>
          <v:shape id="AutoShape 99" o:spid="_x0000_s1163" type="#_x0000_t32" style="position:absolute;margin-left:510.4pt;margin-top:78.55pt;width:12.55pt;height:0;z-index:251688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"/>
        </w:pict>
      </w:r>
      <w:r w:rsidRPr="00325D6B">
        <w:rPr>
          <w:rFonts w:ascii="Arial" w:hAnsi="Arial" w:cs="Arial"/>
          <w:noProof/>
          <w:sz w:val="32"/>
          <w:szCs w:val="32"/>
          <w:lang w:val="es-SV" w:eastAsia="es-SV"/>
        </w:rPr>
        <w:pict>
          <v:shape id="AutoShape 98" o:spid="_x0000_s1162" type="#_x0000_t32" style="position:absolute;margin-left:510.4pt;margin-top:78.55pt;width:0;height:103.05pt;z-index:251687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"/>
        </w:pict>
      </w:r>
      <w:r w:rsidRPr="00325D6B">
        <w:rPr>
          <w:rFonts w:ascii="Arial" w:hAnsi="Arial" w:cs="Arial"/>
          <w:noProof/>
          <w:sz w:val="32"/>
          <w:szCs w:val="32"/>
          <w:lang w:val="es-SV" w:eastAsia="es-SV"/>
        </w:rPr>
        <w:pict>
          <v:shape id="AutoShape 7" o:spid="_x0000_s1161" type="#_x0000_t32" style="position:absolute;margin-left:493.2pt;margin-top:128.95pt;width:17.2pt;height:0;z-index:-251722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" strokeweight="1pt">
            <v:stroke dashstyle="dash"/>
          </v:shape>
        </w:pict>
      </w:r>
      <w:r w:rsidRPr="00325D6B">
        <w:rPr>
          <w:rFonts w:ascii="Arial" w:hAnsi="Arial" w:cs="Arial"/>
          <w:noProof/>
          <w:sz w:val="32"/>
          <w:szCs w:val="32"/>
          <w:lang w:val="es-SV" w:eastAsia="es-SV"/>
        </w:rPr>
        <w:pict>
          <v:roundrect id="AutoShape 96" o:spid="_x0000_s1083" alt="Description: Papel seda azul" style="position:absolute;margin-left:424.7pt;margin-top:72.15pt;width:42.8pt;height:25.75pt;z-index:251685376;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" strokeweight="4.5pt">
            <v:fill r:id="rId113" o:title="Papel seda azul" recolor="t" type="tile"/>
            <v:stroke linestyle="thinThick"/>
            <v:textbox style="mso-next-textbox:#AutoShape 96">
              <w:txbxContent>
                <w:p w:rsidR="00573997" w:rsidRPr="00EF78DB" w:rsidRDefault="00573997" w:rsidP="0030230D">
                  <w:r>
                    <w:rPr>
                      <w:rFonts w:ascii="Comic Sans MS" w:hAnsi="Comic Sans MS"/>
                      <w:b/>
                      <w:color w:val="000000"/>
                      <w:sz w:val="20"/>
                      <w:szCs w:val="20"/>
                    </w:rPr>
                    <w:t>CO1</w:t>
                  </w:r>
                </w:p>
                <w:p w:rsidR="00573997" w:rsidRPr="00CF4D94" w:rsidRDefault="00573997" w:rsidP="0030230D"/>
              </w:txbxContent>
            </v:textbox>
          </v:roundrect>
        </w:pict>
      </w:r>
      <w:r w:rsidRPr="00325D6B">
        <w:rPr>
          <w:rFonts w:ascii="Arial" w:hAnsi="Arial" w:cs="Arial"/>
          <w:noProof/>
          <w:sz w:val="32"/>
          <w:szCs w:val="32"/>
          <w:lang w:val="es-SV" w:eastAsia="es-SV"/>
        </w:rPr>
        <w:pict>
          <v:roundrect id="AutoShape 95" o:spid="_x0000_s1084" alt="Description: Papel seda azul" style="position:absolute;margin-left:401.45pt;margin-top:107.85pt;width:87.15pt;height:40.25pt;z-index:251684352;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" strokeweight="4.5pt">
            <v:fill r:id="rId113" o:title="Papel seda azul" recolor="t" type="tile"/>
            <v:stroke linestyle="thinThick"/>
            <v:textbox style="mso-next-textbox:#AutoShape 95">
              <w:txbxContent>
                <w:p w:rsidR="00573997" w:rsidRPr="00EF78DB" w:rsidRDefault="00573997" w:rsidP="0030230D">
                  <w:pPr>
                    <w:autoSpaceDE w:val="0"/>
                    <w:autoSpaceDN w:val="0"/>
                    <w:adjustRightInd w:val="0"/>
                    <w:jc w:val="center"/>
                    <w:rPr>
                      <w:rFonts w:ascii="Comic Sans MS" w:hAnsi="Comic Sans MS"/>
                      <w:b/>
                      <w:color w:val="000000"/>
                      <w:sz w:val="20"/>
                      <w:szCs w:val="20"/>
                    </w:rPr>
                  </w:pPr>
                  <w:r w:rsidRPr="00EF78DB">
                    <w:rPr>
                      <w:rFonts w:ascii="Comic Sans MS" w:hAnsi="Comic Sans MS"/>
                      <w:b/>
                      <w:color w:val="000000"/>
                      <w:sz w:val="20"/>
                      <w:szCs w:val="20"/>
                    </w:rPr>
                    <w:t>Organización Institucional</w:t>
                  </w:r>
                </w:p>
                <w:p w:rsidR="00573997" w:rsidRPr="00EF78DB" w:rsidRDefault="00573997" w:rsidP="0030230D"/>
              </w:txbxContent>
            </v:textbox>
          </v:roundrect>
        </w:pict>
      </w:r>
      <w:r w:rsidRPr="00325D6B">
        <w:rPr>
          <w:rFonts w:ascii="Arial" w:hAnsi="Arial" w:cs="Arial"/>
          <w:noProof/>
          <w:sz w:val="32"/>
          <w:szCs w:val="32"/>
          <w:lang w:val="es-SV" w:eastAsia="es-SV"/>
        </w:rPr>
        <w:pict>
          <v:shape id="Arc 91" o:spid="_x0000_s1160" style="position:absolute;margin-left:352.35pt;margin-top:120pt;width:93.2pt;height:69.1pt;rotation:11273523fd;flip:y;z-index:251680256;visibility:visib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" adj="0,,0" path="m11897,-1nfc17954,3997,21600,10770,21600,18028em11897,-1nsc17954,3997,21600,10770,21600,18028l,18028,11897,-1xe" filled="f">
            <v:stroke joinstyle="round"/>
            <v:formulas/>
            <v:path arrowok="t" o:extrusionok="f" o:connecttype="custom" o:connectlocs="651934,0;1183640,877570;0,877570" o:connectangles="0,0,0"/>
          </v:shape>
        </w:pict>
      </w:r>
      <w:r w:rsidRPr="00325D6B">
        <w:rPr>
          <w:rFonts w:ascii="Arial" w:hAnsi="Arial" w:cs="Arial"/>
          <w:noProof/>
          <w:sz w:val="32"/>
          <w:szCs w:val="32"/>
          <w:lang w:val="es-SV" w:eastAsia="es-SV"/>
        </w:rPr>
        <w:pict>
          <v:roundrect id="AutoShape 90" o:spid="_x0000_s1085" alt="Description: Papel seda azul" style="position:absolute;margin-left:201.3pt;margin-top:184.95pt;width:189.65pt;height:80.7pt;z-index:251679232;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" strokeweight="4.5pt">
            <v:fill r:id="rId113" o:title="Papel seda azul" recolor="t" type="tile"/>
            <v:stroke linestyle="thinThick"/>
            <v:textbox style="mso-next-textbox:#AutoShape 90">
              <w:txbxContent>
                <w:p w:rsidR="00573997" w:rsidRPr="00CF4D94" w:rsidRDefault="00573997" w:rsidP="0030230D">
                  <w:pPr>
                    <w:autoSpaceDE w:val="0"/>
                    <w:autoSpaceDN w:val="0"/>
                    <w:adjustRightInd w:val="0"/>
                    <w:jc w:val="center"/>
                    <w:rPr>
                      <w:rFonts w:ascii="Comic Sans MS" w:hAnsi="Comic Sans MS"/>
                      <w:b/>
                      <w:color w:val="373737"/>
                      <w:sz w:val="32"/>
                      <w:szCs w:val="32"/>
                    </w:rPr>
                  </w:pPr>
                  <w:r w:rsidRPr="00CF4D94">
                    <w:rPr>
                      <w:rFonts w:ascii="Comic Sans MS" w:hAnsi="Comic Sans MS"/>
                      <w:b/>
                      <w:color w:val="373737"/>
                      <w:sz w:val="32"/>
                      <w:szCs w:val="32"/>
                    </w:rPr>
                    <w:t>Implementación</w:t>
                  </w:r>
                </w:p>
                <w:p w:rsidR="00573997" w:rsidRPr="00CF4D94" w:rsidRDefault="00573997" w:rsidP="0030230D">
                  <w:pPr>
                    <w:autoSpaceDE w:val="0"/>
                    <w:autoSpaceDN w:val="0"/>
                    <w:adjustRightInd w:val="0"/>
                    <w:jc w:val="center"/>
                    <w:rPr>
                      <w:rFonts w:ascii="Comic Sans MS" w:hAnsi="Comic Sans MS"/>
                      <w:b/>
                      <w:color w:val="373737"/>
                      <w:sz w:val="32"/>
                      <w:szCs w:val="32"/>
                    </w:rPr>
                  </w:pPr>
                  <w:r w:rsidRPr="00CF4D94">
                    <w:rPr>
                      <w:rFonts w:ascii="Comic Sans MS" w:hAnsi="Comic Sans MS"/>
                      <w:b/>
                      <w:color w:val="373737"/>
                      <w:sz w:val="32"/>
                      <w:szCs w:val="32"/>
                    </w:rPr>
                    <w:t>Código Procesal</w:t>
                  </w:r>
                </w:p>
                <w:p w:rsidR="00573997" w:rsidRPr="00CF4D94" w:rsidRDefault="00573997" w:rsidP="0030230D">
                  <w:pPr>
                    <w:autoSpaceDE w:val="0"/>
                    <w:autoSpaceDN w:val="0"/>
                    <w:adjustRightInd w:val="0"/>
                    <w:jc w:val="center"/>
                    <w:rPr>
                      <w:rFonts w:ascii="Comic Sans MS" w:hAnsi="Comic Sans MS"/>
                      <w:b/>
                      <w:color w:val="373737"/>
                      <w:sz w:val="32"/>
                      <w:szCs w:val="32"/>
                    </w:rPr>
                  </w:pPr>
                  <w:r w:rsidRPr="00CF4D94">
                    <w:rPr>
                      <w:rFonts w:ascii="Comic Sans MS" w:hAnsi="Comic Sans MS"/>
                      <w:b/>
                      <w:color w:val="373737"/>
                      <w:sz w:val="32"/>
                      <w:szCs w:val="32"/>
                    </w:rPr>
                    <w:t>Penal</w:t>
                  </w:r>
                </w:p>
                <w:p w:rsidR="00573997" w:rsidRPr="00CF4D94" w:rsidRDefault="00573997" w:rsidP="0030230D">
                  <w:pPr>
                    <w:jc w:val="center"/>
                    <w:rPr>
                      <w:rFonts w:ascii="Comic Sans MS" w:hAnsi="Comic Sans MS"/>
                      <w:szCs w:val="28"/>
                    </w:rPr>
                  </w:pPr>
                </w:p>
              </w:txbxContent>
            </v:textbox>
          </v:roundrect>
        </w:pict>
      </w: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0230D" w:rsidP="002C64B3">
      <w:pPr>
        <w:spacing w:line="360" w:lineRule="auto"/>
        <w:rPr>
          <w:rFonts w:ascii="Arial" w:hAnsi="Arial" w:cs="Arial"/>
          <w:sz w:val="32"/>
          <w:szCs w:val="32"/>
        </w:rPr>
      </w:pPr>
    </w:p>
    <w:p w:rsidR="0030230D" w:rsidRPr="002C64B3" w:rsidRDefault="00325D6B" w:rsidP="002C64B3">
      <w:pPr>
        <w:spacing w:line="360" w:lineRule="auto"/>
        <w:rPr>
          <w:rFonts w:ascii="Arial" w:hAnsi="Arial" w:cs="Arial"/>
          <w:sz w:val="32"/>
          <w:szCs w:val="32"/>
        </w:rPr>
        <w:sectPr w:rsidR="0030230D" w:rsidRPr="002C64B3" w:rsidSect="00270E40">
          <w:type w:val="continuous"/>
          <w:pgSz w:w="15840" w:h="12240" w:orient="landscape"/>
          <w:pgMar w:top="2268" w:right="1701" w:bottom="1701" w:left="2268" w:header="709" w:footer="709" w:gutter="0"/>
          <w:cols w:space="708"/>
          <w:docGrid w:linePitch="360"/>
        </w:sectPr>
      </w:pPr>
      <w:r w:rsidRPr="00325D6B">
        <w:rPr>
          <w:rFonts w:ascii="Arial" w:hAnsi="Arial" w:cs="Arial"/>
          <w:noProof/>
          <w:sz w:val="32"/>
          <w:szCs w:val="32"/>
          <w:lang w:val="es-SV" w:eastAsia="es-SV"/>
        </w:rPr>
        <w:pict>
          <v:roundrect id="AutoShape 117" o:spid="_x0000_s1086" alt="Description: Papel seda azul" style="position:absolute;margin-left:424.7pt;margin-top:49.5pt;width:42.8pt;height:25.75pt;z-index:251706880;visibility:visible;mso-width-relative:margin;mso-height-relative:margin"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" strokeweight="4.5pt">
            <v:fill r:id="rId113" o:title="Papel seda azul" recolor="t" type="tile"/>
            <v:stroke linestyle="thinThick"/>
            <v:textbox style="mso-next-textbox:#AutoShape 117">
              <w:txbxContent>
                <w:p w:rsidR="00573997" w:rsidRPr="00EF78DB" w:rsidRDefault="00573997" w:rsidP="0030230D">
                  <w:r>
                    <w:rPr>
                      <w:rFonts w:ascii="Comic Sans MS" w:hAnsi="Comic Sans MS"/>
                      <w:b/>
                      <w:color w:val="000000"/>
                      <w:sz w:val="20"/>
                      <w:szCs w:val="20"/>
                    </w:rPr>
                    <w:t>CD1</w:t>
                  </w:r>
                </w:p>
                <w:p w:rsidR="00573997" w:rsidRPr="00CF4D94" w:rsidRDefault="00573997" w:rsidP="0030230D"/>
              </w:txbxContent>
            </v:textbox>
          </v:roundrect>
        </w:pict>
      </w:r>
    </w:p>
    <w:p w:rsidR="0030230D" w:rsidRPr="002C64B3" w:rsidRDefault="00325D6B" w:rsidP="002C64B3">
      <w:pPr>
        <w:spacing w:line="360" w:lineRule="auto"/>
        <w:jc w:val="center"/>
        <w:rPr>
          <w:rFonts w:ascii="Arial" w:hAnsi="Arial" w:cs="Arial"/>
          <w:sz w:val="32"/>
          <w:szCs w:val="32"/>
        </w:rPr>
      </w:pPr>
      <w:r>
        <w:rPr>
          <w:rFonts w:ascii="Arial" w:hAnsi="Arial" w:cs="Arial"/>
          <w:noProof/>
          <w:sz w:val="32"/>
          <w:szCs w:val="3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59" type="#_x0000_t75" style="position:absolute;left:0;text-align:left;margin-left:-36.85pt;margin-top:67.9pt;width:465.05pt;height:418.9pt;z-index:-251591168">
            <v:imagedata r:id="rId115" o:title=""/>
          </v:shape>
          <o:OLEObject Type="Embed" ProgID="PowerPoint.Slide.12" ShapeID="_x0000_s1159" DrawAspect="Content" ObjectID="_1359281875" r:id="rId116"/>
        </w:pict>
      </w:r>
    </w:p>
    <w:sectPr w:rsidR="0030230D" w:rsidRPr="002C64B3" w:rsidSect="00270E40">
      <w:type w:val="continuous"/>
      <w:pgSz w:w="12240" w:h="15840"/>
      <w:pgMar w:top="2268" w:right="1701" w:bottom="1701"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7121" w:rsidRDefault="00617121" w:rsidP="0030230D">
      <w:r>
        <w:separator/>
      </w:r>
    </w:p>
  </w:endnote>
  <w:endnote w:type="continuationSeparator" w:id="0">
    <w:p w:rsidR="00617121" w:rsidRDefault="00617121" w:rsidP="0030230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61002A87" w:usb1="80000000" w:usb2="00000008" w:usb3="00000000" w:csb0="000101FF" w:csb1="00000000"/>
  </w:font>
  <w:font w:name="Comic Sans MS">
    <w:panose1 w:val="030F0702030302020204"/>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792413"/>
      <w:docPartObj>
        <w:docPartGallery w:val="Page Numbers (Bottom of Page)"/>
        <w:docPartUnique/>
      </w:docPartObj>
    </w:sdtPr>
    <w:sdtContent>
      <w:p w:rsidR="00573997" w:rsidRDefault="00325D6B">
        <w:pPr>
          <w:pStyle w:val="Piedepgina"/>
          <w:jc w:val="right"/>
        </w:pPr>
        <w:r>
          <w:fldChar w:fldCharType="begin"/>
        </w:r>
        <w:r w:rsidR="00573997">
          <w:instrText xml:space="preserve"> PAGE   \* MERGEFORMAT </w:instrText>
        </w:r>
        <w:r>
          <w:fldChar w:fldCharType="separate"/>
        </w:r>
        <w:r w:rsidR="00D77F50">
          <w:rPr>
            <w:noProof/>
          </w:rPr>
          <w:t>21</w:t>
        </w:r>
        <w:r>
          <w:rPr>
            <w:noProof/>
          </w:rPr>
          <w:fldChar w:fldCharType="end"/>
        </w:r>
      </w:p>
    </w:sdtContent>
  </w:sdt>
  <w:p w:rsidR="00573997" w:rsidRDefault="00573997">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049971"/>
      <w:docPartObj>
        <w:docPartGallery w:val="Page Numbers (Bottom of Page)"/>
        <w:docPartUnique/>
      </w:docPartObj>
    </w:sdtPr>
    <w:sdtContent>
      <w:p w:rsidR="00573997" w:rsidRDefault="00325D6B">
        <w:pPr>
          <w:pStyle w:val="Piedepgina"/>
          <w:jc w:val="right"/>
        </w:pPr>
        <w:r>
          <w:fldChar w:fldCharType="begin"/>
        </w:r>
        <w:r w:rsidR="00573997">
          <w:instrText xml:space="preserve"> PAGE   \* MERGEFORMAT </w:instrText>
        </w:r>
        <w:r>
          <w:fldChar w:fldCharType="separate"/>
        </w:r>
        <w:r w:rsidR="00D77F50">
          <w:rPr>
            <w:noProof/>
          </w:rPr>
          <w:t>93</w:t>
        </w:r>
        <w:r>
          <w:rPr>
            <w:noProof/>
          </w:rPr>
          <w:fldChar w:fldCharType="end"/>
        </w:r>
      </w:p>
    </w:sdtContent>
  </w:sdt>
  <w:p w:rsidR="00573997" w:rsidRDefault="00573997">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792416"/>
      <w:docPartObj>
        <w:docPartGallery w:val="Page Numbers (Bottom of Page)"/>
        <w:docPartUnique/>
      </w:docPartObj>
    </w:sdtPr>
    <w:sdtContent>
      <w:p w:rsidR="00573997" w:rsidRDefault="00325D6B">
        <w:pPr>
          <w:pStyle w:val="Piedepgina"/>
          <w:jc w:val="right"/>
        </w:pPr>
        <w:r>
          <w:fldChar w:fldCharType="begin"/>
        </w:r>
        <w:r w:rsidR="00573997">
          <w:instrText xml:space="preserve"> PAGE   \* MERGEFORMAT </w:instrText>
        </w:r>
        <w:r>
          <w:fldChar w:fldCharType="separate"/>
        </w:r>
        <w:r w:rsidR="00D77F50">
          <w:rPr>
            <w:noProof/>
          </w:rPr>
          <w:t>170</w:t>
        </w:r>
        <w:r>
          <w:rPr>
            <w:noProof/>
          </w:rPr>
          <w:fldChar w:fldCharType="end"/>
        </w:r>
      </w:p>
    </w:sdtContent>
  </w:sdt>
  <w:p w:rsidR="00573997" w:rsidRDefault="00573997">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1161491"/>
      <w:docPartObj>
        <w:docPartGallery w:val="Page Numbers (Bottom of Page)"/>
        <w:docPartUnique/>
      </w:docPartObj>
    </w:sdtPr>
    <w:sdtContent>
      <w:p w:rsidR="00573997" w:rsidRDefault="00325D6B">
        <w:pPr>
          <w:pStyle w:val="Piedepgina"/>
          <w:jc w:val="right"/>
        </w:pPr>
        <w:r>
          <w:fldChar w:fldCharType="begin"/>
        </w:r>
        <w:r w:rsidR="00573997">
          <w:instrText xml:space="preserve"> PAGE   \* MERGEFORMAT </w:instrText>
        </w:r>
        <w:r>
          <w:fldChar w:fldCharType="separate"/>
        </w:r>
        <w:r w:rsidR="00D77F50">
          <w:rPr>
            <w:noProof/>
          </w:rPr>
          <w:t>177</w:t>
        </w:r>
        <w:r>
          <w:rPr>
            <w:noProof/>
          </w:rPr>
          <w:fldChar w:fldCharType="end"/>
        </w:r>
      </w:p>
    </w:sdtContent>
  </w:sdt>
  <w:p w:rsidR="00573997" w:rsidRDefault="0057399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7121" w:rsidRDefault="00617121" w:rsidP="0030230D">
      <w:r>
        <w:separator/>
      </w:r>
    </w:p>
  </w:footnote>
  <w:footnote w:type="continuationSeparator" w:id="0">
    <w:p w:rsidR="00617121" w:rsidRDefault="00617121" w:rsidP="0030230D">
      <w:r>
        <w:continuationSeparator/>
      </w:r>
    </w:p>
  </w:footnote>
  <w:footnote w:id="1">
    <w:p w:rsidR="00573997" w:rsidRPr="008D6C8E" w:rsidRDefault="00573997" w:rsidP="00645DDE">
      <w:pPr>
        <w:pStyle w:val="Listaconvietas"/>
        <w:numPr>
          <w:ilvl w:val="0"/>
          <w:numId w:val="0"/>
        </w:numPr>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Garrone, José Alberto “Diccionario Jurídico”, T. 1, E-O, Buenos Aires, AbeledoPerrot, S.M.D., pág. 363.     </w:t>
      </w:r>
    </w:p>
    <w:p w:rsidR="00573997" w:rsidRPr="008D6C8E" w:rsidRDefault="00573997" w:rsidP="00645DDE">
      <w:pPr>
        <w:pStyle w:val="Listaconvietas"/>
        <w:numPr>
          <w:ilvl w:val="0"/>
          <w:numId w:val="0"/>
        </w:numPr>
        <w:jc w:val="both"/>
        <w:rPr>
          <w:rFonts w:ascii="Arial" w:hAnsi="Arial" w:cs="Arial"/>
          <w:sz w:val="16"/>
          <w:szCs w:val="16"/>
        </w:rPr>
      </w:pPr>
    </w:p>
  </w:footnote>
  <w:footnote w:id="2">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hyperlink r:id="rId1" w:history="1">
        <w:r w:rsidRPr="008D6C8E">
          <w:rPr>
            <w:rStyle w:val="Hipervnculo"/>
            <w:rFonts w:ascii="Arial" w:hAnsi="Arial" w:cs="Arial"/>
            <w:bCs/>
            <w:color w:val="auto"/>
            <w:sz w:val="16"/>
            <w:szCs w:val="16"/>
          </w:rPr>
          <w:t xml:space="preserve">Razón Española, nº 103; Editorial: Razón y </w:t>
        </w:r>
        <w:r w:rsidRPr="008D6C8E">
          <w:rPr>
            <w:rStyle w:val="Hipervnculo"/>
            <w:rFonts w:ascii="Arial" w:hAnsi="Arial" w:cs="Arial"/>
            <w:bCs/>
            <w:iCs/>
            <w:color w:val="auto"/>
            <w:sz w:val="16"/>
            <w:szCs w:val="16"/>
          </w:rPr>
          <w:t>falibilidad</w:t>
        </w:r>
      </w:hyperlink>
      <w:r w:rsidRPr="008D6C8E">
        <w:rPr>
          <w:rFonts w:ascii="Arial" w:hAnsi="Arial" w:cs="Arial"/>
          <w:sz w:val="16"/>
          <w:szCs w:val="16"/>
        </w:rPr>
        <w:t xml:space="preserve">. </w:t>
      </w:r>
      <w:r w:rsidRPr="008D6C8E">
        <w:rPr>
          <w:rStyle w:val="CitaHTML"/>
          <w:rFonts w:ascii="Arial" w:hAnsi="Arial" w:cs="Arial"/>
          <w:sz w:val="16"/>
          <w:szCs w:val="16"/>
        </w:rPr>
        <w:t>www.galeon.com/razonespanola/r103-edi.htm</w:t>
      </w:r>
    </w:p>
  </w:footnote>
  <w:footnote w:id="3">
    <w:p w:rsidR="00573997" w:rsidRPr="008D6C8E" w:rsidRDefault="00573997" w:rsidP="00645DDE">
      <w:pPr>
        <w:pStyle w:val="Textonotapie"/>
        <w:jc w:val="both"/>
        <w:rPr>
          <w:rFonts w:ascii="Arial" w:hAnsi="Arial" w:cs="Arial"/>
          <w:sz w:val="16"/>
          <w:szCs w:val="16"/>
          <w:lang w:val="es-MX"/>
        </w:rPr>
      </w:pPr>
      <w:r w:rsidRPr="008D6C8E">
        <w:rPr>
          <w:rStyle w:val="Refdenotaalpie"/>
          <w:rFonts w:ascii="Arial" w:hAnsi="Arial" w:cs="Arial"/>
          <w:sz w:val="16"/>
          <w:szCs w:val="16"/>
        </w:rPr>
        <w:footnoteRef/>
      </w:r>
      <w:r w:rsidRPr="008D6C8E">
        <w:rPr>
          <w:rFonts w:ascii="Arial" w:hAnsi="Arial" w:cs="Arial"/>
          <w:bCs/>
          <w:sz w:val="16"/>
          <w:szCs w:val="16"/>
          <w:lang w:val="es-MX"/>
        </w:rPr>
        <w:t xml:space="preserve">CAFFERATA NORES, José I. </w:t>
      </w:r>
      <w:r w:rsidRPr="008D6C8E">
        <w:rPr>
          <w:rFonts w:ascii="Arial" w:hAnsi="Arial" w:cs="Arial"/>
          <w:sz w:val="16"/>
          <w:szCs w:val="16"/>
          <w:lang w:val="es-MX"/>
        </w:rPr>
        <w:t>Proceso Penal y Derechos Humanos. Editores del Puerto s.r.l., Buenos Aires,Argentina, 2000, pp. .31-32.</w:t>
      </w:r>
    </w:p>
  </w:footnote>
  <w:footnote w:id="4">
    <w:p w:rsidR="00573997" w:rsidRPr="008D6C8E" w:rsidRDefault="00573997" w:rsidP="00645DDE">
      <w:pPr>
        <w:jc w:val="both"/>
        <w:rPr>
          <w:rFonts w:ascii="Arial" w:hAnsi="Arial" w:cs="Arial"/>
          <w:bCs/>
          <w:sz w:val="16"/>
          <w:szCs w:val="16"/>
        </w:rPr>
      </w:pPr>
      <w:r w:rsidRPr="008D6C8E">
        <w:rPr>
          <w:rStyle w:val="Refdenotaalpie"/>
          <w:rFonts w:ascii="Arial" w:hAnsi="Arial" w:cs="Arial"/>
          <w:sz w:val="16"/>
          <w:szCs w:val="16"/>
        </w:rPr>
        <w:footnoteRef/>
      </w:r>
      <w:r w:rsidRPr="008D6C8E">
        <w:rPr>
          <w:rFonts w:ascii="Arial" w:hAnsi="Arial" w:cs="Arial"/>
          <w:bCs/>
          <w:sz w:val="16"/>
          <w:szCs w:val="16"/>
        </w:rPr>
        <w:t xml:space="preserve">Pérez Portilla, Karla. “Principio de igualdad: alcances y perspectivas”, </w:t>
      </w:r>
      <w:r w:rsidRPr="008D6C8E">
        <w:rPr>
          <w:rFonts w:ascii="Arial" w:eastAsia="Times New Roman" w:hAnsi="Arial" w:cs="Arial"/>
          <w:bCs/>
          <w:sz w:val="16"/>
          <w:szCs w:val="16"/>
          <w:lang w:eastAsia="es-MX"/>
        </w:rPr>
        <w:t xml:space="preserve">Primera edición: 2005, DR © 2005. Universidad Nacional Autónoma de México, </w:t>
      </w:r>
      <w:r w:rsidRPr="008D6C8E">
        <w:rPr>
          <w:rFonts w:ascii="Arial" w:hAnsi="Arial" w:cs="Arial"/>
          <w:bCs/>
          <w:sz w:val="16"/>
          <w:szCs w:val="16"/>
        </w:rPr>
        <w:t>Circuito Maestro Mario de la Cueva s/n, Ciudad de la Investigación en Humanidades, Ciudad Universitaria, 04510, México, D. F.</w:t>
      </w:r>
    </w:p>
    <w:p w:rsidR="00573997" w:rsidRPr="008D6C8E" w:rsidRDefault="00573997" w:rsidP="00645DDE">
      <w:pPr>
        <w:jc w:val="both"/>
        <w:rPr>
          <w:rFonts w:ascii="Arial" w:hAnsi="Arial" w:cs="Arial"/>
          <w:bCs/>
          <w:sz w:val="16"/>
          <w:szCs w:val="16"/>
        </w:rPr>
      </w:pPr>
    </w:p>
  </w:footnote>
  <w:footnote w:id="5">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Manzini, Vicenzo. “Tratado de Derecho Procesal Penal, traducción de Santiago SentisMelendo y otro, T. 1, Buenos Aires, E.S.E.A., 1951, pág. 107”</w:t>
      </w:r>
    </w:p>
  </w:footnote>
  <w:footnote w:id="6">
    <w:p w:rsidR="00573997" w:rsidRPr="008D6C8E" w:rsidRDefault="00573997" w:rsidP="00645DDE">
      <w:pPr>
        <w:jc w:val="both"/>
        <w:rPr>
          <w:rFonts w:ascii="Arial" w:eastAsia="Times New Roman" w:hAnsi="Arial" w:cs="Arial"/>
          <w:sz w:val="16"/>
          <w:szCs w:val="16"/>
          <w:lang w:eastAsia="es-ES"/>
        </w:rPr>
      </w:pPr>
      <w:r w:rsidRPr="008D6C8E">
        <w:rPr>
          <w:rStyle w:val="Refdenotaalpie"/>
          <w:rFonts w:ascii="Arial" w:hAnsi="Arial" w:cs="Arial"/>
          <w:sz w:val="16"/>
          <w:szCs w:val="16"/>
        </w:rPr>
        <w:footnoteRef/>
      </w:r>
      <w:r w:rsidRPr="008D6C8E">
        <w:rPr>
          <w:rFonts w:ascii="Arial" w:eastAsia="Times New Roman" w:hAnsi="Arial" w:cs="Arial"/>
          <w:sz w:val="16"/>
          <w:szCs w:val="16"/>
          <w:lang w:eastAsia="es-ES"/>
        </w:rPr>
        <w:t>La verdad procesal o formal es aquella que las partes justifican ante un tribunal mediante el sistema de prueba legal y formalmente obtenida e introducida al juicio. En otras palabras, la verdad procesal en materia penal, desde el punto de vista del agente del Ministerio Público, se reduce al acreditamiento mediante la prueba idónea y lícita, formalmente obtenida y válidamente introducida, para justificar un hecho punible y la responsabilidad o participación del imputado en el delito, o bien, desde el punto de vista del imputado y su defensa, justificar plenamente la inocencia de éste. Misma verdad procesal que, ya en la sentencia debidamente ejecutoriada, se convertirá en una verdad legal</w:t>
      </w:r>
      <w:r w:rsidRPr="008D6C8E">
        <w:rPr>
          <w:rFonts w:ascii="Arial" w:eastAsia="Times New Roman" w:hAnsi="Arial" w:cs="Arial"/>
          <w:b/>
          <w:bCs/>
          <w:i/>
          <w:iCs/>
          <w:sz w:val="16"/>
          <w:szCs w:val="16"/>
          <w:lang w:eastAsia="es-ES"/>
        </w:rPr>
        <w:t xml:space="preserve"> particular </w:t>
      </w:r>
      <w:r w:rsidRPr="008D6C8E">
        <w:rPr>
          <w:rFonts w:ascii="Arial" w:eastAsia="Times New Roman" w:hAnsi="Arial" w:cs="Arial"/>
          <w:sz w:val="16"/>
          <w:szCs w:val="16"/>
          <w:lang w:eastAsia="es-ES"/>
        </w:rPr>
        <w:t>(autoridad de cosa juzgada). Por tanto, la verdad histórica, que es la verdad absoluta, sustancial o material, plasmada en un espacio y en un tiempo determinado  ha quedado atrás, como fin del proceso penal, ya que el juez, en el nuevo sistema (acusatorio), no es un investigador de esa verdad; al contrario, será un receptor y controlador de las pruebas que sirven de medio para que, mediante la certeza como instrumento lógico de la convicción, se establezca la verdad formal o procesal, que es ahora, como ya se dijo, uno de los fines primordiales del proceso penal acusatorio adversarial. MUÑOZ CONDE, Francisco. Búsqueda de la verdad en el Proceso Penal. Edt. Hamurabi. Pág. 107. España.</w:t>
      </w:r>
    </w:p>
  </w:footnote>
  <w:footnote w:id="7">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Según el Índice Global de Paz (IGP) de las Naciones Unidas El Salvador está en el 89 lugar de los países más violentos en América Latina, según esta clasificación que fue lanzada en 2007 con 121 países.</w:t>
      </w:r>
    </w:p>
  </w:footnote>
  <w:footnote w:id="8">
    <w:p w:rsidR="00573997" w:rsidRPr="008D6C8E" w:rsidRDefault="00573997" w:rsidP="00645DDE">
      <w:pPr>
        <w:autoSpaceDE w:val="0"/>
        <w:autoSpaceDN w:val="0"/>
        <w:adjustRightInd w:val="0"/>
        <w:jc w:val="both"/>
        <w:rPr>
          <w:rFonts w:ascii="Arial" w:hAnsi="Arial" w:cs="Arial"/>
          <w:sz w:val="16"/>
          <w:szCs w:val="16"/>
          <w:lang w:eastAsia="es-ES"/>
        </w:rPr>
      </w:pPr>
      <w:r w:rsidRPr="008D6C8E">
        <w:rPr>
          <w:rStyle w:val="Refdenotaalpie"/>
          <w:rFonts w:ascii="Arial" w:hAnsi="Arial" w:cs="Arial"/>
          <w:sz w:val="16"/>
          <w:szCs w:val="16"/>
        </w:rPr>
        <w:footnoteRef/>
      </w:r>
      <w:r w:rsidRPr="008D6C8E">
        <w:rPr>
          <w:rFonts w:ascii="Arial" w:hAnsi="Arial" w:cs="Arial"/>
          <w:sz w:val="16"/>
          <w:szCs w:val="16"/>
        </w:rPr>
        <w:t xml:space="preserve"> Nuevo Código Procesal Penal. </w:t>
      </w:r>
      <w:r w:rsidRPr="008D6C8E">
        <w:rPr>
          <w:rFonts w:ascii="Arial" w:hAnsi="Arial" w:cs="Arial"/>
          <w:b/>
          <w:bCs/>
          <w:sz w:val="16"/>
          <w:szCs w:val="16"/>
          <w:lang w:eastAsia="es-ES"/>
        </w:rPr>
        <w:t xml:space="preserve">Art. 445.- </w:t>
      </w:r>
      <w:r w:rsidRPr="008D6C8E">
        <w:rPr>
          <w:rFonts w:ascii="Arial" w:hAnsi="Arial" w:cs="Arial"/>
          <w:sz w:val="16"/>
          <w:szCs w:val="16"/>
          <w:lang w:eastAsia="es-ES"/>
        </w:rPr>
        <w:t>Los jueces de paz tendrán competencia para conocer del procedimiento sumario por los delitos siguientes:</w:t>
      </w:r>
    </w:p>
    <w:p w:rsidR="00573997" w:rsidRPr="008D6C8E" w:rsidRDefault="00573997" w:rsidP="00645DDE">
      <w:pPr>
        <w:autoSpaceDE w:val="0"/>
        <w:autoSpaceDN w:val="0"/>
        <w:adjustRightInd w:val="0"/>
        <w:jc w:val="both"/>
        <w:rPr>
          <w:rFonts w:ascii="Arial" w:hAnsi="Arial" w:cs="Arial"/>
          <w:sz w:val="16"/>
          <w:szCs w:val="16"/>
          <w:lang w:eastAsia="es-ES"/>
        </w:rPr>
      </w:pPr>
      <w:r w:rsidRPr="008D6C8E">
        <w:rPr>
          <w:rFonts w:ascii="Arial" w:hAnsi="Arial" w:cs="Arial"/>
          <w:sz w:val="16"/>
          <w:szCs w:val="16"/>
          <w:lang w:eastAsia="es-ES"/>
        </w:rPr>
        <w:t>1) Conducción temeraria.</w:t>
      </w:r>
    </w:p>
    <w:p w:rsidR="00573997" w:rsidRPr="008D6C8E" w:rsidRDefault="00573997" w:rsidP="00645DDE">
      <w:pPr>
        <w:autoSpaceDE w:val="0"/>
        <w:autoSpaceDN w:val="0"/>
        <w:adjustRightInd w:val="0"/>
        <w:jc w:val="both"/>
        <w:rPr>
          <w:rFonts w:ascii="Arial" w:hAnsi="Arial" w:cs="Arial"/>
          <w:sz w:val="16"/>
          <w:szCs w:val="16"/>
          <w:lang w:eastAsia="es-ES"/>
        </w:rPr>
      </w:pPr>
      <w:r w:rsidRPr="008D6C8E">
        <w:rPr>
          <w:rFonts w:ascii="Arial" w:hAnsi="Arial" w:cs="Arial"/>
          <w:sz w:val="16"/>
          <w:szCs w:val="16"/>
          <w:lang w:eastAsia="es-ES"/>
        </w:rPr>
        <w:t>2) Hurto y hurto agravado.</w:t>
      </w:r>
    </w:p>
    <w:p w:rsidR="00573997" w:rsidRPr="008D6C8E" w:rsidRDefault="00573997" w:rsidP="00645DDE">
      <w:pPr>
        <w:autoSpaceDE w:val="0"/>
        <w:autoSpaceDN w:val="0"/>
        <w:adjustRightInd w:val="0"/>
        <w:jc w:val="both"/>
        <w:rPr>
          <w:rFonts w:ascii="Arial" w:hAnsi="Arial" w:cs="Arial"/>
          <w:sz w:val="16"/>
          <w:szCs w:val="16"/>
          <w:lang w:eastAsia="es-ES"/>
        </w:rPr>
      </w:pPr>
      <w:r w:rsidRPr="008D6C8E">
        <w:rPr>
          <w:rFonts w:ascii="Arial" w:hAnsi="Arial" w:cs="Arial"/>
          <w:sz w:val="16"/>
          <w:szCs w:val="16"/>
          <w:lang w:eastAsia="es-ES"/>
        </w:rPr>
        <w:t>3) Robo y robo agravado.</w:t>
      </w:r>
    </w:p>
    <w:p w:rsidR="00573997" w:rsidRPr="008D6C8E" w:rsidRDefault="00573997" w:rsidP="00645DDE">
      <w:pPr>
        <w:autoSpaceDE w:val="0"/>
        <w:autoSpaceDN w:val="0"/>
        <w:adjustRightInd w:val="0"/>
        <w:jc w:val="both"/>
        <w:rPr>
          <w:rFonts w:ascii="Arial" w:hAnsi="Arial" w:cs="Arial"/>
          <w:sz w:val="16"/>
          <w:szCs w:val="16"/>
          <w:lang w:eastAsia="es-ES"/>
        </w:rPr>
      </w:pPr>
      <w:r w:rsidRPr="008D6C8E">
        <w:rPr>
          <w:rFonts w:ascii="Arial" w:hAnsi="Arial" w:cs="Arial"/>
          <w:sz w:val="16"/>
          <w:szCs w:val="16"/>
          <w:lang w:eastAsia="es-ES"/>
        </w:rPr>
        <w:t>4) Tenencia, portación o conducción ilegal o irresponsable de armas de fuego.</w:t>
      </w:r>
    </w:p>
    <w:p w:rsidR="00573997" w:rsidRPr="008D6C8E" w:rsidRDefault="00573997" w:rsidP="00645DDE">
      <w:pPr>
        <w:autoSpaceDE w:val="0"/>
        <w:autoSpaceDN w:val="0"/>
        <w:adjustRightInd w:val="0"/>
        <w:jc w:val="both"/>
        <w:rPr>
          <w:rFonts w:ascii="Arial" w:hAnsi="Arial" w:cs="Arial"/>
          <w:sz w:val="16"/>
          <w:szCs w:val="16"/>
          <w:lang w:eastAsia="es-ES"/>
        </w:rPr>
      </w:pPr>
      <w:r w:rsidRPr="008D6C8E">
        <w:rPr>
          <w:rFonts w:ascii="Arial" w:hAnsi="Arial" w:cs="Arial"/>
          <w:sz w:val="16"/>
          <w:szCs w:val="16"/>
          <w:lang w:eastAsia="es-ES"/>
        </w:rPr>
        <w:t>5) Posesión o tenencia a que se refiere el inciso primero del artículo 34 de la Ley Reguladora de las</w:t>
      </w:r>
    </w:p>
    <w:p w:rsidR="00573997" w:rsidRPr="008D6C8E" w:rsidRDefault="00573997" w:rsidP="00645DDE">
      <w:pPr>
        <w:pStyle w:val="Textonotapie"/>
        <w:jc w:val="both"/>
        <w:rPr>
          <w:rFonts w:ascii="Arial" w:hAnsi="Arial" w:cs="Arial"/>
          <w:sz w:val="16"/>
          <w:szCs w:val="16"/>
        </w:rPr>
      </w:pPr>
      <w:r w:rsidRPr="008D6C8E">
        <w:rPr>
          <w:rFonts w:ascii="Arial" w:hAnsi="Arial" w:cs="Arial"/>
          <w:sz w:val="16"/>
          <w:szCs w:val="16"/>
          <w:lang w:eastAsia="es-ES"/>
        </w:rPr>
        <w:t>Actividades Relativas a las Drogas.</w:t>
      </w:r>
    </w:p>
  </w:footnote>
  <w:footnote w:id="9">
    <w:p w:rsidR="00573997" w:rsidRPr="008D6C8E" w:rsidRDefault="00573997" w:rsidP="00645DDE">
      <w:pPr>
        <w:autoSpaceDE w:val="0"/>
        <w:autoSpaceDN w:val="0"/>
        <w:adjustRightInd w:val="0"/>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Según la Base de datos de la Policía Nacional Civil en el 2006 se reportaron 5,827 casos de robo, Según el Sistema de Protección Civil Semana Santa se atendieron cien casos de accidentes de transito por conducción temeraria. En El Salvador se estima que circulan más de 450,000 armas de fuego. La mayor parte de los delitos graves que se registran en el país se comenten utilizando armas de fuego de acuerdo a las estadísticas del</w:t>
      </w:r>
      <w:r w:rsidRPr="008D6C8E">
        <w:rPr>
          <w:rStyle w:val="Textoennegrita"/>
          <w:rFonts w:ascii="Arial" w:hAnsi="Arial" w:cs="Arial"/>
          <w:b w:val="0"/>
          <w:sz w:val="16"/>
          <w:szCs w:val="16"/>
        </w:rPr>
        <w:t xml:space="preserve">Programa de las Naciones Unidas para el Desarrollo, PNUD, </w:t>
      </w:r>
      <w:r w:rsidRPr="008D6C8E">
        <w:rPr>
          <w:rFonts w:ascii="Arial" w:hAnsi="Arial" w:cs="Arial"/>
          <w:sz w:val="16"/>
          <w:szCs w:val="16"/>
          <w:lang w:eastAsia="es-ES"/>
        </w:rPr>
        <w:t>en el 2001, fueron cometidos por hombres. La mayor ocurrencia se centró en las detenciones por posesión y tenencia alcanzó los 2,948 casos, de los cuales un 55% fue por posesión y tenencia de marihuana, el 41% por crack y un 4% por cocaína.</w:t>
      </w:r>
    </w:p>
  </w:footnote>
  <w:footnote w:id="10">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Armando Antonio Serrano y otros. “Manual e Derecho Procesal Penal”, 1ª Ed., 1998, Talleres Gráficos UCA, El Salvador.</w:t>
      </w:r>
    </w:p>
  </w:footnote>
  <w:footnote w:id="11">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t>1</w:t>
      </w:r>
      <w:r w:rsidRPr="008D6C8E">
        <w:rPr>
          <w:rFonts w:ascii="Arial" w:hAnsi="Arial" w:cs="Arial"/>
          <w:sz w:val="16"/>
          <w:szCs w:val="16"/>
        </w:rPr>
        <w:t xml:space="preserve"> Uribe Sanchez, Pedro Luis. La Invención del Derecho, Historia del Derecho Romano. Edit, Luís Amigo. 2003.</w:t>
      </w:r>
    </w:p>
  </w:footnote>
  <w:footnote w:id="12">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color w:val="000000"/>
          <w:sz w:val="16"/>
          <w:szCs w:val="16"/>
        </w:rPr>
        <w:t>SOCRATES era hijo de Frenarete y Sofronisco, año 470 – 399, siglo de oro de PERICLES, de consolidación de la democracia griega. La promoción de la acusación estuvo a cargo de Anito, Meleto y Licon ante el Concejo de los Quinientos integrado en verdad por 501 jurados, que debía decidir ante la Asamblea Popular.. Contenía: “No cree en los dioses en que la ciudad cree, trata de introducir dioses extraños y corrompe jóvenes”. La votación fue de 281 – 220, Que se consolido 360 – 141, condena a muerte. La defensa fue personal. Apología de Socrates</w:t>
      </w:r>
    </w:p>
  </w:footnote>
  <w:footnote w:id="13">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Talión significa: tal pena cual delito y en tal sentido material se aplicó inicialmente. Se enunciaba diciendo ojo por ojo, diente por diente, miembro por miembro, etc. La ley talional tiene establecida una inspiración religiosa, en la medida en que la clase sacerdotal interpreta la necesidad de satisfacer a los dioses ofendidos con las faltas de los integrantes de un grupo; entonces se ofrecen a los dioses sacrificios y compensaciones para aplacar su ira, el delito se considera una ofensa a las divinidades. Las penas cobran carácter de sacrificio o penitencia para aplacar a la divinidad. Se destaca lo dicho en la Biblia: Éxodo, Levítico y Deuteronomio; En el Coran de Mahoma; En la china la ley de las cinco penas; En Persia el Zendavesta, En la india el código de Manú (Manava-Dharma-Sastra), siendo una de las principales características de la legislaciones penales su carácter Teocrático.</w:t>
      </w:r>
    </w:p>
  </w:footnote>
  <w:footnote w:id="14">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promulgado por Hammurabi, rey de Babilonia, que reinó de </w:t>
      </w:r>
      <w:smartTag w:uri="urn:schemas-microsoft-com:office:smarttags" w:element="metricconverter">
        <w:smartTagPr>
          <w:attr w:name="ProductID" w:val="1955 a"/>
        </w:smartTagPr>
        <w:r w:rsidRPr="008D6C8E">
          <w:rPr>
            <w:rFonts w:ascii="Arial" w:hAnsi="Arial" w:cs="Arial"/>
            <w:sz w:val="16"/>
            <w:szCs w:val="16"/>
          </w:rPr>
          <w:t>1955 a</w:t>
        </w:r>
      </w:smartTag>
      <w:smartTag w:uri="urn:schemas-microsoft-com:office:smarttags" w:element="metricconverter">
        <w:smartTagPr>
          <w:attr w:name="ProductID" w:val="1912 a"/>
        </w:smartTagPr>
        <w:r w:rsidRPr="008D6C8E">
          <w:rPr>
            <w:rFonts w:ascii="Arial" w:hAnsi="Arial" w:cs="Arial"/>
            <w:sz w:val="16"/>
            <w:szCs w:val="16"/>
          </w:rPr>
          <w:t>1912 a</w:t>
        </w:r>
      </w:smartTag>
      <w:r w:rsidRPr="008D6C8E">
        <w:rPr>
          <w:rFonts w:ascii="Arial" w:hAnsi="Arial" w:cs="Arial"/>
          <w:sz w:val="16"/>
          <w:szCs w:val="16"/>
        </w:rPr>
        <w:t>.C.</w:t>
      </w:r>
    </w:p>
  </w:footnote>
  <w:footnote w:id="15">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Paul Bohannan nació en Nebraska pero creció en diversos Estados y cuando su país entró en la II Guerra Mundial era un estudiante de antropología en la Universidad de Arizona.</w:t>
      </w:r>
    </w:p>
  </w:footnote>
  <w:footnote w:id="16">
    <w:p w:rsidR="00573997" w:rsidRPr="008D6C8E" w:rsidRDefault="00573997" w:rsidP="00645DDE">
      <w:pPr>
        <w:pStyle w:val="Textonotapie"/>
        <w:jc w:val="both"/>
        <w:rPr>
          <w:rFonts w:ascii="Arial" w:hAnsi="Arial" w:cs="Arial"/>
          <w:i/>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Tratándose del delito se da este nombre a aquel que se descubre en el momento mismo de su realización o apenas terminada su ejecución, sin que haya podido huir su autor. RAUL GOLDSTEIN, </w:t>
      </w:r>
      <w:r w:rsidRPr="008D6C8E">
        <w:rPr>
          <w:rFonts w:ascii="Arial" w:hAnsi="Arial" w:cs="Arial"/>
          <w:i/>
          <w:sz w:val="16"/>
          <w:szCs w:val="16"/>
        </w:rPr>
        <w:t>Diccionario de Derecho Penal y Criminología, 3ª Ed. Buenos Aires, 1993, pág. 495.</w:t>
      </w:r>
    </w:p>
  </w:footnote>
  <w:footnote w:id="17">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En el lento camino de la sociedad hacia una justicia ideal la ordalía representa el balbuceo jurídico de hombres que se esfuerzan por regular sus conflictos mediante otro camino que no sea el recurso de la fuerza bruta, y en la historia del derecho es un importante paso hacia adelante.</w:t>
      </w:r>
    </w:p>
  </w:footnote>
  <w:footnote w:id="18">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Gaznate o Garganta. </w:t>
      </w:r>
      <w:r w:rsidRPr="008D6C8E">
        <w:rPr>
          <w:rFonts w:ascii="Arial" w:hAnsi="Arial" w:cs="Arial"/>
          <w:i/>
          <w:sz w:val="16"/>
          <w:szCs w:val="16"/>
        </w:rPr>
        <w:t>Diccionario Enciclopédico Océano, Tomo 2.</w:t>
      </w:r>
    </w:p>
  </w:footnote>
  <w:footnote w:id="19">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Juez Eclesiástico que conocía de las causas de fe. </w:t>
      </w:r>
      <w:r w:rsidRPr="008D6C8E">
        <w:rPr>
          <w:rFonts w:ascii="Arial" w:hAnsi="Arial" w:cs="Arial"/>
          <w:i/>
          <w:sz w:val="16"/>
          <w:szCs w:val="16"/>
        </w:rPr>
        <w:t>Diccionario Enciclopédico Océano, Tomo 2.</w:t>
      </w:r>
    </w:p>
  </w:footnote>
  <w:footnote w:id="20">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Personas obstinadas, tercos, tenaces en mantener una opinión, una doctrina o la resolución que se ha tomado. Bis.</w:t>
      </w:r>
    </w:p>
  </w:footnote>
  <w:footnote w:id="21">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Que reincide en un pecado de que ya había hecho penitencia, o en una herejía  de que había adjurado. Bis.</w:t>
      </w:r>
    </w:p>
  </w:footnote>
  <w:footnote w:id="22">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Capotillo o escapulario que se ponía a los penitentes reconciliados por el Tribunal de la Inquisición. Bis.</w:t>
      </w:r>
    </w:p>
  </w:footnote>
  <w:footnote w:id="23">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Aparato de madera en el cual sentaban a los procesados, para obligarles a declarar por medio de tormentos.</w:t>
      </w:r>
    </w:p>
  </w:footnote>
  <w:footnote w:id="24">
    <w:p w:rsidR="00573997" w:rsidRPr="008D6C8E" w:rsidRDefault="00573997" w:rsidP="00645DDE">
      <w:pPr>
        <w:pStyle w:val="NormalWeb"/>
        <w:spacing w:before="0" w:beforeAutospacing="0" w:after="0" w:afterAutospacing="0"/>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Se llama </w:t>
      </w:r>
      <w:r w:rsidRPr="008D6C8E">
        <w:rPr>
          <w:rFonts w:ascii="Arial" w:hAnsi="Arial" w:cs="Arial"/>
          <w:bCs/>
          <w:sz w:val="16"/>
          <w:szCs w:val="16"/>
        </w:rPr>
        <w:t>estrapada</w:t>
      </w:r>
      <w:r w:rsidRPr="008D6C8E">
        <w:rPr>
          <w:rFonts w:ascii="Arial" w:hAnsi="Arial" w:cs="Arial"/>
          <w:sz w:val="16"/>
          <w:szCs w:val="16"/>
        </w:rPr>
        <w:t xml:space="preserve"> a un suplicio que consistía en elevar a un criminal a lo alto de una </w:t>
      </w:r>
      <w:hyperlink r:id="rId2" w:tooltip="Viga" w:history="1">
        <w:r w:rsidRPr="008D6C8E">
          <w:rPr>
            <w:rStyle w:val="Hipervnculo"/>
            <w:rFonts w:ascii="Arial" w:hAnsi="Arial" w:cs="Arial"/>
            <w:color w:val="auto"/>
            <w:sz w:val="16"/>
            <w:szCs w:val="16"/>
            <w:u w:val="none"/>
          </w:rPr>
          <w:t>viga</w:t>
        </w:r>
      </w:hyperlink>
      <w:r w:rsidRPr="008D6C8E">
        <w:rPr>
          <w:rFonts w:ascii="Arial" w:hAnsi="Arial" w:cs="Arial"/>
          <w:sz w:val="16"/>
          <w:szCs w:val="16"/>
        </w:rPr>
        <w:t xml:space="preserve"> de madera con las manos atadas a la espalda por medio de una cuerda que sostenía al mismo tiempo el cuerpo. Después se le dejaba caer con velocidad hasta poca distancia del suelo con lo cual se dislocaban todos los miembros de su cuerpo, especialmente, los hombros y los brazos.</w:t>
      </w:r>
    </w:p>
    <w:p w:rsidR="00573997" w:rsidRPr="008D6C8E" w:rsidRDefault="00573997" w:rsidP="00645DDE">
      <w:pPr>
        <w:pStyle w:val="Textonotapie"/>
        <w:jc w:val="both"/>
        <w:rPr>
          <w:rFonts w:ascii="Arial" w:hAnsi="Arial" w:cs="Arial"/>
          <w:sz w:val="16"/>
          <w:szCs w:val="16"/>
          <w:lang w:val="es-ES_tradnl"/>
        </w:rPr>
      </w:pPr>
    </w:p>
  </w:footnote>
  <w:footnote w:id="25">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Para más detalles sobre la codificación del derecho ver: GUZMÁN BRITO, Alejandro. La codificación Civil en Iberoamérica. Siglos XIX y XX. Santiago de Chile: Editorial Jurídica de Chile, 2000. - NARVÁEZ HERNÁNDEZ, José Ramón. La crisis de la codificación y la historia del Derecho. En: Anuario Mexicano de Historia del Derecho. Vol. XV, 2003. p. 191 – 215.    </w:t>
      </w:r>
    </w:p>
    <w:p w:rsidR="00573997" w:rsidRPr="008D6C8E" w:rsidRDefault="00573997" w:rsidP="00645DDE">
      <w:pPr>
        <w:pStyle w:val="Textonotapie"/>
        <w:jc w:val="both"/>
        <w:rPr>
          <w:rFonts w:ascii="Arial" w:hAnsi="Arial" w:cs="Arial"/>
          <w:sz w:val="16"/>
          <w:szCs w:val="16"/>
        </w:rPr>
      </w:pPr>
    </w:p>
  </w:footnote>
  <w:footnote w:id="26">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D.O. nº 81, tomo 12, del 20 de abril de 1882</w:t>
      </w:r>
    </w:p>
  </w:footnote>
  <w:footnote w:id="27">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Publicado en D.O. N° 208, T. 241, del 9 de noviembre de 1973.</w:t>
      </w:r>
    </w:p>
  </w:footnote>
  <w:footnote w:id="28">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Marco Antonio Díaz de León. Ponencia: “EL JUICIO SUMARIO Y LA ORALIDAD EN EL PROCESO PENAL”, México. 1991.</w:t>
      </w:r>
    </w:p>
  </w:footnote>
  <w:footnote w:id="29">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Sergio Ramírez García, “TEMAS DEL PROCEDIMIENTO PENAL FEDERAL”, publicado en criminalia, México, año LX, núm. 1, enero-abril de 1994, pág. 149-177</w:t>
      </w:r>
    </w:p>
  </w:footnote>
  <w:footnote w:id="30">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hyperlink r:id="rId3" w:history="1">
        <w:r w:rsidRPr="008D6C8E">
          <w:rPr>
            <w:rStyle w:val="Hipervnculo"/>
            <w:rFonts w:ascii="Arial" w:hAnsi="Arial" w:cs="Arial"/>
            <w:color w:val="auto"/>
            <w:sz w:val="16"/>
            <w:szCs w:val="16"/>
            <w:u w:val="none"/>
          </w:rPr>
          <w:t>www.bibliotecajurídica</w:t>
        </w:r>
      </w:hyperlink>
      <w:r w:rsidRPr="008D6C8E">
        <w:rPr>
          <w:rFonts w:ascii="Arial" w:hAnsi="Arial" w:cs="Arial"/>
          <w:sz w:val="16"/>
          <w:szCs w:val="16"/>
        </w:rPr>
        <w:t>virtual.com.</w:t>
      </w:r>
    </w:p>
  </w:footnote>
  <w:footnote w:id="31">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De La Oliva Santos, A., Aragoneses Martínez, S., Hinojosa Segovia, R. Muerza Esparza, J. y Tomé García, J. A., “Derecho Procesal Penal”, 4ª Ed., Madrid, 1999, pp. 302</w:t>
      </w:r>
    </w:p>
  </w:footnote>
  <w:footnote w:id="32">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i/>
          <w:iCs/>
          <w:sz w:val="16"/>
          <w:szCs w:val="16"/>
          <w:lang w:val="es-ES_tradnl"/>
        </w:rPr>
        <w:t>www.lexjuridica.com/diccionario/j.htm</w:t>
      </w:r>
    </w:p>
  </w:footnote>
  <w:footnote w:id="33">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“La Reforma del Proceso Penal”. II Congreso de Derecho Procesal de Castilla y León, Ministerio de Justicia, Madrid, 1989, pp. 55 y ss.</w:t>
      </w:r>
    </w:p>
  </w:footnote>
  <w:footnote w:id="34">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De esta opinión ALMAGRO NOSETE, J, “Instituciones de Derecho Procesal Penal, pp. 68”. Del Olmo Del Olmo, J.A., “Los Llamados Juicios Rápidos”, pp. 359 y ss. Fairén Guillén, V.</w:t>
      </w:r>
    </w:p>
  </w:footnote>
  <w:footnote w:id="35">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Así, CID CEBRIÁN, M. “La Reciente Reforma del Proceso Penal”, pp 139; MARIN Y MARTIN, J.A.; “La reforma procesal penal de la Ley 10/1992 de 30 de abril: anotaciones en tomo a la misma”, en Actualidad Penal n° 5, 1 a7 de 73, pp 68; MONTON REDONDO, A.; MONTERO ARCA, J.; ORTELLS RAMOS, M.; GOMEZ COLOMER, J.L. “Derecho jurisdiccional”, Tomo tres, Barcelona, 1993, pp 619. Entre otros.</w:t>
      </w:r>
    </w:p>
  </w:footnote>
  <w:footnote w:id="36">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ARAGONESES MARTINEZ y TOMÉ GARCÍA, califican de procedimientos ordinarios, aquellos que, pensados para hipótesis generales, responden a un criterio cuantitativo, cual es el de la gravedad de la pena con la que el delito esta castigado en la Ley sustantiva, calificando de especiales los que, por contraposición a aquellos, atienden a circunstancias específicas, generalmente a la persona del encausado o al tipo de delito. DE LA OLIVA SANTOS, A.; ARAGONESES MARTINEZ, S.; HINOJOSA SEGOVIA, R.; MUERZA ESPARZA, J. y TOMÉ GARCÍA, J.A. “Derecho Procesal Penal”, 4ª Ed., Madrid, 1999, pp. 302.</w:t>
      </w:r>
    </w:p>
  </w:footnote>
  <w:footnote w:id="37">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MONROY GALVEZ, Juan. Introducción al Proceso Civil. Tomo I, pág. 100.</w:t>
      </w:r>
    </w:p>
  </w:footnote>
  <w:footnote w:id="38">
    <w:p w:rsidR="00573997" w:rsidRPr="008D6C8E" w:rsidRDefault="00573997" w:rsidP="00143AD7">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Ob. Cit. Pág. 99</w:t>
      </w:r>
    </w:p>
    <w:p w:rsidR="00573997" w:rsidRPr="008D6C8E" w:rsidRDefault="00573997" w:rsidP="00143AD7">
      <w:pPr>
        <w:pStyle w:val="Textonotapie"/>
        <w:jc w:val="both"/>
        <w:rPr>
          <w:rFonts w:ascii="Arial" w:hAnsi="Arial" w:cs="Arial"/>
          <w:sz w:val="16"/>
          <w:szCs w:val="16"/>
        </w:rPr>
      </w:pPr>
    </w:p>
  </w:footnote>
  <w:footnote w:id="39">
    <w:p w:rsidR="00573997" w:rsidRPr="008D6C8E" w:rsidRDefault="00573997" w:rsidP="00143AD7">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PODETTI citado por MONROY GÁLVEZ, pág. 99</w:t>
      </w:r>
    </w:p>
  </w:footnote>
  <w:footnote w:id="40">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Fuente: Creus, Carlos, Derecho Procesal Penal, Ed. Astrea, Buenos Aires, 1996, p. 129</w:t>
      </w:r>
    </w:p>
  </w:footnote>
  <w:footnote w:id="41">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Por ej., el sistema del derecho germánico de la Edad Media. Cf. Foucault, Michel, La verdad y las formas jurídicas, Ed. Gedisa, Barcelona, 1992, 3ª ed., Tercera Conferencia, ps. 61 y siguientes.</w:t>
      </w:r>
    </w:p>
  </w:footnote>
  <w:footnote w:id="42">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No pretendo afirmar que el principio de la verdad histórica exige necesaria y lógicamente la atribución de estas facultades inquisitivas al tribunal. Sin embargo, ese principio ha sido utilizado, en la tradición jurídica, para justificar este tipo de facultades, manifiestamente impropias de un tribunal imparcial (cf., por ejemplo, la opinión de Claría Olmedo, Jorge, Derecho procesal penal, Ed. Lerner, Córdoba, 1985, t. III, ps. 172 y 176, respecto de la preparación del debate). Cf. un análisis crítico de este problema durante el juicio en Bovino, Alberto, El debate, en AA.VV., El nuevo Código procesal penal de la Nación, Ed. Del Puerto, Buenos Aires, 1993, especialmente ps. 186 y siguientes.</w:t>
      </w:r>
    </w:p>
  </w:footnote>
  <w:footnote w:id="43">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Dr. Rafael Velandia Montes. REVISTA DERECHOS Y VALORES DE LA UNIVERSIDAD MILITAR DE NUEVA GRANADA</w:t>
      </w:r>
    </w:p>
  </w:footnote>
  <w:footnote w:id="44">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Aunque también la puede hacer un Acusador de la Corona (Crown Prosecutor), como veremos adelante.</w:t>
      </w:r>
    </w:p>
  </w:footnote>
  <w:footnote w:id="45">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Este artículo fue introducido por el artículo 110 de la Ley de crimen organizado y policía de 2005, que entró en vigencia el 1 de enero de 2006, según lo dispuesto por la Orden de Comienzo Núm. 4 de la ley de crimen organizado y policía de 2005, expedida el 18 de diciembre de 2005.</w:t>
      </w:r>
    </w:p>
  </w:footnote>
  <w:footnote w:id="46">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En el numeral 2 se encuentran explicados las 3 clases de delitos que existen en el derecho procesal penal inglés.</w:t>
      </w:r>
    </w:p>
  </w:footnote>
  <w:footnote w:id="47">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Fundamento razonable es, según la Cámara de los Lores ( House of Lords), aquel que es una mezcla de factores subjetivos, es decir, el policía debe tener en su mente una sospecha genuina de que la persona capturada ha cometido el delito, y factores objetivos, o sea, elementos de hecho que permitan realizar tal inferencia. Sobre el punto, puede consultarse la decisión tomada por la Cámara de los Lores en 0’Hara v. ChiefConstable of the R.U.C, fallo que puede ser consultado en la página web del Parlamento Inglés, en la siguiente dirección en internet: http://www.publications.parliament.uk/pa/ld199697/ldjudgmt/jd961214/ohara01.htm.</w:t>
      </w:r>
    </w:p>
  </w:footnote>
  <w:footnote w:id="48">
    <w:p w:rsidR="00573997" w:rsidRPr="008D6C8E" w:rsidRDefault="00573997" w:rsidP="00645DDE">
      <w:pPr>
        <w:autoSpaceDE w:val="0"/>
        <w:autoSpaceDN w:val="0"/>
        <w:adjustRightInd w:val="0"/>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lang w:eastAsia="es-MX"/>
        </w:rPr>
        <w:t>El jefe de policía de cada área debe determinar qué estaciones de su zona deberán ser utilizadas para mantener a las personas detenidas (Ley de Policía y Evidencia Criminal de 1984, artículo 35). Así mismo, debe nombrar a uno o más Oficiales de custodia para cada una de esas estaciones (Artículo 36 ibídem). Inglaterra está dividida en 42 áreas de policía.</w:t>
      </w:r>
    </w:p>
  </w:footnote>
  <w:footnote w:id="49">
    <w:p w:rsidR="00573997" w:rsidRPr="008D6C8E" w:rsidRDefault="00573997" w:rsidP="00645DDE">
      <w:pPr>
        <w:autoSpaceDE w:val="0"/>
        <w:autoSpaceDN w:val="0"/>
        <w:adjustRightInd w:val="0"/>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lang w:eastAsia="es-MX"/>
        </w:rPr>
        <w:t>El oficial de custodia desempeña diversas funciones relacionadas con la persona que es puesta a su disposición: presentar cargos en contra de la persona (sólo en ciertos delitos) o autorizar su detención sin cargos; informarle sobre sus derechos; mantener un registro de custodia, en el que debe constar todo lo que ocurra con el detenido, incluido, por ejemplo, las comidas que ha recibido, y retener los objetos que el capturado lleve con él y que pueda usar para lesionarse a sí mismo o a otros, o para dañar propiedad o intentar escapar. Estas obligaciones se encuentran en los artículos 35, 36 y 37 de la Ley de Policía y Evidencia Criminal de 1984. En términos generales, esta ley se encarga de regular todo lo relacionado con los poderes de policía para requisar, capturar, procedimientos para interrogar, etc. Como quiera que todos estos aspectos abarcan muchos detalles, de los cuales una ley no puede ocuparse, la Ley de Policía y Evidencia Criminal de 1984 autorizó al Home Secretary para establecer unos códigos de práctica que se ocupen en detalle de todos esos asuntos, lo que brinda además la flexibilidad suficiente para que puedan ser actualizados constantemente. La Home Secretary redacta los proyectos de código y estos deben ser autorizados por las dos cámaras del Parlamento Inglés: la Cámara de los Comunes (House of Commons) y la Cámara de los Lores (House of Lords). Así, existen en este momento 5 códigos: Código A, Código de Práctica para el ejercicio por Oficiales de Policía de los poderes legales para registro de personas; Código B, Código de Práctica para el registro y allanamiento de inmuebles; Código C, Código de Práctica para detención, tratamiento e interrogatorio de personas por oficiales de policía; Código D, Código de Práctica para la identificación de personas por oficiales de policía, y Código E, Código de Práctica de grabación magnetofónica. El incumplimiento de cualquiera de las obligaciones de estos códigos no genera responsabilidad civil o penal, pero su no seguimiento es un aspecto que se tiene en cuenta en el momento de evaluar la admisibilidad o no de una prueba en el proceso penal (Artículo 67, numerales 10 y 11, de la Ley de Policía y Evidencia Criminal de 1984).</w:t>
      </w:r>
    </w:p>
  </w:footnote>
  <w:footnote w:id="50">
    <w:p w:rsidR="00573997" w:rsidRPr="008D6C8E" w:rsidRDefault="00573997" w:rsidP="00645DDE">
      <w:pPr>
        <w:autoSpaceDE w:val="0"/>
        <w:autoSpaceDN w:val="0"/>
        <w:adjustRightInd w:val="0"/>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b/>
          <w:sz w:val="16"/>
          <w:szCs w:val="16"/>
          <w:lang w:eastAsia="es-MX"/>
        </w:rPr>
        <w:t>CÓDIGO PARA ACUSADORES DE LA CORONA</w:t>
      </w:r>
      <w:r w:rsidRPr="008D6C8E">
        <w:rPr>
          <w:rFonts w:ascii="Arial" w:hAnsi="Arial" w:cs="Arial"/>
          <w:sz w:val="16"/>
          <w:szCs w:val="16"/>
          <w:lang w:eastAsia="es-MX"/>
        </w:rPr>
        <w:t>: el artículo 10 de la Ley de Acusación de Delitos de 1985 (Prosecution of OffencesAct 1985) estableció que el Director de Acusaciones Públicas debería expedir un Código para Acusadores de la Corona, en el que impartiera una guía general sobre los principios que estos deberían aplicar en: determinar si se debería o no presentar cargos por un delito; en casos en donde ya se hubieran presentado cargos, considerar si éstos debían o no ser retirados; qué cargos deberían ser imputados, y todo lo relacionado con las consideraciones que los Acusadores de la Corona deberían hacer frente a la Corte de los Magistrados en lo que al tipo de juicio corresponda a cada caso. Aunque el Código está dirigido para Acusadores de la Corona, es utilizado también por los oficiales de custodia, en virtud de lo dispuesto en el numeral 6.o del artículo 3.o de la Guía del Director en Formulación de Cargos. Así mismo, el Código debe ser usado por cualquiera otra agencia estatal.</w:t>
      </w:r>
    </w:p>
  </w:footnote>
  <w:footnote w:id="51">
    <w:p w:rsidR="00573997" w:rsidRPr="008D6C8E" w:rsidRDefault="00573997" w:rsidP="00645DDE">
      <w:pPr>
        <w:autoSpaceDE w:val="0"/>
        <w:autoSpaceDN w:val="0"/>
        <w:adjustRightInd w:val="0"/>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b/>
          <w:sz w:val="16"/>
          <w:szCs w:val="16"/>
          <w:lang w:eastAsia="es-MX"/>
        </w:rPr>
        <w:t>GUÍA DEL DIRECTOR SOBRE FORMULACIÓN DE CARGOS</w:t>
      </w:r>
      <w:r w:rsidRPr="008D6C8E">
        <w:rPr>
          <w:rFonts w:ascii="Arial" w:hAnsi="Arial" w:cs="Arial"/>
          <w:sz w:val="16"/>
          <w:szCs w:val="16"/>
          <w:lang w:eastAsia="es-MX"/>
        </w:rPr>
        <w:t>: esta guía también es expedida por el Director de Acusaciones Públicas, pero en virtud de la facultad otorgada por el numeral 1.o del artículo 37A de la Ley de Policía y Evidencia Criminal de 1984. El propósito de esta guía es orientar a los Acusadores de la Corona y a los oficiales de custodia sobre cómo proceder, entre otros, en los siguientes casos: cuando hay suficiente evidencia, qué cargos formular; cuando una persona ha sido capturada por no asistir al lugar y en la fecha y hora establecidos cuando se le concedió la libertad bajo fianza o por incumplir las condiciones fijadas en ésta, para efectos de decidir qué cargos imputarle y para establecer qué información debe remitirse al Acusador de la Corona para tomar una decisión sobre formulación de cargos.</w:t>
      </w:r>
    </w:p>
  </w:footnote>
  <w:footnote w:id="52">
    <w:p w:rsidR="00573997" w:rsidRPr="008D6C8E" w:rsidRDefault="00573997" w:rsidP="00645DDE">
      <w:pPr>
        <w:autoSpaceDE w:val="0"/>
        <w:autoSpaceDN w:val="0"/>
        <w:adjustRightInd w:val="0"/>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lang w:eastAsia="es-MX"/>
        </w:rPr>
        <w:t>Existe una excepción a esta regla y se encuentra en el artículo 3.o, numeral 2.o de la Guía del Director en Formulación de Cargos, que consiste en que el oficial de custodia puede decidir si formula cargos o no en aquellos casos en los que estemos en presencia de delitos que pueden ser juzgados mediante juicio sumario o juicio con resolución de acusación (Eitherwayoffences) o sólo mediante juicio sumario (Summaryoffences), siempre y cuando en el caso concreto se vea que existe una gran probabilidad de que el procesado vaya a presentar una aceptación de responsabilidad penal (Guiltyplea) y que el caso puede ser objeto de sentencia en la Corte de los Magistrados. Si tiene dudas sobre el cumplimiento de los requisitos en el caso en concreto, el oficial de custodia puede consultar a un Dutyprosecutor (Acusadores de la Corona designados por el Jefe de Acusaciones de la Corona para servir como asesores de los oficiales de custodia).</w:t>
      </w:r>
    </w:p>
  </w:footnote>
  <w:footnote w:id="53">
    <w:p w:rsidR="00573997" w:rsidRPr="008D6C8E" w:rsidRDefault="00573997" w:rsidP="001638B0">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lang w:eastAsia="es-MX"/>
        </w:rPr>
        <w:t>Dicho procedimiento no será desarrollado por no ser relevante para la presente investigación, pero para mayor ilustración puede consultarse, la Revista de Derechos y Valores de la Universidad Militar de Nueva Granada.</w:t>
      </w:r>
    </w:p>
  </w:footnote>
  <w:footnote w:id="54">
    <w:p w:rsidR="00573997" w:rsidRPr="008D6C8E" w:rsidRDefault="00573997" w:rsidP="000F3723">
      <w:pPr>
        <w:autoSpaceDE w:val="0"/>
        <w:autoSpaceDN w:val="0"/>
        <w:adjustRightInd w:val="0"/>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lang w:eastAsia="es-MX"/>
        </w:rPr>
        <w:t>La Ley de Justicia Criminal del 2003 significó una reforma de gran envergadura en el Derecho Penal y Procesal Penal inglés. El artículo 4.º, junto con otros artículos, entró en vigencia el 20 de enero de 2004. En el Derecho Inglés la vigencia de una ley (Come intoforce) se da una vez la ley ha sido promulgada (enacted), lo que ocurre luego de que la ley ha sido aprobada por el Parlamento (Passed) y ha recibido la sanción real (Royal assent). Sin embargo, también es posible que la ley disponga que su entrada en vigencia ocurra en una fecha posterior o que tal determinación la haga el Secretario de Estado (Secretary of State) mediante órdenes de comienzo (CommencementOrders). Además, es posible que la ley entre en vigencia por partes. Así ocurre con la Ley de Justicia Criminal de 2003, por ejemplo, pues algunos apartes entraron en vigencia tan pronto la ley fue sancionada: otros apartes entraron en vigencia 4 semanas después, otros lo han venido haciendo de acuerdo con órdenes de comienzo, que determinan la fecha de entrada en vigencia.</w:t>
      </w:r>
    </w:p>
  </w:footnote>
  <w:footnote w:id="55">
    <w:p w:rsidR="00573997" w:rsidRPr="008D6C8E" w:rsidRDefault="00573997" w:rsidP="000F3723">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lang w:eastAsia="es-MX"/>
        </w:rPr>
        <w:t>De aquí en adelante me referiré a un Lay Justice o un DistrictJudge como magistrado.</w:t>
      </w:r>
    </w:p>
  </w:footnote>
  <w:footnote w:id="56">
    <w:p w:rsidR="00573997" w:rsidRPr="008D6C8E" w:rsidRDefault="00573997" w:rsidP="000F3723">
      <w:pPr>
        <w:autoSpaceDE w:val="0"/>
        <w:autoSpaceDN w:val="0"/>
        <w:adjustRightInd w:val="0"/>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lang w:eastAsia="es-MX"/>
        </w:rPr>
        <w:t>Acusadores públicos son diversos funcionarios públicos que tienen dentro de sus funciones formular denuncias por los delitos de los que tengan conocimiento en ejercicio de sus funciones. Así, un policía puede formular denuncia, que es diferente a cuando se formulan cargos por parte de un oficial de custodia, o un Acusador de la Corona o un funcionario de la oficina de la administración de impuestos, entre otros.</w:t>
      </w:r>
    </w:p>
  </w:footnote>
  <w:footnote w:id="57">
    <w:p w:rsidR="00573997" w:rsidRPr="008D6C8E" w:rsidRDefault="00573997" w:rsidP="000F3723">
      <w:pPr>
        <w:autoSpaceDE w:val="0"/>
        <w:autoSpaceDN w:val="0"/>
        <w:adjustRightInd w:val="0"/>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lang w:eastAsia="es-MX"/>
        </w:rPr>
        <w:t>Como se aprecia, la traducción del inglés al español no corresponde textualmente, pero sí refleja el significado que le corresponde en el derecho penal y procesal penal colombiano. La traducción literal de la palabra “Offences” sería “ofensa”, vocablo que en lo que a los Derechos Penal y Procesal Penal Colombiano concierne corresponde a la palabra delito.</w:t>
      </w:r>
    </w:p>
  </w:footnote>
  <w:footnote w:id="58">
    <w:p w:rsidR="00573997" w:rsidRPr="008D6C8E" w:rsidRDefault="00573997" w:rsidP="000F3723">
      <w:pPr>
        <w:autoSpaceDE w:val="0"/>
        <w:autoSpaceDN w:val="0"/>
        <w:adjustRightInd w:val="0"/>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lang w:eastAsia="es-MX"/>
        </w:rPr>
        <w:t>Adentrarnos en este tema excedería los fines de este escrito. De manera sucinta, la corte de los magistrados puede imponer penas de prisión de un máximo de seis meses, mientras que la Corte de la Corona, de acuerdo con el delito, puede imponer pena de prisión de por vida.</w:t>
      </w:r>
    </w:p>
  </w:footnote>
  <w:footnote w:id="59">
    <w:p w:rsidR="00573997" w:rsidRPr="008D6C8E" w:rsidRDefault="00573997" w:rsidP="00645DDE">
      <w:pPr>
        <w:autoSpaceDE w:val="0"/>
        <w:autoSpaceDN w:val="0"/>
        <w:adjustRightInd w:val="0"/>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lang w:eastAsia="es-MX"/>
        </w:rPr>
        <w:t>El Solicitor es un abogado que sólo tiene derecho de audiencia ante la corte de los magistrados, pero no ante la Corte de la Corona. El Barrister puede actuar ante la Corte de la Corona y, por ende, también ante la corte de los magistrados.</w:t>
      </w:r>
    </w:p>
  </w:footnote>
  <w:footnote w:id="60">
    <w:p w:rsidR="00573997" w:rsidRPr="008D6C8E" w:rsidRDefault="00573997" w:rsidP="00645DDE">
      <w:pPr>
        <w:autoSpaceDE w:val="0"/>
        <w:autoSpaceDN w:val="0"/>
        <w:adjustRightInd w:val="0"/>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lang w:eastAsia="es-MX"/>
        </w:rPr>
        <w:t>Sin embargo, los jueces legos tienen derecho a recibir dineros por concepto de gastos de viaje y de subsistencia en los que hayan incurrido en ejercicio de sus funciones. Igualmente, también reciben dinero como compensación de cualquier pérdida financiera que hayan sufrido como consecuencia del ejercicio de sus labores (Ley de las Cortes de 2003, artículo 15).</w:t>
      </w:r>
    </w:p>
  </w:footnote>
  <w:footnote w:id="61">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lang w:eastAsia="es-MX"/>
        </w:rPr>
        <w:t>Un cargo en el juicio sumario equivale a una resolución de acusación.</w:t>
      </w:r>
    </w:p>
  </w:footnote>
  <w:footnote w:id="62">
    <w:p w:rsidR="00573997" w:rsidRPr="008D6C8E" w:rsidRDefault="00573997" w:rsidP="00645DDE">
      <w:pPr>
        <w:autoSpaceDE w:val="0"/>
        <w:autoSpaceDN w:val="0"/>
        <w:adjustRightInd w:val="0"/>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lang w:eastAsia="es-MX"/>
        </w:rPr>
        <w:t>Es una petición en la que se solicita la no continuación del proceso, porque se estima que la evidencia presentada por el Acusador de la Corona, valorada a su máximo, no serviría de sustento razonable para que un juez condenara.</w:t>
      </w:r>
    </w:p>
  </w:footnote>
  <w:footnote w:id="63">
    <w:p w:rsidR="00573997" w:rsidRPr="008D6C8E" w:rsidRDefault="00573997" w:rsidP="00645DDE">
      <w:pPr>
        <w:autoSpaceDE w:val="0"/>
        <w:autoSpaceDN w:val="0"/>
        <w:adjustRightInd w:val="0"/>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lang w:eastAsia="es-MX"/>
        </w:rPr>
        <w:t>Antes de que los magistrados decidan sobre esta petición, se debe conceder una oportunidad al Acusador de la Corona para que exponga los argumentos por los cuales no debe accederse a lo solicitado.</w:t>
      </w:r>
    </w:p>
  </w:footnote>
  <w:footnote w:id="64">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Funcionamiento del Sistema Procesal Penal en E.E. U.U. Abad, Fernando y Basílico, Ricardo:</w:t>
      </w:r>
    </w:p>
    <w:p w:rsidR="00573997" w:rsidRPr="008D6C8E" w:rsidRDefault="00573997" w:rsidP="00645DDE">
      <w:pPr>
        <w:jc w:val="both"/>
        <w:rPr>
          <w:rFonts w:ascii="Arial" w:hAnsi="Arial" w:cs="Arial"/>
          <w:sz w:val="16"/>
          <w:szCs w:val="16"/>
        </w:rPr>
      </w:pPr>
      <w:r w:rsidRPr="008D6C8E">
        <w:rPr>
          <w:rFonts w:ascii="Arial" w:hAnsi="Arial" w:cs="Arial"/>
          <w:sz w:val="16"/>
          <w:szCs w:val="16"/>
        </w:rPr>
        <w:t>http://www.juschubut.gov.ar/buscador/boletinjudicial/boletin19/Bol%2019%20_Sistema%20proc_pen._eeuu.htm.</w:t>
      </w:r>
    </w:p>
  </w:footnote>
  <w:footnote w:id="65">
    <w:p w:rsidR="00573997" w:rsidRPr="008D6C8E" w:rsidRDefault="00573997" w:rsidP="00645DDE">
      <w:pPr>
        <w:jc w:val="both"/>
        <w:rPr>
          <w:rFonts w:ascii="Arial" w:hAnsi="Arial" w:cs="Arial"/>
          <w:sz w:val="16"/>
          <w:szCs w:val="16"/>
        </w:rPr>
      </w:pPr>
      <w:r w:rsidRPr="008D6C8E">
        <w:rPr>
          <w:rStyle w:val="Refdenotaalpie"/>
          <w:rFonts w:ascii="Arial" w:hAnsi="Arial" w:cs="Arial"/>
          <w:sz w:val="16"/>
          <w:szCs w:val="16"/>
        </w:rPr>
        <w:footnoteRef/>
      </w:r>
      <w:r w:rsidRPr="008D6C8E">
        <w:rPr>
          <w:rFonts w:ascii="Arial" w:eastAsia="Times New Roman" w:hAnsi="Arial" w:cs="Arial"/>
          <w:sz w:val="16"/>
          <w:szCs w:val="16"/>
          <w:lang w:eastAsia="es-ES"/>
        </w:rPr>
        <w:t xml:space="preserve">Óscar Daniel Ludeña Benítez. </w:t>
      </w:r>
      <w:r w:rsidRPr="008D6C8E">
        <w:rPr>
          <w:rFonts w:ascii="Arial" w:eastAsia="Times New Roman" w:hAnsi="Arial" w:cs="Arial"/>
          <w:iCs/>
          <w:sz w:val="16"/>
          <w:szCs w:val="16"/>
          <w:lang w:eastAsia="es-ES"/>
        </w:rPr>
        <w:t xml:space="preserve">Secretario Judicial y Doctor en Derecho Procesal. </w:t>
      </w:r>
      <w:r w:rsidRPr="008D6C8E">
        <w:rPr>
          <w:rFonts w:ascii="Arial" w:eastAsia="Times New Roman" w:hAnsi="Arial" w:cs="Arial"/>
          <w:bCs/>
          <w:iCs/>
          <w:sz w:val="16"/>
          <w:szCs w:val="16"/>
          <w:lang w:eastAsia="es-ES"/>
        </w:rPr>
        <w:t xml:space="preserve">Razones de la expansión de la “Justicia Penal Negociada”. Críticas. </w:t>
      </w:r>
      <w:hyperlink r:id="rId4" w:history="1">
        <w:r w:rsidRPr="008D6C8E">
          <w:rPr>
            <w:rFonts w:ascii="Arial" w:eastAsia="Times New Roman" w:hAnsi="Arial" w:cs="Arial"/>
            <w:sz w:val="16"/>
            <w:szCs w:val="16"/>
            <w:u w:val="single"/>
            <w:lang w:eastAsia="es-ES"/>
          </w:rPr>
          <w:t>ludeben@orangecorreo.es</w:t>
        </w:r>
      </w:hyperlink>
      <w:r w:rsidRPr="008D6C8E">
        <w:rPr>
          <w:rFonts w:ascii="Arial" w:hAnsi="Arial" w:cs="Arial"/>
          <w:sz w:val="16"/>
          <w:szCs w:val="16"/>
        </w:rPr>
        <w:t>.</w:t>
      </w:r>
    </w:p>
    <w:p w:rsidR="00573997" w:rsidRPr="008D6C8E" w:rsidRDefault="00573997" w:rsidP="00645DDE">
      <w:pPr>
        <w:jc w:val="both"/>
        <w:rPr>
          <w:rFonts w:ascii="Arial" w:eastAsia="Times New Roman" w:hAnsi="Arial" w:cs="Arial"/>
          <w:bCs/>
          <w:iCs/>
          <w:sz w:val="16"/>
          <w:szCs w:val="16"/>
          <w:lang w:eastAsia="es-ES"/>
        </w:rPr>
      </w:pPr>
      <w:r w:rsidRPr="008D6C8E">
        <w:rPr>
          <w:rFonts w:ascii="Arial" w:eastAsia="Times New Roman" w:hAnsi="Arial" w:cs="Arial"/>
          <w:bCs/>
          <w:iCs/>
          <w:sz w:val="16"/>
          <w:szCs w:val="16"/>
          <w:lang w:eastAsia="es-ES"/>
        </w:rPr>
        <w:t>http://noticias.juridicas.com/articulos/65-Derecho%20Procesal%20Penal/200802-09090670056363.html.</w:t>
      </w:r>
    </w:p>
    <w:p w:rsidR="00573997" w:rsidRPr="008D6C8E" w:rsidRDefault="00573997" w:rsidP="00645DDE">
      <w:pPr>
        <w:pStyle w:val="Textonotapie"/>
        <w:jc w:val="both"/>
        <w:rPr>
          <w:rFonts w:ascii="Arial" w:hAnsi="Arial" w:cs="Arial"/>
          <w:sz w:val="16"/>
          <w:szCs w:val="16"/>
        </w:rPr>
      </w:pPr>
    </w:p>
  </w:footnote>
  <w:footnote w:id="66">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CHANTAL SOLARO, JEAN PAUL JEAN, “El Proceso Penal en Francia”, traducción por FERNANDO ESCRIBANO</w:t>
      </w:r>
    </w:p>
  </w:footnote>
  <w:footnote w:id="67">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eastAsia="Times New Roman" w:hAnsi="Arial" w:cs="Arial"/>
          <w:sz w:val="16"/>
          <w:szCs w:val="16"/>
          <w:lang w:eastAsia="es-ES"/>
        </w:rPr>
        <w:t>A estos efectos, se considerará delito flagrante el que se estuviese cometiendo o se acabare de cometer cuando el delincuente sea sorprendido en el acto. Se entenderá sorprendido en el acto no sólo al delincuente que fuere detenido en el momento de estar cometiendo el delito, sino también al detenido o perseguido inmediatamente después de cometerlo, si la persecución durare o no se suspendiere mientras el delincuente no se ponga fuera del inmediato alcance de los que le persiguen. También se considerará delincuente in fraganti aquel a quien se sorprendiere inmediatamente después de cometido un delito con efectos, instrumentos o vestigios que permitan presumir su participación en él.</w:t>
      </w:r>
    </w:p>
  </w:footnote>
  <w:footnote w:id="68">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La determinación del contenido de éste apartado 3ª será fijada por la Comisión Provincial de Coordinación de Policía Judicial.</w:t>
      </w:r>
    </w:p>
    <w:p w:rsidR="00573997" w:rsidRPr="008D6C8E" w:rsidRDefault="00573997" w:rsidP="00645DDE">
      <w:pPr>
        <w:pStyle w:val="Textonotapie"/>
        <w:jc w:val="both"/>
        <w:rPr>
          <w:rFonts w:ascii="Arial" w:hAnsi="Arial" w:cs="Arial"/>
          <w:sz w:val="16"/>
          <w:szCs w:val="16"/>
        </w:rPr>
      </w:pPr>
    </w:p>
  </w:footnote>
  <w:footnote w:id="69">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Cámara de Diputados de la Nación de Argentina, texto facilitado por la Diputada y firmante del mismo SPATOLA. PAOLA ROSANA. Legislación Penal; Justicia; Presupuesto y Hacienda.</w:t>
      </w:r>
    </w:p>
  </w:footnote>
  <w:footnote w:id="70">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Código Federal de Procedimientos Penales, México, 1934. </w:t>
      </w:r>
    </w:p>
  </w:footnote>
  <w:footnote w:id="71">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Biblioteca Jurídica Virtual del Instituto de Investigaciones Jurídicas de la UNAM. Ojeda Bohórquez, Ricardo. LOS PROCESOS PENALES FEDERALES. VENTAJAS Y DESVENTAJAS. www.juridicas.unam.mx</w:t>
      </w:r>
    </w:p>
  </w:footnote>
  <w:footnote w:id="72">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Sergio J. Cuarezma Terán. EL PROCESO PENAL EN NICARAGUA. Experto del ILANUD. Colaboradores: Manuel Arauz Ulloa, Becario de Investigación de la Universidad de Alcalá de Henares; Roxana Zapata López, Investigadora Científica del Centro de Estudio e Investigación Jurídica.</w:t>
      </w:r>
    </w:p>
    <w:p w:rsidR="00573997" w:rsidRPr="008D6C8E" w:rsidRDefault="00573997" w:rsidP="00645DDE">
      <w:pPr>
        <w:pStyle w:val="Textonotapie"/>
        <w:jc w:val="both"/>
        <w:rPr>
          <w:rFonts w:ascii="Arial" w:hAnsi="Arial" w:cs="Arial"/>
          <w:sz w:val="16"/>
          <w:szCs w:val="16"/>
        </w:rPr>
      </w:pPr>
    </w:p>
  </w:footnote>
  <w:footnote w:id="73">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Clariá Olmedo, Jorge A., DERECHO PROCESAL PENAL, Tomo I, actualizado por Jorge E. Vásquez Rossi, Ed. Rubinzal-Culzoni, Buenos Aires, 1998, pag. 269 y ss.</w:t>
      </w:r>
    </w:p>
  </w:footnote>
  <w:footnote w:id="74">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Sentencia de fecha 19/01/02, T S 4º de San Salvador</w:t>
      </w:r>
    </w:p>
  </w:footnote>
  <w:footnote w:id="75">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Sentencia de las 16:00 horas de fecha 05/06/02, T S 4º de San Salvador.</w:t>
      </w:r>
    </w:p>
  </w:footnote>
  <w:footnote w:id="76">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Sentencia de las 12:00 del 24/07/01, Cámara de la Segunda Sección de Occidente</w:t>
      </w:r>
    </w:p>
  </w:footnote>
  <w:footnote w:id="77">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Sentencia de las 11:30 del 19/02/02, Cámara de la Tercera Sección de Occidente</w:t>
      </w:r>
    </w:p>
  </w:footnote>
  <w:footnote w:id="78">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Sentencia de las 16:10 de fecha 28/11/02, T S 1º de Santa Ana</w:t>
      </w:r>
    </w:p>
  </w:footnote>
  <w:footnote w:id="79">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Sentencia de fecha 08/01/02, T S 5º de San Salvador</w:t>
      </w:r>
    </w:p>
  </w:footnote>
  <w:footnote w:id="80">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Sentencia de fecha 31/01/02, T S 6º de San Salvador.</w:t>
      </w:r>
    </w:p>
  </w:footnote>
  <w:footnote w:id="81">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Sentencia de las 15:30 de fecha 13/03/02, T S 1º de Santa Ana.</w:t>
      </w:r>
    </w:p>
  </w:footnote>
  <w:footnote w:id="82">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Vid. más ampliamente, ALBRECHT, J., Das Festnahmerechtjedermanns…, op. cit., pp. 139 y ss.; SCHUBERT, P., Die vorläufigeFestnahme…, op. cit., p. 45; MEINCKE, J.P., BetreffenoderVerfolgenauffrischerTatalsVoraussetzung der vorläufigenFestnahmenach par. 127 StPO, Dissertation, Hamburg, 1963, pp. 2 y ss. y pp. 53 y ss.</w:t>
      </w:r>
    </w:p>
  </w:footnote>
  <w:footnote w:id="83">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i/>
          <w:iCs/>
          <w:sz w:val="16"/>
          <w:szCs w:val="16"/>
        </w:rPr>
        <w:t>Proceso Penal</w:t>
      </w:r>
      <w:r w:rsidRPr="008D6C8E">
        <w:rPr>
          <w:rFonts w:ascii="Arial" w:hAnsi="Arial" w:cs="Arial"/>
          <w:sz w:val="16"/>
          <w:szCs w:val="16"/>
        </w:rPr>
        <w:t>, Milano, 1993, esp. p. 457, 3ª ed., Milano, 1995, p. 465.</w:t>
      </w:r>
    </w:p>
  </w:footnote>
  <w:footnote w:id="84">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ORE GUARDIA, Arsenio. Manual de Derecho Procesal Penal. Editorial alternativas. 2da edic. 1999. P. 345 y ss.</w:t>
      </w:r>
    </w:p>
  </w:footnote>
  <w:footnote w:id="85">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Citada por San Martín Castro En: Derecho Procesal Penal, Vol. II, Grijley, 1999, p. 807.</w:t>
      </w:r>
    </w:p>
  </w:footnote>
  <w:footnote w:id="86">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Vid. el trabajo de FAIREN GUILLÉN, V., “Algunas ideas básicas sobre la flagrancia y la evidencia”, </w:t>
      </w:r>
      <w:r w:rsidRPr="008D6C8E">
        <w:rPr>
          <w:rFonts w:ascii="Arial" w:hAnsi="Arial" w:cs="Arial"/>
          <w:i/>
          <w:iCs/>
          <w:sz w:val="16"/>
          <w:szCs w:val="16"/>
        </w:rPr>
        <w:t>Comentariosalalegislaciónpenal</w:t>
      </w:r>
      <w:r w:rsidRPr="008D6C8E">
        <w:rPr>
          <w:rFonts w:ascii="Arial" w:hAnsi="Arial" w:cs="Arial"/>
          <w:sz w:val="16"/>
          <w:szCs w:val="16"/>
        </w:rPr>
        <w:t>, T. XV, vol. 1º, Madrid, 1994, pp. 233 y ss.</w:t>
      </w:r>
    </w:p>
  </w:footnote>
  <w:footnote w:id="87">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En resumen, no podemos confundir la apreciación de un delito flagrante como supuesto en que el legislador permite practicar una detención, o una entrada y registro domiciliario, con lo que no es más que una </w:t>
      </w:r>
      <w:r w:rsidRPr="008D6C8E">
        <w:rPr>
          <w:rFonts w:ascii="Arial" w:hAnsi="Arial" w:cs="Arial"/>
          <w:i/>
          <w:iCs/>
          <w:sz w:val="16"/>
          <w:szCs w:val="16"/>
        </w:rPr>
        <w:t>notitiacriminis</w:t>
      </w:r>
      <w:r w:rsidRPr="008D6C8E">
        <w:rPr>
          <w:rFonts w:ascii="Arial" w:hAnsi="Arial" w:cs="Arial"/>
          <w:sz w:val="16"/>
          <w:szCs w:val="16"/>
        </w:rPr>
        <w:t>, un simple conocimiento o dato que permite creer, incluso racionalmente, que existe un delito. Debemos tener presente que la detención por existir motivos o indicios racionalmente bastantes para creer que una persona ha cometido un hecho delictivo sólo se permite a las autoridades, no a los particulares.</w:t>
      </w:r>
    </w:p>
  </w:footnote>
  <w:footnote w:id="88">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Vid. el trabajo de FAIREN GUILLÉN, V., “Algunas ideas básicas sobre la flagrancia y la evidencia”, </w:t>
      </w:r>
      <w:r w:rsidRPr="008D6C8E">
        <w:rPr>
          <w:rFonts w:ascii="Arial" w:hAnsi="Arial" w:cs="Arial"/>
          <w:i/>
          <w:iCs/>
          <w:sz w:val="16"/>
          <w:szCs w:val="16"/>
        </w:rPr>
        <w:t>Comentariosalalegislaciónpenal</w:t>
      </w:r>
      <w:r w:rsidRPr="008D6C8E">
        <w:rPr>
          <w:rFonts w:ascii="Arial" w:hAnsi="Arial" w:cs="Arial"/>
          <w:sz w:val="16"/>
          <w:szCs w:val="16"/>
        </w:rPr>
        <w:t>, T. XV, vol. 1º, Madrid, 1994, pp. 233 y ss.</w:t>
      </w:r>
    </w:p>
    <w:p w:rsidR="00573997" w:rsidRPr="008D6C8E" w:rsidRDefault="00573997" w:rsidP="00645DDE">
      <w:pPr>
        <w:pStyle w:val="Textonotapie"/>
        <w:jc w:val="both"/>
        <w:rPr>
          <w:rFonts w:ascii="Arial" w:hAnsi="Arial" w:cs="Arial"/>
          <w:sz w:val="16"/>
          <w:szCs w:val="16"/>
        </w:rPr>
      </w:pPr>
    </w:p>
  </w:footnote>
  <w:footnote w:id="89">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GARCÍA RAMÍREZ, SERGIO. “El Procedimiento Penal en los Estado de la República Mexicana”, pág. 86 y siguientes.</w:t>
      </w:r>
    </w:p>
  </w:footnote>
  <w:footnote w:id="90">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Sentencia del 22/V/99, TS. Sonsonate.</w:t>
      </w:r>
    </w:p>
  </w:footnote>
  <w:footnote w:id="91">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SAUDO VALLE, pp. 60-61.</w:t>
      </w:r>
    </w:p>
  </w:footnote>
  <w:footnote w:id="92">
    <w:p w:rsidR="00573997" w:rsidRPr="008D6C8E" w:rsidRDefault="00573997">
      <w:pPr>
        <w:pStyle w:val="Textonotapie"/>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Incidente de competencia. Sentencia de la Corte suprema de Justicia de las diez horas y cinco minutos del día cinco de Febrero del año dos mil nueve. Ref. 44-Comp-2007; en el proceso penal instruido contra el imputado ROBERTO CARLOS CRUZ, por los delitos de HOMICIDIO AGRAVADO IMPERFECTO.</w:t>
      </w:r>
    </w:p>
  </w:footnote>
  <w:footnote w:id="93">
    <w:p w:rsidR="00573997" w:rsidRPr="008D6C8E" w:rsidRDefault="00573997">
      <w:pPr>
        <w:pStyle w:val="Textonotapie"/>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Sentencia de las 15:30 de fecha 20/02/02, T S de Sensuntepeque.</w:t>
      </w:r>
    </w:p>
  </w:footnote>
  <w:footnote w:id="94">
    <w:p w:rsidR="00573997" w:rsidRPr="008D6C8E" w:rsidRDefault="00573997" w:rsidP="00717C35">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Sánchez Escobar, Carlos Ernesto y Otros. REFLEXIONES SOBRE EL NUEVO PROCESO PENAL, 1ª Ed., San Salvador, El Salvador, Consejo Nacional de la Judicatura, Escuela de Capacitación Judicial (CNJ-ECJ), 2009, pp. 146.</w:t>
      </w:r>
    </w:p>
  </w:footnote>
  <w:footnote w:id="95">
    <w:p w:rsidR="00573997" w:rsidRPr="008D6C8E" w:rsidRDefault="00573997">
      <w:pPr>
        <w:pStyle w:val="Textonotapie"/>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Bis.-</w:t>
      </w:r>
    </w:p>
  </w:footnote>
  <w:footnote w:id="96">
    <w:p w:rsidR="00573997" w:rsidRPr="008D6C8E" w:rsidRDefault="00573997" w:rsidP="00645DDE">
      <w:pPr>
        <w:pStyle w:val="Textonotapie"/>
        <w:jc w:val="both"/>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Referencia: Cas 240/04</w:t>
      </w:r>
    </w:p>
    <w:p w:rsidR="00573997" w:rsidRPr="008D6C8E" w:rsidRDefault="00573997" w:rsidP="00645DDE">
      <w:pPr>
        <w:pStyle w:val="Textonotapie"/>
        <w:jc w:val="both"/>
        <w:rPr>
          <w:rFonts w:ascii="Arial" w:hAnsi="Arial" w:cs="Arial"/>
          <w:sz w:val="16"/>
          <w:szCs w:val="16"/>
        </w:rPr>
      </w:pPr>
    </w:p>
  </w:footnote>
  <w:footnote w:id="97">
    <w:p w:rsidR="00573997" w:rsidRPr="008D6C8E" w:rsidRDefault="00573997">
      <w:pPr>
        <w:pStyle w:val="Textonotapie"/>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 xml:space="preserve"> Bacigalupo, Enrique. DOBLE INSTANCIA Y PRINCIPIO DE INMEDIACION. Justicia Penal y Derechos Fundamentales, Marcial Pons, Madrid, 2002.</w:t>
      </w:r>
    </w:p>
  </w:footnote>
  <w:footnote w:id="98">
    <w:p w:rsidR="00573997" w:rsidRPr="008D6C8E" w:rsidRDefault="00573997">
      <w:pPr>
        <w:pStyle w:val="Textonotapie"/>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Idem.</w:t>
      </w:r>
    </w:p>
  </w:footnote>
  <w:footnote w:id="99">
    <w:p w:rsidR="00573997" w:rsidRPr="008D6C8E" w:rsidRDefault="00573997">
      <w:pPr>
        <w:pStyle w:val="Textonotapie"/>
        <w:rPr>
          <w:rFonts w:ascii="Arial" w:hAnsi="Arial" w:cs="Arial"/>
          <w:sz w:val="16"/>
          <w:szCs w:val="16"/>
        </w:rPr>
      </w:pPr>
      <w:r w:rsidRPr="008D6C8E">
        <w:rPr>
          <w:rStyle w:val="Refdenotaalpie"/>
          <w:rFonts w:ascii="Arial" w:hAnsi="Arial" w:cs="Arial"/>
          <w:sz w:val="16"/>
          <w:szCs w:val="16"/>
        </w:rPr>
        <w:footnoteRef/>
      </w:r>
      <w:r w:rsidRPr="008D6C8E">
        <w:rPr>
          <w:rFonts w:ascii="Arial" w:hAnsi="Arial" w:cs="Arial"/>
          <w:sz w:val="16"/>
          <w:szCs w:val="16"/>
        </w:rPr>
        <w:t>Ferrajoli, Luigi. LOS VALORES DE LA DOBLE INSTANCIA Y DE LA NOMOFILAQUIA, en Revista Nueva Doctrina Penal, 1996/B, editores del puerto, Buenos Aires.</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997" w:rsidRDefault="00573997" w:rsidP="00C32B4F">
    <w:pPr>
      <w:pStyle w:val="Encabezado"/>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997" w:rsidRDefault="00573997" w:rsidP="00C32B4F">
    <w:pPr>
      <w:pStyle w:val="Encabezado"/>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18"/>
        <w:szCs w:val="18"/>
      </w:rPr>
      <w:alias w:val="Título"/>
      <w:id w:val="16792414"/>
      <w:dataBinding w:prefixMappings="xmlns:ns0='http://schemas.openxmlformats.org/package/2006/metadata/core-properties' xmlns:ns1='http://purl.org/dc/elements/1.1/'" w:xpath="/ns0:coreProperties[1]/ns1:title[1]" w:storeItemID="{6C3C8BC8-F283-45AE-878A-BAB7291924A1}"/>
      <w:text/>
    </w:sdtPr>
    <w:sdtContent>
      <w:p w:rsidR="00573997" w:rsidRDefault="00573997">
        <w:pPr>
          <w:pStyle w:val="Encabezado"/>
          <w:pBdr>
            <w:bottom w:val="thickThinSmallGap" w:sz="24" w:space="1" w:color="622423" w:themeColor="accent2" w:themeShade="7F"/>
          </w:pBdr>
          <w:jc w:val="center"/>
          <w:rPr>
            <w:rFonts w:asciiTheme="majorHAnsi" w:eastAsiaTheme="majorEastAsia" w:hAnsiTheme="majorHAnsi" w:cstheme="majorBidi"/>
            <w:sz w:val="32"/>
            <w:szCs w:val="32"/>
          </w:rPr>
        </w:pPr>
        <w:r w:rsidRPr="00BE6679">
          <w:rPr>
            <w:rFonts w:asciiTheme="majorHAnsi" w:eastAsiaTheme="majorEastAsia" w:hAnsiTheme="majorHAnsi" w:cstheme="majorBidi"/>
            <w:sz w:val="18"/>
            <w:szCs w:val="18"/>
            <w:lang w:val="es-SV"/>
          </w:rPr>
          <w:t>LOS JUICIOS SUMARIOS EN LA LEGISLACIÓN PROCESAL PENAL SALVADOREÑA</w:t>
        </w:r>
      </w:p>
    </w:sdtContent>
  </w:sdt>
  <w:p w:rsidR="00573997" w:rsidRDefault="00573997" w:rsidP="00A24737">
    <w:pPr>
      <w:pStyle w:val="Encabezado"/>
      <w:tabs>
        <w:tab w:val="clear" w:pos="8838"/>
      </w:tabs>
      <w:ind w:right="-93"/>
      <w:jc w:val="cent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18"/>
        <w:szCs w:val="18"/>
      </w:rPr>
      <w:alias w:val="Título"/>
      <w:id w:val="16792415"/>
      <w:dataBinding w:prefixMappings="xmlns:ns0='http://schemas.openxmlformats.org/package/2006/metadata/core-properties' xmlns:ns1='http://purl.org/dc/elements/1.1/'" w:xpath="/ns0:coreProperties[1]/ns1:title[1]" w:storeItemID="{6C3C8BC8-F283-45AE-878A-BAB7291924A1}"/>
      <w:text/>
    </w:sdtPr>
    <w:sdtContent>
      <w:p w:rsidR="00573997" w:rsidRDefault="00573997">
        <w:pPr>
          <w:pStyle w:val="Encabezado"/>
          <w:pBdr>
            <w:bottom w:val="thickThinSmallGap" w:sz="24" w:space="1" w:color="622423" w:themeColor="accent2" w:themeShade="7F"/>
          </w:pBdr>
          <w:jc w:val="center"/>
          <w:rPr>
            <w:rFonts w:asciiTheme="majorHAnsi" w:eastAsiaTheme="majorEastAsia" w:hAnsiTheme="majorHAnsi" w:cstheme="majorBidi"/>
            <w:sz w:val="32"/>
            <w:szCs w:val="32"/>
          </w:rPr>
        </w:pPr>
        <w:r w:rsidRPr="00BE6679">
          <w:rPr>
            <w:rFonts w:asciiTheme="majorHAnsi" w:eastAsiaTheme="majorEastAsia" w:hAnsiTheme="majorHAnsi" w:cstheme="majorBidi"/>
            <w:sz w:val="18"/>
            <w:szCs w:val="18"/>
            <w:lang w:val="es-SV"/>
          </w:rPr>
          <w:t>LOS JUICIOS SUMARIOS EN LA LEGISLACIÓN PROCESAL PENAL SALVADOREÑA</w:t>
        </w:r>
      </w:p>
    </w:sdtContent>
  </w:sdt>
  <w:p w:rsidR="00573997" w:rsidRDefault="00573997" w:rsidP="00A24737">
    <w:pPr>
      <w:pStyle w:val="Encabezado"/>
      <w:tabs>
        <w:tab w:val="clear" w:pos="8838"/>
      </w:tabs>
      <w:ind w:right="-93"/>
      <w:jc w:val="cente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18"/>
        <w:szCs w:val="18"/>
      </w:rPr>
      <w:alias w:val="Título"/>
      <w:id w:val="16792417"/>
      <w:dataBinding w:prefixMappings="xmlns:ns0='http://schemas.openxmlformats.org/package/2006/metadata/core-properties' xmlns:ns1='http://purl.org/dc/elements/1.1/'" w:xpath="/ns0:coreProperties[1]/ns1:title[1]" w:storeItemID="{6C3C8BC8-F283-45AE-878A-BAB7291924A1}"/>
      <w:text/>
    </w:sdtPr>
    <w:sdtContent>
      <w:p w:rsidR="00573997" w:rsidRDefault="00573997">
        <w:pPr>
          <w:pStyle w:val="Encabezado"/>
          <w:pBdr>
            <w:bottom w:val="thickThinSmallGap" w:sz="24" w:space="1" w:color="622423" w:themeColor="accent2" w:themeShade="7F"/>
          </w:pBdr>
          <w:jc w:val="center"/>
          <w:rPr>
            <w:rFonts w:asciiTheme="majorHAnsi" w:eastAsiaTheme="majorEastAsia" w:hAnsiTheme="majorHAnsi" w:cstheme="majorBidi"/>
            <w:sz w:val="32"/>
            <w:szCs w:val="32"/>
          </w:rPr>
        </w:pPr>
        <w:r w:rsidRPr="00BE6679">
          <w:rPr>
            <w:rFonts w:asciiTheme="majorHAnsi" w:eastAsiaTheme="majorEastAsia" w:hAnsiTheme="majorHAnsi" w:cstheme="majorBidi"/>
            <w:sz w:val="18"/>
            <w:szCs w:val="18"/>
            <w:lang w:val="es-SV"/>
          </w:rPr>
          <w:t>LOS JUICIOS SUMARIOS EN LA LEGISLACIÓN PROCESAL PENAL SALVADOREÑA</w:t>
        </w:r>
      </w:p>
    </w:sdtContent>
  </w:sdt>
  <w:p w:rsidR="00573997" w:rsidRDefault="00573997" w:rsidP="00A24737">
    <w:pPr>
      <w:pStyle w:val="Encabezado"/>
      <w:tabs>
        <w:tab w:val="clear" w:pos="8838"/>
      </w:tabs>
      <w:ind w:right="-93"/>
      <w:jc w:val="cente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18"/>
        <w:szCs w:val="18"/>
      </w:rPr>
      <w:alias w:val="Título"/>
      <w:id w:val="17049969"/>
      <w:dataBinding w:prefixMappings="xmlns:ns0='http://schemas.openxmlformats.org/package/2006/metadata/core-properties' xmlns:ns1='http://purl.org/dc/elements/1.1/'" w:xpath="/ns0:coreProperties[1]/ns1:title[1]" w:storeItemID="{6C3C8BC8-F283-45AE-878A-BAB7291924A1}"/>
      <w:text/>
    </w:sdtPr>
    <w:sdtContent>
      <w:p w:rsidR="00573997" w:rsidRDefault="00573997">
        <w:pPr>
          <w:pStyle w:val="Encabezado"/>
          <w:pBdr>
            <w:bottom w:val="thickThinSmallGap" w:sz="24" w:space="1" w:color="622423" w:themeColor="accent2" w:themeShade="7F"/>
          </w:pBdr>
          <w:jc w:val="center"/>
          <w:rPr>
            <w:rFonts w:asciiTheme="majorHAnsi" w:eastAsiaTheme="majorEastAsia" w:hAnsiTheme="majorHAnsi" w:cstheme="majorBidi"/>
            <w:sz w:val="32"/>
            <w:szCs w:val="32"/>
          </w:rPr>
        </w:pPr>
        <w:r w:rsidRPr="00BE6679">
          <w:rPr>
            <w:rFonts w:asciiTheme="majorHAnsi" w:eastAsiaTheme="majorEastAsia" w:hAnsiTheme="majorHAnsi" w:cstheme="majorBidi"/>
            <w:sz w:val="18"/>
            <w:szCs w:val="18"/>
            <w:lang w:val="es-SV"/>
          </w:rPr>
          <w:t>LOS JUICIOS SUMARIOS EN LA LEGISLACIÓN PROCESAL PENAL SALVADOREÑA</w:t>
        </w:r>
      </w:p>
    </w:sdtContent>
  </w:sdt>
  <w:p w:rsidR="00573997" w:rsidRDefault="00573997" w:rsidP="00A24737">
    <w:pPr>
      <w:pStyle w:val="Encabezado"/>
      <w:tabs>
        <w:tab w:val="clear" w:pos="8838"/>
      </w:tabs>
      <w:ind w:right="-93"/>
      <w:jc w:val="cente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18"/>
        <w:szCs w:val="18"/>
      </w:rPr>
      <w:alias w:val="Título"/>
      <w:id w:val="538942529"/>
      <w:dataBinding w:prefixMappings="xmlns:ns0='http://schemas.openxmlformats.org/package/2006/metadata/core-properties' xmlns:ns1='http://purl.org/dc/elements/1.1/'" w:xpath="/ns0:coreProperties[1]/ns1:title[1]" w:storeItemID="{6C3C8BC8-F283-45AE-878A-BAB7291924A1}"/>
      <w:text/>
    </w:sdtPr>
    <w:sdtContent>
      <w:p w:rsidR="00573997" w:rsidRDefault="00573997">
        <w:pPr>
          <w:pStyle w:val="Encabezado"/>
          <w:pBdr>
            <w:bottom w:val="thickThinSmallGap" w:sz="24" w:space="1" w:color="622423" w:themeColor="accent2" w:themeShade="7F"/>
          </w:pBdr>
          <w:jc w:val="center"/>
          <w:rPr>
            <w:rFonts w:asciiTheme="majorHAnsi" w:eastAsiaTheme="majorEastAsia" w:hAnsiTheme="majorHAnsi" w:cstheme="majorBidi"/>
            <w:sz w:val="32"/>
            <w:szCs w:val="32"/>
          </w:rPr>
        </w:pPr>
        <w:r w:rsidRPr="00BE6679">
          <w:rPr>
            <w:rFonts w:asciiTheme="majorHAnsi" w:eastAsiaTheme="majorEastAsia" w:hAnsiTheme="majorHAnsi" w:cstheme="majorBidi"/>
            <w:sz w:val="18"/>
            <w:szCs w:val="18"/>
            <w:lang w:val="es-SV"/>
          </w:rPr>
          <w:t>LOS JUICIOS SUMARIOS EN LA LEGISLACIÓN PROCESAL PENAL SALVADOREÑA</w:t>
        </w:r>
      </w:p>
    </w:sdtContent>
  </w:sdt>
  <w:p w:rsidR="00573997" w:rsidRDefault="00573997" w:rsidP="00A24737">
    <w:pPr>
      <w:pStyle w:val="Encabezado"/>
      <w:tabs>
        <w:tab w:val="clear" w:pos="8838"/>
      </w:tabs>
      <w:ind w:right="-93"/>
      <w:jc w:val="cente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18"/>
        <w:szCs w:val="18"/>
      </w:rPr>
      <w:alias w:val="Título"/>
      <w:id w:val="21646075"/>
      <w:dataBinding w:prefixMappings="xmlns:ns0='http://schemas.openxmlformats.org/package/2006/metadata/core-properties' xmlns:ns1='http://purl.org/dc/elements/1.1/'" w:xpath="/ns0:coreProperties[1]/ns1:title[1]" w:storeItemID="{6C3C8BC8-F283-45AE-878A-BAB7291924A1}"/>
      <w:text/>
    </w:sdtPr>
    <w:sdtContent>
      <w:p w:rsidR="00573997" w:rsidRDefault="00573997">
        <w:pPr>
          <w:pStyle w:val="Encabezado"/>
          <w:pBdr>
            <w:bottom w:val="thickThinSmallGap" w:sz="24" w:space="1" w:color="622423" w:themeColor="accent2" w:themeShade="7F"/>
          </w:pBdr>
          <w:jc w:val="center"/>
          <w:rPr>
            <w:rFonts w:asciiTheme="majorHAnsi" w:eastAsiaTheme="majorEastAsia" w:hAnsiTheme="majorHAnsi" w:cstheme="majorBidi"/>
            <w:sz w:val="32"/>
            <w:szCs w:val="32"/>
          </w:rPr>
        </w:pPr>
        <w:r w:rsidRPr="00BE6679">
          <w:rPr>
            <w:rFonts w:asciiTheme="majorHAnsi" w:eastAsiaTheme="majorEastAsia" w:hAnsiTheme="majorHAnsi" w:cstheme="majorBidi"/>
            <w:sz w:val="18"/>
            <w:szCs w:val="18"/>
            <w:lang w:val="es-SV"/>
          </w:rPr>
          <w:t>LOS JUICIOS SUMARIOS EN LA LEGISLACIÓN PROCESAL PENAL SALVADOREÑA</w:t>
        </w:r>
      </w:p>
    </w:sdtContent>
  </w:sdt>
  <w:p w:rsidR="00573997" w:rsidRDefault="00573997" w:rsidP="00A24737">
    <w:pPr>
      <w:pStyle w:val="Encabezado"/>
      <w:tabs>
        <w:tab w:val="clear" w:pos="8838"/>
      </w:tabs>
      <w:ind w:right="-93"/>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9230A54C"/>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14B4E32"/>
    <w:multiLevelType w:val="hybridMultilevel"/>
    <w:tmpl w:val="543CEF06"/>
    <w:lvl w:ilvl="0" w:tplc="440A000B">
      <w:start w:val="1"/>
      <w:numFmt w:val="bullet"/>
      <w:lvlText w:val=""/>
      <w:lvlJc w:val="left"/>
      <w:pPr>
        <w:ind w:left="108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nsid w:val="02006902"/>
    <w:multiLevelType w:val="hybridMultilevel"/>
    <w:tmpl w:val="698CB73E"/>
    <w:lvl w:ilvl="0" w:tplc="080A000B">
      <w:start w:val="1"/>
      <w:numFmt w:val="bullet"/>
      <w:lvlText w:val=""/>
      <w:lvlJc w:val="left"/>
      <w:pPr>
        <w:ind w:left="501"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02CC04EF"/>
    <w:multiLevelType w:val="hybridMultilevel"/>
    <w:tmpl w:val="CB923AAE"/>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nsid w:val="03F21CD1"/>
    <w:multiLevelType w:val="hybridMultilevel"/>
    <w:tmpl w:val="6590E13E"/>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nsid w:val="077F33F0"/>
    <w:multiLevelType w:val="hybridMultilevel"/>
    <w:tmpl w:val="5F4A34D6"/>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
    <w:nsid w:val="09CD28E6"/>
    <w:multiLevelType w:val="hybridMultilevel"/>
    <w:tmpl w:val="74AA3896"/>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nsid w:val="12F15A53"/>
    <w:multiLevelType w:val="hybridMultilevel"/>
    <w:tmpl w:val="E3A6DC18"/>
    <w:lvl w:ilvl="0" w:tplc="080A000D">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8">
    <w:nsid w:val="13E26BAF"/>
    <w:multiLevelType w:val="hybridMultilevel"/>
    <w:tmpl w:val="D75473E0"/>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
    <w:nsid w:val="1646317A"/>
    <w:multiLevelType w:val="hybridMultilevel"/>
    <w:tmpl w:val="BEF4375E"/>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0">
    <w:nsid w:val="1BE838CA"/>
    <w:multiLevelType w:val="hybridMultilevel"/>
    <w:tmpl w:val="9DB81442"/>
    <w:lvl w:ilvl="0" w:tplc="4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1">
    <w:nsid w:val="1E002BD9"/>
    <w:multiLevelType w:val="hybridMultilevel"/>
    <w:tmpl w:val="C7CEA83E"/>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2">
    <w:nsid w:val="1E7358E8"/>
    <w:multiLevelType w:val="hybridMultilevel"/>
    <w:tmpl w:val="29889AC6"/>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3">
    <w:nsid w:val="26926947"/>
    <w:multiLevelType w:val="hybridMultilevel"/>
    <w:tmpl w:val="0B70152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2CA90F39"/>
    <w:multiLevelType w:val="hybridMultilevel"/>
    <w:tmpl w:val="74CC40DC"/>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5">
    <w:nsid w:val="353F6ECE"/>
    <w:multiLevelType w:val="hybridMultilevel"/>
    <w:tmpl w:val="24BA546C"/>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6">
    <w:nsid w:val="39F6574F"/>
    <w:multiLevelType w:val="hybridMultilevel"/>
    <w:tmpl w:val="994801C6"/>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7">
    <w:nsid w:val="3CD208B8"/>
    <w:multiLevelType w:val="hybridMultilevel"/>
    <w:tmpl w:val="3184F29A"/>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8">
    <w:nsid w:val="3DBB7E04"/>
    <w:multiLevelType w:val="hybridMultilevel"/>
    <w:tmpl w:val="88244032"/>
    <w:lvl w:ilvl="0" w:tplc="440A0017">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9">
    <w:nsid w:val="40B52DCE"/>
    <w:multiLevelType w:val="hybridMultilevel"/>
    <w:tmpl w:val="D77EB16A"/>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0">
    <w:nsid w:val="464D4859"/>
    <w:multiLevelType w:val="hybridMultilevel"/>
    <w:tmpl w:val="9612C83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478C0695"/>
    <w:multiLevelType w:val="hybridMultilevel"/>
    <w:tmpl w:val="6E508E72"/>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2">
    <w:nsid w:val="4CE11CB5"/>
    <w:multiLevelType w:val="hybridMultilevel"/>
    <w:tmpl w:val="E900284C"/>
    <w:lvl w:ilvl="0" w:tplc="440A000B">
      <w:start w:val="1"/>
      <w:numFmt w:val="bullet"/>
      <w:lvlText w:val=""/>
      <w:lvlJc w:val="left"/>
      <w:pPr>
        <w:ind w:left="108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3">
    <w:nsid w:val="4F070D0C"/>
    <w:multiLevelType w:val="hybridMultilevel"/>
    <w:tmpl w:val="8D78CF0A"/>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4">
    <w:nsid w:val="56BF32EB"/>
    <w:multiLevelType w:val="hybridMultilevel"/>
    <w:tmpl w:val="3C68E212"/>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5">
    <w:nsid w:val="5CEF0FE0"/>
    <w:multiLevelType w:val="hybridMultilevel"/>
    <w:tmpl w:val="770EDEEC"/>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6">
    <w:nsid w:val="5EB45993"/>
    <w:multiLevelType w:val="hybridMultilevel"/>
    <w:tmpl w:val="D0D63C86"/>
    <w:lvl w:ilvl="0" w:tplc="0C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7">
    <w:nsid w:val="5F4E0370"/>
    <w:multiLevelType w:val="hybridMultilevel"/>
    <w:tmpl w:val="27E6EAC4"/>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8">
    <w:nsid w:val="65DD2304"/>
    <w:multiLevelType w:val="hybridMultilevel"/>
    <w:tmpl w:val="E07CB38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9">
    <w:nsid w:val="66AD40A9"/>
    <w:multiLevelType w:val="hybridMultilevel"/>
    <w:tmpl w:val="B29214BC"/>
    <w:lvl w:ilvl="0" w:tplc="440A0017">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0">
    <w:nsid w:val="67F624B0"/>
    <w:multiLevelType w:val="hybridMultilevel"/>
    <w:tmpl w:val="F8FC609C"/>
    <w:lvl w:ilvl="0" w:tplc="080A000D">
      <w:start w:val="1"/>
      <w:numFmt w:val="bullet"/>
      <w:lvlText w:val=""/>
      <w:lvlJc w:val="left"/>
      <w:pPr>
        <w:ind w:left="108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1">
    <w:nsid w:val="6E9B0D09"/>
    <w:multiLevelType w:val="hybridMultilevel"/>
    <w:tmpl w:val="9350FE36"/>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2">
    <w:nsid w:val="6EB559F9"/>
    <w:multiLevelType w:val="hybridMultilevel"/>
    <w:tmpl w:val="E8D02762"/>
    <w:lvl w:ilvl="0" w:tplc="440A0017">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3">
    <w:nsid w:val="6F8210EA"/>
    <w:multiLevelType w:val="hybridMultilevel"/>
    <w:tmpl w:val="DCD093A2"/>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4">
    <w:nsid w:val="74AA6F0F"/>
    <w:multiLevelType w:val="hybridMultilevel"/>
    <w:tmpl w:val="BF70E68E"/>
    <w:lvl w:ilvl="0" w:tplc="440A0017">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5">
    <w:nsid w:val="75E05F6A"/>
    <w:multiLevelType w:val="hybridMultilevel"/>
    <w:tmpl w:val="4EB4A68E"/>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nsid w:val="768111AB"/>
    <w:multiLevelType w:val="hybridMultilevel"/>
    <w:tmpl w:val="21E6B560"/>
    <w:lvl w:ilvl="0" w:tplc="440A0017">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7">
    <w:nsid w:val="7AF97B1F"/>
    <w:multiLevelType w:val="hybridMultilevel"/>
    <w:tmpl w:val="3ADC72F8"/>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8">
    <w:nsid w:val="7B8565E6"/>
    <w:multiLevelType w:val="hybridMultilevel"/>
    <w:tmpl w:val="C9123500"/>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9">
    <w:nsid w:val="7C2D1E3C"/>
    <w:multiLevelType w:val="hybridMultilevel"/>
    <w:tmpl w:val="349CBF80"/>
    <w:lvl w:ilvl="0" w:tplc="4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0">
    <w:nsid w:val="7EB13323"/>
    <w:multiLevelType w:val="hybridMultilevel"/>
    <w:tmpl w:val="02BC2DF2"/>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1">
    <w:nsid w:val="7EFB41D0"/>
    <w:multiLevelType w:val="hybridMultilevel"/>
    <w:tmpl w:val="37681348"/>
    <w:lvl w:ilvl="0" w:tplc="440A0015">
      <w:start w:val="1"/>
      <w:numFmt w:val="upp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0"/>
  </w:num>
  <w:num w:numId="2">
    <w:abstractNumId w:val="2"/>
  </w:num>
  <w:num w:numId="3">
    <w:abstractNumId w:val="35"/>
  </w:num>
  <w:num w:numId="4">
    <w:abstractNumId w:val="38"/>
  </w:num>
  <w:num w:numId="5">
    <w:abstractNumId w:val="26"/>
  </w:num>
  <w:num w:numId="6">
    <w:abstractNumId w:val="40"/>
  </w:num>
  <w:num w:numId="7">
    <w:abstractNumId w:val="37"/>
  </w:num>
  <w:num w:numId="8">
    <w:abstractNumId w:val="10"/>
  </w:num>
  <w:num w:numId="9">
    <w:abstractNumId w:val="18"/>
  </w:num>
  <w:num w:numId="10">
    <w:abstractNumId w:val="17"/>
  </w:num>
  <w:num w:numId="11">
    <w:abstractNumId w:val="36"/>
  </w:num>
  <w:num w:numId="12">
    <w:abstractNumId w:val="33"/>
  </w:num>
  <w:num w:numId="13">
    <w:abstractNumId w:val="8"/>
  </w:num>
  <w:num w:numId="14">
    <w:abstractNumId w:val="41"/>
  </w:num>
  <w:num w:numId="15">
    <w:abstractNumId w:val="21"/>
  </w:num>
  <w:num w:numId="16">
    <w:abstractNumId w:val="23"/>
  </w:num>
  <w:num w:numId="17">
    <w:abstractNumId w:val="4"/>
  </w:num>
  <w:num w:numId="18">
    <w:abstractNumId w:val="3"/>
  </w:num>
  <w:num w:numId="19">
    <w:abstractNumId w:val="32"/>
  </w:num>
  <w:num w:numId="20">
    <w:abstractNumId w:val="29"/>
  </w:num>
  <w:num w:numId="21">
    <w:abstractNumId w:val="11"/>
  </w:num>
  <w:num w:numId="22">
    <w:abstractNumId w:val="34"/>
  </w:num>
  <w:num w:numId="23">
    <w:abstractNumId w:val="31"/>
  </w:num>
  <w:num w:numId="24">
    <w:abstractNumId w:val="9"/>
  </w:num>
  <w:num w:numId="25">
    <w:abstractNumId w:val="22"/>
  </w:num>
  <w:num w:numId="26">
    <w:abstractNumId w:val="30"/>
  </w:num>
  <w:num w:numId="27">
    <w:abstractNumId w:val="1"/>
  </w:num>
  <w:num w:numId="28">
    <w:abstractNumId w:val="15"/>
  </w:num>
  <w:num w:numId="29">
    <w:abstractNumId w:val="7"/>
  </w:num>
  <w:num w:numId="30">
    <w:abstractNumId w:val="24"/>
  </w:num>
  <w:num w:numId="31">
    <w:abstractNumId w:val="19"/>
  </w:num>
  <w:num w:numId="32">
    <w:abstractNumId w:val="12"/>
  </w:num>
  <w:num w:numId="33">
    <w:abstractNumId w:val="6"/>
  </w:num>
  <w:num w:numId="34">
    <w:abstractNumId w:val="39"/>
  </w:num>
  <w:num w:numId="35">
    <w:abstractNumId w:val="28"/>
  </w:num>
  <w:num w:numId="36">
    <w:abstractNumId w:val="25"/>
  </w:num>
  <w:num w:numId="37">
    <w:abstractNumId w:val="5"/>
  </w:num>
  <w:num w:numId="38">
    <w:abstractNumId w:val="14"/>
  </w:num>
  <w:num w:numId="39">
    <w:abstractNumId w:val="27"/>
  </w:num>
  <w:num w:numId="40">
    <w:abstractNumId w:val="16"/>
  </w:num>
  <w:num w:numId="41">
    <w:abstractNumId w:val="20"/>
  </w:num>
  <w:num w:numId="42">
    <w:abstractNumId w:val="13"/>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drawingGridHorizontalSpacing w:val="110"/>
  <w:displayHorizontalDrawingGridEvery w:val="2"/>
  <w:characterSpacingControl w:val="doNotCompress"/>
  <w:hdrShapeDefaults>
    <o:shapedefaults v:ext="edit" spidmax="43009">
      <o:colormenu v:ext="edit" strokecolor="none [1951]"/>
    </o:shapedefaults>
  </w:hdrShapeDefaults>
  <w:footnotePr>
    <w:footnote w:id="-1"/>
    <w:footnote w:id="0"/>
  </w:footnotePr>
  <w:endnotePr>
    <w:endnote w:id="-1"/>
    <w:endnote w:id="0"/>
  </w:endnotePr>
  <w:compat/>
  <w:rsids>
    <w:rsidRoot w:val="00A14C48"/>
    <w:rsid w:val="000034D1"/>
    <w:rsid w:val="0001362A"/>
    <w:rsid w:val="00023441"/>
    <w:rsid w:val="000242B8"/>
    <w:rsid w:val="0005185A"/>
    <w:rsid w:val="00060671"/>
    <w:rsid w:val="000A57AA"/>
    <w:rsid w:val="000C506E"/>
    <w:rsid w:val="000D583C"/>
    <w:rsid w:val="000F13B8"/>
    <w:rsid w:val="000F3723"/>
    <w:rsid w:val="001000D9"/>
    <w:rsid w:val="00102002"/>
    <w:rsid w:val="00112523"/>
    <w:rsid w:val="001142AB"/>
    <w:rsid w:val="00114418"/>
    <w:rsid w:val="00131777"/>
    <w:rsid w:val="001336F3"/>
    <w:rsid w:val="001368BD"/>
    <w:rsid w:val="00140074"/>
    <w:rsid w:val="00143AD7"/>
    <w:rsid w:val="001624EE"/>
    <w:rsid w:val="001638B0"/>
    <w:rsid w:val="0017249B"/>
    <w:rsid w:val="00181AEA"/>
    <w:rsid w:val="001867E4"/>
    <w:rsid w:val="001B03B9"/>
    <w:rsid w:val="001C135B"/>
    <w:rsid w:val="001D4F04"/>
    <w:rsid w:val="001F7B9A"/>
    <w:rsid w:val="00202C32"/>
    <w:rsid w:val="002032A9"/>
    <w:rsid w:val="002106B3"/>
    <w:rsid w:val="0021337D"/>
    <w:rsid w:val="002149AC"/>
    <w:rsid w:val="00244B79"/>
    <w:rsid w:val="00247D4A"/>
    <w:rsid w:val="002544EF"/>
    <w:rsid w:val="00270E40"/>
    <w:rsid w:val="00272C74"/>
    <w:rsid w:val="00274512"/>
    <w:rsid w:val="00276699"/>
    <w:rsid w:val="00284E38"/>
    <w:rsid w:val="00285C14"/>
    <w:rsid w:val="002A4055"/>
    <w:rsid w:val="002B2EC3"/>
    <w:rsid w:val="002B6E14"/>
    <w:rsid w:val="002C0D7B"/>
    <w:rsid w:val="002C64B3"/>
    <w:rsid w:val="002C7B8B"/>
    <w:rsid w:val="002C7D4B"/>
    <w:rsid w:val="002D0ACC"/>
    <w:rsid w:val="002D530E"/>
    <w:rsid w:val="002E5E15"/>
    <w:rsid w:val="002E6C2F"/>
    <w:rsid w:val="002F711C"/>
    <w:rsid w:val="002F7DB8"/>
    <w:rsid w:val="0030230D"/>
    <w:rsid w:val="00310248"/>
    <w:rsid w:val="00311F61"/>
    <w:rsid w:val="00312DBF"/>
    <w:rsid w:val="00314E53"/>
    <w:rsid w:val="00321D0D"/>
    <w:rsid w:val="00325D6B"/>
    <w:rsid w:val="003561A8"/>
    <w:rsid w:val="00362F8F"/>
    <w:rsid w:val="003854F2"/>
    <w:rsid w:val="003A2683"/>
    <w:rsid w:val="003A4FC7"/>
    <w:rsid w:val="003A7D94"/>
    <w:rsid w:val="003B197E"/>
    <w:rsid w:val="003B3FBF"/>
    <w:rsid w:val="003C2977"/>
    <w:rsid w:val="003D2932"/>
    <w:rsid w:val="003E299C"/>
    <w:rsid w:val="003E625B"/>
    <w:rsid w:val="003E6418"/>
    <w:rsid w:val="00406C38"/>
    <w:rsid w:val="004221E5"/>
    <w:rsid w:val="00424743"/>
    <w:rsid w:val="004325B2"/>
    <w:rsid w:val="00432D0F"/>
    <w:rsid w:val="004414E5"/>
    <w:rsid w:val="0044407B"/>
    <w:rsid w:val="00444918"/>
    <w:rsid w:val="004723BC"/>
    <w:rsid w:val="00474275"/>
    <w:rsid w:val="004931CF"/>
    <w:rsid w:val="004A5BB1"/>
    <w:rsid w:val="004C38A7"/>
    <w:rsid w:val="004E2552"/>
    <w:rsid w:val="004E50DB"/>
    <w:rsid w:val="004E6328"/>
    <w:rsid w:val="005330A7"/>
    <w:rsid w:val="005363C6"/>
    <w:rsid w:val="00544F6B"/>
    <w:rsid w:val="005539C4"/>
    <w:rsid w:val="00573997"/>
    <w:rsid w:val="005952B9"/>
    <w:rsid w:val="005960EF"/>
    <w:rsid w:val="00596DB9"/>
    <w:rsid w:val="00612818"/>
    <w:rsid w:val="00617121"/>
    <w:rsid w:val="00622AD2"/>
    <w:rsid w:val="00637DCB"/>
    <w:rsid w:val="00641779"/>
    <w:rsid w:val="006445C3"/>
    <w:rsid w:val="00645DDE"/>
    <w:rsid w:val="006626BC"/>
    <w:rsid w:val="006631D7"/>
    <w:rsid w:val="00667B57"/>
    <w:rsid w:val="0068532A"/>
    <w:rsid w:val="00691DD0"/>
    <w:rsid w:val="006C4A0F"/>
    <w:rsid w:val="006D58D7"/>
    <w:rsid w:val="006E12B2"/>
    <w:rsid w:val="006F2214"/>
    <w:rsid w:val="00705295"/>
    <w:rsid w:val="00717C35"/>
    <w:rsid w:val="007335DA"/>
    <w:rsid w:val="007350E8"/>
    <w:rsid w:val="007472E3"/>
    <w:rsid w:val="00752A3D"/>
    <w:rsid w:val="00752EA4"/>
    <w:rsid w:val="0077520A"/>
    <w:rsid w:val="00782C5A"/>
    <w:rsid w:val="00792964"/>
    <w:rsid w:val="00793CB8"/>
    <w:rsid w:val="007A1D46"/>
    <w:rsid w:val="007A2225"/>
    <w:rsid w:val="007B6E2B"/>
    <w:rsid w:val="007D14DD"/>
    <w:rsid w:val="007D33ED"/>
    <w:rsid w:val="00810314"/>
    <w:rsid w:val="0082344D"/>
    <w:rsid w:val="00833334"/>
    <w:rsid w:val="008350CB"/>
    <w:rsid w:val="0083638D"/>
    <w:rsid w:val="00844366"/>
    <w:rsid w:val="00851DAB"/>
    <w:rsid w:val="00863E31"/>
    <w:rsid w:val="00877FDC"/>
    <w:rsid w:val="00890757"/>
    <w:rsid w:val="00891971"/>
    <w:rsid w:val="008A3188"/>
    <w:rsid w:val="008A4A90"/>
    <w:rsid w:val="008C12F3"/>
    <w:rsid w:val="008D6C8E"/>
    <w:rsid w:val="009032E0"/>
    <w:rsid w:val="009134C4"/>
    <w:rsid w:val="0091752F"/>
    <w:rsid w:val="00930BBD"/>
    <w:rsid w:val="00930D9C"/>
    <w:rsid w:val="009313A1"/>
    <w:rsid w:val="0094491C"/>
    <w:rsid w:val="00953978"/>
    <w:rsid w:val="00963FF3"/>
    <w:rsid w:val="009904CD"/>
    <w:rsid w:val="009928F4"/>
    <w:rsid w:val="009A05E2"/>
    <w:rsid w:val="009C08FC"/>
    <w:rsid w:val="009C2932"/>
    <w:rsid w:val="009C78B9"/>
    <w:rsid w:val="009D4B67"/>
    <w:rsid w:val="009E0416"/>
    <w:rsid w:val="009E4B60"/>
    <w:rsid w:val="009E4E51"/>
    <w:rsid w:val="009E5BB6"/>
    <w:rsid w:val="00A066FE"/>
    <w:rsid w:val="00A12867"/>
    <w:rsid w:val="00A14180"/>
    <w:rsid w:val="00A14C48"/>
    <w:rsid w:val="00A23DDB"/>
    <w:rsid w:val="00A24737"/>
    <w:rsid w:val="00A24B3D"/>
    <w:rsid w:val="00A50809"/>
    <w:rsid w:val="00A553F8"/>
    <w:rsid w:val="00A655AE"/>
    <w:rsid w:val="00A8731B"/>
    <w:rsid w:val="00A97359"/>
    <w:rsid w:val="00AA61ED"/>
    <w:rsid w:val="00AC73D1"/>
    <w:rsid w:val="00AD4FFC"/>
    <w:rsid w:val="00B12E55"/>
    <w:rsid w:val="00B21B67"/>
    <w:rsid w:val="00B2742E"/>
    <w:rsid w:val="00B27F63"/>
    <w:rsid w:val="00B31186"/>
    <w:rsid w:val="00B349DA"/>
    <w:rsid w:val="00B44709"/>
    <w:rsid w:val="00B60AB0"/>
    <w:rsid w:val="00B73035"/>
    <w:rsid w:val="00B73E36"/>
    <w:rsid w:val="00B84AE5"/>
    <w:rsid w:val="00B95706"/>
    <w:rsid w:val="00BB2B34"/>
    <w:rsid w:val="00BC7499"/>
    <w:rsid w:val="00BC7BB4"/>
    <w:rsid w:val="00BD1DF4"/>
    <w:rsid w:val="00BD2F0A"/>
    <w:rsid w:val="00BE38A9"/>
    <w:rsid w:val="00BE3CF6"/>
    <w:rsid w:val="00BE6679"/>
    <w:rsid w:val="00BF4D10"/>
    <w:rsid w:val="00C0244C"/>
    <w:rsid w:val="00C162D0"/>
    <w:rsid w:val="00C20AE2"/>
    <w:rsid w:val="00C32B4F"/>
    <w:rsid w:val="00C558FF"/>
    <w:rsid w:val="00C6000C"/>
    <w:rsid w:val="00C66BF7"/>
    <w:rsid w:val="00C809B8"/>
    <w:rsid w:val="00C97FA1"/>
    <w:rsid w:val="00CA6DE6"/>
    <w:rsid w:val="00CB0821"/>
    <w:rsid w:val="00CB34BD"/>
    <w:rsid w:val="00CC05D1"/>
    <w:rsid w:val="00CC3AB1"/>
    <w:rsid w:val="00CE022E"/>
    <w:rsid w:val="00CE0E40"/>
    <w:rsid w:val="00CE3A3A"/>
    <w:rsid w:val="00CE5B61"/>
    <w:rsid w:val="00D14263"/>
    <w:rsid w:val="00D276AB"/>
    <w:rsid w:val="00D30F8F"/>
    <w:rsid w:val="00D3256A"/>
    <w:rsid w:val="00D33DEA"/>
    <w:rsid w:val="00D3471E"/>
    <w:rsid w:val="00D42EB9"/>
    <w:rsid w:val="00D46192"/>
    <w:rsid w:val="00D5144A"/>
    <w:rsid w:val="00D637FB"/>
    <w:rsid w:val="00D71A73"/>
    <w:rsid w:val="00D73A78"/>
    <w:rsid w:val="00D77F50"/>
    <w:rsid w:val="00D8161F"/>
    <w:rsid w:val="00D82756"/>
    <w:rsid w:val="00D858F0"/>
    <w:rsid w:val="00DB3C2A"/>
    <w:rsid w:val="00DB67D1"/>
    <w:rsid w:val="00DE001F"/>
    <w:rsid w:val="00E00CEE"/>
    <w:rsid w:val="00E16886"/>
    <w:rsid w:val="00E32EB6"/>
    <w:rsid w:val="00E33700"/>
    <w:rsid w:val="00E43AFC"/>
    <w:rsid w:val="00E51467"/>
    <w:rsid w:val="00E756A6"/>
    <w:rsid w:val="00E826DA"/>
    <w:rsid w:val="00E9600B"/>
    <w:rsid w:val="00EA02D2"/>
    <w:rsid w:val="00EA4BB4"/>
    <w:rsid w:val="00EB6844"/>
    <w:rsid w:val="00ED1288"/>
    <w:rsid w:val="00EE5068"/>
    <w:rsid w:val="00EF6EBE"/>
    <w:rsid w:val="00F036E9"/>
    <w:rsid w:val="00F116FB"/>
    <w:rsid w:val="00F13C44"/>
    <w:rsid w:val="00F30291"/>
    <w:rsid w:val="00F33F88"/>
    <w:rsid w:val="00F400DD"/>
    <w:rsid w:val="00F65E90"/>
    <w:rsid w:val="00F807F0"/>
    <w:rsid w:val="00F96C5D"/>
    <w:rsid w:val="00FA2ACD"/>
    <w:rsid w:val="00FB5975"/>
    <w:rsid w:val="00FC5A20"/>
    <w:rsid w:val="00FD2BA4"/>
    <w:rsid w:val="00FD5C00"/>
    <w:rsid w:val="00FE517D"/>
    <w:rsid w:val="00FF2938"/>
    <w:rsid w:val="00FF5DE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3009">
      <o:colormenu v:ext="edit" strokecolor="none [1951]"/>
    </o:shapedefaults>
    <o:shapelayout v:ext="edit">
      <o:idmap v:ext="edit" data="1"/>
      <o:rules v:ext="edit">
        <o:r id="V:Rule44" type="connector" idref="#AutoShape 71"/>
        <o:r id="V:Rule45" type="connector" idref="#AutoShape 4"/>
        <o:r id="V:Rule46" type="connector" idref="#AutoShape 112"/>
        <o:r id="V:Rule47" type="connector" idref="#AutoShape 78"/>
        <o:r id="V:Rule48" type="connector" idref="#AutoShape 121"/>
        <o:r id="V:Rule49" type="connector" idref="#AutoShape 87"/>
        <o:r id="V:Rule50" type="connector" idref="#AutoShape 5"/>
        <o:r id="V:Rule51" type="connector" idref="#AutoShape 123"/>
        <o:r id="V:Rule52" type="connector" idref="#AutoShape 110"/>
        <o:r id="V:Rule53" type="connector" idref="#AutoShape 107"/>
        <o:r id="V:Rule54" type="connector" idref="#AutoShape 99"/>
        <o:r id="V:Rule55" type="connector" idref="#AutoShape 100"/>
        <o:r id="V:Rule56" type="connector" idref="#AutoShape 86"/>
        <o:r id="V:Rule57" type="connector" idref="#AutoShape 76"/>
        <o:r id="V:Rule58" type="connector" idref="#AutoShape 108"/>
        <o:r id="V:Rule59" type="connector" idref="#AutoShape 67"/>
        <o:r id="V:Rule60" type="connector" idref="#AutoShape 129"/>
        <o:r id="V:Rule61" type="connector" idref="#AutoShape 88"/>
        <o:r id="V:Rule62" type="connector" idref="#AutoShape 101"/>
        <o:r id="V:Rule63" type="connector" idref="#AutoShape 98"/>
        <o:r id="V:Rule64" type="connector" idref="#AutoShape 68"/>
        <o:r id="V:Rule65" type="connector" idref="#AutoShape 89"/>
        <o:r id="V:Rule66" type="connector" idref="#AutoShape 69"/>
        <o:r id="V:Rule67" type="connector" idref="#AutoShape 65"/>
        <o:r id="V:Rule68" type="connector" idref="#AutoShape 109"/>
        <o:r id="V:Rule69" type="connector" idref="#AutoShape 7"/>
        <o:r id="V:Rule70" type="connector" idref="#AutoShape 72"/>
        <o:r id="V:Rule71" type="connector" idref="#AutoShape 120"/>
        <o:r id="V:Rule72" type="connector" idref="#AutoShape 161"/>
        <o:r id="V:Rule73" type="connector" idref="#AutoShape 66"/>
        <o:r id="V:Rule74" type="connector" idref="#AutoShape 77"/>
        <o:r id="V:Rule75" type="connector" idref="#AutoShape 127"/>
        <o:r id="V:Rule76" type="connector" idref="#AutoShape 79"/>
        <o:r id="V:Rule77" type="connector" idref="#AutoShape 73"/>
        <o:r id="V:Rule78" type="connector" idref="#AutoShape 6"/>
        <o:r id="V:Rule79" type="connector" idref="#AutoShape 70"/>
        <o:r id="V:Rule80" type="connector" idref="#AutoShape 128"/>
        <o:r id="V:Rule81" type="connector" idref="#AutoShape 64"/>
        <o:r id="V:Rule82" type="connector" idref="#AutoShape 102"/>
        <o:r id="V:Rule83" type="connector" idref="#AutoShape 111"/>
        <o:r id="V:Rule84" type="connector" idref="#AutoShape 122"/>
        <o:r id="V:Rule85" type="connector" idref="#AutoShape 63"/>
        <o:r id="V:Rule86" type="connector" idref="#AutoShape 13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Calibri" w:hAnsi="Arial" w:cs="Arial"/>
        <w:lang w:val="es-ES_tradnl" w:eastAsia="es-ES_trad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4C48"/>
    <w:rPr>
      <w:rFonts w:ascii="Calibri" w:hAnsi="Calibri" w:cs="Times New Roman"/>
      <w:sz w:val="22"/>
      <w:szCs w:val="22"/>
      <w:lang w:val="es-ES" w:eastAsia="en-US"/>
    </w:rPr>
  </w:style>
  <w:style w:type="paragraph" w:styleId="Ttulo1">
    <w:name w:val="heading 1"/>
    <w:basedOn w:val="Normal"/>
    <w:next w:val="Normal"/>
    <w:link w:val="Ttulo1Car"/>
    <w:uiPriority w:val="9"/>
    <w:qFormat/>
    <w:rsid w:val="003561A8"/>
    <w:pPr>
      <w:pBdr>
        <w:bottom w:val="single" w:sz="4" w:space="1" w:color="548DD4" w:themeColor="text2" w:themeTint="99"/>
      </w:pBdr>
      <w:outlineLvl w:val="0"/>
    </w:pPr>
    <w:rPr>
      <w:rFonts w:asciiTheme="majorHAnsi" w:hAnsiTheme="majorHAnsi"/>
      <w:color w:val="548DD4" w:themeColor="text2" w:themeTint="99"/>
      <w:sz w:val="52"/>
    </w:rPr>
  </w:style>
  <w:style w:type="paragraph" w:styleId="Ttulo2">
    <w:name w:val="heading 2"/>
    <w:basedOn w:val="Normal"/>
    <w:next w:val="Normal"/>
    <w:link w:val="Ttulo2Car"/>
    <w:uiPriority w:val="9"/>
    <w:unhideWhenUsed/>
    <w:qFormat/>
    <w:rsid w:val="006F2214"/>
    <w:pPr>
      <w:jc w:val="center"/>
      <w:outlineLvl w:val="1"/>
    </w:pPr>
    <w:rPr>
      <w:rFonts w:asciiTheme="majorHAnsi" w:hAnsiTheme="majorHAnsi"/>
      <w:b/>
      <w:sz w:val="28"/>
      <w:szCs w:val="28"/>
    </w:rPr>
  </w:style>
  <w:style w:type="paragraph" w:styleId="Ttulo3">
    <w:name w:val="heading 3"/>
    <w:basedOn w:val="Normal"/>
    <w:next w:val="Normal"/>
    <w:link w:val="Ttulo3Car"/>
    <w:uiPriority w:val="9"/>
    <w:unhideWhenUsed/>
    <w:qFormat/>
    <w:rsid w:val="00EE5068"/>
    <w:pPr>
      <w:keepNext/>
      <w:keepLines/>
      <w:spacing w:before="200"/>
      <w:outlineLvl w:val="2"/>
    </w:pPr>
    <w:rPr>
      <w:rFonts w:asciiTheme="majorHAnsi" w:eastAsiaTheme="majorEastAsia" w:hAnsiTheme="majorHAnsi" w:cstheme="majorBidi"/>
      <w:b/>
      <w:bCs/>
      <w:sz w:val="24"/>
      <w:u w:val="single"/>
    </w:rPr>
  </w:style>
  <w:style w:type="paragraph" w:styleId="Ttulo4">
    <w:name w:val="heading 4"/>
    <w:basedOn w:val="Sinespaciado"/>
    <w:next w:val="Normal"/>
    <w:link w:val="Ttulo4Car"/>
    <w:uiPriority w:val="9"/>
    <w:unhideWhenUsed/>
    <w:qFormat/>
    <w:rsid w:val="00CB34BD"/>
    <w:pPr>
      <w:spacing w:line="480" w:lineRule="auto"/>
      <w:jc w:val="both"/>
      <w:outlineLvl w:val="3"/>
    </w:pPr>
    <w:rPr>
      <w:rFonts w:ascii="Times New Roman" w:hAnsi="Times New Roman"/>
      <w:b/>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rsid w:val="0030230D"/>
    <w:rPr>
      <w:sz w:val="20"/>
      <w:szCs w:val="20"/>
    </w:rPr>
  </w:style>
  <w:style w:type="character" w:customStyle="1" w:styleId="TextonotapieCar">
    <w:name w:val="Texto nota pie Car"/>
    <w:basedOn w:val="Fuentedeprrafopredeter"/>
    <w:link w:val="Textonotapie"/>
    <w:uiPriority w:val="99"/>
    <w:rsid w:val="0030230D"/>
    <w:rPr>
      <w:rFonts w:ascii="Calibri" w:hAnsi="Calibri" w:cs="Times New Roman"/>
      <w:lang w:val="es-ES" w:eastAsia="en-US"/>
    </w:rPr>
  </w:style>
  <w:style w:type="character" w:styleId="Refdenotaalpie">
    <w:name w:val="footnote reference"/>
    <w:basedOn w:val="Fuentedeprrafopredeter"/>
    <w:uiPriority w:val="99"/>
    <w:semiHidden/>
    <w:unhideWhenUsed/>
    <w:rsid w:val="0030230D"/>
    <w:rPr>
      <w:vertAlign w:val="superscript"/>
    </w:rPr>
  </w:style>
  <w:style w:type="paragraph" w:styleId="Listaconvietas">
    <w:name w:val="List Bullet"/>
    <w:basedOn w:val="Normal"/>
    <w:uiPriority w:val="99"/>
    <w:unhideWhenUsed/>
    <w:rsid w:val="0030230D"/>
    <w:pPr>
      <w:numPr>
        <w:numId w:val="1"/>
      </w:numPr>
      <w:contextualSpacing/>
    </w:pPr>
  </w:style>
  <w:style w:type="character" w:styleId="CitaHTML">
    <w:name w:val="HTML Cite"/>
    <w:basedOn w:val="Fuentedeprrafopredeter"/>
    <w:uiPriority w:val="99"/>
    <w:semiHidden/>
    <w:unhideWhenUsed/>
    <w:rsid w:val="0030230D"/>
    <w:rPr>
      <w:i/>
      <w:iCs/>
    </w:rPr>
  </w:style>
  <w:style w:type="character" w:styleId="Hipervnculo">
    <w:name w:val="Hyperlink"/>
    <w:basedOn w:val="Fuentedeprrafopredeter"/>
    <w:uiPriority w:val="99"/>
    <w:unhideWhenUsed/>
    <w:rsid w:val="0030230D"/>
    <w:rPr>
      <w:color w:val="0000FF"/>
      <w:u w:val="single"/>
    </w:rPr>
  </w:style>
  <w:style w:type="character" w:styleId="Textoennegrita">
    <w:name w:val="Strong"/>
    <w:basedOn w:val="Fuentedeprrafopredeter"/>
    <w:uiPriority w:val="22"/>
    <w:qFormat/>
    <w:rsid w:val="0030230D"/>
    <w:rPr>
      <w:b/>
      <w:bCs/>
    </w:rPr>
  </w:style>
  <w:style w:type="paragraph" w:styleId="Prrafodelista">
    <w:name w:val="List Paragraph"/>
    <w:basedOn w:val="Normal"/>
    <w:uiPriority w:val="34"/>
    <w:qFormat/>
    <w:rsid w:val="0030230D"/>
    <w:pPr>
      <w:spacing w:after="200" w:line="276" w:lineRule="auto"/>
      <w:ind w:left="720"/>
      <w:contextualSpacing/>
    </w:pPr>
  </w:style>
  <w:style w:type="paragraph" w:styleId="NormalWeb">
    <w:name w:val="Normal (Web)"/>
    <w:basedOn w:val="Normal"/>
    <w:uiPriority w:val="99"/>
    <w:rsid w:val="0030230D"/>
    <w:pPr>
      <w:spacing w:before="100" w:beforeAutospacing="1" w:after="100" w:afterAutospacing="1"/>
    </w:pPr>
    <w:rPr>
      <w:rFonts w:ascii="Times New Roman" w:eastAsia="Times New Roman" w:hAnsi="Times New Roman"/>
      <w:sz w:val="24"/>
      <w:szCs w:val="24"/>
      <w:lang w:val="es-ES_tradnl" w:eastAsia="es-ES_tradnl"/>
    </w:rPr>
  </w:style>
  <w:style w:type="paragraph" w:styleId="Sinespaciado">
    <w:name w:val="No Spacing"/>
    <w:link w:val="SinespaciadoCar"/>
    <w:uiPriority w:val="1"/>
    <w:qFormat/>
    <w:rsid w:val="0030230D"/>
    <w:rPr>
      <w:rFonts w:ascii="Calibri" w:hAnsi="Calibri" w:cs="Times New Roman"/>
      <w:sz w:val="22"/>
      <w:szCs w:val="22"/>
      <w:lang w:val="es-ES" w:eastAsia="en-US"/>
    </w:rPr>
  </w:style>
  <w:style w:type="paragraph" w:styleId="Encabezado">
    <w:name w:val="header"/>
    <w:basedOn w:val="Normal"/>
    <w:link w:val="EncabezadoCar"/>
    <w:uiPriority w:val="99"/>
    <w:unhideWhenUsed/>
    <w:rsid w:val="0030230D"/>
    <w:pPr>
      <w:tabs>
        <w:tab w:val="center" w:pos="4419"/>
        <w:tab w:val="right" w:pos="8838"/>
      </w:tabs>
      <w:jc w:val="both"/>
    </w:pPr>
    <w:rPr>
      <w:rFonts w:ascii="Arial Narrow" w:hAnsi="Arial Narrow" w:cs="Arial"/>
      <w:bCs/>
      <w:lang w:val="es-MX"/>
    </w:rPr>
  </w:style>
  <w:style w:type="character" w:customStyle="1" w:styleId="EncabezadoCar">
    <w:name w:val="Encabezado Car"/>
    <w:basedOn w:val="Fuentedeprrafopredeter"/>
    <w:link w:val="Encabezado"/>
    <w:uiPriority w:val="99"/>
    <w:rsid w:val="0030230D"/>
    <w:rPr>
      <w:rFonts w:ascii="Arial Narrow" w:hAnsi="Arial Narrow"/>
      <w:bCs/>
      <w:sz w:val="22"/>
      <w:szCs w:val="22"/>
      <w:lang w:eastAsia="en-US"/>
    </w:rPr>
  </w:style>
  <w:style w:type="paragraph" w:styleId="Piedepgina">
    <w:name w:val="footer"/>
    <w:basedOn w:val="Normal"/>
    <w:link w:val="PiedepginaCar"/>
    <w:uiPriority w:val="99"/>
    <w:unhideWhenUsed/>
    <w:rsid w:val="0030230D"/>
    <w:pPr>
      <w:tabs>
        <w:tab w:val="center" w:pos="4419"/>
        <w:tab w:val="right" w:pos="8838"/>
      </w:tabs>
      <w:jc w:val="both"/>
    </w:pPr>
    <w:rPr>
      <w:rFonts w:ascii="Arial Narrow" w:hAnsi="Arial Narrow" w:cs="Arial"/>
      <w:bCs/>
      <w:lang w:val="es-MX"/>
    </w:rPr>
  </w:style>
  <w:style w:type="character" w:customStyle="1" w:styleId="PiedepginaCar">
    <w:name w:val="Pie de página Car"/>
    <w:basedOn w:val="Fuentedeprrafopredeter"/>
    <w:link w:val="Piedepgina"/>
    <w:uiPriority w:val="99"/>
    <w:rsid w:val="0030230D"/>
    <w:rPr>
      <w:rFonts w:ascii="Arial Narrow" w:hAnsi="Arial Narrow"/>
      <w:bCs/>
      <w:sz w:val="22"/>
      <w:szCs w:val="22"/>
      <w:lang w:eastAsia="en-US"/>
    </w:rPr>
  </w:style>
  <w:style w:type="table" w:customStyle="1" w:styleId="Listavistosa1">
    <w:name w:val="Lista vistosa1"/>
    <w:basedOn w:val="Tablanormal"/>
    <w:uiPriority w:val="72"/>
    <w:rsid w:val="007B6E2B"/>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Sombreadomedio21">
    <w:name w:val="Sombreado medio 21"/>
    <w:basedOn w:val="Tablanormal"/>
    <w:uiPriority w:val="64"/>
    <w:rsid w:val="007B6E2B"/>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claro-nfasis5">
    <w:name w:val="Light Shading Accent 5"/>
    <w:basedOn w:val="Tablanormal"/>
    <w:uiPriority w:val="60"/>
    <w:rsid w:val="007B6E2B"/>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ombreadoclaro-nfasis3">
    <w:name w:val="Light Shading Accent 3"/>
    <w:basedOn w:val="Tablanormal"/>
    <w:uiPriority w:val="60"/>
    <w:rsid w:val="007B6E2B"/>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staclara-nfasis5">
    <w:name w:val="Light List Accent 5"/>
    <w:basedOn w:val="Tablanormal"/>
    <w:uiPriority w:val="61"/>
    <w:rsid w:val="007B6E2B"/>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Sombreadomedio1-nfasis5">
    <w:name w:val="Medium Shading 1 Accent 5"/>
    <w:basedOn w:val="Tablanormal"/>
    <w:uiPriority w:val="63"/>
    <w:rsid w:val="007B6E2B"/>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paragraph" w:styleId="Textodeglobo">
    <w:name w:val="Balloon Text"/>
    <w:basedOn w:val="Normal"/>
    <w:link w:val="TextodegloboCar"/>
    <w:uiPriority w:val="99"/>
    <w:semiHidden/>
    <w:unhideWhenUsed/>
    <w:rsid w:val="00406C38"/>
    <w:rPr>
      <w:rFonts w:ascii="Tahoma" w:hAnsi="Tahoma" w:cs="Tahoma"/>
      <w:sz w:val="16"/>
      <w:szCs w:val="16"/>
    </w:rPr>
  </w:style>
  <w:style w:type="character" w:customStyle="1" w:styleId="TextodegloboCar">
    <w:name w:val="Texto de globo Car"/>
    <w:basedOn w:val="Fuentedeprrafopredeter"/>
    <w:link w:val="Textodeglobo"/>
    <w:uiPriority w:val="99"/>
    <w:semiHidden/>
    <w:rsid w:val="00406C38"/>
    <w:rPr>
      <w:rFonts w:ascii="Tahoma" w:hAnsi="Tahoma" w:cs="Tahoma"/>
      <w:sz w:val="16"/>
      <w:szCs w:val="16"/>
      <w:lang w:val="es-ES" w:eastAsia="en-US"/>
    </w:rPr>
  </w:style>
  <w:style w:type="character" w:customStyle="1" w:styleId="SinespaciadoCar">
    <w:name w:val="Sin espaciado Car"/>
    <w:basedOn w:val="Fuentedeprrafopredeter"/>
    <w:link w:val="Sinespaciado"/>
    <w:uiPriority w:val="1"/>
    <w:rsid w:val="006631D7"/>
    <w:rPr>
      <w:rFonts w:ascii="Calibri" w:hAnsi="Calibri" w:cs="Times New Roman"/>
      <w:sz w:val="22"/>
      <w:szCs w:val="22"/>
      <w:lang w:val="es-ES" w:eastAsia="en-US"/>
    </w:rPr>
  </w:style>
  <w:style w:type="character" w:customStyle="1" w:styleId="Ttulo1Car">
    <w:name w:val="Título 1 Car"/>
    <w:basedOn w:val="Fuentedeprrafopredeter"/>
    <w:link w:val="Ttulo1"/>
    <w:uiPriority w:val="9"/>
    <w:rsid w:val="003561A8"/>
    <w:rPr>
      <w:rFonts w:asciiTheme="majorHAnsi" w:hAnsiTheme="majorHAnsi" w:cs="Times New Roman"/>
      <w:color w:val="548DD4" w:themeColor="text2" w:themeTint="99"/>
      <w:sz w:val="52"/>
      <w:szCs w:val="22"/>
      <w:lang w:val="es-ES" w:eastAsia="en-US"/>
    </w:rPr>
  </w:style>
  <w:style w:type="paragraph" w:styleId="TtulodeTDC">
    <w:name w:val="TOC Heading"/>
    <w:basedOn w:val="Ttulo1"/>
    <w:next w:val="Normal"/>
    <w:uiPriority w:val="39"/>
    <w:semiHidden/>
    <w:unhideWhenUsed/>
    <w:qFormat/>
    <w:rsid w:val="000F13B8"/>
    <w:pPr>
      <w:spacing w:line="276" w:lineRule="auto"/>
      <w:outlineLvl w:val="9"/>
    </w:pPr>
  </w:style>
  <w:style w:type="paragraph" w:styleId="TDC2">
    <w:name w:val="toc 2"/>
    <w:basedOn w:val="Normal"/>
    <w:next w:val="Normal"/>
    <w:autoRedefine/>
    <w:uiPriority w:val="39"/>
    <w:unhideWhenUsed/>
    <w:qFormat/>
    <w:rsid w:val="00FA2ACD"/>
    <w:pPr>
      <w:tabs>
        <w:tab w:val="left" w:pos="709"/>
        <w:tab w:val="right" w:pos="8789"/>
      </w:tabs>
      <w:spacing w:line="360" w:lineRule="auto"/>
    </w:pPr>
    <w:rPr>
      <w:rFonts w:asciiTheme="minorHAnsi" w:hAnsiTheme="minorHAnsi"/>
      <w:b/>
      <w:bCs/>
      <w:smallCaps/>
    </w:rPr>
  </w:style>
  <w:style w:type="paragraph" w:styleId="TDC1">
    <w:name w:val="toc 1"/>
    <w:basedOn w:val="Normal"/>
    <w:next w:val="Normal"/>
    <w:autoRedefine/>
    <w:uiPriority w:val="39"/>
    <w:unhideWhenUsed/>
    <w:qFormat/>
    <w:rsid w:val="00CC3AB1"/>
    <w:pPr>
      <w:tabs>
        <w:tab w:val="right" w:pos="8828"/>
      </w:tabs>
      <w:spacing w:before="360" w:after="360" w:line="360" w:lineRule="auto"/>
      <w:jc w:val="both"/>
    </w:pPr>
    <w:rPr>
      <w:rFonts w:asciiTheme="minorHAnsi" w:hAnsiTheme="minorHAnsi"/>
      <w:b/>
      <w:bCs/>
      <w:caps/>
      <w:u w:val="single"/>
    </w:rPr>
  </w:style>
  <w:style w:type="paragraph" w:styleId="TDC3">
    <w:name w:val="toc 3"/>
    <w:basedOn w:val="Normal"/>
    <w:next w:val="Normal"/>
    <w:autoRedefine/>
    <w:uiPriority w:val="39"/>
    <w:unhideWhenUsed/>
    <w:qFormat/>
    <w:rsid w:val="00FF2938"/>
    <w:pPr>
      <w:tabs>
        <w:tab w:val="left" w:pos="370"/>
        <w:tab w:val="left" w:pos="709"/>
        <w:tab w:val="left" w:pos="851"/>
        <w:tab w:val="left" w:pos="1134"/>
        <w:tab w:val="left" w:pos="1418"/>
        <w:tab w:val="right" w:pos="8828"/>
      </w:tabs>
      <w:spacing w:line="360" w:lineRule="auto"/>
      <w:jc w:val="both"/>
    </w:pPr>
    <w:rPr>
      <w:rFonts w:ascii="Cambria" w:hAnsi="Cambria"/>
      <w:smallCaps/>
      <w:noProof/>
      <w:sz w:val="18"/>
    </w:rPr>
  </w:style>
  <w:style w:type="paragraph" w:customStyle="1" w:styleId="TesisKarla">
    <w:name w:val="TesisKarla"/>
    <w:basedOn w:val="Normal"/>
    <w:link w:val="TesisKarlaCar"/>
    <w:qFormat/>
    <w:rsid w:val="008A3188"/>
    <w:pPr>
      <w:spacing w:line="480" w:lineRule="auto"/>
      <w:jc w:val="center"/>
    </w:pPr>
    <w:rPr>
      <w:rFonts w:asciiTheme="majorHAnsi" w:hAnsiTheme="majorHAnsi"/>
      <w:b/>
      <w:i/>
      <w:sz w:val="28"/>
      <w:szCs w:val="28"/>
    </w:rPr>
  </w:style>
  <w:style w:type="paragraph" w:styleId="Ttulo">
    <w:name w:val="Title"/>
    <w:basedOn w:val="Normal"/>
    <w:next w:val="Normal"/>
    <w:link w:val="TtuloCar"/>
    <w:uiPriority w:val="10"/>
    <w:qFormat/>
    <w:rsid w:val="008A3188"/>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esisKarlaCar">
    <w:name w:val="TesisKarla Car"/>
    <w:basedOn w:val="Fuentedeprrafopredeter"/>
    <w:link w:val="TesisKarla"/>
    <w:rsid w:val="008A3188"/>
    <w:rPr>
      <w:rFonts w:asciiTheme="majorHAnsi" w:hAnsiTheme="majorHAnsi" w:cs="Times New Roman"/>
      <w:b/>
      <w:i/>
      <w:sz w:val="28"/>
      <w:szCs w:val="28"/>
      <w:lang w:val="es-ES" w:eastAsia="en-US"/>
    </w:rPr>
  </w:style>
  <w:style w:type="character" w:customStyle="1" w:styleId="TtuloCar">
    <w:name w:val="Título Car"/>
    <w:basedOn w:val="Fuentedeprrafopredeter"/>
    <w:link w:val="Ttulo"/>
    <w:uiPriority w:val="10"/>
    <w:rsid w:val="008A3188"/>
    <w:rPr>
      <w:rFonts w:asciiTheme="majorHAnsi" w:eastAsiaTheme="majorEastAsia" w:hAnsiTheme="majorHAnsi" w:cstheme="majorBidi"/>
      <w:color w:val="17365D" w:themeColor="text2" w:themeShade="BF"/>
      <w:spacing w:val="5"/>
      <w:kern w:val="28"/>
      <w:sz w:val="52"/>
      <w:szCs w:val="52"/>
      <w:lang w:val="es-ES" w:eastAsia="en-US"/>
    </w:rPr>
  </w:style>
  <w:style w:type="paragraph" w:styleId="TDC4">
    <w:name w:val="toc 4"/>
    <w:basedOn w:val="Normal"/>
    <w:next w:val="Normal"/>
    <w:autoRedefine/>
    <w:uiPriority w:val="39"/>
    <w:unhideWhenUsed/>
    <w:rsid w:val="008A3188"/>
    <w:rPr>
      <w:rFonts w:asciiTheme="minorHAnsi" w:hAnsiTheme="minorHAnsi"/>
    </w:rPr>
  </w:style>
  <w:style w:type="paragraph" w:styleId="TDC5">
    <w:name w:val="toc 5"/>
    <w:basedOn w:val="Normal"/>
    <w:next w:val="Normal"/>
    <w:autoRedefine/>
    <w:uiPriority w:val="39"/>
    <w:unhideWhenUsed/>
    <w:rsid w:val="008A3188"/>
    <w:rPr>
      <w:rFonts w:asciiTheme="minorHAnsi" w:hAnsiTheme="minorHAnsi"/>
    </w:rPr>
  </w:style>
  <w:style w:type="paragraph" w:styleId="TDC6">
    <w:name w:val="toc 6"/>
    <w:basedOn w:val="Normal"/>
    <w:next w:val="Normal"/>
    <w:autoRedefine/>
    <w:uiPriority w:val="39"/>
    <w:unhideWhenUsed/>
    <w:rsid w:val="008A3188"/>
    <w:rPr>
      <w:rFonts w:asciiTheme="minorHAnsi" w:hAnsiTheme="minorHAnsi"/>
    </w:rPr>
  </w:style>
  <w:style w:type="paragraph" w:styleId="TDC7">
    <w:name w:val="toc 7"/>
    <w:basedOn w:val="Normal"/>
    <w:next w:val="Normal"/>
    <w:autoRedefine/>
    <w:uiPriority w:val="39"/>
    <w:unhideWhenUsed/>
    <w:rsid w:val="008A3188"/>
    <w:rPr>
      <w:rFonts w:asciiTheme="minorHAnsi" w:hAnsiTheme="minorHAnsi"/>
    </w:rPr>
  </w:style>
  <w:style w:type="paragraph" w:styleId="TDC8">
    <w:name w:val="toc 8"/>
    <w:basedOn w:val="Normal"/>
    <w:next w:val="Normal"/>
    <w:autoRedefine/>
    <w:uiPriority w:val="39"/>
    <w:unhideWhenUsed/>
    <w:rsid w:val="008A3188"/>
    <w:rPr>
      <w:rFonts w:asciiTheme="minorHAnsi" w:hAnsiTheme="minorHAnsi"/>
    </w:rPr>
  </w:style>
  <w:style w:type="paragraph" w:styleId="TDC9">
    <w:name w:val="toc 9"/>
    <w:basedOn w:val="Normal"/>
    <w:next w:val="Normal"/>
    <w:autoRedefine/>
    <w:uiPriority w:val="39"/>
    <w:unhideWhenUsed/>
    <w:rsid w:val="008A3188"/>
    <w:rPr>
      <w:rFonts w:asciiTheme="minorHAnsi" w:hAnsiTheme="minorHAnsi"/>
    </w:rPr>
  </w:style>
  <w:style w:type="character" w:customStyle="1" w:styleId="Ttulo2Car">
    <w:name w:val="Título 2 Car"/>
    <w:basedOn w:val="Fuentedeprrafopredeter"/>
    <w:link w:val="Ttulo2"/>
    <w:uiPriority w:val="9"/>
    <w:rsid w:val="006F2214"/>
    <w:rPr>
      <w:rFonts w:asciiTheme="majorHAnsi" w:hAnsiTheme="majorHAnsi" w:cs="Times New Roman"/>
      <w:b/>
      <w:sz w:val="28"/>
      <w:szCs w:val="28"/>
      <w:lang w:val="es-ES" w:eastAsia="en-US"/>
    </w:rPr>
  </w:style>
  <w:style w:type="character" w:customStyle="1" w:styleId="Ttulo3Car">
    <w:name w:val="Título 3 Car"/>
    <w:basedOn w:val="Fuentedeprrafopredeter"/>
    <w:link w:val="Ttulo3"/>
    <w:uiPriority w:val="9"/>
    <w:rsid w:val="00EE5068"/>
    <w:rPr>
      <w:rFonts w:asciiTheme="majorHAnsi" w:eastAsiaTheme="majorEastAsia" w:hAnsiTheme="majorHAnsi" w:cstheme="majorBidi"/>
      <w:b/>
      <w:bCs/>
      <w:sz w:val="24"/>
      <w:szCs w:val="22"/>
      <w:u w:val="single"/>
      <w:lang w:val="es-ES" w:eastAsia="en-US"/>
    </w:rPr>
  </w:style>
  <w:style w:type="paragraph" w:customStyle="1" w:styleId="Tesis">
    <w:name w:val="Tesis"/>
    <w:basedOn w:val="Normal"/>
    <w:link w:val="TesisCar"/>
    <w:qFormat/>
    <w:rsid w:val="00BC7499"/>
    <w:pPr>
      <w:spacing w:line="480" w:lineRule="auto"/>
      <w:jc w:val="both"/>
    </w:pPr>
    <w:rPr>
      <w:rFonts w:asciiTheme="minorHAnsi" w:hAnsiTheme="minorHAnsi"/>
      <w:sz w:val="24"/>
      <w:szCs w:val="24"/>
    </w:rPr>
  </w:style>
  <w:style w:type="character" w:customStyle="1" w:styleId="Ttulo4Car">
    <w:name w:val="Título 4 Car"/>
    <w:basedOn w:val="Fuentedeprrafopredeter"/>
    <w:link w:val="Ttulo4"/>
    <w:uiPriority w:val="9"/>
    <w:rsid w:val="00CB34BD"/>
    <w:rPr>
      <w:rFonts w:ascii="Times New Roman" w:hAnsi="Times New Roman" w:cs="Times New Roman"/>
      <w:b/>
      <w:sz w:val="24"/>
      <w:szCs w:val="24"/>
      <w:lang w:val="es-ES" w:eastAsia="en-US"/>
    </w:rPr>
  </w:style>
  <w:style w:type="character" w:customStyle="1" w:styleId="TesisCar">
    <w:name w:val="Tesis Car"/>
    <w:basedOn w:val="Fuentedeprrafopredeter"/>
    <w:link w:val="Tesis"/>
    <w:rsid w:val="00BC7499"/>
    <w:rPr>
      <w:rFonts w:asciiTheme="minorHAnsi" w:hAnsiTheme="minorHAnsi" w:cs="Times New Roman"/>
      <w:sz w:val="24"/>
      <w:szCs w:val="24"/>
      <w:lang w:val="es-ES" w:eastAsia="en-US"/>
    </w:rPr>
  </w:style>
  <w:style w:type="paragraph" w:customStyle="1" w:styleId="F2C9F2FA90BF43AC9CDA7283BE3F7D16">
    <w:name w:val="F2C9F2FA90BF43AC9CDA7283BE3F7D16"/>
    <w:rsid w:val="00A24737"/>
    <w:pPr>
      <w:spacing w:after="200" w:line="276" w:lineRule="auto"/>
    </w:pPr>
    <w:rPr>
      <w:rFonts w:asciiTheme="minorHAnsi" w:eastAsiaTheme="minorEastAsia" w:hAnsiTheme="minorHAnsi" w:cstheme="minorBidi"/>
      <w:sz w:val="22"/>
      <w:szCs w:val="22"/>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4877463">
      <w:bodyDiv w:val="1"/>
      <w:marLeft w:val="0"/>
      <w:marRight w:val="0"/>
      <w:marTop w:val="0"/>
      <w:marBottom w:val="0"/>
      <w:divBdr>
        <w:top w:val="none" w:sz="0" w:space="0" w:color="auto"/>
        <w:left w:val="none" w:sz="0" w:space="0" w:color="auto"/>
        <w:bottom w:val="none" w:sz="0" w:space="0" w:color="auto"/>
        <w:right w:val="none" w:sz="0" w:space="0" w:color="auto"/>
      </w:divBdr>
    </w:div>
    <w:div w:id="750738074">
      <w:bodyDiv w:val="1"/>
      <w:marLeft w:val="0"/>
      <w:marRight w:val="0"/>
      <w:marTop w:val="0"/>
      <w:marBottom w:val="0"/>
      <w:divBdr>
        <w:top w:val="none" w:sz="0" w:space="0" w:color="auto"/>
        <w:left w:val="none" w:sz="0" w:space="0" w:color="auto"/>
        <w:bottom w:val="none" w:sz="0" w:space="0" w:color="auto"/>
        <w:right w:val="none" w:sz="0" w:space="0" w:color="auto"/>
      </w:divBdr>
    </w:div>
    <w:div w:id="1264806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es.wikipedia.org/wiki/Justiniano_I" TargetMode="External"/><Relationship Id="rId117" Type="http://schemas.openxmlformats.org/officeDocument/2006/relationships/fontTable" Target="fontTable.xml"/><Relationship Id="rId21" Type="http://schemas.openxmlformats.org/officeDocument/2006/relationships/hyperlink" Target="http://www.monografias.com/trabajos901/evolucion-historica-concepciones-tiempo/evolucion-historica-concepciones-tiempo.shtml" TargetMode="External"/><Relationship Id="rId42" Type="http://schemas.openxmlformats.org/officeDocument/2006/relationships/hyperlink" Target="http://es.wikipedia.org/wiki/C%C3%B3digo_de_Recesvinto" TargetMode="External"/><Relationship Id="rId47" Type="http://schemas.openxmlformats.org/officeDocument/2006/relationships/hyperlink" Target="http://es.wikipedia.org/wiki/Siete_Partidas" TargetMode="External"/><Relationship Id="rId63" Type="http://schemas.openxmlformats.org/officeDocument/2006/relationships/hyperlink" Target="http://es.wikipedia.org/wiki/Federico_II" TargetMode="External"/><Relationship Id="rId68" Type="http://schemas.openxmlformats.org/officeDocument/2006/relationships/hyperlink" Target="http://es.wikipedia.org/wiki/Napole%C3%B3n" TargetMode="External"/><Relationship Id="rId84" Type="http://schemas.openxmlformats.org/officeDocument/2006/relationships/header" Target="header4.xml"/><Relationship Id="rId89" Type="http://schemas.openxmlformats.org/officeDocument/2006/relationships/chart" Target="charts/chart4.xml"/><Relationship Id="rId112" Type="http://schemas.openxmlformats.org/officeDocument/2006/relationships/chart" Target="charts/chart20.xml"/><Relationship Id="rId16" Type="http://schemas.openxmlformats.org/officeDocument/2006/relationships/hyperlink" Target="http://www.monografias.com/trabajos7/gepla/gepla.shtml" TargetMode="External"/><Relationship Id="rId107" Type="http://schemas.openxmlformats.org/officeDocument/2006/relationships/hyperlink" Target="http://www.bibliotecajur&#237;dica" TargetMode="External"/><Relationship Id="rId11" Type="http://schemas.openxmlformats.org/officeDocument/2006/relationships/header" Target="header2.xml"/><Relationship Id="rId24" Type="http://schemas.openxmlformats.org/officeDocument/2006/relationships/hyperlink" Target="http://es.wikipedia.org/wiki/Alta_Edad_Media" TargetMode="External"/><Relationship Id="rId32" Type="http://schemas.openxmlformats.org/officeDocument/2006/relationships/hyperlink" Target="http://es.wikipedia.org/wiki/Ulpiano" TargetMode="External"/><Relationship Id="rId37" Type="http://schemas.openxmlformats.org/officeDocument/2006/relationships/hyperlink" Target="http://es.wikipedia.org/wiki/Visigodos" TargetMode="External"/><Relationship Id="rId40" Type="http://schemas.openxmlformats.org/officeDocument/2006/relationships/hyperlink" Target="http://es.wikipedia.org/wiki/Breviario_de_Alarico" TargetMode="External"/><Relationship Id="rId45" Type="http://schemas.openxmlformats.org/officeDocument/2006/relationships/hyperlink" Target="http://es.wikipedia.org/wiki/Fuero_Real" TargetMode="External"/><Relationship Id="rId53" Type="http://schemas.openxmlformats.org/officeDocument/2006/relationships/hyperlink" Target="http://es.wikipedia.org/wiki/Asia" TargetMode="External"/><Relationship Id="rId58" Type="http://schemas.openxmlformats.org/officeDocument/2006/relationships/hyperlink" Target="http://es.wikipedia.org/wiki/1792" TargetMode="External"/><Relationship Id="rId66" Type="http://schemas.openxmlformats.org/officeDocument/2006/relationships/hyperlink" Target="http://es.wikipedia.org/wiki/Ilustraci%C3%B3n" TargetMode="External"/><Relationship Id="rId74" Type="http://schemas.openxmlformats.org/officeDocument/2006/relationships/hyperlink" Target="http://es.wikipedia.org/wiki/Napole%C3%B3n" TargetMode="External"/><Relationship Id="rId79" Type="http://schemas.openxmlformats.org/officeDocument/2006/relationships/hyperlink" Target="http://es.wikipedia.org/wiki/Terroristas" TargetMode="External"/><Relationship Id="rId87" Type="http://schemas.openxmlformats.org/officeDocument/2006/relationships/chart" Target="charts/chart2.xml"/><Relationship Id="rId102" Type="http://schemas.openxmlformats.org/officeDocument/2006/relationships/chart" Target="charts/chart17.xml"/><Relationship Id="rId110" Type="http://schemas.openxmlformats.org/officeDocument/2006/relationships/header" Target="header7.xml"/><Relationship Id="rId115" Type="http://schemas.openxmlformats.org/officeDocument/2006/relationships/image" Target="media/image3.wmf"/><Relationship Id="rId5" Type="http://schemas.openxmlformats.org/officeDocument/2006/relationships/settings" Target="settings.xml"/><Relationship Id="rId61" Type="http://schemas.openxmlformats.org/officeDocument/2006/relationships/hyperlink" Target="http://es.wikipedia.org/wiki/Derecho_penal" TargetMode="External"/><Relationship Id="rId82" Type="http://schemas.openxmlformats.org/officeDocument/2006/relationships/hyperlink" Target="http://www.monografias.com/trabajos10/delipen/delipen.shtml" TargetMode="External"/><Relationship Id="rId90" Type="http://schemas.openxmlformats.org/officeDocument/2006/relationships/chart" Target="charts/chart5.xml"/><Relationship Id="rId95" Type="http://schemas.openxmlformats.org/officeDocument/2006/relationships/chart" Target="charts/chart10.xml"/><Relationship Id="rId19" Type="http://schemas.openxmlformats.org/officeDocument/2006/relationships/hyperlink" Target="http://www.monografias.com/trabajos12/elorigest/elorigest.shtml" TargetMode="External"/><Relationship Id="rId14" Type="http://schemas.openxmlformats.org/officeDocument/2006/relationships/hyperlink" Target="http://www.monografias.com/trabajos35/el-poder/el-poder.shtml" TargetMode="External"/><Relationship Id="rId22" Type="http://schemas.openxmlformats.org/officeDocument/2006/relationships/hyperlink" Target="http://www.monografias.com/trabajos/seguinfo/seguinfo.shtml" TargetMode="External"/><Relationship Id="rId27" Type="http://schemas.openxmlformats.org/officeDocument/2006/relationships/hyperlink" Target="http://es.wikipedia.org/wiki/Bizancio" TargetMode="External"/><Relationship Id="rId30" Type="http://schemas.openxmlformats.org/officeDocument/2006/relationships/hyperlink" Target="http://es.wikipedia.org/wiki/Papiniano" TargetMode="External"/><Relationship Id="rId35" Type="http://schemas.openxmlformats.org/officeDocument/2006/relationships/hyperlink" Target="http://es.wikipedia.org/wiki/Celso" TargetMode="External"/><Relationship Id="rId43" Type="http://schemas.openxmlformats.org/officeDocument/2006/relationships/hyperlink" Target="http://es.wikipedia.org/wiki/Alfonso_X" TargetMode="External"/><Relationship Id="rId48" Type="http://schemas.openxmlformats.org/officeDocument/2006/relationships/hyperlink" Target="http://es.wikipedia.org/wiki/1265" TargetMode="External"/><Relationship Id="rId56" Type="http://schemas.openxmlformats.org/officeDocument/2006/relationships/hyperlink" Target="http://es.wikipedia.org/wiki/1756" TargetMode="External"/><Relationship Id="rId64" Type="http://schemas.openxmlformats.org/officeDocument/2006/relationships/hyperlink" Target="http://es.wikipedia.org/wiki/Prusia" TargetMode="External"/><Relationship Id="rId69" Type="http://schemas.openxmlformats.org/officeDocument/2006/relationships/hyperlink" Target="http://es.wikipedia.org/wiki/1804" TargetMode="External"/><Relationship Id="rId77" Type="http://schemas.openxmlformats.org/officeDocument/2006/relationships/hyperlink" Target="http://es.wikipedia.org/w/index.php?title=Extremismo&amp;action=edit&amp;redlink=1" TargetMode="External"/><Relationship Id="rId100" Type="http://schemas.openxmlformats.org/officeDocument/2006/relationships/chart" Target="charts/chart15.xml"/><Relationship Id="rId105" Type="http://schemas.openxmlformats.org/officeDocument/2006/relationships/header" Target="header5.xml"/><Relationship Id="rId113" Type="http://schemas.openxmlformats.org/officeDocument/2006/relationships/image" Target="media/image2.jpeg"/><Relationship Id="rId118"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es.wikipedia.org/wiki/Iberoam%C3%A9rica" TargetMode="External"/><Relationship Id="rId72" Type="http://schemas.openxmlformats.org/officeDocument/2006/relationships/hyperlink" Target="http://es.wikipedia.org/wiki/Ilustraci%C3%B3n" TargetMode="External"/><Relationship Id="rId80" Type="http://schemas.openxmlformats.org/officeDocument/2006/relationships/hyperlink" Target="http://www.monografias.com/trabajos14/medios-comunicacion/medios-comunicacion.shtml" TargetMode="External"/><Relationship Id="rId85" Type="http://schemas.openxmlformats.org/officeDocument/2006/relationships/footer" Target="footer3.xml"/><Relationship Id="rId93" Type="http://schemas.openxmlformats.org/officeDocument/2006/relationships/chart" Target="charts/chart8.xml"/><Relationship Id="rId98" Type="http://schemas.openxmlformats.org/officeDocument/2006/relationships/chart" Target="charts/chart13.xml"/><Relationship Id="rId3" Type="http://schemas.openxmlformats.org/officeDocument/2006/relationships/numbering" Target="numbering.xml"/><Relationship Id="rId12" Type="http://schemas.openxmlformats.org/officeDocument/2006/relationships/footer" Target="footer1.xml"/><Relationship Id="rId17" Type="http://schemas.openxmlformats.org/officeDocument/2006/relationships/hyperlink" Target="http://www.monografias.com/trabajos2/inicristiabas/inicristiabas.shtml" TargetMode="External"/><Relationship Id="rId25" Type="http://schemas.openxmlformats.org/officeDocument/2006/relationships/hyperlink" Target="http://es.wikipedia.org/wiki/Derecho_romano" TargetMode="External"/><Relationship Id="rId33" Type="http://schemas.openxmlformats.org/officeDocument/2006/relationships/hyperlink" Target="http://es.wikipedia.org/wiki/Gayo" TargetMode="External"/><Relationship Id="rId38" Type="http://schemas.openxmlformats.org/officeDocument/2006/relationships/hyperlink" Target="http://es.wikipedia.org/wiki/Espa%C3%B1a" TargetMode="External"/><Relationship Id="rId46" Type="http://schemas.openxmlformats.org/officeDocument/2006/relationships/hyperlink" Target="http://es.wikipedia.org/wiki/1254" TargetMode="External"/><Relationship Id="rId59" Type="http://schemas.openxmlformats.org/officeDocument/2006/relationships/hyperlink" Target="http://es.wikipedia.org/wiki/Cuerpo_legal" TargetMode="External"/><Relationship Id="rId67" Type="http://schemas.openxmlformats.org/officeDocument/2006/relationships/hyperlink" Target="http://es.wikipedia.org/wiki/C%C3%B3digo_Civil_Franc%C3%A9s" TargetMode="External"/><Relationship Id="rId103" Type="http://schemas.openxmlformats.org/officeDocument/2006/relationships/chart" Target="charts/chart18.xml"/><Relationship Id="rId108" Type="http://schemas.openxmlformats.org/officeDocument/2006/relationships/hyperlink" Target="http://www.lexjuridica.com/diccionario/j.htm" TargetMode="External"/><Relationship Id="rId116" Type="http://schemas.openxmlformats.org/officeDocument/2006/relationships/package" Target="embeddings/Diapositiva_de_Microsoft_Office_PowerPoint1.sldx"/><Relationship Id="rId20" Type="http://schemas.openxmlformats.org/officeDocument/2006/relationships/hyperlink" Target="http://www.monografias.com/trabajos15/la-violencia/la-violencia.shtml" TargetMode="External"/><Relationship Id="rId41" Type="http://schemas.openxmlformats.org/officeDocument/2006/relationships/hyperlink" Target="http://es.wikipedia.org/wiki/C%C3%B3digo_de_Leovigildo" TargetMode="External"/><Relationship Id="rId54" Type="http://schemas.openxmlformats.org/officeDocument/2006/relationships/hyperlink" Target="http://es.wikipedia.org/wiki/Ocean%C3%ADa" TargetMode="External"/><Relationship Id="rId62" Type="http://schemas.openxmlformats.org/officeDocument/2006/relationships/hyperlink" Target="http://es.wikipedia.org/wiki/Derecho_pol%C3%ADtico" TargetMode="External"/><Relationship Id="rId70" Type="http://schemas.openxmlformats.org/officeDocument/2006/relationships/hyperlink" Target="http://es.wikipedia.org/wiki/Europa" TargetMode="External"/><Relationship Id="rId75" Type="http://schemas.openxmlformats.org/officeDocument/2006/relationships/hyperlink" Target="http://es.wikipedia.org/wiki/Europa" TargetMode="External"/><Relationship Id="rId83" Type="http://schemas.openxmlformats.org/officeDocument/2006/relationships/hyperlink" Target="http://www.monografias.com/trabajos14/deficitsuperavit/deficitsuperavit.shtml" TargetMode="External"/><Relationship Id="rId88" Type="http://schemas.openxmlformats.org/officeDocument/2006/relationships/chart" Target="charts/chart3.xml"/><Relationship Id="rId91" Type="http://schemas.openxmlformats.org/officeDocument/2006/relationships/chart" Target="charts/chart6.xml"/><Relationship Id="rId96" Type="http://schemas.openxmlformats.org/officeDocument/2006/relationships/chart" Target="charts/chart11.xml"/><Relationship Id="rId111"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monografias.com/trabajos6/napro/napro.shtml" TargetMode="External"/><Relationship Id="rId23" Type="http://schemas.openxmlformats.org/officeDocument/2006/relationships/hyperlink" Target="http://www.monografias.com/trabajos14/problemadelagua/problemadelagua.shtml" TargetMode="External"/><Relationship Id="rId28" Type="http://schemas.openxmlformats.org/officeDocument/2006/relationships/hyperlink" Target="http://es.wikipedia.org/wiki/Triboniano" TargetMode="External"/><Relationship Id="rId36" Type="http://schemas.openxmlformats.org/officeDocument/2006/relationships/hyperlink" Target="http://es.wikipedia.org/wiki/Derecho" TargetMode="External"/><Relationship Id="rId49" Type="http://schemas.openxmlformats.org/officeDocument/2006/relationships/hyperlink" Target="http://es.wikipedia.org/wiki/Siglo_XIX" TargetMode="External"/><Relationship Id="rId57" Type="http://schemas.openxmlformats.org/officeDocument/2006/relationships/hyperlink" Target="http://es.wikipedia.org/wiki/Baviera" TargetMode="External"/><Relationship Id="rId106" Type="http://schemas.openxmlformats.org/officeDocument/2006/relationships/header" Target="header6.xml"/><Relationship Id="rId114" Type="http://schemas.openxmlformats.org/officeDocument/2006/relationships/header" Target="header8.xml"/><Relationship Id="rId119" Type="http://schemas.microsoft.com/office/2007/relationships/stylesWithEffects" Target="stylesWithEffects.xml"/><Relationship Id="rId10" Type="http://schemas.openxmlformats.org/officeDocument/2006/relationships/header" Target="header1.xml"/><Relationship Id="rId31" Type="http://schemas.openxmlformats.org/officeDocument/2006/relationships/hyperlink" Target="http://es.wikipedia.org/wiki/Paulo_(jurista)" TargetMode="External"/><Relationship Id="rId44" Type="http://schemas.openxmlformats.org/officeDocument/2006/relationships/hyperlink" Target="http://es.wikipedia.org/wiki/1212" TargetMode="External"/><Relationship Id="rId52" Type="http://schemas.openxmlformats.org/officeDocument/2006/relationships/hyperlink" Target="http://es.wikipedia.org/wiki/%C3%81frica" TargetMode="External"/><Relationship Id="rId60" Type="http://schemas.openxmlformats.org/officeDocument/2006/relationships/hyperlink" Target="http://es.wikipedia.org/wiki/Derecho_civil" TargetMode="External"/><Relationship Id="rId65" Type="http://schemas.openxmlformats.org/officeDocument/2006/relationships/hyperlink" Target="http://es.wikipedia.org/wiki/Derecho" TargetMode="External"/><Relationship Id="rId73" Type="http://schemas.openxmlformats.org/officeDocument/2006/relationships/hyperlink" Target="http://es.wikipedia.org/w/index.php?title=C%C3%B3digo_Penal_franc%C3%A9s&amp;action=edit&amp;redlink=1" TargetMode="External"/><Relationship Id="rId78" Type="http://schemas.openxmlformats.org/officeDocument/2006/relationships/hyperlink" Target="http://es.wikipedia.org/wiki/Guerrilla" TargetMode="External"/><Relationship Id="rId81" Type="http://schemas.openxmlformats.org/officeDocument/2006/relationships/hyperlink" Target="http://www.monografias.com/trabajos901/legalidad-moralidad-escision-moderna/legalidad-moralidad-escision-moderna.shtml" TargetMode="External"/><Relationship Id="rId86" Type="http://schemas.openxmlformats.org/officeDocument/2006/relationships/chart" Target="charts/chart1.xml"/><Relationship Id="rId94" Type="http://schemas.openxmlformats.org/officeDocument/2006/relationships/chart" Target="charts/chart9.xml"/><Relationship Id="rId99" Type="http://schemas.openxmlformats.org/officeDocument/2006/relationships/chart" Target="charts/chart14.xml"/><Relationship Id="rId101" Type="http://schemas.openxmlformats.org/officeDocument/2006/relationships/chart" Target="charts/chart16.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yperlink" Target="http://www.monografias.com/Religion/index.shtml" TargetMode="External"/><Relationship Id="rId39" Type="http://schemas.openxmlformats.org/officeDocument/2006/relationships/hyperlink" Target="http://es.wikipedia.org/wiki/C%C3%B3digo_de_Eurico" TargetMode="External"/><Relationship Id="rId109" Type="http://schemas.openxmlformats.org/officeDocument/2006/relationships/hyperlink" Target="mailto:ludeben@orangecorreo.es" TargetMode="External"/><Relationship Id="rId34" Type="http://schemas.openxmlformats.org/officeDocument/2006/relationships/hyperlink" Target="http://es.wikipedia.org/w/index.php?title=Modestino&amp;action=edit&amp;redlink=1" TargetMode="External"/><Relationship Id="rId50" Type="http://schemas.openxmlformats.org/officeDocument/2006/relationships/hyperlink" Target="http://es.wikipedia.org/wiki/Europa" TargetMode="External"/><Relationship Id="rId55" Type="http://schemas.openxmlformats.org/officeDocument/2006/relationships/hyperlink" Target="http://es.wikipedia.org/wiki/Ley" TargetMode="External"/><Relationship Id="rId76" Type="http://schemas.openxmlformats.org/officeDocument/2006/relationships/footer" Target="footer2.xml"/><Relationship Id="rId97" Type="http://schemas.openxmlformats.org/officeDocument/2006/relationships/chart" Target="charts/chart12.xml"/><Relationship Id="rId104" Type="http://schemas.openxmlformats.org/officeDocument/2006/relationships/chart" Target="charts/chart19.xml"/><Relationship Id="rId7" Type="http://schemas.openxmlformats.org/officeDocument/2006/relationships/footnotes" Target="footnotes.xml"/><Relationship Id="rId71" Type="http://schemas.openxmlformats.org/officeDocument/2006/relationships/hyperlink" Target="http://es.wikipedia.org/wiki/Am%C3%A9rica" TargetMode="External"/><Relationship Id="rId92" Type="http://schemas.openxmlformats.org/officeDocument/2006/relationships/chart" Target="charts/chart7.xml"/><Relationship Id="rId2" Type="http://schemas.openxmlformats.org/officeDocument/2006/relationships/customXml" Target="../customXml/item2.xml"/><Relationship Id="rId29" Type="http://schemas.openxmlformats.org/officeDocument/2006/relationships/hyperlink" Target="http://es.wikipedia.org/wiki/Corpus_Juris_Civilis"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bibliotecajur&#237;dica" TargetMode="External"/><Relationship Id="rId2" Type="http://schemas.openxmlformats.org/officeDocument/2006/relationships/hyperlink" Target="http://es.wikipedia.org/wiki/Viga" TargetMode="External"/><Relationship Id="rId1" Type="http://schemas.openxmlformats.org/officeDocument/2006/relationships/hyperlink" Target="http://www.galeon.com/razonespanola/r103-edi.htm" TargetMode="External"/><Relationship Id="rId4" Type="http://schemas.openxmlformats.org/officeDocument/2006/relationships/hyperlink" Target="mailto:ludeben@orangecorreo.es"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lejandro\Desktop\Datos_Tabulados_Tesi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Alejandro\Desktop\Datos_Tabulados_Tesi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Alejandro\Desktop\Datos_Tabulados_Tesi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Alejandro\Desktop\Datos_Tabulados_Tesis.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Alejandro\Desktop\Datos_Tabulados_Tesis.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Alejandro\Desktop\Datos_Tabulados_Tesis.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Alejandro\Desktop\Datos_Tabulados_Tesis.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Alejandro\Desktop\Datos_Tabulados_Tesis.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Alejandro\Desktop\Datos_Tabulados_Tesis.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Alejandro\Desktop\Datos_Tabulados_Tesis.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Alejandro\Desktop\Datos_Tabulados_Tesi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lejandro\Desktop\Datos_Tabulados_Tesis.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E:\tesis\TRABAJO%20TERMINADO\Datos_Tabulados_Tesi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lejandro\Desktop\Datos_Tabulados_Tesi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lejandro\Desktop\Datos_Tabulados_Tesi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lejandro\Desktop\Datos_Tabulados_Tesi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lejandro\Desktop\Datos_Tabulados_Tesi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lejandro\Desktop\Datos_Tabulados_Tesi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Alejandro\Desktop\Datos_Tabulados_Tesi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Alejandro\Desktop\Datos_Tabulados_Te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style val="46"/>
  <c:chart>
    <c:title>
      <c:txPr>
        <a:bodyPr/>
        <a:lstStyle/>
        <a:p>
          <a:pPr>
            <a:defRPr lang="es-ES_tradnl"/>
          </a:pPr>
          <a:endParaRPr lang="es-ES"/>
        </a:p>
      </c:txPr>
    </c:title>
    <c:view3D>
      <c:rotX val="30"/>
      <c:perspective val="30"/>
    </c:view3D>
    <c:plotArea>
      <c:layout/>
      <c:pie3DChart>
        <c:varyColors val="1"/>
        <c:ser>
          <c:idx val="0"/>
          <c:order val="0"/>
          <c:tx>
            <c:strRef>
              <c:f>Hoja3!$A$3</c:f>
              <c:strCache>
                <c:ptCount val="1"/>
                <c:pt idx="0">
                  <c:v>Conoce Ud. qué son los juicios sumarios.</c:v>
                </c:pt>
              </c:strCache>
            </c:strRef>
          </c:tx>
          <c:explosion val="25"/>
          <c:dLbls>
            <c:dLbl>
              <c:idx val="1"/>
              <c:layout>
                <c:manualLayout>
                  <c:x val="-0.14937029746281721"/>
                  <c:y val="-5.7832822980460934E-2"/>
                </c:manualLayout>
              </c:layout>
              <c:showCatName val="1"/>
              <c:showPercent val="1"/>
            </c:dLbl>
            <c:txPr>
              <a:bodyPr/>
              <a:lstStyle/>
              <a:p>
                <a:pPr>
                  <a:defRPr lang="es-ES_tradnl"/>
                </a:pPr>
                <a:endParaRPr lang="es-ES"/>
              </a:p>
            </c:txPr>
            <c:showCatName val="1"/>
            <c:showPercent val="1"/>
            <c:showLeaderLines val="1"/>
          </c:dLbls>
          <c:cat>
            <c:strRef>
              <c:f>Hoja3!$B$2:$C$2</c:f>
              <c:strCache>
                <c:ptCount val="2"/>
                <c:pt idx="0">
                  <c:v>SI</c:v>
                </c:pt>
                <c:pt idx="1">
                  <c:v>NO</c:v>
                </c:pt>
              </c:strCache>
            </c:strRef>
          </c:cat>
          <c:val>
            <c:numRef>
              <c:f>Hoja3!$B$3:$C$3</c:f>
              <c:numCache>
                <c:formatCode>General</c:formatCode>
                <c:ptCount val="2"/>
                <c:pt idx="0">
                  <c:v>29</c:v>
                </c:pt>
                <c:pt idx="1">
                  <c:v>3</c:v>
                </c:pt>
              </c:numCache>
            </c:numRef>
          </c:val>
        </c:ser>
        <c:dLbls>
          <c:showCatName val="1"/>
          <c:showPercent val="1"/>
        </c:dLbls>
      </c:pie3DChart>
    </c:plotArea>
    <c:plotVisOnly val="1"/>
    <c:dispBlanksAs val="zero"/>
  </c:chart>
  <c:spPr>
    <a:solidFill>
      <a:schemeClr val="tx1"/>
    </a:solidFill>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style val="46"/>
  <c:chart>
    <c:title>
      <c:txPr>
        <a:bodyPr/>
        <a:lstStyle/>
        <a:p>
          <a:pPr>
            <a:defRPr lang="es-ES_tradnl"/>
          </a:pPr>
          <a:endParaRPr lang="es-ES"/>
        </a:p>
      </c:txPr>
    </c:title>
    <c:view3D>
      <c:rotX val="30"/>
      <c:perspective val="30"/>
    </c:view3D>
    <c:plotArea>
      <c:layout/>
      <c:pie3DChart>
        <c:varyColors val="1"/>
        <c:ser>
          <c:idx val="0"/>
          <c:order val="0"/>
          <c:tx>
            <c:strRef>
              <c:f>Hoja3!$A$185</c:f>
              <c:strCache>
                <c:ptCount val="1"/>
                <c:pt idx="0">
                  <c:v>Cree que el Derecho de Defensa del imputado se verá afectado por la aplicación del Procedimiento Sumario.</c:v>
                </c:pt>
              </c:strCache>
            </c:strRef>
          </c:tx>
          <c:explosion val="25"/>
          <c:dLbls>
            <c:dLbl>
              <c:idx val="0"/>
              <c:layout>
                <c:manualLayout>
                  <c:x val="-2.8176727909011382E-2"/>
                  <c:y val="-4.9959900845727963E-3"/>
                </c:manualLayout>
              </c:layout>
              <c:showCatName val="1"/>
              <c:showPercent val="1"/>
            </c:dLbl>
            <c:txPr>
              <a:bodyPr/>
              <a:lstStyle/>
              <a:p>
                <a:pPr>
                  <a:defRPr lang="es-ES_tradnl"/>
                </a:pPr>
                <a:endParaRPr lang="es-ES"/>
              </a:p>
            </c:txPr>
            <c:showCatName val="1"/>
            <c:showPercent val="1"/>
          </c:dLbls>
          <c:cat>
            <c:strRef>
              <c:f>Hoja3!$B$184:$C$184</c:f>
              <c:strCache>
                <c:ptCount val="2"/>
                <c:pt idx="0">
                  <c:v>SI</c:v>
                </c:pt>
                <c:pt idx="1">
                  <c:v>NO</c:v>
                </c:pt>
              </c:strCache>
            </c:strRef>
          </c:cat>
          <c:val>
            <c:numRef>
              <c:f>Hoja3!$B$185:$C$185</c:f>
              <c:numCache>
                <c:formatCode>General</c:formatCode>
                <c:ptCount val="2"/>
                <c:pt idx="0">
                  <c:v>5</c:v>
                </c:pt>
                <c:pt idx="1">
                  <c:v>27</c:v>
                </c:pt>
              </c:numCache>
            </c:numRef>
          </c:val>
        </c:ser>
        <c:dLbls>
          <c:showCatName val="1"/>
          <c:showPercent val="1"/>
        </c:dLbls>
      </c:pie3DChart>
    </c:plotArea>
    <c:plotVisOnly val="1"/>
    <c:dispBlanksAs val="zero"/>
  </c:chart>
  <c:spPr>
    <a:solidFill>
      <a:schemeClr val="tx1"/>
    </a:solidFill>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S"/>
  <c:style val="45"/>
  <c:chart>
    <c:title>
      <c:txPr>
        <a:bodyPr/>
        <a:lstStyle/>
        <a:p>
          <a:pPr>
            <a:defRPr lang="es-ES_tradnl"/>
          </a:pPr>
          <a:endParaRPr lang="es-ES"/>
        </a:p>
      </c:txPr>
    </c:title>
    <c:view3D>
      <c:rotX val="30"/>
      <c:perspective val="30"/>
    </c:view3D>
    <c:plotArea>
      <c:layout/>
      <c:pie3DChart>
        <c:varyColors val="1"/>
        <c:ser>
          <c:idx val="0"/>
          <c:order val="0"/>
          <c:tx>
            <c:strRef>
              <c:f>Hoja3!$A$207</c:f>
              <c:strCache>
                <c:ptCount val="1"/>
                <c:pt idx="0">
                  <c:v>Cree que la presunción de inocencia del imputado se verá afectada por la aplicación del Procedimiento Sumario.</c:v>
                </c:pt>
              </c:strCache>
            </c:strRef>
          </c:tx>
          <c:explosion val="25"/>
          <c:dLbls>
            <c:dLbl>
              <c:idx val="0"/>
              <c:layout>
                <c:manualLayout>
                  <c:x val="0.13866688538932717"/>
                  <c:y val="7.3455088947214933E-2"/>
                </c:manualLayout>
              </c:layout>
              <c:showCatName val="1"/>
              <c:showPercent val="1"/>
            </c:dLbl>
            <c:txPr>
              <a:bodyPr/>
              <a:lstStyle/>
              <a:p>
                <a:pPr>
                  <a:defRPr lang="es-ES_tradnl"/>
                </a:pPr>
                <a:endParaRPr lang="es-ES"/>
              </a:p>
            </c:txPr>
            <c:showCatName val="1"/>
            <c:showPercent val="1"/>
            <c:showLeaderLines val="1"/>
          </c:dLbls>
          <c:cat>
            <c:strRef>
              <c:f>Hoja3!$B$206:$C$206</c:f>
              <c:strCache>
                <c:ptCount val="2"/>
                <c:pt idx="0">
                  <c:v>SI</c:v>
                </c:pt>
                <c:pt idx="1">
                  <c:v>NO</c:v>
                </c:pt>
              </c:strCache>
            </c:strRef>
          </c:cat>
          <c:val>
            <c:numRef>
              <c:f>Hoja3!$B$207:$C$207</c:f>
              <c:numCache>
                <c:formatCode>General</c:formatCode>
                <c:ptCount val="2"/>
                <c:pt idx="0">
                  <c:v>3</c:v>
                </c:pt>
                <c:pt idx="1">
                  <c:v>29</c:v>
                </c:pt>
              </c:numCache>
            </c:numRef>
          </c:val>
        </c:ser>
        <c:dLbls>
          <c:showCatName val="1"/>
          <c:showPercent val="1"/>
        </c:dLbls>
      </c:pie3DChart>
    </c:plotArea>
    <c:plotVisOnly val="1"/>
    <c:dispBlanksAs val="zero"/>
  </c:chart>
  <c:spPr>
    <a:solidFill>
      <a:schemeClr val="tx1"/>
    </a:solidFill>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ES"/>
  <c:style val="45"/>
  <c:chart>
    <c:title>
      <c:txPr>
        <a:bodyPr/>
        <a:lstStyle/>
        <a:p>
          <a:pPr>
            <a:defRPr lang="es-ES_tradnl"/>
          </a:pPr>
          <a:endParaRPr lang="es-ES"/>
        </a:p>
      </c:txPr>
    </c:title>
    <c:view3D>
      <c:rotX val="30"/>
      <c:perspective val="30"/>
    </c:view3D>
    <c:plotArea>
      <c:layout/>
      <c:pie3DChart>
        <c:varyColors val="1"/>
        <c:ser>
          <c:idx val="0"/>
          <c:order val="0"/>
          <c:tx>
            <c:strRef>
              <c:f>Hoja3!$A$235</c:f>
              <c:strCache>
                <c:ptCount val="1"/>
                <c:pt idx="0">
                  <c:v>Considera correcto que sea el Juez de Paz quien desarrolle todas las etapas del procedimiento sumario.</c:v>
                </c:pt>
              </c:strCache>
            </c:strRef>
          </c:tx>
          <c:explosion val="25"/>
          <c:cat>
            <c:strRef>
              <c:f>Hoja3!$B$234:$C$234</c:f>
              <c:strCache>
                <c:ptCount val="2"/>
                <c:pt idx="0">
                  <c:v>SI</c:v>
                </c:pt>
                <c:pt idx="1">
                  <c:v>NO</c:v>
                </c:pt>
              </c:strCache>
            </c:strRef>
          </c:cat>
          <c:val>
            <c:numRef>
              <c:f>Hoja3!$B$235:$C$235</c:f>
              <c:numCache>
                <c:formatCode>General</c:formatCode>
                <c:ptCount val="2"/>
                <c:pt idx="0">
                  <c:v>16</c:v>
                </c:pt>
                <c:pt idx="1">
                  <c:v>16</c:v>
                </c:pt>
              </c:numCache>
            </c:numRef>
          </c:val>
        </c:ser>
        <c:dLbls>
          <c:showCatName val="1"/>
          <c:showPercent val="1"/>
        </c:dLbls>
      </c:pie3DChart>
    </c:plotArea>
    <c:plotVisOnly val="1"/>
    <c:dispBlanksAs val="zero"/>
  </c:chart>
  <c:spPr>
    <a:solidFill>
      <a:schemeClr val="tx1"/>
    </a:solidFill>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lang val="es-ES"/>
  <c:style val="47"/>
  <c:chart>
    <c:title>
      <c:txPr>
        <a:bodyPr/>
        <a:lstStyle/>
        <a:p>
          <a:pPr>
            <a:defRPr lang="es-ES_tradnl"/>
          </a:pPr>
          <a:endParaRPr lang="es-ES"/>
        </a:p>
      </c:txPr>
    </c:title>
    <c:view3D>
      <c:rotX val="30"/>
      <c:perspective val="30"/>
    </c:view3D>
    <c:plotArea>
      <c:layout/>
      <c:pie3DChart>
        <c:varyColors val="1"/>
        <c:ser>
          <c:idx val="0"/>
          <c:order val="0"/>
          <c:tx>
            <c:strRef>
              <c:f>Hoja3!$A$262</c:f>
              <c:strCache>
                <c:ptCount val="1"/>
                <c:pt idx="0">
                  <c:v>Cree que la imparcialidad subjetiva del Juez se verá viciada al momento de dictar una sentencia en los Procedimientos Sumarios.</c:v>
                </c:pt>
              </c:strCache>
            </c:strRef>
          </c:tx>
          <c:explosion val="25"/>
          <c:cat>
            <c:strRef>
              <c:f>Hoja3!$B$261:$C$261</c:f>
              <c:strCache>
                <c:ptCount val="2"/>
                <c:pt idx="0">
                  <c:v>SI</c:v>
                </c:pt>
                <c:pt idx="1">
                  <c:v>NO</c:v>
                </c:pt>
              </c:strCache>
            </c:strRef>
          </c:cat>
          <c:val>
            <c:numRef>
              <c:f>Hoja3!$B$262:$C$262</c:f>
              <c:numCache>
                <c:formatCode>General</c:formatCode>
                <c:ptCount val="2"/>
                <c:pt idx="0">
                  <c:v>18</c:v>
                </c:pt>
                <c:pt idx="1">
                  <c:v>14</c:v>
                </c:pt>
              </c:numCache>
            </c:numRef>
          </c:val>
        </c:ser>
        <c:dLbls>
          <c:showCatName val="1"/>
          <c:showPercent val="1"/>
        </c:dLbls>
      </c:pie3DChart>
    </c:plotArea>
    <c:plotVisOnly val="1"/>
    <c:dispBlanksAs val="zero"/>
  </c:chart>
  <c:spPr>
    <a:solidFill>
      <a:schemeClr val="tx1"/>
    </a:solidFill>
  </c:sp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lang val="es-ES"/>
  <c:style val="47"/>
  <c:chart>
    <c:title>
      <c:txPr>
        <a:bodyPr/>
        <a:lstStyle/>
        <a:p>
          <a:pPr>
            <a:defRPr lang="es-ES_tradnl"/>
          </a:pPr>
          <a:endParaRPr lang="es-ES"/>
        </a:p>
      </c:txPr>
    </c:title>
    <c:view3D>
      <c:rotX val="30"/>
      <c:perspective val="30"/>
    </c:view3D>
    <c:plotArea>
      <c:layout/>
      <c:pie3DChart>
        <c:varyColors val="1"/>
        <c:ser>
          <c:idx val="0"/>
          <c:order val="0"/>
          <c:tx>
            <c:strRef>
              <c:f>Hoja3!$A$288</c:f>
              <c:strCache>
                <c:ptCount val="1"/>
                <c:pt idx="0">
                  <c:v>Considera que el Procedimiento Sumario es mas efectivo que el Procedimiento común en el Juzgamiento de los mismos delitos.</c:v>
                </c:pt>
              </c:strCache>
            </c:strRef>
          </c:tx>
          <c:explosion val="25"/>
          <c:cat>
            <c:strRef>
              <c:f>Hoja3!$B$287:$C$287</c:f>
              <c:strCache>
                <c:ptCount val="2"/>
                <c:pt idx="0">
                  <c:v>SI</c:v>
                </c:pt>
                <c:pt idx="1">
                  <c:v>NO</c:v>
                </c:pt>
              </c:strCache>
            </c:strRef>
          </c:cat>
          <c:val>
            <c:numRef>
              <c:f>Hoja3!$B$288:$C$288</c:f>
              <c:numCache>
                <c:formatCode>General</c:formatCode>
                <c:ptCount val="2"/>
                <c:pt idx="0">
                  <c:v>32</c:v>
                </c:pt>
                <c:pt idx="1">
                  <c:v>0</c:v>
                </c:pt>
              </c:numCache>
            </c:numRef>
          </c:val>
        </c:ser>
        <c:dLbls>
          <c:showCatName val="1"/>
          <c:showPercent val="1"/>
        </c:dLbls>
      </c:pie3DChart>
    </c:plotArea>
    <c:plotVisOnly val="1"/>
    <c:dispBlanksAs val="zero"/>
  </c:chart>
  <c:spPr>
    <a:solidFill>
      <a:schemeClr val="tx1"/>
    </a:solidFill>
  </c:sp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s-ES"/>
  <c:style val="44"/>
  <c:chart>
    <c:title>
      <c:txPr>
        <a:bodyPr/>
        <a:lstStyle/>
        <a:p>
          <a:pPr>
            <a:defRPr lang="es-ES_tradnl"/>
          </a:pPr>
          <a:endParaRPr lang="es-ES"/>
        </a:p>
      </c:txPr>
    </c:title>
    <c:view3D>
      <c:rotX val="30"/>
      <c:perspective val="30"/>
    </c:view3D>
    <c:plotArea>
      <c:layout/>
      <c:pie3DChart>
        <c:varyColors val="1"/>
        <c:ser>
          <c:idx val="0"/>
          <c:order val="0"/>
          <c:tx>
            <c:strRef>
              <c:f>Hoja3!$A$318</c:f>
              <c:strCache>
                <c:ptCount val="1"/>
                <c:pt idx="0">
                  <c:v>Considera que los procedimientos sumarios responderán a las exigencias de celeridad procesal de la sociedad salvadoreña.</c:v>
                </c:pt>
              </c:strCache>
            </c:strRef>
          </c:tx>
          <c:explosion val="25"/>
          <c:dLbls>
            <c:dLbl>
              <c:idx val="1"/>
              <c:layout>
                <c:manualLayout>
                  <c:x val="-0.18435126859142748"/>
                  <c:y val="5.6917104111986014E-2"/>
                </c:manualLayout>
              </c:layout>
              <c:showCatName val="1"/>
              <c:showPercent val="1"/>
            </c:dLbl>
            <c:txPr>
              <a:bodyPr/>
              <a:lstStyle/>
              <a:p>
                <a:pPr>
                  <a:defRPr lang="es-ES_tradnl"/>
                </a:pPr>
                <a:endParaRPr lang="es-ES"/>
              </a:p>
            </c:txPr>
            <c:showCatName val="1"/>
            <c:showPercent val="1"/>
            <c:showLeaderLines val="1"/>
          </c:dLbls>
          <c:cat>
            <c:strRef>
              <c:f>Hoja3!$B$317:$C$317</c:f>
              <c:strCache>
                <c:ptCount val="2"/>
                <c:pt idx="0">
                  <c:v>SI</c:v>
                </c:pt>
                <c:pt idx="1">
                  <c:v>NO</c:v>
                </c:pt>
              </c:strCache>
            </c:strRef>
          </c:cat>
          <c:val>
            <c:numRef>
              <c:f>Hoja3!$B$318:$C$318</c:f>
              <c:numCache>
                <c:formatCode>General</c:formatCode>
                <c:ptCount val="2"/>
                <c:pt idx="0">
                  <c:v>28</c:v>
                </c:pt>
                <c:pt idx="1">
                  <c:v>4</c:v>
                </c:pt>
              </c:numCache>
            </c:numRef>
          </c:val>
        </c:ser>
        <c:dLbls>
          <c:showCatName val="1"/>
          <c:showPercent val="1"/>
        </c:dLbls>
      </c:pie3DChart>
    </c:plotArea>
    <c:plotVisOnly val="1"/>
    <c:dispBlanksAs val="zero"/>
  </c:chart>
  <c:spPr>
    <a:solidFill>
      <a:schemeClr val="tx1"/>
    </a:solidFill>
  </c:sp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s-ES"/>
  <c:style val="44"/>
  <c:chart>
    <c:title>
      <c:txPr>
        <a:bodyPr/>
        <a:lstStyle/>
        <a:p>
          <a:pPr>
            <a:defRPr lang="es-ES_tradnl"/>
          </a:pPr>
          <a:endParaRPr lang="es-ES"/>
        </a:p>
      </c:txPr>
    </c:title>
    <c:view3D>
      <c:rotX val="30"/>
      <c:perspective val="30"/>
    </c:view3D>
    <c:plotArea>
      <c:layout/>
      <c:pie3DChart>
        <c:varyColors val="1"/>
        <c:ser>
          <c:idx val="0"/>
          <c:order val="0"/>
          <c:tx>
            <c:strRef>
              <c:f>Hoja3!$A$342</c:f>
              <c:strCache>
                <c:ptCount val="1"/>
                <c:pt idx="0">
                  <c:v>Considera que los Procedimientos Sumarios disminuirán los índices de impunidad de los delitos sometidos a su conocimiento.</c:v>
                </c:pt>
              </c:strCache>
            </c:strRef>
          </c:tx>
          <c:explosion val="25"/>
          <c:dLbls>
            <c:dLbl>
              <c:idx val="1"/>
              <c:layout>
                <c:manualLayout>
                  <c:x val="2.0261592300962382E-2"/>
                  <c:y val="-2.1394721493146677E-3"/>
                </c:manualLayout>
              </c:layout>
              <c:showCatName val="1"/>
              <c:showPercent val="1"/>
            </c:dLbl>
            <c:txPr>
              <a:bodyPr/>
              <a:lstStyle/>
              <a:p>
                <a:pPr>
                  <a:defRPr lang="es-ES_tradnl"/>
                </a:pPr>
                <a:endParaRPr lang="es-ES"/>
              </a:p>
            </c:txPr>
            <c:showCatName val="1"/>
            <c:showPercent val="1"/>
          </c:dLbls>
          <c:cat>
            <c:strRef>
              <c:f>Hoja3!$B$341:$C$341</c:f>
              <c:strCache>
                <c:ptCount val="2"/>
                <c:pt idx="0">
                  <c:v>SI</c:v>
                </c:pt>
                <c:pt idx="1">
                  <c:v>NO</c:v>
                </c:pt>
              </c:strCache>
            </c:strRef>
          </c:cat>
          <c:val>
            <c:numRef>
              <c:f>Hoja3!$B$342:$C$342</c:f>
              <c:numCache>
                <c:formatCode>General</c:formatCode>
                <c:ptCount val="2"/>
                <c:pt idx="0">
                  <c:v>26</c:v>
                </c:pt>
                <c:pt idx="1">
                  <c:v>6</c:v>
                </c:pt>
              </c:numCache>
            </c:numRef>
          </c:val>
        </c:ser>
        <c:dLbls>
          <c:showCatName val="1"/>
          <c:showPercent val="1"/>
        </c:dLbls>
      </c:pie3DChart>
    </c:plotArea>
    <c:plotVisOnly val="1"/>
    <c:dispBlanksAs val="zero"/>
  </c:chart>
  <c:spPr>
    <a:solidFill>
      <a:schemeClr val="tx1"/>
    </a:solidFill>
  </c:sp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s-ES"/>
  <c:style val="46"/>
  <c:chart>
    <c:title>
      <c:txPr>
        <a:bodyPr/>
        <a:lstStyle/>
        <a:p>
          <a:pPr>
            <a:defRPr lang="es-ES_tradnl"/>
          </a:pPr>
          <a:endParaRPr lang="es-ES"/>
        </a:p>
      </c:txPr>
    </c:title>
    <c:view3D>
      <c:rotX val="30"/>
      <c:perspective val="30"/>
    </c:view3D>
    <c:plotArea>
      <c:layout/>
      <c:pie3DChart>
        <c:varyColors val="1"/>
        <c:ser>
          <c:idx val="0"/>
          <c:order val="0"/>
          <c:tx>
            <c:strRef>
              <c:f>Hoja3!$A$365</c:f>
              <c:strCache>
                <c:ptCount val="1"/>
                <c:pt idx="0">
                  <c:v>Cree Ud. que es suficiente la capacitación que han tenido los Jueces de Paz, respecto a la aplicación de los Juicios Sumarios.</c:v>
                </c:pt>
              </c:strCache>
            </c:strRef>
          </c:tx>
          <c:explosion val="25"/>
          <c:cat>
            <c:strRef>
              <c:f>Hoja3!$B$364:$C$364</c:f>
              <c:strCache>
                <c:ptCount val="2"/>
                <c:pt idx="0">
                  <c:v>SI</c:v>
                </c:pt>
                <c:pt idx="1">
                  <c:v>NO</c:v>
                </c:pt>
              </c:strCache>
            </c:strRef>
          </c:cat>
          <c:val>
            <c:numRef>
              <c:f>Hoja3!$B$365:$C$365</c:f>
              <c:numCache>
                <c:formatCode>General</c:formatCode>
                <c:ptCount val="2"/>
                <c:pt idx="0">
                  <c:v>20</c:v>
                </c:pt>
                <c:pt idx="1">
                  <c:v>12</c:v>
                </c:pt>
              </c:numCache>
            </c:numRef>
          </c:val>
        </c:ser>
        <c:dLbls>
          <c:showCatName val="1"/>
          <c:showPercent val="1"/>
        </c:dLbls>
      </c:pie3DChart>
    </c:plotArea>
    <c:plotVisOnly val="1"/>
    <c:dispBlanksAs val="zero"/>
  </c:chart>
  <c:spPr>
    <a:solidFill>
      <a:schemeClr val="tx1"/>
    </a:solidFill>
  </c:sp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s-ES"/>
  <c:style val="46"/>
  <c:chart>
    <c:title>
      <c:txPr>
        <a:bodyPr/>
        <a:lstStyle/>
        <a:p>
          <a:pPr>
            <a:defRPr lang="es-ES_tradnl"/>
          </a:pPr>
          <a:endParaRPr lang="es-ES"/>
        </a:p>
      </c:txPr>
    </c:title>
    <c:view3D>
      <c:rotX val="30"/>
      <c:perspective val="30"/>
    </c:view3D>
    <c:plotArea>
      <c:layout/>
      <c:pie3DChart>
        <c:varyColors val="1"/>
        <c:ser>
          <c:idx val="0"/>
          <c:order val="0"/>
          <c:tx>
            <c:strRef>
              <c:f>Hoja3!$A$388</c:f>
              <c:strCache>
                <c:ptCount val="1"/>
                <c:pt idx="0">
                  <c:v>Considera que el Procedimiento Sumario que establece el Código Procesal Penal atenta contra Derechos y Garantías fundamentales.</c:v>
                </c:pt>
              </c:strCache>
            </c:strRef>
          </c:tx>
          <c:explosion val="25"/>
          <c:dLbls>
            <c:dLbl>
              <c:idx val="0"/>
              <c:layout>
                <c:manualLayout>
                  <c:x val="8.8996062992127093E-3"/>
                  <c:y val="-1.6393263342082316E-3"/>
                </c:manualLayout>
              </c:layout>
              <c:showCatName val="1"/>
              <c:showPercent val="1"/>
            </c:dLbl>
            <c:txPr>
              <a:bodyPr/>
              <a:lstStyle/>
              <a:p>
                <a:pPr>
                  <a:defRPr lang="es-ES_tradnl"/>
                </a:pPr>
                <a:endParaRPr lang="es-ES"/>
              </a:p>
            </c:txPr>
            <c:showCatName val="1"/>
            <c:showPercent val="1"/>
          </c:dLbls>
          <c:cat>
            <c:strRef>
              <c:f>Hoja3!$B$387:$C$387</c:f>
              <c:strCache>
                <c:ptCount val="2"/>
                <c:pt idx="0">
                  <c:v>SI</c:v>
                </c:pt>
                <c:pt idx="1">
                  <c:v>NO</c:v>
                </c:pt>
              </c:strCache>
            </c:strRef>
          </c:cat>
          <c:val>
            <c:numRef>
              <c:f>Hoja3!$B$388:$C$388</c:f>
              <c:numCache>
                <c:formatCode>General</c:formatCode>
                <c:ptCount val="2"/>
                <c:pt idx="0">
                  <c:v>7</c:v>
                </c:pt>
                <c:pt idx="1">
                  <c:v>25</c:v>
                </c:pt>
              </c:numCache>
            </c:numRef>
          </c:val>
        </c:ser>
        <c:dLbls>
          <c:showCatName val="1"/>
          <c:showPercent val="1"/>
        </c:dLbls>
      </c:pie3DChart>
    </c:plotArea>
    <c:plotVisOnly val="1"/>
    <c:dispBlanksAs val="zero"/>
  </c:chart>
  <c:spPr>
    <a:solidFill>
      <a:schemeClr val="tx1"/>
    </a:solidFill>
  </c:sp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lang val="es-ES"/>
  <c:style val="45"/>
  <c:chart>
    <c:title>
      <c:txPr>
        <a:bodyPr/>
        <a:lstStyle/>
        <a:p>
          <a:pPr>
            <a:defRPr lang="es-ES_tradnl"/>
          </a:pPr>
          <a:endParaRPr lang="es-ES"/>
        </a:p>
      </c:txPr>
    </c:title>
    <c:view3D>
      <c:rotX val="30"/>
      <c:perspective val="30"/>
    </c:view3D>
    <c:plotArea>
      <c:layout/>
      <c:pie3DChart>
        <c:varyColors val="1"/>
        <c:ser>
          <c:idx val="0"/>
          <c:order val="0"/>
          <c:tx>
            <c:strRef>
              <c:f>Hoja3!$A$417</c:f>
              <c:strCache>
                <c:ptCount val="1"/>
                <c:pt idx="0">
                  <c:v>Cree que los Procedimientos Sumarios están dirigidos por una tendencia proteccionista de los derechos de las Víctimas o proteccionista de los derechos de los procesados.</c:v>
                </c:pt>
              </c:strCache>
            </c:strRef>
          </c:tx>
          <c:explosion val="25"/>
          <c:dLbls>
            <c:dLbl>
              <c:idx val="1"/>
              <c:layout>
                <c:manualLayout>
                  <c:x val="-0.13600089509237717"/>
                  <c:y val="6.4339552664612568E-2"/>
                </c:manualLayout>
              </c:layout>
              <c:showCatName val="1"/>
              <c:showPercent val="1"/>
            </c:dLbl>
            <c:txPr>
              <a:bodyPr/>
              <a:lstStyle/>
              <a:p>
                <a:pPr>
                  <a:defRPr lang="es-ES_tradnl"/>
                </a:pPr>
                <a:endParaRPr lang="es-ES"/>
              </a:p>
            </c:txPr>
            <c:showCatName val="1"/>
            <c:showPercent val="1"/>
            <c:showLeaderLines val="1"/>
          </c:dLbls>
          <c:cat>
            <c:strRef>
              <c:f>Hoja3!$B$416:$C$416</c:f>
              <c:strCache>
                <c:ptCount val="2"/>
                <c:pt idx="0">
                  <c:v>Derechos de las Víctimas</c:v>
                </c:pt>
                <c:pt idx="1">
                  <c:v>Derechos del Imputado</c:v>
                </c:pt>
              </c:strCache>
            </c:strRef>
          </c:cat>
          <c:val>
            <c:numRef>
              <c:f>Hoja3!$B$417:$C$417</c:f>
              <c:numCache>
                <c:formatCode>General</c:formatCode>
                <c:ptCount val="2"/>
                <c:pt idx="0">
                  <c:v>30</c:v>
                </c:pt>
                <c:pt idx="1">
                  <c:v>2</c:v>
                </c:pt>
              </c:numCache>
            </c:numRef>
          </c:val>
        </c:ser>
        <c:dLbls>
          <c:showCatName val="1"/>
          <c:showPercent val="1"/>
        </c:dLbls>
      </c:pie3DChart>
    </c:plotArea>
    <c:plotVisOnly val="1"/>
    <c:dispBlanksAs val="zero"/>
  </c:chart>
  <c:spPr>
    <a:solidFill>
      <a:schemeClr val="tx1"/>
    </a:solidFill>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s-ES"/>
  <c:style val="46"/>
  <c:chart>
    <c:title>
      <c:txPr>
        <a:bodyPr/>
        <a:lstStyle/>
        <a:p>
          <a:pPr>
            <a:defRPr lang="es-ES_tradnl"/>
          </a:pPr>
          <a:endParaRPr lang="es-ES"/>
        </a:p>
      </c:txPr>
    </c:title>
    <c:view3D>
      <c:rotX val="30"/>
      <c:perspective val="30"/>
    </c:view3D>
    <c:plotArea>
      <c:layout/>
      <c:pie3DChart>
        <c:varyColors val="1"/>
        <c:ser>
          <c:idx val="0"/>
          <c:order val="0"/>
          <c:tx>
            <c:strRef>
              <c:f>Hoja3!$A$25</c:f>
              <c:strCache>
                <c:ptCount val="1"/>
                <c:pt idx="0">
                  <c:v>Considera que los juicios sumarios responderán a las exigencias de Pronta y Cumplida Justicia.</c:v>
                </c:pt>
              </c:strCache>
            </c:strRef>
          </c:tx>
          <c:explosion val="25"/>
          <c:dLbls>
            <c:dLbl>
              <c:idx val="1"/>
              <c:layout>
                <c:manualLayout>
                  <c:x val="-4.9833333333334007E-2"/>
                  <c:y val="-2.6700204141149032E-2"/>
                </c:manualLayout>
              </c:layout>
              <c:showCatName val="1"/>
              <c:showPercent val="1"/>
            </c:dLbl>
            <c:txPr>
              <a:bodyPr/>
              <a:lstStyle/>
              <a:p>
                <a:pPr>
                  <a:defRPr lang="es-ES_tradnl"/>
                </a:pPr>
                <a:endParaRPr lang="es-ES"/>
              </a:p>
            </c:txPr>
            <c:showCatName val="1"/>
            <c:showPercent val="1"/>
            <c:showLeaderLines val="1"/>
          </c:dLbls>
          <c:cat>
            <c:strRef>
              <c:f>Hoja3!$B$24:$C$24</c:f>
              <c:strCache>
                <c:ptCount val="2"/>
                <c:pt idx="0">
                  <c:v>SI</c:v>
                </c:pt>
                <c:pt idx="1">
                  <c:v>NO</c:v>
                </c:pt>
              </c:strCache>
            </c:strRef>
          </c:cat>
          <c:val>
            <c:numRef>
              <c:f>Hoja3!$B$25:$C$25</c:f>
              <c:numCache>
                <c:formatCode>General</c:formatCode>
                <c:ptCount val="2"/>
                <c:pt idx="0">
                  <c:v>25</c:v>
                </c:pt>
                <c:pt idx="1">
                  <c:v>7</c:v>
                </c:pt>
              </c:numCache>
            </c:numRef>
          </c:val>
        </c:ser>
        <c:dLbls>
          <c:showCatName val="1"/>
          <c:showPercent val="1"/>
        </c:dLbls>
      </c:pie3DChart>
    </c:plotArea>
    <c:plotVisOnly val="1"/>
    <c:dispBlanksAs val="zero"/>
  </c:chart>
  <c:spPr>
    <a:solidFill>
      <a:schemeClr val="tx1"/>
    </a:solidFill>
  </c:sp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s-ES"/>
  <c:style val="43"/>
  <c:chart>
    <c:view3D>
      <c:rAngAx val="1"/>
    </c:view3D>
    <c:plotArea>
      <c:layout/>
      <c:bar3DChart>
        <c:barDir val="bar"/>
        <c:grouping val="clustered"/>
        <c:ser>
          <c:idx val="0"/>
          <c:order val="0"/>
          <c:tx>
            <c:strRef>
              <c:f>Anexo!$B$2</c:f>
              <c:strCache>
                <c:ptCount val="1"/>
                <c:pt idx="0">
                  <c:v>SI</c:v>
                </c:pt>
              </c:strCache>
            </c:strRef>
          </c:tx>
          <c:cat>
            <c:strRef>
              <c:f>Anexo!$A$3:$A$19</c:f>
              <c:strCache>
                <c:ptCount val="17"/>
                <c:pt idx="0">
                  <c:v>Conoce Ud. qué son los juicios sumarios</c:v>
                </c:pt>
                <c:pt idx="1">
                  <c:v>Considera que los juicios sumarios responderán a las exigencias de Pronta y Cumplida Justicia</c:v>
                </c:pt>
                <c:pt idx="2">
                  <c:v>Considera que el sistema tasado de delitos impuesto por los juicios sumarios es el indicado</c:v>
                </c:pt>
                <c:pt idx="3">
                  <c:v>Considera que los juicios sumarios debería ser aplicados a cualquier supuesto de flagrancia, siempre que no se considere de criminalidad organizada</c:v>
                </c:pt>
                <c:pt idx="4">
                  <c:v>Cree Ud. que la duración de la investigación en los procedimientos sumarios (15 días) es suficiente para la comprobación o no de la participación de un sujeto en un hecho delictivo</c:v>
                </c:pt>
                <c:pt idx="5">
                  <c:v>Son suficientes los recursos materiales con que cuentan los Juzgados de Paz para aplicar los Procedimientos Sumarios</c:v>
                </c:pt>
                <c:pt idx="6">
                  <c:v>Son suficientes los recursos humanos con que cuentan los Juzgados de Paz para aplicar los Procedimientos Sumarios</c:v>
                </c:pt>
                <c:pt idx="7">
                  <c:v>Considera que la figura del Juez de Paz se ve desnaturalizada por la aplicación de los Procedimientos Sumarios</c:v>
                </c:pt>
                <c:pt idx="8">
                  <c:v>Cree que el Derecho de Defensa del imputado se verá afectado por la aplicación del Procedimiento Sumario</c:v>
                </c:pt>
                <c:pt idx="9">
                  <c:v>Cree que la presunción de inocencia del imputado se verá afectada por la aplicación del Procedimiento Sumario</c:v>
                </c:pt>
                <c:pt idx="10">
                  <c:v>Considera correcto que sea el Juez de Paz quien desarrolle todas las etapas del procedimiento sumario</c:v>
                </c:pt>
                <c:pt idx="11">
                  <c:v>Cree que la imparcialidad subjetiva del Juez se verá viciada al momento de dictar una sentencia en los Procedimientos Sumarios</c:v>
                </c:pt>
                <c:pt idx="12">
                  <c:v>Considera que el Procedimiento Sumario es mas efectivo que el Procedimiento común en el Juzgamiento de los mismos delitos</c:v>
                </c:pt>
                <c:pt idx="13">
                  <c:v>Considera que los procedimientos sumarios responderán a las exigencias de celeridad procesal de la sociedad salvadoreña</c:v>
                </c:pt>
                <c:pt idx="14">
                  <c:v>Considera que los Procedimientos Sumarios disminuirán los índices de impunidad de los delitos sometidos a su conocimiento</c:v>
                </c:pt>
                <c:pt idx="15">
                  <c:v>Cree Ud. que es suficiente la capacitación que han tenido los Jueces de Paz, respecto a la aplicación de los Juicios Sumarios</c:v>
                </c:pt>
                <c:pt idx="16">
                  <c:v>Considera que el Procedimiento Sumario que establece el Código Procesal Penal atenta contra Derechos y Garantías fundamentales</c:v>
                </c:pt>
              </c:strCache>
            </c:strRef>
          </c:cat>
          <c:val>
            <c:numRef>
              <c:f>Anexo!$B$3:$B$19</c:f>
              <c:numCache>
                <c:formatCode>General</c:formatCode>
                <c:ptCount val="17"/>
                <c:pt idx="0">
                  <c:v>29</c:v>
                </c:pt>
                <c:pt idx="1">
                  <c:v>25</c:v>
                </c:pt>
                <c:pt idx="2">
                  <c:v>22</c:v>
                </c:pt>
                <c:pt idx="3">
                  <c:v>28</c:v>
                </c:pt>
                <c:pt idx="4">
                  <c:v>2</c:v>
                </c:pt>
                <c:pt idx="5">
                  <c:v>1</c:v>
                </c:pt>
                <c:pt idx="6">
                  <c:v>18</c:v>
                </c:pt>
                <c:pt idx="7">
                  <c:v>1</c:v>
                </c:pt>
                <c:pt idx="8">
                  <c:v>5</c:v>
                </c:pt>
                <c:pt idx="9">
                  <c:v>3</c:v>
                </c:pt>
                <c:pt idx="10">
                  <c:v>16</c:v>
                </c:pt>
                <c:pt idx="11">
                  <c:v>18</c:v>
                </c:pt>
                <c:pt idx="12">
                  <c:v>32</c:v>
                </c:pt>
                <c:pt idx="13">
                  <c:v>28</c:v>
                </c:pt>
                <c:pt idx="14">
                  <c:v>26</c:v>
                </c:pt>
                <c:pt idx="15">
                  <c:v>20</c:v>
                </c:pt>
                <c:pt idx="16">
                  <c:v>7</c:v>
                </c:pt>
              </c:numCache>
            </c:numRef>
          </c:val>
        </c:ser>
        <c:ser>
          <c:idx val="1"/>
          <c:order val="1"/>
          <c:tx>
            <c:strRef>
              <c:f>Anexo!$C$2</c:f>
              <c:strCache>
                <c:ptCount val="1"/>
                <c:pt idx="0">
                  <c:v>NO</c:v>
                </c:pt>
              </c:strCache>
            </c:strRef>
          </c:tx>
          <c:cat>
            <c:strRef>
              <c:f>Anexo!$A$3:$A$19</c:f>
              <c:strCache>
                <c:ptCount val="17"/>
                <c:pt idx="0">
                  <c:v>Conoce Ud. qué son los juicios sumarios</c:v>
                </c:pt>
                <c:pt idx="1">
                  <c:v>Considera que los juicios sumarios responderán a las exigencias de Pronta y Cumplida Justicia</c:v>
                </c:pt>
                <c:pt idx="2">
                  <c:v>Considera que el sistema tasado de delitos impuesto por los juicios sumarios es el indicado</c:v>
                </c:pt>
                <c:pt idx="3">
                  <c:v>Considera que los juicios sumarios debería ser aplicados a cualquier supuesto de flagrancia, siempre que no se considere de criminalidad organizada</c:v>
                </c:pt>
                <c:pt idx="4">
                  <c:v>Cree Ud. que la duración de la investigación en los procedimientos sumarios (15 días) es suficiente para la comprobación o no de la participación de un sujeto en un hecho delictivo</c:v>
                </c:pt>
                <c:pt idx="5">
                  <c:v>Son suficientes los recursos materiales con que cuentan los Juzgados de Paz para aplicar los Procedimientos Sumarios</c:v>
                </c:pt>
                <c:pt idx="6">
                  <c:v>Son suficientes los recursos humanos con que cuentan los Juzgados de Paz para aplicar los Procedimientos Sumarios</c:v>
                </c:pt>
                <c:pt idx="7">
                  <c:v>Considera que la figura del Juez de Paz se ve desnaturalizada por la aplicación de los Procedimientos Sumarios</c:v>
                </c:pt>
                <c:pt idx="8">
                  <c:v>Cree que el Derecho de Defensa del imputado se verá afectado por la aplicación del Procedimiento Sumario</c:v>
                </c:pt>
                <c:pt idx="9">
                  <c:v>Cree que la presunción de inocencia del imputado se verá afectada por la aplicación del Procedimiento Sumario</c:v>
                </c:pt>
                <c:pt idx="10">
                  <c:v>Considera correcto que sea el Juez de Paz quien desarrolle todas las etapas del procedimiento sumario</c:v>
                </c:pt>
                <c:pt idx="11">
                  <c:v>Cree que la imparcialidad subjetiva del Juez se verá viciada al momento de dictar una sentencia en los Procedimientos Sumarios</c:v>
                </c:pt>
                <c:pt idx="12">
                  <c:v>Considera que el Procedimiento Sumario es mas efectivo que el Procedimiento común en el Juzgamiento de los mismos delitos</c:v>
                </c:pt>
                <c:pt idx="13">
                  <c:v>Considera que los procedimientos sumarios responderán a las exigencias de celeridad procesal de la sociedad salvadoreña</c:v>
                </c:pt>
                <c:pt idx="14">
                  <c:v>Considera que los Procedimientos Sumarios disminuirán los índices de impunidad de los delitos sometidos a su conocimiento</c:v>
                </c:pt>
                <c:pt idx="15">
                  <c:v>Cree Ud. que es suficiente la capacitación que han tenido los Jueces de Paz, respecto a la aplicación de los Juicios Sumarios</c:v>
                </c:pt>
                <c:pt idx="16">
                  <c:v>Considera que el Procedimiento Sumario que establece el Código Procesal Penal atenta contra Derechos y Garantías fundamentales</c:v>
                </c:pt>
              </c:strCache>
            </c:strRef>
          </c:cat>
          <c:val>
            <c:numRef>
              <c:f>Anexo!$C$3:$C$19</c:f>
              <c:numCache>
                <c:formatCode>General</c:formatCode>
                <c:ptCount val="17"/>
                <c:pt idx="0">
                  <c:v>3</c:v>
                </c:pt>
                <c:pt idx="1">
                  <c:v>7</c:v>
                </c:pt>
                <c:pt idx="2">
                  <c:v>10</c:v>
                </c:pt>
                <c:pt idx="3">
                  <c:v>4</c:v>
                </c:pt>
                <c:pt idx="4">
                  <c:v>30</c:v>
                </c:pt>
                <c:pt idx="5">
                  <c:v>31</c:v>
                </c:pt>
                <c:pt idx="6">
                  <c:v>14</c:v>
                </c:pt>
                <c:pt idx="7">
                  <c:v>31</c:v>
                </c:pt>
                <c:pt idx="8">
                  <c:v>27</c:v>
                </c:pt>
                <c:pt idx="9">
                  <c:v>29</c:v>
                </c:pt>
                <c:pt idx="10">
                  <c:v>16</c:v>
                </c:pt>
                <c:pt idx="11">
                  <c:v>14</c:v>
                </c:pt>
                <c:pt idx="12">
                  <c:v>0</c:v>
                </c:pt>
                <c:pt idx="13">
                  <c:v>4</c:v>
                </c:pt>
                <c:pt idx="14">
                  <c:v>6</c:v>
                </c:pt>
                <c:pt idx="15">
                  <c:v>12</c:v>
                </c:pt>
                <c:pt idx="16">
                  <c:v>25</c:v>
                </c:pt>
              </c:numCache>
            </c:numRef>
          </c:val>
        </c:ser>
        <c:shape val="box"/>
        <c:axId val="49102208"/>
        <c:axId val="49108096"/>
        <c:axId val="0"/>
      </c:bar3DChart>
      <c:catAx>
        <c:axId val="49102208"/>
        <c:scaling>
          <c:orientation val="minMax"/>
        </c:scaling>
        <c:axPos val="l"/>
        <c:tickLblPos val="nextTo"/>
        <c:txPr>
          <a:bodyPr/>
          <a:lstStyle/>
          <a:p>
            <a:pPr>
              <a:defRPr lang="es-ES_tradnl"/>
            </a:pPr>
            <a:endParaRPr lang="es-ES"/>
          </a:p>
        </c:txPr>
        <c:crossAx val="49108096"/>
        <c:crosses val="autoZero"/>
        <c:auto val="1"/>
        <c:lblAlgn val="ctr"/>
        <c:lblOffset val="100"/>
      </c:catAx>
      <c:valAx>
        <c:axId val="49108096"/>
        <c:scaling>
          <c:orientation val="minMax"/>
        </c:scaling>
        <c:axPos val="b"/>
        <c:majorGridlines/>
        <c:numFmt formatCode="General" sourceLinked="1"/>
        <c:tickLblPos val="nextTo"/>
        <c:txPr>
          <a:bodyPr/>
          <a:lstStyle/>
          <a:p>
            <a:pPr>
              <a:defRPr lang="es-ES_tradnl"/>
            </a:pPr>
            <a:endParaRPr lang="es-ES"/>
          </a:p>
        </c:txPr>
        <c:crossAx val="49102208"/>
        <c:crosses val="autoZero"/>
        <c:crossBetween val="between"/>
      </c:valAx>
    </c:plotArea>
    <c:legend>
      <c:legendPos val="r"/>
      <c:txPr>
        <a:bodyPr/>
        <a:lstStyle/>
        <a:p>
          <a:pPr>
            <a:defRPr lang="es-ES_tradnl"/>
          </a:pPr>
          <a:endParaRPr lang="es-ES"/>
        </a:p>
      </c:txP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style val="45"/>
  <c:chart>
    <c:title>
      <c:txPr>
        <a:bodyPr/>
        <a:lstStyle/>
        <a:p>
          <a:pPr>
            <a:defRPr lang="es-ES_tradnl"/>
          </a:pPr>
          <a:endParaRPr lang="es-ES"/>
        </a:p>
      </c:txPr>
    </c:title>
    <c:view3D>
      <c:rotX val="30"/>
      <c:perspective val="30"/>
    </c:view3D>
    <c:plotArea>
      <c:layout/>
      <c:pie3DChart>
        <c:varyColors val="1"/>
        <c:ser>
          <c:idx val="0"/>
          <c:order val="0"/>
          <c:tx>
            <c:strRef>
              <c:f>Hoja3!$A$44</c:f>
              <c:strCache>
                <c:ptCount val="1"/>
                <c:pt idx="0">
                  <c:v>Considera que el sistema tasado de delitos impuesto por los juicios sumarios es el indicado.</c:v>
                </c:pt>
              </c:strCache>
            </c:strRef>
          </c:tx>
          <c:explosion val="25"/>
          <c:cat>
            <c:strRef>
              <c:f>Hoja3!$B$43:$C$43</c:f>
              <c:strCache>
                <c:ptCount val="2"/>
                <c:pt idx="0">
                  <c:v>SI</c:v>
                </c:pt>
                <c:pt idx="1">
                  <c:v>NO</c:v>
                </c:pt>
              </c:strCache>
            </c:strRef>
          </c:cat>
          <c:val>
            <c:numRef>
              <c:f>Hoja3!$B$44:$C$44</c:f>
              <c:numCache>
                <c:formatCode>General</c:formatCode>
                <c:ptCount val="2"/>
                <c:pt idx="0">
                  <c:v>22</c:v>
                </c:pt>
                <c:pt idx="1">
                  <c:v>10</c:v>
                </c:pt>
              </c:numCache>
            </c:numRef>
          </c:val>
        </c:ser>
        <c:dLbls>
          <c:showCatName val="1"/>
          <c:showPercent val="1"/>
        </c:dLbls>
      </c:pie3DChart>
    </c:plotArea>
    <c:plotVisOnly val="1"/>
    <c:dispBlanksAs val="zero"/>
  </c:chart>
  <c:spPr>
    <a:solidFill>
      <a:schemeClr val="tx1"/>
    </a:solidFill>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style val="45"/>
  <c:chart>
    <c:title>
      <c:txPr>
        <a:bodyPr/>
        <a:lstStyle/>
        <a:p>
          <a:pPr>
            <a:defRPr lang="es-ES_tradnl"/>
          </a:pPr>
          <a:endParaRPr lang="es-ES"/>
        </a:p>
      </c:txPr>
    </c:title>
    <c:view3D>
      <c:rotX val="30"/>
      <c:perspective val="30"/>
    </c:view3D>
    <c:plotArea>
      <c:layout/>
      <c:pie3DChart>
        <c:varyColors val="1"/>
        <c:ser>
          <c:idx val="0"/>
          <c:order val="0"/>
          <c:tx>
            <c:strRef>
              <c:f>Hoja3!$B$62</c:f>
              <c:strCache>
                <c:ptCount val="1"/>
                <c:pt idx="0">
                  <c:v>Efectividad de los juicios sumarios.</c:v>
                </c:pt>
              </c:strCache>
            </c:strRef>
          </c:tx>
          <c:explosion val="25"/>
          <c:dLbls>
            <c:dLbl>
              <c:idx val="0"/>
              <c:layout>
                <c:manualLayout>
                  <c:x val="0.21607108486439325"/>
                  <c:y val="5.8149606299212585E-2"/>
                </c:manualLayout>
              </c:layout>
              <c:showCatName val="1"/>
              <c:showPercent val="1"/>
            </c:dLbl>
            <c:txPr>
              <a:bodyPr/>
              <a:lstStyle/>
              <a:p>
                <a:pPr>
                  <a:defRPr lang="es-ES_tradnl"/>
                </a:pPr>
                <a:endParaRPr lang="es-ES"/>
              </a:p>
            </c:txPr>
            <c:showCatName val="1"/>
            <c:showPercent val="1"/>
            <c:showLeaderLines val="1"/>
          </c:dLbls>
          <c:cat>
            <c:strRef>
              <c:f>Hoja3!$A$63:$A$67</c:f>
              <c:strCache>
                <c:ptCount val="5"/>
                <c:pt idx="0">
                  <c:v>Conducción temeraria.</c:v>
                </c:pt>
                <c:pt idx="1">
                  <c:v>Hurto y hurto agravado.</c:v>
                </c:pt>
                <c:pt idx="2">
                  <c:v>Robo y robo agravado.</c:v>
                </c:pt>
                <c:pt idx="3">
                  <c:v>Tenencia, portación o conducción ilegal o irresponsable de armas de fuego.</c:v>
                </c:pt>
                <c:pt idx="4">
                  <c:v>Posesión o tenencia a que se refiere el inciso primero del artículo 34 de la Ley Reguladora de las Actividades Relativas a las Drogas.</c:v>
                </c:pt>
              </c:strCache>
            </c:strRef>
          </c:cat>
          <c:val>
            <c:numRef>
              <c:f>Hoja3!$B$63:$B$67</c:f>
              <c:numCache>
                <c:formatCode>General</c:formatCode>
                <c:ptCount val="5"/>
                <c:pt idx="0">
                  <c:v>15</c:v>
                </c:pt>
                <c:pt idx="1">
                  <c:v>32</c:v>
                </c:pt>
                <c:pt idx="2">
                  <c:v>32</c:v>
                </c:pt>
                <c:pt idx="3">
                  <c:v>13</c:v>
                </c:pt>
                <c:pt idx="4">
                  <c:v>29</c:v>
                </c:pt>
              </c:numCache>
            </c:numRef>
          </c:val>
        </c:ser>
        <c:dLbls>
          <c:showCatName val="1"/>
          <c:showPercent val="1"/>
        </c:dLbls>
      </c:pie3DChart>
    </c:plotArea>
    <c:plotVisOnly val="1"/>
    <c:dispBlanksAs val="zero"/>
  </c:chart>
  <c:spPr>
    <a:solidFill>
      <a:schemeClr val="tx1"/>
    </a:solidFill>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s-ES"/>
  <c:style val="47"/>
  <c:chart>
    <c:title>
      <c:txPr>
        <a:bodyPr/>
        <a:lstStyle/>
        <a:p>
          <a:pPr>
            <a:defRPr lang="es-ES_tradnl"/>
          </a:pPr>
          <a:endParaRPr lang="es-ES"/>
        </a:p>
      </c:txPr>
    </c:title>
    <c:view3D>
      <c:rotX val="30"/>
      <c:perspective val="30"/>
    </c:view3D>
    <c:plotArea>
      <c:layout/>
      <c:pie3DChart>
        <c:varyColors val="1"/>
        <c:ser>
          <c:idx val="0"/>
          <c:order val="0"/>
          <c:tx>
            <c:strRef>
              <c:f>Hoja3!$A$90</c:f>
              <c:strCache>
                <c:ptCount val="1"/>
                <c:pt idx="0">
                  <c:v>Considera que los juicios sumarios debería ser aplicados a cualquier supuesto de flagrancia, siempre que no se considere de criminalidad organizada.</c:v>
                </c:pt>
              </c:strCache>
            </c:strRef>
          </c:tx>
          <c:explosion val="25"/>
          <c:dLbls>
            <c:dLbl>
              <c:idx val="1"/>
              <c:layout>
                <c:manualLayout>
                  <c:x val="-0.18774697199547433"/>
                  <c:y val="-3.268081073199201E-3"/>
                </c:manualLayout>
              </c:layout>
              <c:showCatName val="1"/>
              <c:showPercent val="1"/>
            </c:dLbl>
            <c:txPr>
              <a:bodyPr/>
              <a:lstStyle/>
              <a:p>
                <a:pPr>
                  <a:defRPr lang="es-ES_tradnl"/>
                </a:pPr>
                <a:endParaRPr lang="es-ES"/>
              </a:p>
            </c:txPr>
            <c:showCatName val="1"/>
            <c:showPercent val="1"/>
            <c:showLeaderLines val="1"/>
          </c:dLbls>
          <c:cat>
            <c:strRef>
              <c:f>Hoja3!$B$89:$C$89</c:f>
              <c:strCache>
                <c:ptCount val="2"/>
                <c:pt idx="0">
                  <c:v>SI</c:v>
                </c:pt>
                <c:pt idx="1">
                  <c:v>NO</c:v>
                </c:pt>
              </c:strCache>
            </c:strRef>
          </c:cat>
          <c:val>
            <c:numRef>
              <c:f>Hoja3!$B$90:$C$90</c:f>
              <c:numCache>
                <c:formatCode>General</c:formatCode>
                <c:ptCount val="2"/>
                <c:pt idx="0">
                  <c:v>28</c:v>
                </c:pt>
                <c:pt idx="1">
                  <c:v>4</c:v>
                </c:pt>
              </c:numCache>
            </c:numRef>
          </c:val>
        </c:ser>
        <c:dLbls>
          <c:showCatName val="1"/>
          <c:showPercent val="1"/>
        </c:dLbls>
      </c:pie3DChart>
    </c:plotArea>
    <c:plotVisOnly val="1"/>
    <c:dispBlanksAs val="zero"/>
  </c:chart>
  <c:spPr>
    <a:solidFill>
      <a:schemeClr val="tx1"/>
    </a:solidFill>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style val="47"/>
  <c:chart>
    <c:title>
      <c:txPr>
        <a:bodyPr/>
        <a:lstStyle/>
        <a:p>
          <a:pPr>
            <a:defRPr lang="es-ES_tradnl"/>
          </a:pPr>
          <a:endParaRPr lang="es-ES"/>
        </a:p>
      </c:txPr>
    </c:title>
    <c:view3D>
      <c:rotX val="30"/>
      <c:perspective val="30"/>
    </c:view3D>
    <c:plotArea>
      <c:layout/>
      <c:pie3DChart>
        <c:varyColors val="1"/>
        <c:ser>
          <c:idx val="0"/>
          <c:order val="0"/>
          <c:tx>
            <c:strRef>
              <c:f>Hoja3!$A$108</c:f>
              <c:strCache>
                <c:ptCount val="1"/>
                <c:pt idx="0">
                  <c:v>Cree Ud. que la duración de la investigación en los procedimientos sumarios (15 días) es suficiente para la comprobación o no de la participación de un sujeto en un hecho delictivo.</c:v>
                </c:pt>
              </c:strCache>
            </c:strRef>
          </c:tx>
          <c:explosion val="25"/>
          <c:dLbls>
            <c:dLbl>
              <c:idx val="0"/>
              <c:layout>
                <c:manualLayout>
                  <c:x val="0.16276215473065866"/>
                  <c:y val="6.7667541557305394E-2"/>
                </c:manualLayout>
              </c:layout>
              <c:showCatName val="1"/>
              <c:showPercent val="1"/>
            </c:dLbl>
            <c:txPr>
              <a:bodyPr/>
              <a:lstStyle/>
              <a:p>
                <a:pPr>
                  <a:defRPr lang="es-ES_tradnl"/>
                </a:pPr>
                <a:endParaRPr lang="es-ES"/>
              </a:p>
            </c:txPr>
            <c:showCatName val="1"/>
            <c:showPercent val="1"/>
            <c:showLeaderLines val="1"/>
          </c:dLbls>
          <c:cat>
            <c:strRef>
              <c:f>Hoja3!$B$107:$C$107</c:f>
              <c:strCache>
                <c:ptCount val="2"/>
                <c:pt idx="0">
                  <c:v>SI</c:v>
                </c:pt>
                <c:pt idx="1">
                  <c:v>NO</c:v>
                </c:pt>
              </c:strCache>
            </c:strRef>
          </c:cat>
          <c:val>
            <c:numRef>
              <c:f>Hoja3!$B$108:$C$108</c:f>
              <c:numCache>
                <c:formatCode>General</c:formatCode>
                <c:ptCount val="2"/>
                <c:pt idx="0">
                  <c:v>2</c:v>
                </c:pt>
                <c:pt idx="1">
                  <c:v>30</c:v>
                </c:pt>
              </c:numCache>
            </c:numRef>
          </c:val>
        </c:ser>
        <c:dLbls>
          <c:showCatName val="1"/>
          <c:showPercent val="1"/>
        </c:dLbls>
      </c:pie3DChart>
    </c:plotArea>
    <c:plotVisOnly val="1"/>
    <c:dispBlanksAs val="zero"/>
  </c:chart>
  <c:spPr>
    <a:solidFill>
      <a:schemeClr val="tx1"/>
    </a:solidFill>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es-ES"/>
  <c:style val="44"/>
  <c:chart>
    <c:title>
      <c:txPr>
        <a:bodyPr/>
        <a:lstStyle/>
        <a:p>
          <a:pPr>
            <a:defRPr lang="es-ES_tradnl"/>
          </a:pPr>
          <a:endParaRPr lang="es-ES"/>
        </a:p>
      </c:txPr>
    </c:title>
    <c:view3D>
      <c:rotX val="30"/>
      <c:perspective val="30"/>
    </c:view3D>
    <c:plotArea>
      <c:layout/>
      <c:pie3DChart>
        <c:varyColors val="1"/>
        <c:ser>
          <c:idx val="0"/>
          <c:order val="0"/>
          <c:tx>
            <c:strRef>
              <c:f>Hoja3!$A$127</c:f>
              <c:strCache>
                <c:ptCount val="1"/>
                <c:pt idx="0">
                  <c:v>Son suficientes los recursos materiales con que cuentan los Juzgados de Paz para aplicar los Procedimientos Sumarios.</c:v>
                </c:pt>
              </c:strCache>
            </c:strRef>
          </c:tx>
          <c:explosion val="25"/>
          <c:cat>
            <c:strRef>
              <c:f>Hoja3!$B$126:$C$126</c:f>
              <c:strCache>
                <c:ptCount val="2"/>
                <c:pt idx="0">
                  <c:v>SI</c:v>
                </c:pt>
                <c:pt idx="1">
                  <c:v>NO</c:v>
                </c:pt>
              </c:strCache>
            </c:strRef>
          </c:cat>
          <c:val>
            <c:numRef>
              <c:f>Hoja3!$B$127:$C$127</c:f>
              <c:numCache>
                <c:formatCode>General</c:formatCode>
                <c:ptCount val="2"/>
                <c:pt idx="0">
                  <c:v>1</c:v>
                </c:pt>
                <c:pt idx="1">
                  <c:v>31</c:v>
                </c:pt>
              </c:numCache>
            </c:numRef>
          </c:val>
        </c:ser>
        <c:dLbls>
          <c:showCatName val="1"/>
          <c:showPercent val="1"/>
        </c:dLbls>
      </c:pie3DChart>
    </c:plotArea>
    <c:plotVisOnly val="1"/>
    <c:dispBlanksAs val="zero"/>
  </c:chart>
  <c:spPr>
    <a:solidFill>
      <a:schemeClr val="tx1"/>
    </a:solidFill>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style val="44"/>
  <c:chart>
    <c:title>
      <c:txPr>
        <a:bodyPr/>
        <a:lstStyle/>
        <a:p>
          <a:pPr>
            <a:defRPr lang="es-ES_tradnl"/>
          </a:pPr>
          <a:endParaRPr lang="es-ES"/>
        </a:p>
      </c:txPr>
    </c:title>
    <c:view3D>
      <c:rotX val="30"/>
      <c:perspective val="30"/>
    </c:view3D>
    <c:plotArea>
      <c:layout/>
      <c:pie3DChart>
        <c:varyColors val="1"/>
        <c:ser>
          <c:idx val="0"/>
          <c:order val="0"/>
          <c:tx>
            <c:strRef>
              <c:f>Hoja3!$A$146</c:f>
              <c:strCache>
                <c:ptCount val="1"/>
                <c:pt idx="0">
                  <c:v>Son suficientes los recursos humanos con que cuentan los Juzgados de Paz para aplicar los Procedimientos Sumarios.</c:v>
                </c:pt>
              </c:strCache>
            </c:strRef>
          </c:tx>
          <c:explosion val="25"/>
          <c:cat>
            <c:strRef>
              <c:f>Hoja3!$B$145:$C$145</c:f>
              <c:strCache>
                <c:ptCount val="2"/>
                <c:pt idx="0">
                  <c:v>SI</c:v>
                </c:pt>
                <c:pt idx="1">
                  <c:v>NO</c:v>
                </c:pt>
              </c:strCache>
            </c:strRef>
          </c:cat>
          <c:val>
            <c:numRef>
              <c:f>Hoja3!$B$146:$C$146</c:f>
              <c:numCache>
                <c:formatCode>General</c:formatCode>
                <c:ptCount val="2"/>
                <c:pt idx="0">
                  <c:v>18</c:v>
                </c:pt>
                <c:pt idx="1">
                  <c:v>14</c:v>
                </c:pt>
              </c:numCache>
            </c:numRef>
          </c:val>
        </c:ser>
        <c:dLbls>
          <c:showCatName val="1"/>
          <c:showPercent val="1"/>
        </c:dLbls>
      </c:pie3DChart>
    </c:plotArea>
    <c:plotVisOnly val="1"/>
    <c:dispBlanksAs val="zero"/>
  </c:chart>
  <c:spPr>
    <a:solidFill>
      <a:schemeClr val="tx1"/>
    </a:solidFill>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es-ES"/>
  <c:style val="46"/>
  <c:chart>
    <c:title>
      <c:txPr>
        <a:bodyPr/>
        <a:lstStyle/>
        <a:p>
          <a:pPr>
            <a:defRPr lang="es-ES_tradnl"/>
          </a:pPr>
          <a:endParaRPr lang="es-ES"/>
        </a:p>
      </c:txPr>
    </c:title>
    <c:view3D>
      <c:rotX val="30"/>
      <c:perspective val="30"/>
    </c:view3D>
    <c:plotArea>
      <c:layout/>
      <c:pie3DChart>
        <c:varyColors val="1"/>
        <c:ser>
          <c:idx val="0"/>
          <c:order val="0"/>
          <c:tx>
            <c:strRef>
              <c:f>Hoja3!$A$164</c:f>
              <c:strCache>
                <c:ptCount val="1"/>
                <c:pt idx="0">
                  <c:v>Considera que la figura del Juez de Paz se ve desnaturalizada por la aplicación de los Procedimientos Sumarios.</c:v>
                </c:pt>
              </c:strCache>
            </c:strRef>
          </c:tx>
          <c:explosion val="25"/>
          <c:cat>
            <c:strRef>
              <c:f>Hoja3!$B$163:$C$163</c:f>
              <c:strCache>
                <c:ptCount val="2"/>
                <c:pt idx="0">
                  <c:v>SI</c:v>
                </c:pt>
                <c:pt idx="1">
                  <c:v>NO</c:v>
                </c:pt>
              </c:strCache>
            </c:strRef>
          </c:cat>
          <c:val>
            <c:numRef>
              <c:f>Hoja3!$B$164:$C$164</c:f>
              <c:numCache>
                <c:formatCode>General</c:formatCode>
                <c:ptCount val="2"/>
                <c:pt idx="0">
                  <c:v>1</c:v>
                </c:pt>
                <c:pt idx="1">
                  <c:v>31</c:v>
                </c:pt>
              </c:numCache>
            </c:numRef>
          </c:val>
        </c:ser>
        <c:dLbls>
          <c:showCatName val="1"/>
          <c:showPercent val="1"/>
        </c:dLbls>
      </c:pie3DChart>
    </c:plotArea>
    <c:plotVisOnly val="1"/>
    <c:dispBlanksAs val="zero"/>
  </c:chart>
  <c:spPr>
    <a:solidFill>
      <a:schemeClr val="tx1"/>
    </a:solidFill>
  </c:sp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2010-04-27T00:00:00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4070850-DDDE-428C-97E2-D0C84AC55E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37505</Words>
  <Characters>206283</Characters>
  <Application>Microsoft Office Word</Application>
  <DocSecurity>4</DocSecurity>
  <Lines>1719</Lines>
  <Paragraphs>486</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LOS JUICIOS SUMARIOS EN LA LEGISLACIÓN PROCESAL PENAL SALVADOREÑA</vt:lpstr>
      <vt:lpstr>LOS JUICIOS SUMARIOS EN LA LEGISLACIÓN PROCESAL PENAL SALVADOREÑA</vt:lpstr>
    </vt:vector>
  </TitlesOfParts>
  <Company>Recinos, Recinos &amp; Cia.</Company>
  <LinksUpToDate>false</LinksUpToDate>
  <CharactersWithSpaces>243302</CharactersWithSpaces>
  <SharedDoc>false</SharedDoc>
  <HLinks>
    <vt:vector size="462" baseType="variant">
      <vt:variant>
        <vt:i4>2490385</vt:i4>
      </vt:variant>
      <vt:variant>
        <vt:i4>216</vt:i4>
      </vt:variant>
      <vt:variant>
        <vt:i4>0</vt:i4>
      </vt:variant>
      <vt:variant>
        <vt:i4>5</vt:i4>
      </vt:variant>
      <vt:variant>
        <vt:lpwstr>mailto:ludeben@orangecorreo.es</vt:lpwstr>
      </vt:variant>
      <vt:variant>
        <vt:lpwstr/>
      </vt:variant>
      <vt:variant>
        <vt:i4>6619310</vt:i4>
      </vt:variant>
      <vt:variant>
        <vt:i4>213</vt:i4>
      </vt:variant>
      <vt:variant>
        <vt:i4>0</vt:i4>
      </vt:variant>
      <vt:variant>
        <vt:i4>5</vt:i4>
      </vt:variant>
      <vt:variant>
        <vt:lpwstr>http://www.bibliotecajurídica/</vt:lpwstr>
      </vt:variant>
      <vt:variant>
        <vt:lpwstr/>
      </vt:variant>
      <vt:variant>
        <vt:i4>1835039</vt:i4>
      </vt:variant>
      <vt:variant>
        <vt:i4>210</vt:i4>
      </vt:variant>
      <vt:variant>
        <vt:i4>0</vt:i4>
      </vt:variant>
      <vt:variant>
        <vt:i4>5</vt:i4>
      </vt:variant>
      <vt:variant>
        <vt:lpwstr>http://www.galeon.com/razonespanola/r103-edi.htm</vt:lpwstr>
      </vt:variant>
      <vt:variant>
        <vt:lpwstr/>
      </vt:variant>
      <vt:variant>
        <vt:i4>983109</vt:i4>
      </vt:variant>
      <vt:variant>
        <vt:i4>207</vt:i4>
      </vt:variant>
      <vt:variant>
        <vt:i4>0</vt:i4>
      </vt:variant>
      <vt:variant>
        <vt:i4>5</vt:i4>
      </vt:variant>
      <vt:variant>
        <vt:lpwstr>http://www.monografias.com/trabajos14/deficitsuperavit/deficitsuperavit.shtml</vt:lpwstr>
      </vt:variant>
      <vt:variant>
        <vt:lpwstr/>
      </vt:variant>
      <vt:variant>
        <vt:i4>3866741</vt:i4>
      </vt:variant>
      <vt:variant>
        <vt:i4>204</vt:i4>
      </vt:variant>
      <vt:variant>
        <vt:i4>0</vt:i4>
      </vt:variant>
      <vt:variant>
        <vt:i4>5</vt:i4>
      </vt:variant>
      <vt:variant>
        <vt:lpwstr>http://www.monografias.com/trabajos10/delipen/delipen.shtml</vt:lpwstr>
      </vt:variant>
      <vt:variant>
        <vt:lpwstr/>
      </vt:variant>
      <vt:variant>
        <vt:i4>2555964</vt:i4>
      </vt:variant>
      <vt:variant>
        <vt:i4>201</vt:i4>
      </vt:variant>
      <vt:variant>
        <vt:i4>0</vt:i4>
      </vt:variant>
      <vt:variant>
        <vt:i4>5</vt:i4>
      </vt:variant>
      <vt:variant>
        <vt:lpwstr>http://www.monografias.com/trabajos901/legalidad-moralidad-escision-moderna/legalidad-moralidad-escision-moderna.shtml</vt:lpwstr>
      </vt:variant>
      <vt:variant>
        <vt:lpwstr/>
      </vt:variant>
      <vt:variant>
        <vt:i4>3866737</vt:i4>
      </vt:variant>
      <vt:variant>
        <vt:i4>198</vt:i4>
      </vt:variant>
      <vt:variant>
        <vt:i4>0</vt:i4>
      </vt:variant>
      <vt:variant>
        <vt:i4>5</vt:i4>
      </vt:variant>
      <vt:variant>
        <vt:lpwstr>http://www.monografias.com/trabajos14/medios-comunicacion/medios-comunicacion.shtml</vt:lpwstr>
      </vt:variant>
      <vt:variant>
        <vt:lpwstr/>
      </vt:variant>
      <vt:variant>
        <vt:i4>1572959</vt:i4>
      </vt:variant>
      <vt:variant>
        <vt:i4>195</vt:i4>
      </vt:variant>
      <vt:variant>
        <vt:i4>0</vt:i4>
      </vt:variant>
      <vt:variant>
        <vt:i4>5</vt:i4>
      </vt:variant>
      <vt:variant>
        <vt:lpwstr>http://es.wikipedia.org/wiki/Terroristas</vt:lpwstr>
      </vt:variant>
      <vt:variant>
        <vt:lpwstr/>
      </vt:variant>
      <vt:variant>
        <vt:i4>6422570</vt:i4>
      </vt:variant>
      <vt:variant>
        <vt:i4>192</vt:i4>
      </vt:variant>
      <vt:variant>
        <vt:i4>0</vt:i4>
      </vt:variant>
      <vt:variant>
        <vt:i4>5</vt:i4>
      </vt:variant>
      <vt:variant>
        <vt:lpwstr>http://es.wikipedia.org/wiki/Guerrilla</vt:lpwstr>
      </vt:variant>
      <vt:variant>
        <vt:lpwstr/>
      </vt:variant>
      <vt:variant>
        <vt:i4>7536702</vt:i4>
      </vt:variant>
      <vt:variant>
        <vt:i4>189</vt:i4>
      </vt:variant>
      <vt:variant>
        <vt:i4>0</vt:i4>
      </vt:variant>
      <vt:variant>
        <vt:i4>5</vt:i4>
      </vt:variant>
      <vt:variant>
        <vt:lpwstr>http://es.wikipedia.org/w/index.php?title=Extremismo&amp;action=edit&amp;redlink=1</vt:lpwstr>
      </vt:variant>
      <vt:variant>
        <vt:lpwstr/>
      </vt:variant>
      <vt:variant>
        <vt:i4>1835109</vt:i4>
      </vt:variant>
      <vt:variant>
        <vt:i4>186</vt:i4>
      </vt:variant>
      <vt:variant>
        <vt:i4>0</vt:i4>
      </vt:variant>
      <vt:variant>
        <vt:i4>5</vt:i4>
      </vt:variant>
      <vt:variant>
        <vt:lpwstr>http://es.wikipedia.org/wiki/Derecho_continental</vt:lpwstr>
      </vt:variant>
      <vt:variant>
        <vt:lpwstr/>
      </vt:variant>
      <vt:variant>
        <vt:i4>7864370</vt:i4>
      </vt:variant>
      <vt:variant>
        <vt:i4>183</vt:i4>
      </vt:variant>
      <vt:variant>
        <vt:i4>0</vt:i4>
      </vt:variant>
      <vt:variant>
        <vt:i4>5</vt:i4>
      </vt:variant>
      <vt:variant>
        <vt:lpwstr>http://es.wikipedia.org/wiki/Europa</vt:lpwstr>
      </vt:variant>
      <vt:variant>
        <vt:lpwstr/>
      </vt:variant>
      <vt:variant>
        <vt:i4>7798838</vt:i4>
      </vt:variant>
      <vt:variant>
        <vt:i4>180</vt:i4>
      </vt:variant>
      <vt:variant>
        <vt:i4>0</vt:i4>
      </vt:variant>
      <vt:variant>
        <vt:i4>5</vt:i4>
      </vt:variant>
      <vt:variant>
        <vt:lpwstr>http://es.wikipedia.org/wiki/Napole%C3%B3n</vt:lpwstr>
      </vt:variant>
      <vt:variant>
        <vt:lpwstr/>
      </vt:variant>
      <vt:variant>
        <vt:i4>6488119</vt:i4>
      </vt:variant>
      <vt:variant>
        <vt:i4>177</vt:i4>
      </vt:variant>
      <vt:variant>
        <vt:i4>0</vt:i4>
      </vt:variant>
      <vt:variant>
        <vt:i4>5</vt:i4>
      </vt:variant>
      <vt:variant>
        <vt:lpwstr>http://es.wikipedia.org/w/index.php?title=C%C3%B3digo_Penal_franc%C3%A9s&amp;action=edit&amp;redlink=1</vt:lpwstr>
      </vt:variant>
      <vt:variant>
        <vt:lpwstr/>
      </vt:variant>
      <vt:variant>
        <vt:i4>655442</vt:i4>
      </vt:variant>
      <vt:variant>
        <vt:i4>174</vt:i4>
      </vt:variant>
      <vt:variant>
        <vt:i4>0</vt:i4>
      </vt:variant>
      <vt:variant>
        <vt:i4>5</vt:i4>
      </vt:variant>
      <vt:variant>
        <vt:lpwstr>http://es.wikipedia.org/wiki/Ilustraci%C3%B3n</vt:lpwstr>
      </vt:variant>
      <vt:variant>
        <vt:lpwstr/>
      </vt:variant>
      <vt:variant>
        <vt:i4>1572947</vt:i4>
      </vt:variant>
      <vt:variant>
        <vt:i4>171</vt:i4>
      </vt:variant>
      <vt:variant>
        <vt:i4>0</vt:i4>
      </vt:variant>
      <vt:variant>
        <vt:i4>5</vt:i4>
      </vt:variant>
      <vt:variant>
        <vt:lpwstr>http://es.wikipedia.org/wiki/Am%C3%A9rica</vt:lpwstr>
      </vt:variant>
      <vt:variant>
        <vt:lpwstr/>
      </vt:variant>
      <vt:variant>
        <vt:i4>7864370</vt:i4>
      </vt:variant>
      <vt:variant>
        <vt:i4>168</vt:i4>
      </vt:variant>
      <vt:variant>
        <vt:i4>0</vt:i4>
      </vt:variant>
      <vt:variant>
        <vt:i4>5</vt:i4>
      </vt:variant>
      <vt:variant>
        <vt:lpwstr>http://es.wikipedia.org/wiki/Europa</vt:lpwstr>
      </vt:variant>
      <vt:variant>
        <vt:lpwstr/>
      </vt:variant>
      <vt:variant>
        <vt:i4>1966096</vt:i4>
      </vt:variant>
      <vt:variant>
        <vt:i4>165</vt:i4>
      </vt:variant>
      <vt:variant>
        <vt:i4>0</vt:i4>
      </vt:variant>
      <vt:variant>
        <vt:i4>5</vt:i4>
      </vt:variant>
      <vt:variant>
        <vt:lpwstr>http://es.wikipedia.org/wiki/1804</vt:lpwstr>
      </vt:variant>
      <vt:variant>
        <vt:lpwstr/>
      </vt:variant>
      <vt:variant>
        <vt:i4>7798838</vt:i4>
      </vt:variant>
      <vt:variant>
        <vt:i4>162</vt:i4>
      </vt:variant>
      <vt:variant>
        <vt:i4>0</vt:i4>
      </vt:variant>
      <vt:variant>
        <vt:i4>5</vt:i4>
      </vt:variant>
      <vt:variant>
        <vt:lpwstr>http://es.wikipedia.org/wiki/Napole%C3%B3n</vt:lpwstr>
      </vt:variant>
      <vt:variant>
        <vt:lpwstr/>
      </vt:variant>
      <vt:variant>
        <vt:i4>7143476</vt:i4>
      </vt:variant>
      <vt:variant>
        <vt:i4>159</vt:i4>
      </vt:variant>
      <vt:variant>
        <vt:i4>0</vt:i4>
      </vt:variant>
      <vt:variant>
        <vt:i4>5</vt:i4>
      </vt:variant>
      <vt:variant>
        <vt:lpwstr>http://es.wikipedia.org/wiki/C%C3%B3digo_Civil_Franc%C3%A9s</vt:lpwstr>
      </vt:variant>
      <vt:variant>
        <vt:lpwstr/>
      </vt:variant>
      <vt:variant>
        <vt:i4>655442</vt:i4>
      </vt:variant>
      <vt:variant>
        <vt:i4>156</vt:i4>
      </vt:variant>
      <vt:variant>
        <vt:i4>0</vt:i4>
      </vt:variant>
      <vt:variant>
        <vt:i4>5</vt:i4>
      </vt:variant>
      <vt:variant>
        <vt:lpwstr>http://es.wikipedia.org/wiki/Ilustraci%C3%B3n</vt:lpwstr>
      </vt:variant>
      <vt:variant>
        <vt:lpwstr/>
      </vt:variant>
      <vt:variant>
        <vt:i4>327744</vt:i4>
      </vt:variant>
      <vt:variant>
        <vt:i4>153</vt:i4>
      </vt:variant>
      <vt:variant>
        <vt:i4>0</vt:i4>
      </vt:variant>
      <vt:variant>
        <vt:i4>5</vt:i4>
      </vt:variant>
      <vt:variant>
        <vt:lpwstr>http://es.wikipedia.org/wiki/Derecho</vt:lpwstr>
      </vt:variant>
      <vt:variant>
        <vt:lpwstr/>
      </vt:variant>
      <vt:variant>
        <vt:i4>7536681</vt:i4>
      </vt:variant>
      <vt:variant>
        <vt:i4>150</vt:i4>
      </vt:variant>
      <vt:variant>
        <vt:i4>0</vt:i4>
      </vt:variant>
      <vt:variant>
        <vt:i4>5</vt:i4>
      </vt:variant>
      <vt:variant>
        <vt:lpwstr>http://es.wikipedia.org/wiki/Prusia</vt:lpwstr>
      </vt:variant>
      <vt:variant>
        <vt:lpwstr/>
      </vt:variant>
      <vt:variant>
        <vt:i4>3801159</vt:i4>
      </vt:variant>
      <vt:variant>
        <vt:i4>147</vt:i4>
      </vt:variant>
      <vt:variant>
        <vt:i4>0</vt:i4>
      </vt:variant>
      <vt:variant>
        <vt:i4>5</vt:i4>
      </vt:variant>
      <vt:variant>
        <vt:lpwstr>http://es.wikipedia.org/wiki/Federico_II</vt:lpwstr>
      </vt:variant>
      <vt:variant>
        <vt:lpwstr/>
      </vt:variant>
      <vt:variant>
        <vt:i4>3997712</vt:i4>
      </vt:variant>
      <vt:variant>
        <vt:i4>144</vt:i4>
      </vt:variant>
      <vt:variant>
        <vt:i4>0</vt:i4>
      </vt:variant>
      <vt:variant>
        <vt:i4>5</vt:i4>
      </vt:variant>
      <vt:variant>
        <vt:lpwstr>http://es.wikipedia.org/wiki/Derecho_pol%C3%ADtico</vt:lpwstr>
      </vt:variant>
      <vt:variant>
        <vt:lpwstr/>
      </vt:variant>
      <vt:variant>
        <vt:i4>7798811</vt:i4>
      </vt:variant>
      <vt:variant>
        <vt:i4>141</vt:i4>
      </vt:variant>
      <vt:variant>
        <vt:i4>0</vt:i4>
      </vt:variant>
      <vt:variant>
        <vt:i4>5</vt:i4>
      </vt:variant>
      <vt:variant>
        <vt:lpwstr>http://es.wikipedia.org/wiki/Derecho_penal</vt:lpwstr>
      </vt:variant>
      <vt:variant>
        <vt:lpwstr/>
      </vt:variant>
      <vt:variant>
        <vt:i4>8126495</vt:i4>
      </vt:variant>
      <vt:variant>
        <vt:i4>138</vt:i4>
      </vt:variant>
      <vt:variant>
        <vt:i4>0</vt:i4>
      </vt:variant>
      <vt:variant>
        <vt:i4>5</vt:i4>
      </vt:variant>
      <vt:variant>
        <vt:lpwstr>http://es.wikipedia.org/wiki/Derecho_civil</vt:lpwstr>
      </vt:variant>
      <vt:variant>
        <vt:lpwstr/>
      </vt:variant>
      <vt:variant>
        <vt:i4>3276875</vt:i4>
      </vt:variant>
      <vt:variant>
        <vt:i4>135</vt:i4>
      </vt:variant>
      <vt:variant>
        <vt:i4>0</vt:i4>
      </vt:variant>
      <vt:variant>
        <vt:i4>5</vt:i4>
      </vt:variant>
      <vt:variant>
        <vt:lpwstr>http://es.wikipedia.org/wiki/Cuerpo_legal</vt:lpwstr>
      </vt:variant>
      <vt:variant>
        <vt:lpwstr/>
      </vt:variant>
      <vt:variant>
        <vt:i4>1507359</vt:i4>
      </vt:variant>
      <vt:variant>
        <vt:i4>132</vt:i4>
      </vt:variant>
      <vt:variant>
        <vt:i4>0</vt:i4>
      </vt:variant>
      <vt:variant>
        <vt:i4>5</vt:i4>
      </vt:variant>
      <vt:variant>
        <vt:lpwstr>http://es.wikipedia.org/wiki/1792</vt:lpwstr>
      </vt:variant>
      <vt:variant>
        <vt:lpwstr/>
      </vt:variant>
      <vt:variant>
        <vt:i4>983122</vt:i4>
      </vt:variant>
      <vt:variant>
        <vt:i4>129</vt:i4>
      </vt:variant>
      <vt:variant>
        <vt:i4>0</vt:i4>
      </vt:variant>
      <vt:variant>
        <vt:i4>5</vt:i4>
      </vt:variant>
      <vt:variant>
        <vt:lpwstr>http://es.wikipedia.org/wiki/Baviera</vt:lpwstr>
      </vt:variant>
      <vt:variant>
        <vt:lpwstr/>
      </vt:variant>
      <vt:variant>
        <vt:i4>1769503</vt:i4>
      </vt:variant>
      <vt:variant>
        <vt:i4>126</vt:i4>
      </vt:variant>
      <vt:variant>
        <vt:i4>0</vt:i4>
      </vt:variant>
      <vt:variant>
        <vt:i4>5</vt:i4>
      </vt:variant>
      <vt:variant>
        <vt:lpwstr>http://es.wikipedia.org/wiki/1756</vt:lpwstr>
      </vt:variant>
      <vt:variant>
        <vt:lpwstr/>
      </vt:variant>
      <vt:variant>
        <vt:i4>655437</vt:i4>
      </vt:variant>
      <vt:variant>
        <vt:i4>123</vt:i4>
      </vt:variant>
      <vt:variant>
        <vt:i4>0</vt:i4>
      </vt:variant>
      <vt:variant>
        <vt:i4>5</vt:i4>
      </vt:variant>
      <vt:variant>
        <vt:lpwstr>http://es.wikipedia.org/wiki/Ley</vt:lpwstr>
      </vt:variant>
      <vt:variant>
        <vt:lpwstr/>
      </vt:variant>
      <vt:variant>
        <vt:i4>5832797</vt:i4>
      </vt:variant>
      <vt:variant>
        <vt:i4>120</vt:i4>
      </vt:variant>
      <vt:variant>
        <vt:i4>0</vt:i4>
      </vt:variant>
      <vt:variant>
        <vt:i4>5</vt:i4>
      </vt:variant>
      <vt:variant>
        <vt:lpwstr>http://es.wikipedia.org/wiki/Ocean%C3%ADa</vt:lpwstr>
      </vt:variant>
      <vt:variant>
        <vt:lpwstr/>
      </vt:variant>
      <vt:variant>
        <vt:i4>1507419</vt:i4>
      </vt:variant>
      <vt:variant>
        <vt:i4>117</vt:i4>
      </vt:variant>
      <vt:variant>
        <vt:i4>0</vt:i4>
      </vt:variant>
      <vt:variant>
        <vt:i4>5</vt:i4>
      </vt:variant>
      <vt:variant>
        <vt:lpwstr>http://es.wikipedia.org/wiki/Asia</vt:lpwstr>
      </vt:variant>
      <vt:variant>
        <vt:lpwstr/>
      </vt:variant>
      <vt:variant>
        <vt:i4>6225998</vt:i4>
      </vt:variant>
      <vt:variant>
        <vt:i4>114</vt:i4>
      </vt:variant>
      <vt:variant>
        <vt:i4>0</vt:i4>
      </vt:variant>
      <vt:variant>
        <vt:i4>5</vt:i4>
      </vt:variant>
      <vt:variant>
        <vt:lpwstr>http://es.wikipedia.org/wiki/%C3%81frica</vt:lpwstr>
      </vt:variant>
      <vt:variant>
        <vt:lpwstr/>
      </vt:variant>
      <vt:variant>
        <vt:i4>6684735</vt:i4>
      </vt:variant>
      <vt:variant>
        <vt:i4>111</vt:i4>
      </vt:variant>
      <vt:variant>
        <vt:i4>0</vt:i4>
      </vt:variant>
      <vt:variant>
        <vt:i4>5</vt:i4>
      </vt:variant>
      <vt:variant>
        <vt:lpwstr>http://es.wikipedia.org/wiki/Iberoam%C3%A9rica</vt:lpwstr>
      </vt:variant>
      <vt:variant>
        <vt:lpwstr/>
      </vt:variant>
      <vt:variant>
        <vt:i4>7864370</vt:i4>
      </vt:variant>
      <vt:variant>
        <vt:i4>108</vt:i4>
      </vt:variant>
      <vt:variant>
        <vt:i4>0</vt:i4>
      </vt:variant>
      <vt:variant>
        <vt:i4>5</vt:i4>
      </vt:variant>
      <vt:variant>
        <vt:lpwstr>http://es.wikipedia.org/wiki/Europa</vt:lpwstr>
      </vt:variant>
      <vt:variant>
        <vt:lpwstr/>
      </vt:variant>
      <vt:variant>
        <vt:i4>6553627</vt:i4>
      </vt:variant>
      <vt:variant>
        <vt:i4>105</vt:i4>
      </vt:variant>
      <vt:variant>
        <vt:i4>0</vt:i4>
      </vt:variant>
      <vt:variant>
        <vt:i4>5</vt:i4>
      </vt:variant>
      <vt:variant>
        <vt:lpwstr>http://es.wikipedia.org/wiki/Siglo_XIX</vt:lpwstr>
      </vt:variant>
      <vt:variant>
        <vt:lpwstr/>
      </vt:variant>
      <vt:variant>
        <vt:i4>1572890</vt:i4>
      </vt:variant>
      <vt:variant>
        <vt:i4>102</vt:i4>
      </vt:variant>
      <vt:variant>
        <vt:i4>0</vt:i4>
      </vt:variant>
      <vt:variant>
        <vt:i4>5</vt:i4>
      </vt:variant>
      <vt:variant>
        <vt:lpwstr>http://es.wikipedia.org/wiki/1265</vt:lpwstr>
      </vt:variant>
      <vt:variant>
        <vt:lpwstr/>
      </vt:variant>
      <vt:variant>
        <vt:i4>6684699</vt:i4>
      </vt:variant>
      <vt:variant>
        <vt:i4>99</vt:i4>
      </vt:variant>
      <vt:variant>
        <vt:i4>0</vt:i4>
      </vt:variant>
      <vt:variant>
        <vt:i4>5</vt:i4>
      </vt:variant>
      <vt:variant>
        <vt:lpwstr>http://es.wikipedia.org/wiki/Siete_Partidas</vt:lpwstr>
      </vt:variant>
      <vt:variant>
        <vt:lpwstr/>
      </vt:variant>
      <vt:variant>
        <vt:i4>1769498</vt:i4>
      </vt:variant>
      <vt:variant>
        <vt:i4>96</vt:i4>
      </vt:variant>
      <vt:variant>
        <vt:i4>0</vt:i4>
      </vt:variant>
      <vt:variant>
        <vt:i4>5</vt:i4>
      </vt:variant>
      <vt:variant>
        <vt:lpwstr>http://es.wikipedia.org/wiki/1254</vt:lpwstr>
      </vt:variant>
      <vt:variant>
        <vt:lpwstr/>
      </vt:variant>
      <vt:variant>
        <vt:i4>6291477</vt:i4>
      </vt:variant>
      <vt:variant>
        <vt:i4>93</vt:i4>
      </vt:variant>
      <vt:variant>
        <vt:i4>0</vt:i4>
      </vt:variant>
      <vt:variant>
        <vt:i4>5</vt:i4>
      </vt:variant>
      <vt:variant>
        <vt:lpwstr>http://es.wikipedia.org/wiki/Fuero_Real</vt:lpwstr>
      </vt:variant>
      <vt:variant>
        <vt:lpwstr/>
      </vt:variant>
      <vt:variant>
        <vt:i4>2031642</vt:i4>
      </vt:variant>
      <vt:variant>
        <vt:i4>90</vt:i4>
      </vt:variant>
      <vt:variant>
        <vt:i4>0</vt:i4>
      </vt:variant>
      <vt:variant>
        <vt:i4>5</vt:i4>
      </vt:variant>
      <vt:variant>
        <vt:lpwstr>http://es.wikipedia.org/wiki/1212</vt:lpwstr>
      </vt:variant>
      <vt:variant>
        <vt:lpwstr/>
      </vt:variant>
      <vt:variant>
        <vt:i4>6356999</vt:i4>
      </vt:variant>
      <vt:variant>
        <vt:i4>87</vt:i4>
      </vt:variant>
      <vt:variant>
        <vt:i4>0</vt:i4>
      </vt:variant>
      <vt:variant>
        <vt:i4>5</vt:i4>
      </vt:variant>
      <vt:variant>
        <vt:lpwstr>http://es.wikipedia.org/wiki/Alfonso_X</vt:lpwstr>
      </vt:variant>
      <vt:variant>
        <vt:lpwstr/>
      </vt:variant>
      <vt:variant>
        <vt:i4>4390938</vt:i4>
      </vt:variant>
      <vt:variant>
        <vt:i4>84</vt:i4>
      </vt:variant>
      <vt:variant>
        <vt:i4>0</vt:i4>
      </vt:variant>
      <vt:variant>
        <vt:i4>5</vt:i4>
      </vt:variant>
      <vt:variant>
        <vt:lpwstr>http://es.wikipedia.org/wiki/C%C3%B3digo_de_Recesvinto</vt:lpwstr>
      </vt:variant>
      <vt:variant>
        <vt:lpwstr/>
      </vt:variant>
      <vt:variant>
        <vt:i4>4390914</vt:i4>
      </vt:variant>
      <vt:variant>
        <vt:i4>81</vt:i4>
      </vt:variant>
      <vt:variant>
        <vt:i4>0</vt:i4>
      </vt:variant>
      <vt:variant>
        <vt:i4>5</vt:i4>
      </vt:variant>
      <vt:variant>
        <vt:lpwstr>http://es.wikipedia.org/wiki/C%C3%B3digo_de_Leovigildo</vt:lpwstr>
      </vt:variant>
      <vt:variant>
        <vt:lpwstr/>
      </vt:variant>
      <vt:variant>
        <vt:i4>2752631</vt:i4>
      </vt:variant>
      <vt:variant>
        <vt:i4>78</vt:i4>
      </vt:variant>
      <vt:variant>
        <vt:i4>0</vt:i4>
      </vt:variant>
      <vt:variant>
        <vt:i4>5</vt:i4>
      </vt:variant>
      <vt:variant>
        <vt:lpwstr>http://es.wikipedia.org/wiki/Breviario_de_Alarico</vt:lpwstr>
      </vt:variant>
      <vt:variant>
        <vt:lpwstr/>
      </vt:variant>
      <vt:variant>
        <vt:i4>4653073</vt:i4>
      </vt:variant>
      <vt:variant>
        <vt:i4>75</vt:i4>
      </vt:variant>
      <vt:variant>
        <vt:i4>0</vt:i4>
      </vt:variant>
      <vt:variant>
        <vt:i4>5</vt:i4>
      </vt:variant>
      <vt:variant>
        <vt:lpwstr>http://es.wikipedia.org/wiki/C%C3%B3digo_de_Eurico</vt:lpwstr>
      </vt:variant>
      <vt:variant>
        <vt:lpwstr/>
      </vt:variant>
      <vt:variant>
        <vt:i4>2031693</vt:i4>
      </vt:variant>
      <vt:variant>
        <vt:i4>72</vt:i4>
      </vt:variant>
      <vt:variant>
        <vt:i4>0</vt:i4>
      </vt:variant>
      <vt:variant>
        <vt:i4>5</vt:i4>
      </vt:variant>
      <vt:variant>
        <vt:lpwstr>http://es.wikipedia.org/wiki/Espa%C3%B1a</vt:lpwstr>
      </vt:variant>
      <vt:variant>
        <vt:lpwstr/>
      </vt:variant>
      <vt:variant>
        <vt:i4>6946856</vt:i4>
      </vt:variant>
      <vt:variant>
        <vt:i4>69</vt:i4>
      </vt:variant>
      <vt:variant>
        <vt:i4>0</vt:i4>
      </vt:variant>
      <vt:variant>
        <vt:i4>5</vt:i4>
      </vt:variant>
      <vt:variant>
        <vt:lpwstr>http://es.wikipedia.org/wiki/Visigodos</vt:lpwstr>
      </vt:variant>
      <vt:variant>
        <vt:lpwstr/>
      </vt:variant>
      <vt:variant>
        <vt:i4>327744</vt:i4>
      </vt:variant>
      <vt:variant>
        <vt:i4>66</vt:i4>
      </vt:variant>
      <vt:variant>
        <vt:i4>0</vt:i4>
      </vt:variant>
      <vt:variant>
        <vt:i4>5</vt:i4>
      </vt:variant>
      <vt:variant>
        <vt:lpwstr>http://es.wikipedia.org/wiki/Derecho</vt:lpwstr>
      </vt:variant>
      <vt:variant>
        <vt:lpwstr/>
      </vt:variant>
      <vt:variant>
        <vt:i4>8323134</vt:i4>
      </vt:variant>
      <vt:variant>
        <vt:i4>63</vt:i4>
      </vt:variant>
      <vt:variant>
        <vt:i4>0</vt:i4>
      </vt:variant>
      <vt:variant>
        <vt:i4>5</vt:i4>
      </vt:variant>
      <vt:variant>
        <vt:lpwstr>http://es.wikipedia.org/wiki/Celso</vt:lpwstr>
      </vt:variant>
      <vt:variant>
        <vt:lpwstr/>
      </vt:variant>
      <vt:variant>
        <vt:i4>5767235</vt:i4>
      </vt:variant>
      <vt:variant>
        <vt:i4>60</vt:i4>
      </vt:variant>
      <vt:variant>
        <vt:i4>0</vt:i4>
      </vt:variant>
      <vt:variant>
        <vt:i4>5</vt:i4>
      </vt:variant>
      <vt:variant>
        <vt:lpwstr>http://es.wikipedia.org/w/index.php?title=Modestino&amp;action=edit&amp;redlink=1</vt:lpwstr>
      </vt:variant>
      <vt:variant>
        <vt:lpwstr/>
      </vt:variant>
      <vt:variant>
        <vt:i4>65609</vt:i4>
      </vt:variant>
      <vt:variant>
        <vt:i4>57</vt:i4>
      </vt:variant>
      <vt:variant>
        <vt:i4>0</vt:i4>
      </vt:variant>
      <vt:variant>
        <vt:i4>5</vt:i4>
      </vt:variant>
      <vt:variant>
        <vt:lpwstr>http://es.wikipedia.org/wiki/Gayo</vt:lpwstr>
      </vt:variant>
      <vt:variant>
        <vt:lpwstr/>
      </vt:variant>
      <vt:variant>
        <vt:i4>1310787</vt:i4>
      </vt:variant>
      <vt:variant>
        <vt:i4>54</vt:i4>
      </vt:variant>
      <vt:variant>
        <vt:i4>0</vt:i4>
      </vt:variant>
      <vt:variant>
        <vt:i4>5</vt:i4>
      </vt:variant>
      <vt:variant>
        <vt:lpwstr>http://es.wikipedia.org/wiki/Ulpiano</vt:lpwstr>
      </vt:variant>
      <vt:variant>
        <vt:lpwstr/>
      </vt:variant>
      <vt:variant>
        <vt:i4>1835120</vt:i4>
      </vt:variant>
      <vt:variant>
        <vt:i4>51</vt:i4>
      </vt:variant>
      <vt:variant>
        <vt:i4>0</vt:i4>
      </vt:variant>
      <vt:variant>
        <vt:i4>5</vt:i4>
      </vt:variant>
      <vt:variant>
        <vt:lpwstr>http://es.wikipedia.org/wiki/Paulo_(jurista)</vt:lpwstr>
      </vt:variant>
      <vt:variant>
        <vt:lpwstr/>
      </vt:variant>
      <vt:variant>
        <vt:i4>8323111</vt:i4>
      </vt:variant>
      <vt:variant>
        <vt:i4>48</vt:i4>
      </vt:variant>
      <vt:variant>
        <vt:i4>0</vt:i4>
      </vt:variant>
      <vt:variant>
        <vt:i4>5</vt:i4>
      </vt:variant>
      <vt:variant>
        <vt:lpwstr>http://es.wikipedia.org/wiki/Papiniano</vt:lpwstr>
      </vt:variant>
      <vt:variant>
        <vt:lpwstr/>
      </vt:variant>
      <vt:variant>
        <vt:i4>917590</vt:i4>
      </vt:variant>
      <vt:variant>
        <vt:i4>45</vt:i4>
      </vt:variant>
      <vt:variant>
        <vt:i4>0</vt:i4>
      </vt:variant>
      <vt:variant>
        <vt:i4>5</vt:i4>
      </vt:variant>
      <vt:variant>
        <vt:lpwstr>http://es.wikipedia.org/wiki/Corpus_Juris_Civilis</vt:lpwstr>
      </vt:variant>
      <vt:variant>
        <vt:lpwstr/>
      </vt:variant>
      <vt:variant>
        <vt:i4>6946871</vt:i4>
      </vt:variant>
      <vt:variant>
        <vt:i4>42</vt:i4>
      </vt:variant>
      <vt:variant>
        <vt:i4>0</vt:i4>
      </vt:variant>
      <vt:variant>
        <vt:i4>5</vt:i4>
      </vt:variant>
      <vt:variant>
        <vt:lpwstr>http://es.wikipedia.org/wiki/Triboniano</vt:lpwstr>
      </vt:variant>
      <vt:variant>
        <vt:lpwstr/>
      </vt:variant>
      <vt:variant>
        <vt:i4>67</vt:i4>
      </vt:variant>
      <vt:variant>
        <vt:i4>39</vt:i4>
      </vt:variant>
      <vt:variant>
        <vt:i4>0</vt:i4>
      </vt:variant>
      <vt:variant>
        <vt:i4>5</vt:i4>
      </vt:variant>
      <vt:variant>
        <vt:lpwstr>http://es.wikipedia.org/wiki/Bizancio</vt:lpwstr>
      </vt:variant>
      <vt:variant>
        <vt:lpwstr/>
      </vt:variant>
      <vt:variant>
        <vt:i4>3604553</vt:i4>
      </vt:variant>
      <vt:variant>
        <vt:i4>36</vt:i4>
      </vt:variant>
      <vt:variant>
        <vt:i4>0</vt:i4>
      </vt:variant>
      <vt:variant>
        <vt:i4>5</vt:i4>
      </vt:variant>
      <vt:variant>
        <vt:lpwstr>http://es.wikipedia.org/wiki/Justiniano_I</vt:lpwstr>
      </vt:variant>
      <vt:variant>
        <vt:lpwstr/>
      </vt:variant>
      <vt:variant>
        <vt:i4>7602193</vt:i4>
      </vt:variant>
      <vt:variant>
        <vt:i4>33</vt:i4>
      </vt:variant>
      <vt:variant>
        <vt:i4>0</vt:i4>
      </vt:variant>
      <vt:variant>
        <vt:i4>5</vt:i4>
      </vt:variant>
      <vt:variant>
        <vt:lpwstr>http://es.wikipedia.org/wiki/Derecho_romano</vt:lpwstr>
      </vt:variant>
      <vt:variant>
        <vt:lpwstr/>
      </vt:variant>
      <vt:variant>
        <vt:i4>3997810</vt:i4>
      </vt:variant>
      <vt:variant>
        <vt:i4>30</vt:i4>
      </vt:variant>
      <vt:variant>
        <vt:i4>0</vt:i4>
      </vt:variant>
      <vt:variant>
        <vt:i4>5</vt:i4>
      </vt:variant>
      <vt:variant>
        <vt:lpwstr>http://es.wikipedia.org/wiki/Alta_Edad_Media</vt:lpwstr>
      </vt:variant>
      <vt:variant>
        <vt:lpwstr/>
      </vt:variant>
      <vt:variant>
        <vt:i4>3866737</vt:i4>
      </vt:variant>
      <vt:variant>
        <vt:i4>27</vt:i4>
      </vt:variant>
      <vt:variant>
        <vt:i4>0</vt:i4>
      </vt:variant>
      <vt:variant>
        <vt:i4>5</vt:i4>
      </vt:variant>
      <vt:variant>
        <vt:lpwstr>http://www.monografias.com/trabajos14/problemadelagua/problemadelagua.shtml</vt:lpwstr>
      </vt:variant>
      <vt:variant>
        <vt:lpwstr/>
      </vt:variant>
      <vt:variant>
        <vt:i4>3080288</vt:i4>
      </vt:variant>
      <vt:variant>
        <vt:i4>24</vt:i4>
      </vt:variant>
      <vt:variant>
        <vt:i4>0</vt:i4>
      </vt:variant>
      <vt:variant>
        <vt:i4>5</vt:i4>
      </vt:variant>
      <vt:variant>
        <vt:lpwstr>http://www.monografias.com/trabajos/seguinfo/seguinfo.shtml</vt:lpwstr>
      </vt:variant>
      <vt:variant>
        <vt:lpwstr/>
      </vt:variant>
      <vt:variant>
        <vt:i4>4325465</vt:i4>
      </vt:variant>
      <vt:variant>
        <vt:i4>21</vt:i4>
      </vt:variant>
      <vt:variant>
        <vt:i4>0</vt:i4>
      </vt:variant>
      <vt:variant>
        <vt:i4>5</vt:i4>
      </vt:variant>
      <vt:variant>
        <vt:lpwstr>http://www.monografias.com/trabajos901/evolucion-historica-concepciones-tiempo/evolucion-historica-concepciones-tiempo.shtml</vt:lpwstr>
      </vt:variant>
      <vt:variant>
        <vt:lpwstr/>
      </vt:variant>
      <vt:variant>
        <vt:i4>4718595</vt:i4>
      </vt:variant>
      <vt:variant>
        <vt:i4>18</vt:i4>
      </vt:variant>
      <vt:variant>
        <vt:i4>0</vt:i4>
      </vt:variant>
      <vt:variant>
        <vt:i4>5</vt:i4>
      </vt:variant>
      <vt:variant>
        <vt:lpwstr>http://www.monografias.com/trabajos15/la-violencia/la-violencia.shtml</vt:lpwstr>
      </vt:variant>
      <vt:variant>
        <vt:lpwstr/>
      </vt:variant>
      <vt:variant>
        <vt:i4>3866743</vt:i4>
      </vt:variant>
      <vt:variant>
        <vt:i4>15</vt:i4>
      </vt:variant>
      <vt:variant>
        <vt:i4>0</vt:i4>
      </vt:variant>
      <vt:variant>
        <vt:i4>5</vt:i4>
      </vt:variant>
      <vt:variant>
        <vt:lpwstr>http://www.monografias.com/trabajos12/elorigest/elorigest.shtml</vt:lpwstr>
      </vt:variant>
      <vt:variant>
        <vt:lpwstr/>
      </vt:variant>
      <vt:variant>
        <vt:i4>2293810</vt:i4>
      </vt:variant>
      <vt:variant>
        <vt:i4>12</vt:i4>
      </vt:variant>
      <vt:variant>
        <vt:i4>0</vt:i4>
      </vt:variant>
      <vt:variant>
        <vt:i4>5</vt:i4>
      </vt:variant>
      <vt:variant>
        <vt:lpwstr>http://www.monografias.com/Religion/index.shtml</vt:lpwstr>
      </vt:variant>
      <vt:variant>
        <vt:lpwstr/>
      </vt:variant>
      <vt:variant>
        <vt:i4>7864425</vt:i4>
      </vt:variant>
      <vt:variant>
        <vt:i4>9</vt:i4>
      </vt:variant>
      <vt:variant>
        <vt:i4>0</vt:i4>
      </vt:variant>
      <vt:variant>
        <vt:i4>5</vt:i4>
      </vt:variant>
      <vt:variant>
        <vt:lpwstr>http://www.monografias.com/trabajos2/inicristiabas/inicristiabas.shtml</vt:lpwstr>
      </vt:variant>
      <vt:variant>
        <vt:lpwstr/>
      </vt:variant>
      <vt:variant>
        <vt:i4>8192105</vt:i4>
      </vt:variant>
      <vt:variant>
        <vt:i4>6</vt:i4>
      </vt:variant>
      <vt:variant>
        <vt:i4>0</vt:i4>
      </vt:variant>
      <vt:variant>
        <vt:i4>5</vt:i4>
      </vt:variant>
      <vt:variant>
        <vt:lpwstr>http://www.monografias.com/trabajos7/gepla/gepla.shtml</vt:lpwstr>
      </vt:variant>
      <vt:variant>
        <vt:lpwstr/>
      </vt:variant>
      <vt:variant>
        <vt:i4>8126569</vt:i4>
      </vt:variant>
      <vt:variant>
        <vt:i4>3</vt:i4>
      </vt:variant>
      <vt:variant>
        <vt:i4>0</vt:i4>
      </vt:variant>
      <vt:variant>
        <vt:i4>5</vt:i4>
      </vt:variant>
      <vt:variant>
        <vt:lpwstr>http://www.monografias.com/trabajos6/napro/napro.shtml</vt:lpwstr>
      </vt:variant>
      <vt:variant>
        <vt:lpwstr/>
      </vt:variant>
      <vt:variant>
        <vt:i4>6160407</vt:i4>
      </vt:variant>
      <vt:variant>
        <vt:i4>0</vt:i4>
      </vt:variant>
      <vt:variant>
        <vt:i4>0</vt:i4>
      </vt:variant>
      <vt:variant>
        <vt:i4>5</vt:i4>
      </vt:variant>
      <vt:variant>
        <vt:lpwstr>http://www.monografias.com/trabajos35/el-poder/el-poder.shtml</vt:lpwstr>
      </vt:variant>
      <vt:variant>
        <vt:lpwstr/>
      </vt:variant>
      <vt:variant>
        <vt:i4>2490385</vt:i4>
      </vt:variant>
      <vt:variant>
        <vt:i4>9</vt:i4>
      </vt:variant>
      <vt:variant>
        <vt:i4>0</vt:i4>
      </vt:variant>
      <vt:variant>
        <vt:i4>5</vt:i4>
      </vt:variant>
      <vt:variant>
        <vt:lpwstr>mailto:ludeben@orangecorreo.es</vt:lpwstr>
      </vt:variant>
      <vt:variant>
        <vt:lpwstr/>
      </vt:variant>
      <vt:variant>
        <vt:i4>6619310</vt:i4>
      </vt:variant>
      <vt:variant>
        <vt:i4>6</vt:i4>
      </vt:variant>
      <vt:variant>
        <vt:i4>0</vt:i4>
      </vt:variant>
      <vt:variant>
        <vt:i4>5</vt:i4>
      </vt:variant>
      <vt:variant>
        <vt:lpwstr>http://www.bibliotecajurídica/</vt:lpwstr>
      </vt:variant>
      <vt:variant>
        <vt:lpwstr/>
      </vt:variant>
      <vt:variant>
        <vt:i4>917569</vt:i4>
      </vt:variant>
      <vt:variant>
        <vt:i4>3</vt:i4>
      </vt:variant>
      <vt:variant>
        <vt:i4>0</vt:i4>
      </vt:variant>
      <vt:variant>
        <vt:i4>5</vt:i4>
      </vt:variant>
      <vt:variant>
        <vt:lpwstr>http://es.wikipedia.org/wiki/Viga</vt:lpwstr>
      </vt:variant>
      <vt:variant>
        <vt:lpwstr/>
      </vt:variant>
      <vt:variant>
        <vt:i4>1835039</vt:i4>
      </vt:variant>
      <vt:variant>
        <vt:i4>0</vt:i4>
      </vt:variant>
      <vt:variant>
        <vt:i4>0</vt:i4>
      </vt:variant>
      <vt:variant>
        <vt:i4>5</vt:i4>
      </vt:variant>
      <vt:variant>
        <vt:lpwstr>http://www.galeon.com/razonespanola/r103-edi.htm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LOS JUICIOS SUMARIOS EN LA LEGISLACIÓN PROCESAL PENAL SALVADOREÑA</dc:title>
  <dc:subject/>
  <dc:creator>Juridico</dc:creator>
  <cp:keywords/>
  <dc:description/>
  <cp:lastModifiedBy>Procesos3</cp:lastModifiedBy>
  <cp:revision>2</cp:revision>
  <cp:lastPrinted>2010-08-12T15:34:00Z</cp:lastPrinted>
  <dcterms:created xsi:type="dcterms:W3CDTF">2011-02-15T19:32:00Z</dcterms:created>
  <dcterms:modified xsi:type="dcterms:W3CDTF">2011-02-15T19:32:00Z</dcterms:modified>
</cp:coreProperties>
</file>