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 xml:space="preserve">Diseño de un modelo de sistema contable e informes financieros para asociaciones y fundaciones sin fines de lucro, reguladas por el </w:t>
      </w:r>
      <w:r>
        <w:rPr>
          <w:rFonts w:ascii="Arial" w:hAnsi="Arial" w:cs="Arial"/>
          <w:sz w:val="24"/>
          <w:szCs w:val="24"/>
        </w:rPr>
        <w:t>M</w:t>
      </w:r>
      <w:r w:rsidRPr="00BA7D63">
        <w:rPr>
          <w:rFonts w:ascii="Arial" w:hAnsi="Arial" w:cs="Arial"/>
          <w:sz w:val="24"/>
          <w:szCs w:val="24"/>
        </w:rPr>
        <w:t xml:space="preserve">inisterio de Gobernación </w:t>
      </w:r>
      <w:r>
        <w:rPr>
          <w:rFonts w:ascii="Arial" w:hAnsi="Arial" w:cs="Arial"/>
          <w:sz w:val="24"/>
          <w:szCs w:val="24"/>
        </w:rPr>
        <w:t>d</w:t>
      </w:r>
      <w:r w:rsidRPr="00BA7D6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A7D63">
        <w:rPr>
          <w:rFonts w:ascii="Arial" w:hAnsi="Arial" w:cs="Arial"/>
          <w:sz w:val="24"/>
          <w:szCs w:val="24"/>
        </w:rPr>
        <w:t xml:space="preserve">a República </w:t>
      </w:r>
      <w:r>
        <w:rPr>
          <w:rFonts w:ascii="Arial" w:hAnsi="Arial" w:cs="Arial"/>
          <w:sz w:val="24"/>
          <w:szCs w:val="24"/>
        </w:rPr>
        <w:t>d</w:t>
      </w:r>
      <w:r w:rsidRPr="00BA7D63">
        <w:rPr>
          <w:rFonts w:ascii="Arial" w:hAnsi="Arial" w:cs="Arial"/>
          <w:sz w:val="24"/>
          <w:szCs w:val="24"/>
        </w:rPr>
        <w:t>e El Salvador</w:t>
      </w: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A7D63">
        <w:rPr>
          <w:rFonts w:ascii="Arial" w:hAnsi="Arial" w:cs="Arial"/>
          <w:sz w:val="24"/>
          <w:szCs w:val="24"/>
        </w:rPr>
        <w:t>Aguirre Lima, Edwin</w:t>
      </w:r>
      <w:bookmarkEnd w:id="0"/>
      <w:r w:rsidRPr="00BA7D63">
        <w:rPr>
          <w:rFonts w:ascii="Arial" w:hAnsi="Arial" w:cs="Arial"/>
          <w:sz w:val="24"/>
          <w:szCs w:val="24"/>
        </w:rPr>
        <w:t xml:space="preserve"> Arturo</w:t>
      </w: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>Aquino Rivera, Néstor Jilmer</w:t>
      </w: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>Figueroa Peraza, Naín Uzaí</w:t>
      </w: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</w:p>
    <w:p w:rsidR="00B936D3" w:rsidRP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>José Luis Salazar Ramírez</w:t>
      </w:r>
    </w:p>
    <w:p w:rsidR="00BA7D63" w:rsidRP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</w:p>
    <w:p w:rsid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 xml:space="preserve">En la actualidad las Asociaciones y Fundaciones tienen un papel importante en la sociedad civil salvadoreña, surgen y se desarrollan, con la finalidad de cubrir necesidades básicas insatisfechas y/o vacíos y aspectos estratégicos para el desarrollo de la sociedad, por lo que muchas de éstas han incrementado y diversificado sus hechos económicos, tanto así que algunos de estos todavía no se encuentran contemplados en la Norma de Contabilidad Financiera N° 21, su regulación y aplicación está a cargo del Registro de Asociaciones y Fundaciones sin Fines de Lucro, dependencia del Ministerio de Gobernación de la República de El Salvador. </w:t>
      </w:r>
    </w:p>
    <w:p w:rsidR="00BA7D63" w:rsidRP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</w:p>
    <w:p w:rsidR="00BA7D63" w:rsidRPr="00BA7D63" w:rsidRDefault="00BA7D63" w:rsidP="00BA7D63">
      <w:pPr>
        <w:jc w:val="both"/>
        <w:rPr>
          <w:rFonts w:ascii="Arial" w:hAnsi="Arial" w:cs="Arial"/>
          <w:sz w:val="24"/>
          <w:szCs w:val="24"/>
        </w:rPr>
      </w:pPr>
      <w:r w:rsidRPr="00BA7D63">
        <w:rPr>
          <w:rFonts w:ascii="Arial" w:hAnsi="Arial" w:cs="Arial"/>
          <w:sz w:val="24"/>
          <w:szCs w:val="24"/>
        </w:rPr>
        <w:t>Licenciatura en Contaduría Pública, 201</w:t>
      </w:r>
      <w:r w:rsidRPr="00BA7D63">
        <w:rPr>
          <w:rFonts w:ascii="Arial" w:hAnsi="Arial" w:cs="Arial"/>
          <w:sz w:val="24"/>
          <w:szCs w:val="24"/>
        </w:rPr>
        <w:t>3</w:t>
      </w:r>
      <w:r w:rsidRPr="00BA7D63">
        <w:rPr>
          <w:rFonts w:ascii="Arial" w:hAnsi="Arial" w:cs="Arial"/>
          <w:sz w:val="24"/>
          <w:szCs w:val="24"/>
        </w:rPr>
        <w:t>.</w:t>
      </w:r>
    </w:p>
    <w:p w:rsidR="00BA7D63" w:rsidRDefault="00BA7D63" w:rsidP="00BA7D63">
      <w:pPr>
        <w:jc w:val="both"/>
      </w:pPr>
    </w:p>
    <w:p w:rsidR="00BA7D63" w:rsidRDefault="00BA7D63"/>
    <w:sectPr w:rsidR="00BA7D6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D63"/>
    <w:rsid w:val="003066CC"/>
    <w:rsid w:val="008F3485"/>
    <w:rsid w:val="00BA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CC5241"/>
  <w15:chartTrackingRefBased/>
  <w15:docId w15:val="{00FD136F-5A8F-4ADA-9E27-4ECCEDC28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151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2023-05-18T02:22:00Z</dcterms:created>
  <dcterms:modified xsi:type="dcterms:W3CDTF">2023-05-18T02:29:00Z</dcterms:modified>
</cp:coreProperties>
</file>