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 xml:space="preserve">Sistematización </w:t>
      </w:r>
      <w:r>
        <w:rPr>
          <w:rFonts w:ascii="Arial" w:hAnsi="Arial" w:cs="Arial"/>
          <w:sz w:val="24"/>
          <w:szCs w:val="24"/>
        </w:rPr>
        <w:t>d</w:t>
      </w:r>
      <w:r w:rsidRPr="002F0C1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2F0C18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 xml:space="preserve">rocesos </w:t>
      </w:r>
      <w:r>
        <w:rPr>
          <w:rFonts w:ascii="Arial" w:hAnsi="Arial" w:cs="Arial"/>
          <w:sz w:val="24"/>
          <w:szCs w:val="24"/>
        </w:rPr>
        <w:t>f</w:t>
      </w:r>
      <w:r w:rsidRPr="002F0C18">
        <w:rPr>
          <w:rFonts w:ascii="Arial" w:hAnsi="Arial" w:cs="Arial"/>
          <w:sz w:val="24"/>
          <w:szCs w:val="24"/>
        </w:rPr>
        <w:t xml:space="preserve">ormativos </w:t>
      </w:r>
      <w:r>
        <w:rPr>
          <w:rFonts w:ascii="Arial" w:hAnsi="Arial" w:cs="Arial"/>
          <w:sz w:val="24"/>
          <w:szCs w:val="24"/>
        </w:rPr>
        <w:t>e</w:t>
      </w:r>
      <w:r w:rsidRPr="002F0C18">
        <w:rPr>
          <w:rFonts w:ascii="Arial" w:hAnsi="Arial" w:cs="Arial"/>
          <w:sz w:val="24"/>
          <w:szCs w:val="24"/>
        </w:rPr>
        <w:t xml:space="preserve">n Policía Comunitaria </w:t>
      </w:r>
      <w:r>
        <w:rPr>
          <w:rFonts w:ascii="Arial" w:hAnsi="Arial" w:cs="Arial"/>
          <w:sz w:val="24"/>
          <w:szCs w:val="24"/>
        </w:rPr>
        <w:t>c</w:t>
      </w:r>
      <w:r w:rsidRPr="002F0C18">
        <w:rPr>
          <w:rFonts w:ascii="Arial" w:hAnsi="Arial" w:cs="Arial"/>
          <w:sz w:val="24"/>
          <w:szCs w:val="24"/>
        </w:rPr>
        <w:t xml:space="preserve">omo </w:t>
      </w:r>
      <w:r>
        <w:rPr>
          <w:rFonts w:ascii="Arial" w:hAnsi="Arial" w:cs="Arial"/>
          <w:sz w:val="24"/>
          <w:szCs w:val="24"/>
        </w:rPr>
        <w:t>e</w:t>
      </w:r>
      <w:r w:rsidRPr="002F0C18">
        <w:rPr>
          <w:rFonts w:ascii="Arial" w:hAnsi="Arial" w:cs="Arial"/>
          <w:sz w:val="24"/>
          <w:szCs w:val="24"/>
        </w:rPr>
        <w:t xml:space="preserve">je </w:t>
      </w:r>
      <w:r>
        <w:rPr>
          <w:rFonts w:ascii="Arial" w:hAnsi="Arial" w:cs="Arial"/>
          <w:sz w:val="24"/>
          <w:szCs w:val="24"/>
        </w:rPr>
        <w:t>t</w:t>
      </w:r>
      <w:r w:rsidRPr="002F0C18">
        <w:rPr>
          <w:rFonts w:ascii="Arial" w:hAnsi="Arial" w:cs="Arial"/>
          <w:sz w:val="24"/>
          <w:szCs w:val="24"/>
        </w:rPr>
        <w:t xml:space="preserve">ransversal </w:t>
      </w:r>
      <w:r>
        <w:rPr>
          <w:rFonts w:ascii="Arial" w:hAnsi="Arial" w:cs="Arial"/>
          <w:sz w:val="24"/>
          <w:szCs w:val="24"/>
        </w:rPr>
        <w:t>e</w:t>
      </w:r>
      <w:r w:rsidRPr="002F0C18">
        <w:rPr>
          <w:rFonts w:ascii="Arial" w:hAnsi="Arial" w:cs="Arial"/>
          <w:sz w:val="24"/>
          <w:szCs w:val="24"/>
        </w:rPr>
        <w:t xml:space="preserve">n La Academia Nacional </w:t>
      </w:r>
      <w:r>
        <w:rPr>
          <w:rFonts w:ascii="Arial" w:hAnsi="Arial" w:cs="Arial"/>
          <w:sz w:val="24"/>
          <w:szCs w:val="24"/>
        </w:rPr>
        <w:t>d</w:t>
      </w:r>
      <w:r w:rsidRPr="002F0C18">
        <w:rPr>
          <w:rFonts w:ascii="Arial" w:hAnsi="Arial" w:cs="Arial"/>
          <w:sz w:val="24"/>
          <w:szCs w:val="24"/>
        </w:rPr>
        <w:t xml:space="preserve">e Seguridad Pública </w:t>
      </w: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F0C18">
        <w:rPr>
          <w:rFonts w:ascii="Arial" w:hAnsi="Arial" w:cs="Arial"/>
          <w:sz w:val="24"/>
          <w:szCs w:val="24"/>
        </w:rPr>
        <w:t>Cabrera Cisneros</w:t>
      </w:r>
      <w:r>
        <w:rPr>
          <w:rFonts w:ascii="Arial" w:hAnsi="Arial" w:cs="Arial"/>
          <w:sz w:val="24"/>
          <w:szCs w:val="24"/>
        </w:rPr>
        <w:t>,</w:t>
      </w:r>
      <w:r w:rsidRPr="002F0C18">
        <w:rPr>
          <w:rFonts w:ascii="Arial" w:hAnsi="Arial" w:cs="Arial"/>
          <w:sz w:val="24"/>
          <w:szCs w:val="24"/>
        </w:rPr>
        <w:t xml:space="preserve"> Nelson </w:t>
      </w:r>
      <w:bookmarkEnd w:id="0"/>
      <w:r w:rsidRPr="002F0C18">
        <w:rPr>
          <w:rFonts w:ascii="Arial" w:hAnsi="Arial" w:cs="Arial"/>
          <w:sz w:val="24"/>
          <w:szCs w:val="24"/>
        </w:rPr>
        <w:t>Ernesto</w:t>
      </w: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>Linares Castillo</w:t>
      </w:r>
      <w:r>
        <w:rPr>
          <w:rFonts w:ascii="Arial" w:hAnsi="Arial" w:cs="Arial"/>
          <w:sz w:val="24"/>
          <w:szCs w:val="24"/>
        </w:rPr>
        <w:t>,</w:t>
      </w:r>
      <w:r w:rsidRPr="002F0C1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Aleida</w:t>
      </w:r>
      <w:r w:rsidRPr="002F0C18">
        <w:rPr>
          <w:rFonts w:ascii="Arial" w:hAnsi="Arial" w:cs="Arial"/>
          <w:sz w:val="24"/>
          <w:szCs w:val="24"/>
        </w:rPr>
        <w:t xml:space="preserve"> Esmeralda</w:t>
      </w: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 xml:space="preserve">Kryssia Mabel Azenón </w:t>
      </w:r>
      <w:r>
        <w:rPr>
          <w:rFonts w:ascii="Arial" w:hAnsi="Arial" w:cs="Arial"/>
          <w:sz w:val="24"/>
          <w:szCs w:val="24"/>
        </w:rPr>
        <w:t>d</w:t>
      </w:r>
      <w:r w:rsidRPr="002F0C18">
        <w:rPr>
          <w:rFonts w:ascii="Arial" w:hAnsi="Arial" w:cs="Arial"/>
          <w:sz w:val="24"/>
          <w:szCs w:val="24"/>
        </w:rPr>
        <w:t>e Galicia</w:t>
      </w:r>
    </w:p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</w:p>
    <w:p w:rsidR="00EA4116" w:rsidRPr="002F0C18" w:rsidRDefault="00EA4116" w:rsidP="00EA4116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 xml:space="preserve">El Gobierno de El Salvador, en sus esfuerzos por afrontar la violencia e inseguridad del país, ha adoptado un modelo policial orientado a la comunidad, para ello es menester que la comunidad y otros actores locales tengan una estrecha coordinación de trabajo con la </w:t>
      </w:r>
      <w:r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 xml:space="preserve">olicía para identificar, prevenir y cooperar en la resolución de problemas que la afectan. La implementación de un modelo policial comunitario, tiene como base las experiencias exitosas obtenidas en su aplicación por otros países y en El Salvador, es por ello que se posee la certeza que la corresponsabilidad juega un papel importante para la resolución de problemas. Por otro lado, la </w:t>
      </w:r>
      <w:r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 xml:space="preserve">olicía </w:t>
      </w:r>
      <w:r>
        <w:rPr>
          <w:rFonts w:ascii="Arial" w:hAnsi="Arial" w:cs="Arial"/>
          <w:sz w:val="24"/>
          <w:szCs w:val="24"/>
        </w:rPr>
        <w:t>n</w:t>
      </w:r>
      <w:r w:rsidRPr="002F0C18">
        <w:rPr>
          <w:rFonts w:ascii="Arial" w:hAnsi="Arial" w:cs="Arial"/>
          <w:sz w:val="24"/>
          <w:szCs w:val="24"/>
        </w:rPr>
        <w:t xml:space="preserve">acional </w:t>
      </w:r>
      <w:r>
        <w:rPr>
          <w:rFonts w:ascii="Arial" w:hAnsi="Arial" w:cs="Arial"/>
          <w:sz w:val="24"/>
          <w:szCs w:val="24"/>
        </w:rPr>
        <w:t>c</w:t>
      </w:r>
      <w:r w:rsidRPr="002F0C18">
        <w:rPr>
          <w:rFonts w:ascii="Arial" w:hAnsi="Arial" w:cs="Arial"/>
          <w:sz w:val="24"/>
          <w:szCs w:val="24"/>
        </w:rPr>
        <w:t xml:space="preserve">ivil, que en adelante también se denominará como PNC o la </w:t>
      </w:r>
      <w:r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>olicía, debe estar en la capacidad de relacionarse con la comunidad, como parte de la sociedad misma.</w:t>
      </w:r>
    </w:p>
    <w:p w:rsidR="00EA4116" w:rsidRDefault="00EA4116"/>
    <w:p w:rsidR="00EA4116" w:rsidRDefault="00EA4116" w:rsidP="00EA4116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2F0C18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2F0C18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2018.</w:t>
      </w:r>
    </w:p>
    <w:p w:rsidR="00EA4116" w:rsidRDefault="00EA4116"/>
    <w:sectPr w:rsidR="00EA411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116"/>
    <w:rsid w:val="00EA4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8F1318"/>
  <w15:chartTrackingRefBased/>
  <w15:docId w15:val="{C973F972-6880-4C7F-8589-5B28ECF90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411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174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2023-05-03T19:41:00Z</dcterms:created>
  <dcterms:modified xsi:type="dcterms:W3CDTF">2023-05-03T19:48:00Z</dcterms:modified>
</cp:coreProperties>
</file>