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2A3" w:rsidRPr="00EA664A" w:rsidRDefault="00D022A3" w:rsidP="00D022A3">
      <w:pPr>
        <w:jc w:val="both"/>
        <w:rPr>
          <w:rFonts w:ascii="Arial" w:hAnsi="Arial" w:cs="Arial"/>
          <w:sz w:val="24"/>
          <w:szCs w:val="24"/>
        </w:rPr>
      </w:pPr>
      <w:r w:rsidRPr="00EA664A">
        <w:rPr>
          <w:rFonts w:ascii="Arial" w:hAnsi="Arial" w:cs="Arial"/>
          <w:sz w:val="24"/>
          <w:szCs w:val="24"/>
        </w:rPr>
        <w:t>Manual de identidad corporativa para el desarrollo del plan estratégico de marketing para la joyería en acero inoxidable Agatha</w:t>
      </w:r>
    </w:p>
    <w:p w:rsidR="00D022A3" w:rsidRDefault="00D022A3" w:rsidP="00D022A3">
      <w:pPr>
        <w:jc w:val="both"/>
        <w:rPr>
          <w:rFonts w:ascii="Arial" w:hAnsi="Arial" w:cs="Arial"/>
          <w:sz w:val="24"/>
          <w:szCs w:val="24"/>
        </w:rPr>
      </w:pPr>
    </w:p>
    <w:p w:rsidR="00D022A3" w:rsidRDefault="00D022A3" w:rsidP="00D022A3">
      <w:pPr>
        <w:jc w:val="both"/>
        <w:rPr>
          <w:rFonts w:ascii="Arial" w:hAnsi="Arial" w:cs="Arial"/>
          <w:sz w:val="24"/>
          <w:szCs w:val="24"/>
        </w:rPr>
      </w:pPr>
      <w:bookmarkStart w:id="0" w:name="_GoBack"/>
      <w:r w:rsidRPr="00EA664A">
        <w:rPr>
          <w:rFonts w:ascii="Arial" w:hAnsi="Arial" w:cs="Arial"/>
          <w:sz w:val="24"/>
          <w:szCs w:val="24"/>
        </w:rPr>
        <w:t>Cruz Hernández, José</w:t>
      </w:r>
      <w:bookmarkEnd w:id="0"/>
      <w:r w:rsidRPr="00EA664A">
        <w:rPr>
          <w:rFonts w:ascii="Arial" w:hAnsi="Arial" w:cs="Arial"/>
          <w:sz w:val="24"/>
          <w:szCs w:val="24"/>
        </w:rPr>
        <w:t xml:space="preserve"> David</w:t>
      </w:r>
    </w:p>
    <w:p w:rsidR="00D022A3" w:rsidRDefault="00D022A3" w:rsidP="00D022A3">
      <w:pPr>
        <w:jc w:val="both"/>
        <w:rPr>
          <w:rFonts w:ascii="Arial" w:hAnsi="Arial" w:cs="Arial"/>
          <w:sz w:val="24"/>
          <w:szCs w:val="24"/>
        </w:rPr>
      </w:pPr>
      <w:r w:rsidRPr="00EA664A">
        <w:rPr>
          <w:rFonts w:ascii="Arial" w:hAnsi="Arial" w:cs="Arial"/>
          <w:sz w:val="24"/>
          <w:szCs w:val="24"/>
        </w:rPr>
        <w:t>Martínez Vidal, Marta Elena</w:t>
      </w:r>
    </w:p>
    <w:p w:rsidR="00D022A3" w:rsidRPr="00EA664A" w:rsidRDefault="00D022A3" w:rsidP="00D022A3">
      <w:pPr>
        <w:jc w:val="both"/>
        <w:rPr>
          <w:rFonts w:ascii="Arial" w:hAnsi="Arial" w:cs="Arial"/>
          <w:sz w:val="24"/>
          <w:szCs w:val="24"/>
        </w:rPr>
      </w:pPr>
      <w:r w:rsidRPr="00EA664A">
        <w:rPr>
          <w:rFonts w:ascii="Arial" w:hAnsi="Arial" w:cs="Arial"/>
          <w:sz w:val="24"/>
          <w:szCs w:val="24"/>
        </w:rPr>
        <w:t>Orellana Pérez, Mariela Yamileth</w:t>
      </w:r>
    </w:p>
    <w:p w:rsidR="00D022A3" w:rsidRPr="00EA664A" w:rsidRDefault="00D022A3" w:rsidP="00D022A3">
      <w:pPr>
        <w:jc w:val="both"/>
        <w:rPr>
          <w:rFonts w:ascii="Arial" w:hAnsi="Arial" w:cs="Arial"/>
          <w:sz w:val="24"/>
          <w:szCs w:val="24"/>
        </w:rPr>
      </w:pPr>
    </w:p>
    <w:p w:rsidR="00D022A3" w:rsidRPr="00EA664A" w:rsidRDefault="00D022A3" w:rsidP="00D022A3">
      <w:pPr>
        <w:jc w:val="both"/>
        <w:rPr>
          <w:rFonts w:ascii="Arial" w:hAnsi="Arial" w:cs="Arial"/>
          <w:sz w:val="24"/>
          <w:szCs w:val="24"/>
        </w:rPr>
      </w:pPr>
    </w:p>
    <w:p w:rsidR="00D022A3" w:rsidRPr="00D022A3" w:rsidRDefault="00D022A3" w:rsidP="00D022A3">
      <w:pPr>
        <w:jc w:val="both"/>
        <w:rPr>
          <w:rFonts w:ascii="Arial" w:hAnsi="Arial" w:cs="Arial"/>
          <w:sz w:val="24"/>
          <w:szCs w:val="24"/>
        </w:rPr>
      </w:pPr>
      <w:r w:rsidRPr="00EA664A">
        <w:rPr>
          <w:rFonts w:ascii="Arial" w:hAnsi="Arial" w:cs="Arial"/>
          <w:sz w:val="24"/>
          <w:szCs w:val="24"/>
        </w:rPr>
        <w:t>El ambiente competitivo que enfrentan las empresas hoy en día es cada vez más intenso, lo que por lo general causa inestabilidad al momento de adaptarse en el mercado. Por esta razón las organizaciones cada vez se están preparando más y mejor ante un ambiente que saben que tendrán que vivirlo día con día, y que tienen el conocimiento de que deben asegurar y sostener una supervivencia en el mercado laboral</w:t>
      </w:r>
      <w:r w:rsidRPr="00D022A3">
        <w:rPr>
          <w:rFonts w:ascii="Arial" w:hAnsi="Arial" w:cs="Arial"/>
          <w:sz w:val="24"/>
          <w:szCs w:val="24"/>
        </w:rPr>
        <w:t>, motivo por el cual están desarrollando estrategias y planes que las haga mantenerse en el juego y sostenga su objetivo de ser un competidor estable dentro del mercado y así no ser fácil de ser sustituido u olvidado, sino todo lo contrario, acaparar clientes descuidados o abandonados por la competencia.</w:t>
      </w:r>
    </w:p>
    <w:p w:rsidR="00B936D3" w:rsidRPr="00D022A3" w:rsidRDefault="00D022A3">
      <w:pPr>
        <w:rPr>
          <w:rFonts w:ascii="Arial" w:hAnsi="Arial" w:cs="Arial"/>
          <w:sz w:val="24"/>
          <w:szCs w:val="24"/>
        </w:rPr>
      </w:pPr>
    </w:p>
    <w:p w:rsidR="00D022A3" w:rsidRPr="00EA664A" w:rsidRDefault="00D022A3" w:rsidP="00D022A3">
      <w:pPr>
        <w:jc w:val="both"/>
        <w:rPr>
          <w:rFonts w:ascii="Arial" w:hAnsi="Arial" w:cs="Arial"/>
          <w:sz w:val="24"/>
          <w:szCs w:val="24"/>
        </w:rPr>
      </w:pPr>
      <w:r w:rsidRPr="00EA664A">
        <w:rPr>
          <w:rFonts w:ascii="Arial" w:hAnsi="Arial" w:cs="Arial"/>
          <w:sz w:val="24"/>
          <w:szCs w:val="24"/>
        </w:rPr>
        <w:t xml:space="preserve">Licenciatura </w:t>
      </w:r>
      <w:r>
        <w:rPr>
          <w:rFonts w:ascii="Arial" w:hAnsi="Arial" w:cs="Arial"/>
          <w:sz w:val="24"/>
          <w:szCs w:val="24"/>
        </w:rPr>
        <w:t>e</w:t>
      </w:r>
      <w:r w:rsidRPr="00EA664A">
        <w:rPr>
          <w:rFonts w:ascii="Arial" w:hAnsi="Arial" w:cs="Arial"/>
          <w:sz w:val="24"/>
          <w:szCs w:val="24"/>
        </w:rPr>
        <w:t>n Mercadeo Internacional</w:t>
      </w:r>
      <w:r>
        <w:rPr>
          <w:rFonts w:ascii="Arial" w:hAnsi="Arial" w:cs="Arial"/>
          <w:sz w:val="24"/>
          <w:szCs w:val="24"/>
        </w:rPr>
        <w:t>, 2017.</w:t>
      </w:r>
    </w:p>
    <w:p w:rsidR="00D022A3" w:rsidRDefault="00D022A3"/>
    <w:sectPr w:rsidR="00D022A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2A3"/>
    <w:rsid w:val="003066CC"/>
    <w:rsid w:val="008F3485"/>
    <w:rsid w:val="00D022A3"/>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C6CD5"/>
  <w15:chartTrackingRefBased/>
  <w15:docId w15:val="{4662F546-5628-4458-A39C-E74EF2FD4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22A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150</Words>
  <Characters>831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2023-04-12T23:27:00Z</dcterms:created>
  <dcterms:modified xsi:type="dcterms:W3CDTF">2023-04-12T23:36:00Z</dcterms:modified>
</cp:coreProperties>
</file>