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Default="00574E97" w:rsidP="00574E97">
      <w:pPr>
        <w:jc w:val="both"/>
        <w:rPr>
          <w:rFonts w:ascii="Arial" w:hAnsi="Arial" w:cs="Arial"/>
          <w:sz w:val="24"/>
          <w:szCs w:val="24"/>
        </w:rPr>
      </w:pPr>
      <w:r w:rsidRPr="00574E97">
        <w:rPr>
          <w:rFonts w:ascii="Arial" w:hAnsi="Arial" w:cs="Arial"/>
          <w:sz w:val="24"/>
          <w:szCs w:val="24"/>
        </w:rPr>
        <w:t xml:space="preserve">Reconocimiento </w:t>
      </w:r>
      <w:r>
        <w:rPr>
          <w:rFonts w:ascii="Arial" w:hAnsi="Arial" w:cs="Arial"/>
          <w:sz w:val="24"/>
          <w:szCs w:val="24"/>
        </w:rPr>
        <w:t>y</w:t>
      </w:r>
      <w:r w:rsidRPr="00574E9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</w:t>
      </w:r>
      <w:r w:rsidRPr="00574E97">
        <w:rPr>
          <w:rFonts w:ascii="Arial" w:hAnsi="Arial" w:cs="Arial"/>
          <w:sz w:val="24"/>
          <w:szCs w:val="24"/>
        </w:rPr>
        <w:t xml:space="preserve">establecimiento </w:t>
      </w:r>
      <w:r>
        <w:rPr>
          <w:rFonts w:ascii="Arial" w:hAnsi="Arial" w:cs="Arial"/>
          <w:sz w:val="24"/>
          <w:szCs w:val="24"/>
        </w:rPr>
        <w:t>d</w:t>
      </w:r>
      <w:r w:rsidRPr="00574E97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d</w:t>
      </w:r>
      <w:r w:rsidRPr="00574E97">
        <w:rPr>
          <w:rFonts w:ascii="Arial" w:hAnsi="Arial" w:cs="Arial"/>
          <w:sz w:val="24"/>
          <w:szCs w:val="24"/>
        </w:rPr>
        <w:t xml:space="preserve">erecho </w:t>
      </w:r>
      <w:r>
        <w:rPr>
          <w:rFonts w:ascii="Arial" w:hAnsi="Arial" w:cs="Arial"/>
          <w:sz w:val="24"/>
          <w:szCs w:val="24"/>
        </w:rPr>
        <w:t>d</w:t>
      </w:r>
      <w:r w:rsidRPr="00574E9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p</w:t>
      </w:r>
      <w:r w:rsidRPr="00574E97">
        <w:rPr>
          <w:rFonts w:ascii="Arial" w:hAnsi="Arial" w:cs="Arial"/>
          <w:sz w:val="24"/>
          <w:szCs w:val="24"/>
        </w:rPr>
        <w:t xml:space="preserve">ropiedad </w:t>
      </w:r>
      <w:r>
        <w:rPr>
          <w:rFonts w:ascii="Arial" w:hAnsi="Arial" w:cs="Arial"/>
          <w:sz w:val="24"/>
          <w:szCs w:val="24"/>
        </w:rPr>
        <w:t>d</w:t>
      </w:r>
      <w:r w:rsidRPr="00574E9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574E97">
        <w:rPr>
          <w:rFonts w:ascii="Arial" w:hAnsi="Arial" w:cs="Arial"/>
          <w:sz w:val="24"/>
          <w:szCs w:val="24"/>
        </w:rPr>
        <w:t xml:space="preserve">os Pueblos </w:t>
      </w:r>
      <w:r>
        <w:rPr>
          <w:rFonts w:ascii="Arial" w:hAnsi="Arial" w:cs="Arial"/>
          <w:sz w:val="24"/>
          <w:szCs w:val="24"/>
        </w:rPr>
        <w:t>o</w:t>
      </w:r>
      <w:r w:rsidRPr="00574E97">
        <w:rPr>
          <w:rFonts w:ascii="Arial" w:hAnsi="Arial" w:cs="Arial"/>
          <w:sz w:val="24"/>
          <w:szCs w:val="24"/>
        </w:rPr>
        <w:t xml:space="preserve">riginarios </w:t>
      </w:r>
      <w:r>
        <w:rPr>
          <w:rFonts w:ascii="Arial" w:hAnsi="Arial" w:cs="Arial"/>
          <w:sz w:val="24"/>
          <w:szCs w:val="24"/>
        </w:rPr>
        <w:t>e</w:t>
      </w:r>
      <w:r w:rsidRPr="00574E97">
        <w:rPr>
          <w:rFonts w:ascii="Arial" w:hAnsi="Arial" w:cs="Arial"/>
          <w:sz w:val="24"/>
          <w:szCs w:val="24"/>
        </w:rPr>
        <w:t>n El Salvador</w:t>
      </w:r>
    </w:p>
    <w:p w:rsidR="00574E97" w:rsidRPr="00574E97" w:rsidRDefault="00574E97" w:rsidP="00574E97">
      <w:pPr>
        <w:jc w:val="both"/>
        <w:rPr>
          <w:rFonts w:ascii="Arial" w:hAnsi="Arial" w:cs="Arial"/>
          <w:sz w:val="24"/>
          <w:szCs w:val="24"/>
        </w:rPr>
      </w:pPr>
    </w:p>
    <w:p w:rsidR="00574E97" w:rsidRPr="00574E97" w:rsidRDefault="00574E97" w:rsidP="00574E97">
      <w:pPr>
        <w:jc w:val="both"/>
        <w:rPr>
          <w:rFonts w:ascii="Arial" w:hAnsi="Arial" w:cs="Arial"/>
          <w:sz w:val="24"/>
          <w:szCs w:val="24"/>
        </w:rPr>
      </w:pPr>
      <w:r w:rsidRPr="00574E97">
        <w:rPr>
          <w:rFonts w:ascii="Arial" w:hAnsi="Arial" w:cs="Arial"/>
          <w:sz w:val="24"/>
          <w:szCs w:val="24"/>
        </w:rPr>
        <w:t>Arriola Cerritos, Karen Raquel</w:t>
      </w:r>
    </w:p>
    <w:p w:rsidR="00574E97" w:rsidRPr="00574E97" w:rsidRDefault="00574E97" w:rsidP="00574E97">
      <w:pPr>
        <w:jc w:val="both"/>
        <w:rPr>
          <w:rFonts w:ascii="Arial" w:hAnsi="Arial" w:cs="Arial"/>
          <w:sz w:val="24"/>
          <w:szCs w:val="24"/>
        </w:rPr>
      </w:pPr>
      <w:r w:rsidRPr="00574E97">
        <w:rPr>
          <w:rFonts w:ascii="Arial" w:hAnsi="Arial" w:cs="Arial"/>
          <w:sz w:val="24"/>
          <w:szCs w:val="24"/>
        </w:rPr>
        <w:t>Campos Rodríguez, Edwin Jonathan</w:t>
      </w:r>
    </w:p>
    <w:p w:rsidR="00574E97" w:rsidRPr="00574E97" w:rsidRDefault="00574E97" w:rsidP="00574E97">
      <w:pPr>
        <w:jc w:val="both"/>
        <w:rPr>
          <w:rFonts w:ascii="Arial" w:hAnsi="Arial" w:cs="Arial"/>
          <w:sz w:val="24"/>
          <w:szCs w:val="24"/>
        </w:rPr>
      </w:pPr>
      <w:r w:rsidRPr="00574E97">
        <w:rPr>
          <w:rFonts w:ascii="Arial" w:hAnsi="Arial" w:cs="Arial"/>
          <w:sz w:val="24"/>
          <w:szCs w:val="24"/>
        </w:rPr>
        <w:t>Deras Martínez, Byron Odair</w:t>
      </w:r>
    </w:p>
    <w:p w:rsidR="00574E97" w:rsidRDefault="00574E97" w:rsidP="00574E97">
      <w:pPr>
        <w:jc w:val="both"/>
        <w:rPr>
          <w:rFonts w:ascii="Arial" w:hAnsi="Arial" w:cs="Arial"/>
          <w:sz w:val="24"/>
          <w:szCs w:val="24"/>
        </w:rPr>
      </w:pPr>
    </w:p>
    <w:p w:rsidR="00574E97" w:rsidRPr="00574E97" w:rsidRDefault="00574E97" w:rsidP="00574E97">
      <w:pPr>
        <w:jc w:val="both"/>
        <w:rPr>
          <w:rFonts w:ascii="Arial" w:hAnsi="Arial" w:cs="Arial"/>
          <w:sz w:val="24"/>
          <w:szCs w:val="24"/>
        </w:rPr>
      </w:pPr>
      <w:r w:rsidRPr="00574E97">
        <w:rPr>
          <w:rFonts w:ascii="Arial" w:hAnsi="Arial" w:cs="Arial"/>
          <w:sz w:val="24"/>
          <w:szCs w:val="24"/>
        </w:rPr>
        <w:t>El problema más serio que enfrentan es la carencia de tierras para cultivar sus</w:t>
      </w:r>
      <w:r w:rsidRPr="00574E97">
        <w:rPr>
          <w:rFonts w:ascii="Arial" w:hAnsi="Arial" w:cs="Arial"/>
          <w:sz w:val="24"/>
          <w:szCs w:val="24"/>
        </w:rPr>
        <w:t xml:space="preserve"> </w:t>
      </w:r>
      <w:r w:rsidRPr="00574E97">
        <w:rPr>
          <w:rFonts w:ascii="Arial" w:hAnsi="Arial" w:cs="Arial"/>
          <w:sz w:val="24"/>
          <w:szCs w:val="24"/>
        </w:rPr>
        <w:t>productos y vivir dignamente; tiene raíces</w:t>
      </w:r>
      <w:r w:rsidRPr="00574E97">
        <w:rPr>
          <w:rFonts w:ascii="Arial" w:hAnsi="Arial" w:cs="Arial"/>
          <w:sz w:val="24"/>
          <w:szCs w:val="24"/>
        </w:rPr>
        <w:t xml:space="preserve"> </w:t>
      </w:r>
      <w:r w:rsidRPr="00574E97">
        <w:rPr>
          <w:rFonts w:ascii="Arial" w:hAnsi="Arial" w:cs="Arial"/>
          <w:sz w:val="24"/>
          <w:szCs w:val="24"/>
        </w:rPr>
        <w:t>históricas, se constituye en todo un reto que debe ser asumido por el Estado,</w:t>
      </w:r>
      <w:r w:rsidRPr="00574E97">
        <w:rPr>
          <w:rFonts w:ascii="Arial" w:hAnsi="Arial" w:cs="Arial"/>
          <w:sz w:val="24"/>
          <w:szCs w:val="24"/>
        </w:rPr>
        <w:t xml:space="preserve"> </w:t>
      </w:r>
      <w:r w:rsidRPr="00574E97">
        <w:rPr>
          <w:rFonts w:ascii="Arial" w:hAnsi="Arial" w:cs="Arial"/>
          <w:sz w:val="24"/>
          <w:szCs w:val="24"/>
        </w:rPr>
        <w:t>debido a que este tiene la obligación de garantizar una vida digna a sus</w:t>
      </w:r>
      <w:r w:rsidRPr="00574E97">
        <w:rPr>
          <w:rFonts w:ascii="Arial" w:hAnsi="Arial" w:cs="Arial"/>
          <w:sz w:val="24"/>
          <w:szCs w:val="24"/>
        </w:rPr>
        <w:t xml:space="preserve"> </w:t>
      </w:r>
      <w:r w:rsidRPr="00574E97">
        <w:rPr>
          <w:rFonts w:ascii="Arial" w:hAnsi="Arial" w:cs="Arial"/>
          <w:sz w:val="24"/>
          <w:szCs w:val="24"/>
        </w:rPr>
        <w:t>ciudadanos; libre de todo tipo de discriminación y, en el caso de los</w:t>
      </w:r>
      <w:r w:rsidRPr="00574E97">
        <w:rPr>
          <w:rFonts w:ascii="Arial" w:hAnsi="Arial" w:cs="Arial"/>
          <w:sz w:val="24"/>
          <w:szCs w:val="24"/>
        </w:rPr>
        <w:t xml:space="preserve"> </w:t>
      </w:r>
      <w:r w:rsidRPr="00574E97">
        <w:rPr>
          <w:rFonts w:ascii="Arial" w:hAnsi="Arial" w:cs="Arial"/>
          <w:sz w:val="24"/>
          <w:szCs w:val="24"/>
        </w:rPr>
        <w:t>pueblos indígenas, acorde a su cosmovisión y sentido colectivo de propiedad de</w:t>
      </w:r>
      <w:r w:rsidRPr="00574E97">
        <w:rPr>
          <w:rFonts w:ascii="Arial" w:hAnsi="Arial" w:cs="Arial"/>
          <w:sz w:val="24"/>
          <w:szCs w:val="24"/>
        </w:rPr>
        <w:t xml:space="preserve"> </w:t>
      </w:r>
      <w:r w:rsidRPr="00574E97">
        <w:rPr>
          <w:rFonts w:ascii="Arial" w:hAnsi="Arial" w:cs="Arial"/>
          <w:sz w:val="24"/>
          <w:szCs w:val="24"/>
        </w:rPr>
        <w:t>la tierra.</w:t>
      </w:r>
      <w:r w:rsidRPr="00574E9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</w:t>
      </w:r>
      <w:r w:rsidRPr="00574E97">
        <w:rPr>
          <w:rFonts w:ascii="Arial" w:hAnsi="Arial" w:cs="Arial"/>
          <w:sz w:val="24"/>
          <w:szCs w:val="24"/>
        </w:rPr>
        <w:t>l ejercicio del derecho a la propiedad de la tierra.</w:t>
      </w:r>
      <w:r w:rsidRPr="00574E97">
        <w:rPr>
          <w:rFonts w:ascii="Arial" w:hAnsi="Arial" w:cs="Arial"/>
          <w:sz w:val="24"/>
          <w:szCs w:val="24"/>
        </w:rPr>
        <w:t xml:space="preserve"> </w:t>
      </w:r>
      <w:r w:rsidR="00467BE9">
        <w:rPr>
          <w:rFonts w:ascii="Arial" w:hAnsi="Arial" w:cs="Arial"/>
          <w:sz w:val="24"/>
          <w:szCs w:val="24"/>
        </w:rPr>
        <w:t>B</w:t>
      </w:r>
      <w:r w:rsidRPr="00574E97">
        <w:rPr>
          <w:rFonts w:ascii="Arial" w:hAnsi="Arial" w:cs="Arial"/>
          <w:sz w:val="24"/>
          <w:szCs w:val="24"/>
        </w:rPr>
        <w:t>usca contribuir a generar ideas sobre desarrollo de políticas públicas</w:t>
      </w:r>
      <w:r w:rsidRPr="00574E97">
        <w:rPr>
          <w:rFonts w:ascii="Arial" w:hAnsi="Arial" w:cs="Arial"/>
          <w:sz w:val="24"/>
          <w:szCs w:val="24"/>
        </w:rPr>
        <w:t xml:space="preserve"> </w:t>
      </w:r>
      <w:r w:rsidRPr="00574E97">
        <w:rPr>
          <w:rFonts w:ascii="Arial" w:hAnsi="Arial" w:cs="Arial"/>
          <w:sz w:val="24"/>
          <w:szCs w:val="24"/>
        </w:rPr>
        <w:t>de atención prioritaria a los pueblos originarios orientadas a dotarlos de las</w:t>
      </w:r>
      <w:r w:rsidRPr="00574E97">
        <w:rPr>
          <w:rFonts w:ascii="Arial" w:hAnsi="Arial" w:cs="Arial"/>
          <w:sz w:val="24"/>
          <w:szCs w:val="24"/>
        </w:rPr>
        <w:t xml:space="preserve"> </w:t>
      </w:r>
      <w:r w:rsidRPr="00574E97">
        <w:rPr>
          <w:rFonts w:ascii="Arial" w:hAnsi="Arial" w:cs="Arial"/>
          <w:sz w:val="24"/>
          <w:szCs w:val="24"/>
        </w:rPr>
        <w:t>condiciones materiales de vida que les permitan trabajar y vivir de acuerdo con</w:t>
      </w:r>
      <w:r w:rsidRPr="00574E97">
        <w:rPr>
          <w:rFonts w:ascii="Arial" w:hAnsi="Arial" w:cs="Arial"/>
          <w:sz w:val="24"/>
          <w:szCs w:val="24"/>
        </w:rPr>
        <w:t xml:space="preserve"> </w:t>
      </w:r>
      <w:r w:rsidRPr="00574E97">
        <w:rPr>
          <w:rFonts w:ascii="Arial" w:hAnsi="Arial" w:cs="Arial"/>
          <w:sz w:val="24"/>
          <w:szCs w:val="24"/>
        </w:rPr>
        <w:t>sus creencias, costumbres y tradiciones ancestrales.</w:t>
      </w:r>
    </w:p>
    <w:p w:rsidR="00574E97" w:rsidRPr="00574E97" w:rsidRDefault="00574E97" w:rsidP="00574E97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574E97" w:rsidRPr="00574E97" w:rsidRDefault="00CE742E" w:rsidP="00574E97">
      <w:pPr>
        <w:jc w:val="both"/>
        <w:rPr>
          <w:rFonts w:ascii="Arial" w:hAnsi="Arial" w:cs="Arial"/>
          <w:sz w:val="24"/>
          <w:szCs w:val="24"/>
        </w:rPr>
      </w:pPr>
      <w:r w:rsidRPr="00574E97">
        <w:rPr>
          <w:rFonts w:ascii="Arial" w:hAnsi="Arial" w:cs="Arial"/>
          <w:sz w:val="24"/>
          <w:szCs w:val="24"/>
        </w:rPr>
        <w:t>Licencia</w:t>
      </w:r>
      <w:r>
        <w:rPr>
          <w:rFonts w:ascii="Arial" w:hAnsi="Arial" w:cs="Arial"/>
          <w:sz w:val="24"/>
          <w:szCs w:val="24"/>
        </w:rPr>
        <w:t>tura</w:t>
      </w:r>
      <w:r w:rsidRPr="00574E9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</w:t>
      </w:r>
      <w:r w:rsidRPr="00574E97">
        <w:rPr>
          <w:rFonts w:ascii="Arial" w:hAnsi="Arial" w:cs="Arial"/>
          <w:sz w:val="24"/>
          <w:szCs w:val="24"/>
        </w:rPr>
        <w:t>n Ciencias Jurídicas, 2016.</w:t>
      </w:r>
    </w:p>
    <w:sectPr w:rsidR="00574E97" w:rsidRPr="00574E9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E97"/>
    <w:rsid w:val="003066CC"/>
    <w:rsid w:val="00467BE9"/>
    <w:rsid w:val="00574E97"/>
    <w:rsid w:val="008F3485"/>
    <w:rsid w:val="00CE7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22B66C1"/>
  <w15:chartTrackingRefBased/>
  <w15:docId w15:val="{34A23CC1-6C19-40E0-9703-575D41293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155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2023-03-19T19:51:00Z</dcterms:created>
  <dcterms:modified xsi:type="dcterms:W3CDTF">2023-03-19T20:14:00Z</dcterms:modified>
</cp:coreProperties>
</file>