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2F53" w:rsidRPr="00EA664A" w:rsidRDefault="00F32F53" w:rsidP="00F32F53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La influencia del clima organizacional en el rendimiento laboral de los empleados de una institución gremial de asociados en el área comercial e industrial de La Ciudad de Santa Ana</w:t>
      </w:r>
    </w:p>
    <w:p w:rsidR="000F0E0F" w:rsidRDefault="000F0E0F" w:rsidP="00F32F53">
      <w:pPr>
        <w:jc w:val="both"/>
        <w:rPr>
          <w:rFonts w:ascii="Arial" w:hAnsi="Arial" w:cs="Arial"/>
          <w:sz w:val="24"/>
          <w:szCs w:val="24"/>
        </w:rPr>
      </w:pPr>
    </w:p>
    <w:p w:rsidR="000F0E0F" w:rsidRDefault="00F32F53" w:rsidP="00F32F53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Cámbara González, Ricardo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Alfredo</w:t>
      </w:r>
    </w:p>
    <w:p w:rsidR="000F0E0F" w:rsidRDefault="00F32F53" w:rsidP="00F32F53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Castro Solís, Ibania del Carmen</w:t>
      </w:r>
    </w:p>
    <w:p w:rsidR="00F32F53" w:rsidRPr="00EA664A" w:rsidRDefault="00F32F53" w:rsidP="00F32F53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Castro González, Karla María</w:t>
      </w:r>
    </w:p>
    <w:p w:rsidR="000F0E0F" w:rsidRDefault="000F0E0F" w:rsidP="00F32F53">
      <w:pPr>
        <w:jc w:val="both"/>
        <w:rPr>
          <w:rFonts w:ascii="Arial" w:hAnsi="Arial" w:cs="Arial"/>
          <w:sz w:val="24"/>
          <w:szCs w:val="24"/>
        </w:rPr>
      </w:pPr>
    </w:p>
    <w:p w:rsidR="000F0E0F" w:rsidRDefault="00F32F53" w:rsidP="00F32F53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Rina Claribel Bolaños de Zometa</w:t>
      </w:r>
    </w:p>
    <w:p w:rsidR="000F0E0F" w:rsidRDefault="000F0E0F" w:rsidP="00F32F53">
      <w:pPr>
        <w:jc w:val="both"/>
        <w:rPr>
          <w:rFonts w:ascii="Arial" w:hAnsi="Arial" w:cs="Arial"/>
          <w:sz w:val="24"/>
          <w:szCs w:val="24"/>
        </w:rPr>
      </w:pPr>
    </w:p>
    <w:p w:rsidR="000F0E0F" w:rsidRDefault="00F32F53" w:rsidP="000F0E0F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Este cambio se debe a un acuerdo de confidencialidad establecido entre los investigadores la organización; en el cual se estableció como criterio fundamental la discreción en cuanto a los resultados obtenidos por parte de los investigadores. </w:t>
      </w:r>
      <w:r w:rsidR="000F0E0F" w:rsidRPr="000F0E0F">
        <w:rPr>
          <w:rFonts w:ascii="Arial" w:hAnsi="Arial" w:cs="Arial"/>
          <w:sz w:val="24"/>
          <w:szCs w:val="24"/>
        </w:rPr>
        <w:t xml:space="preserve">El clima organizacional y la satisfacción laboral han llegado a ser un tema de actualidad e interés para los psicólogos organizacionales, administradores de empresas, ingenieros industriales y otros profesionales a nivel nacional. En efecto, estos temas y sobre todo el estudio del clima organizacional han adquirido una gran importancia en la investigación. A lo largo del desarrollo histórico de la psicología organizacional, diferentes teóricos e investigadores han mostrado interés en el estudio del clima organizacional y la satisfacción laboral. </w:t>
      </w:r>
    </w:p>
    <w:p w:rsidR="000F0E0F" w:rsidRPr="00EA664A" w:rsidRDefault="000F0E0F" w:rsidP="000F0E0F">
      <w:pPr>
        <w:jc w:val="both"/>
        <w:rPr>
          <w:rFonts w:ascii="Arial" w:hAnsi="Arial" w:cs="Arial"/>
          <w:sz w:val="24"/>
          <w:szCs w:val="24"/>
        </w:rPr>
      </w:pPr>
    </w:p>
    <w:p w:rsidR="00F32F53" w:rsidRPr="00EA664A" w:rsidRDefault="000F0E0F" w:rsidP="00F32F5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</w:t>
      </w:r>
      <w:r w:rsidR="00F32F53" w:rsidRPr="00EA664A">
        <w:rPr>
          <w:rFonts w:ascii="Arial" w:hAnsi="Arial" w:cs="Arial"/>
          <w:sz w:val="24"/>
          <w:szCs w:val="24"/>
        </w:rPr>
        <w:t>cenciatura en Psicología</w:t>
      </w:r>
      <w:r w:rsidR="00F32F53">
        <w:rPr>
          <w:rFonts w:ascii="Arial" w:hAnsi="Arial" w:cs="Arial"/>
          <w:sz w:val="24"/>
          <w:szCs w:val="24"/>
        </w:rPr>
        <w:t>, 2018.</w:t>
      </w:r>
    </w:p>
    <w:p w:rsidR="00F32F53" w:rsidRDefault="00F32F53"/>
    <w:sectPr w:rsidR="00F32F5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2F53"/>
    <w:rsid w:val="000F0E0F"/>
    <w:rsid w:val="003066CC"/>
    <w:rsid w:val="008F3485"/>
    <w:rsid w:val="00F32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FA85B4D"/>
  <w15:chartTrackingRefBased/>
  <w15:docId w15:val="{CB264FEF-97D3-42EE-823F-5C1058716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2F53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175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2023-05-02T22:36:00Z</dcterms:created>
  <dcterms:modified xsi:type="dcterms:W3CDTF">2023-05-02T23:44:00Z</dcterms:modified>
</cp:coreProperties>
</file>