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EB1E96" w:rsidRDefault="00EB1E96" w:rsidP="00EB1E96">
      <w:pPr>
        <w:jc w:val="both"/>
        <w:rPr>
          <w:rFonts w:ascii="Arial" w:hAnsi="Arial" w:cs="Arial"/>
          <w:sz w:val="24"/>
          <w:szCs w:val="24"/>
        </w:rPr>
      </w:pPr>
      <w:r w:rsidRPr="00EB1E96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EB1E9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EB1E96">
        <w:rPr>
          <w:rFonts w:ascii="Arial" w:hAnsi="Arial" w:cs="Arial"/>
          <w:sz w:val="24"/>
          <w:szCs w:val="24"/>
        </w:rPr>
        <w:t xml:space="preserve">na </w:t>
      </w:r>
      <w:r>
        <w:rPr>
          <w:rFonts w:ascii="Arial" w:hAnsi="Arial" w:cs="Arial"/>
          <w:sz w:val="24"/>
          <w:szCs w:val="24"/>
        </w:rPr>
        <w:t>g</w:t>
      </w:r>
      <w:r w:rsidRPr="00EB1E96">
        <w:rPr>
          <w:rFonts w:ascii="Arial" w:hAnsi="Arial" w:cs="Arial"/>
          <w:sz w:val="24"/>
          <w:szCs w:val="24"/>
        </w:rPr>
        <w:t xml:space="preserve">uía </w:t>
      </w:r>
      <w:r>
        <w:rPr>
          <w:rFonts w:ascii="Arial" w:hAnsi="Arial" w:cs="Arial"/>
          <w:sz w:val="24"/>
          <w:szCs w:val="24"/>
        </w:rPr>
        <w:t>t</w:t>
      </w:r>
      <w:r w:rsidRPr="00EB1E96">
        <w:rPr>
          <w:rFonts w:ascii="Arial" w:hAnsi="Arial" w:cs="Arial"/>
          <w:sz w:val="24"/>
          <w:szCs w:val="24"/>
        </w:rPr>
        <w:t xml:space="preserve">écnica </w:t>
      </w:r>
      <w:r>
        <w:rPr>
          <w:rFonts w:ascii="Arial" w:hAnsi="Arial" w:cs="Arial"/>
          <w:sz w:val="24"/>
          <w:szCs w:val="24"/>
        </w:rPr>
        <w:t>p</w:t>
      </w:r>
      <w:r w:rsidRPr="00EB1E96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e</w:t>
      </w:r>
      <w:r w:rsidRPr="00EB1E96">
        <w:rPr>
          <w:rFonts w:ascii="Arial" w:hAnsi="Arial" w:cs="Arial"/>
          <w:sz w:val="24"/>
          <w:szCs w:val="24"/>
        </w:rPr>
        <w:t xml:space="preserve">laborar </w:t>
      </w:r>
      <w:r>
        <w:rPr>
          <w:rFonts w:ascii="Arial" w:hAnsi="Arial" w:cs="Arial"/>
          <w:sz w:val="24"/>
          <w:szCs w:val="24"/>
        </w:rPr>
        <w:t>u</w:t>
      </w:r>
      <w:r w:rsidRPr="00EB1E96">
        <w:rPr>
          <w:rFonts w:ascii="Arial" w:hAnsi="Arial" w:cs="Arial"/>
          <w:sz w:val="24"/>
          <w:szCs w:val="24"/>
        </w:rPr>
        <w:t xml:space="preserve">na </w:t>
      </w:r>
      <w:r>
        <w:rPr>
          <w:rFonts w:ascii="Arial" w:hAnsi="Arial" w:cs="Arial"/>
          <w:sz w:val="24"/>
          <w:szCs w:val="24"/>
        </w:rPr>
        <w:t>a</w:t>
      </w:r>
      <w:r w:rsidRPr="00EB1E96">
        <w:rPr>
          <w:rFonts w:ascii="Arial" w:hAnsi="Arial" w:cs="Arial"/>
          <w:sz w:val="24"/>
          <w:szCs w:val="24"/>
        </w:rPr>
        <w:t xml:space="preserve">uditoría </w:t>
      </w:r>
      <w:r>
        <w:rPr>
          <w:rFonts w:ascii="Arial" w:hAnsi="Arial" w:cs="Arial"/>
          <w:sz w:val="24"/>
          <w:szCs w:val="24"/>
        </w:rPr>
        <w:t>f</w:t>
      </w:r>
      <w:r w:rsidRPr="00EB1E96">
        <w:rPr>
          <w:rFonts w:ascii="Arial" w:hAnsi="Arial" w:cs="Arial"/>
          <w:sz w:val="24"/>
          <w:szCs w:val="24"/>
        </w:rPr>
        <w:t xml:space="preserve">orense </w:t>
      </w:r>
      <w:r>
        <w:rPr>
          <w:rFonts w:ascii="Arial" w:hAnsi="Arial" w:cs="Arial"/>
          <w:sz w:val="24"/>
          <w:szCs w:val="24"/>
        </w:rPr>
        <w:t>p</w:t>
      </w:r>
      <w:r w:rsidRPr="00EB1E96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EB1E96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p</w:t>
      </w:r>
      <w:r w:rsidRPr="00EB1E96">
        <w:rPr>
          <w:rFonts w:ascii="Arial" w:hAnsi="Arial" w:cs="Arial"/>
          <w:sz w:val="24"/>
          <w:szCs w:val="24"/>
        </w:rPr>
        <w:t xml:space="preserve">rofesionales </w:t>
      </w:r>
      <w:r>
        <w:rPr>
          <w:rFonts w:ascii="Arial" w:hAnsi="Arial" w:cs="Arial"/>
          <w:sz w:val="24"/>
          <w:szCs w:val="24"/>
        </w:rPr>
        <w:t>d</w:t>
      </w:r>
      <w:r w:rsidRPr="00EB1E9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EB1E96">
        <w:rPr>
          <w:rFonts w:ascii="Arial" w:hAnsi="Arial" w:cs="Arial"/>
          <w:sz w:val="24"/>
          <w:szCs w:val="24"/>
        </w:rPr>
        <w:t xml:space="preserve">ontaduría </w:t>
      </w:r>
      <w:r>
        <w:rPr>
          <w:rFonts w:ascii="Arial" w:hAnsi="Arial" w:cs="Arial"/>
          <w:sz w:val="24"/>
          <w:szCs w:val="24"/>
        </w:rPr>
        <w:t>p</w:t>
      </w:r>
      <w:r w:rsidRPr="00EB1E96">
        <w:rPr>
          <w:rFonts w:ascii="Arial" w:hAnsi="Arial" w:cs="Arial"/>
          <w:sz w:val="24"/>
          <w:szCs w:val="24"/>
        </w:rPr>
        <w:t xml:space="preserve">ública </w:t>
      </w:r>
      <w:r>
        <w:rPr>
          <w:rFonts w:ascii="Arial" w:hAnsi="Arial" w:cs="Arial"/>
          <w:sz w:val="24"/>
          <w:szCs w:val="24"/>
        </w:rPr>
        <w:t>d</w:t>
      </w:r>
      <w:r w:rsidRPr="00EB1E96">
        <w:rPr>
          <w:rFonts w:ascii="Arial" w:hAnsi="Arial" w:cs="Arial"/>
          <w:sz w:val="24"/>
          <w:szCs w:val="24"/>
        </w:rPr>
        <w:t xml:space="preserve">el Municipio </w:t>
      </w:r>
      <w:r>
        <w:rPr>
          <w:rFonts w:ascii="Arial" w:hAnsi="Arial" w:cs="Arial"/>
          <w:sz w:val="24"/>
          <w:szCs w:val="24"/>
        </w:rPr>
        <w:t>d</w:t>
      </w:r>
      <w:r w:rsidRPr="00EB1E96">
        <w:rPr>
          <w:rFonts w:ascii="Arial" w:hAnsi="Arial" w:cs="Arial"/>
          <w:sz w:val="24"/>
          <w:szCs w:val="24"/>
        </w:rPr>
        <w:t xml:space="preserve">e Santa Ana, Departamento </w:t>
      </w:r>
      <w:r>
        <w:rPr>
          <w:rFonts w:ascii="Arial" w:hAnsi="Arial" w:cs="Arial"/>
          <w:sz w:val="24"/>
          <w:szCs w:val="24"/>
        </w:rPr>
        <w:t>d</w:t>
      </w:r>
      <w:r w:rsidRPr="00EB1E96">
        <w:rPr>
          <w:rFonts w:ascii="Arial" w:hAnsi="Arial" w:cs="Arial"/>
          <w:sz w:val="24"/>
          <w:szCs w:val="24"/>
        </w:rPr>
        <w:t>e Santa Ana</w:t>
      </w:r>
    </w:p>
    <w:p w:rsidR="00EB1E96" w:rsidRPr="00EB1E96" w:rsidRDefault="00EB1E96" w:rsidP="00EB1E96">
      <w:pPr>
        <w:rPr>
          <w:rFonts w:ascii="Arial" w:hAnsi="Arial" w:cs="Arial"/>
          <w:sz w:val="24"/>
          <w:szCs w:val="24"/>
        </w:rPr>
      </w:pPr>
    </w:p>
    <w:p w:rsidR="00EB1E96" w:rsidRPr="00EB1E96" w:rsidRDefault="00EB1E96" w:rsidP="00EB1E96">
      <w:pPr>
        <w:rPr>
          <w:rFonts w:ascii="Arial" w:hAnsi="Arial" w:cs="Arial"/>
          <w:sz w:val="24"/>
          <w:szCs w:val="24"/>
        </w:rPr>
      </w:pPr>
      <w:r w:rsidRPr="00EB1E96">
        <w:rPr>
          <w:rFonts w:ascii="Arial" w:hAnsi="Arial" w:cs="Arial"/>
          <w:sz w:val="24"/>
          <w:szCs w:val="24"/>
        </w:rPr>
        <w:t>Herrarte Morales, Claudia Stephanie</w:t>
      </w:r>
    </w:p>
    <w:p w:rsidR="00EB1E96" w:rsidRPr="00EB1E96" w:rsidRDefault="00EB1E96" w:rsidP="00EB1E96">
      <w:pPr>
        <w:rPr>
          <w:rFonts w:ascii="Arial" w:hAnsi="Arial" w:cs="Arial"/>
          <w:sz w:val="24"/>
          <w:szCs w:val="24"/>
        </w:rPr>
      </w:pPr>
      <w:r w:rsidRPr="00EB1E96">
        <w:rPr>
          <w:rFonts w:ascii="Arial" w:hAnsi="Arial" w:cs="Arial"/>
          <w:sz w:val="24"/>
          <w:szCs w:val="24"/>
        </w:rPr>
        <w:t>Herrarte Morales, Erika Vanessa</w:t>
      </w:r>
    </w:p>
    <w:p w:rsidR="00EB1E96" w:rsidRPr="00EB1E96" w:rsidRDefault="00EB1E96" w:rsidP="00EB1E96">
      <w:pPr>
        <w:rPr>
          <w:rFonts w:ascii="Arial" w:hAnsi="Arial" w:cs="Arial"/>
          <w:sz w:val="24"/>
          <w:szCs w:val="24"/>
        </w:rPr>
      </w:pPr>
      <w:r w:rsidRPr="00EB1E96">
        <w:rPr>
          <w:rFonts w:ascii="Arial" w:hAnsi="Arial" w:cs="Arial"/>
          <w:sz w:val="24"/>
          <w:szCs w:val="24"/>
        </w:rPr>
        <w:t>Villalta Rivera, Tania Yamileth</w:t>
      </w:r>
    </w:p>
    <w:p w:rsidR="00EB1E96" w:rsidRPr="00EB1E96" w:rsidRDefault="00EB1E96" w:rsidP="00EB1E96">
      <w:pPr>
        <w:jc w:val="both"/>
        <w:rPr>
          <w:rFonts w:ascii="Arial" w:hAnsi="Arial" w:cs="Arial"/>
          <w:sz w:val="24"/>
          <w:szCs w:val="24"/>
        </w:rPr>
      </w:pPr>
    </w:p>
    <w:p w:rsidR="00EB1E96" w:rsidRPr="00EB1E96" w:rsidRDefault="00EB1E96" w:rsidP="00EB1E96">
      <w:pPr>
        <w:jc w:val="both"/>
        <w:rPr>
          <w:rFonts w:ascii="Arial" w:hAnsi="Arial" w:cs="Arial"/>
          <w:sz w:val="24"/>
          <w:szCs w:val="24"/>
        </w:rPr>
      </w:pPr>
      <w:r w:rsidRPr="00EB1E96">
        <w:rPr>
          <w:rFonts w:ascii="Arial" w:hAnsi="Arial" w:cs="Arial"/>
          <w:sz w:val="24"/>
          <w:szCs w:val="24"/>
        </w:rPr>
        <w:t>Desde hace mucho tiempo la falta de ética y moral ha existido, lo cual amenaza el desarrollo</w:t>
      </w:r>
      <w:r w:rsidRPr="00EB1E96">
        <w:rPr>
          <w:rFonts w:ascii="Arial" w:hAnsi="Arial" w:cs="Arial"/>
          <w:sz w:val="24"/>
          <w:szCs w:val="24"/>
        </w:rPr>
        <w:t xml:space="preserve"> </w:t>
      </w:r>
      <w:r w:rsidRPr="00EB1E96">
        <w:rPr>
          <w:rFonts w:ascii="Arial" w:hAnsi="Arial" w:cs="Arial"/>
          <w:sz w:val="24"/>
          <w:szCs w:val="24"/>
        </w:rPr>
        <w:t>económico por lo tanto se necesita una herramienta que apoye el fortalecimiento de las</w:t>
      </w:r>
      <w:r w:rsidRPr="00EB1E96">
        <w:rPr>
          <w:rFonts w:ascii="Arial" w:hAnsi="Arial" w:cs="Arial"/>
          <w:sz w:val="24"/>
          <w:szCs w:val="24"/>
        </w:rPr>
        <w:t xml:space="preserve"> </w:t>
      </w:r>
      <w:r w:rsidRPr="00EB1E96">
        <w:rPr>
          <w:rFonts w:ascii="Arial" w:hAnsi="Arial" w:cs="Arial"/>
          <w:sz w:val="24"/>
          <w:szCs w:val="24"/>
        </w:rPr>
        <w:t>instituciones ya sea públicas o privadas, procurando disuadir las prácticas deshonestas,</w:t>
      </w:r>
      <w:r w:rsidRPr="00EB1E96">
        <w:rPr>
          <w:rFonts w:ascii="Arial" w:hAnsi="Arial" w:cs="Arial"/>
          <w:sz w:val="24"/>
          <w:szCs w:val="24"/>
        </w:rPr>
        <w:t xml:space="preserve"> </w:t>
      </w:r>
      <w:r w:rsidRPr="00EB1E96">
        <w:rPr>
          <w:rFonts w:ascii="Arial" w:hAnsi="Arial" w:cs="Arial"/>
          <w:sz w:val="24"/>
          <w:szCs w:val="24"/>
        </w:rPr>
        <w:t>promoviendo la responsabilidad y la transparencia fiscal y surge la Auditoría Forense, revisión</w:t>
      </w:r>
      <w:r w:rsidRPr="00EB1E96">
        <w:rPr>
          <w:rFonts w:ascii="Arial" w:hAnsi="Arial" w:cs="Arial"/>
          <w:sz w:val="24"/>
          <w:szCs w:val="24"/>
        </w:rPr>
        <w:t xml:space="preserve"> </w:t>
      </w:r>
      <w:r w:rsidRPr="00EB1E96">
        <w:rPr>
          <w:rFonts w:ascii="Arial" w:hAnsi="Arial" w:cs="Arial"/>
          <w:sz w:val="24"/>
          <w:szCs w:val="24"/>
        </w:rPr>
        <w:t>realizada para lograr objetivos que impliquen una determinación judicial, antes supuestos</w:t>
      </w:r>
      <w:r w:rsidRPr="00EB1E96">
        <w:rPr>
          <w:rFonts w:ascii="Arial" w:hAnsi="Arial" w:cs="Arial"/>
          <w:sz w:val="24"/>
          <w:szCs w:val="24"/>
        </w:rPr>
        <w:t xml:space="preserve"> </w:t>
      </w:r>
      <w:r w:rsidRPr="00EB1E96">
        <w:rPr>
          <w:rFonts w:ascii="Arial" w:hAnsi="Arial" w:cs="Arial"/>
          <w:sz w:val="24"/>
          <w:szCs w:val="24"/>
        </w:rPr>
        <w:t>actos dolosos o fraudulentos, imponiendo la aplicación de técnicas, procedimientos específicos</w:t>
      </w:r>
      <w:r w:rsidRPr="00EB1E96">
        <w:rPr>
          <w:rFonts w:ascii="Arial" w:hAnsi="Arial" w:cs="Arial"/>
          <w:sz w:val="24"/>
          <w:szCs w:val="24"/>
        </w:rPr>
        <w:t xml:space="preserve"> </w:t>
      </w:r>
      <w:r w:rsidRPr="00EB1E96">
        <w:rPr>
          <w:rFonts w:ascii="Arial" w:hAnsi="Arial" w:cs="Arial"/>
          <w:sz w:val="24"/>
          <w:szCs w:val="24"/>
        </w:rPr>
        <w:t>o alternativos y normas de auditoría que permitan obtener evidencia de apoyo del poder</w:t>
      </w:r>
      <w:r w:rsidRPr="00EB1E96">
        <w:rPr>
          <w:rFonts w:ascii="Arial" w:hAnsi="Arial" w:cs="Arial"/>
          <w:sz w:val="24"/>
          <w:szCs w:val="24"/>
        </w:rPr>
        <w:t xml:space="preserve"> </w:t>
      </w:r>
      <w:r w:rsidRPr="00EB1E96">
        <w:rPr>
          <w:rFonts w:ascii="Arial" w:hAnsi="Arial" w:cs="Arial"/>
          <w:sz w:val="24"/>
          <w:szCs w:val="24"/>
        </w:rPr>
        <w:t>judicial</w:t>
      </w:r>
    </w:p>
    <w:p w:rsidR="00EB1E96" w:rsidRPr="00EB1E96" w:rsidRDefault="00EB1E96" w:rsidP="00EB1E96">
      <w:pPr>
        <w:jc w:val="both"/>
        <w:rPr>
          <w:rFonts w:ascii="Arial" w:hAnsi="Arial" w:cs="Arial"/>
          <w:sz w:val="24"/>
          <w:szCs w:val="24"/>
        </w:rPr>
      </w:pPr>
    </w:p>
    <w:p w:rsidR="00EB1E96" w:rsidRPr="00EB1E96" w:rsidRDefault="00EB1E96" w:rsidP="00EB1E96">
      <w:pPr>
        <w:jc w:val="both"/>
        <w:rPr>
          <w:rFonts w:ascii="Arial" w:hAnsi="Arial" w:cs="Arial"/>
          <w:sz w:val="24"/>
          <w:szCs w:val="24"/>
        </w:rPr>
      </w:pPr>
    </w:p>
    <w:p w:rsidR="00EB1E96" w:rsidRPr="00EB1E96" w:rsidRDefault="00EB1E96" w:rsidP="00EB1E96">
      <w:pPr>
        <w:jc w:val="both"/>
        <w:rPr>
          <w:rFonts w:ascii="Arial" w:hAnsi="Arial" w:cs="Arial"/>
          <w:sz w:val="24"/>
          <w:szCs w:val="24"/>
        </w:rPr>
      </w:pPr>
      <w:r w:rsidRPr="00EB1E96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bookmarkStart w:id="0" w:name="_GoBack"/>
      <w:bookmarkEnd w:id="0"/>
      <w:r w:rsidRPr="00EB1E96">
        <w:rPr>
          <w:rFonts w:ascii="Arial" w:hAnsi="Arial" w:cs="Arial"/>
          <w:sz w:val="24"/>
          <w:szCs w:val="24"/>
        </w:rPr>
        <w:t>n Contaduría Pública, 2017.</w:t>
      </w:r>
    </w:p>
    <w:sectPr w:rsidR="00EB1E96" w:rsidRPr="00EB1E9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E96"/>
    <w:rsid w:val="003066CC"/>
    <w:rsid w:val="008F3485"/>
    <w:rsid w:val="00EB1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574EEC1"/>
  <w15:chartTrackingRefBased/>
  <w15:docId w15:val="{B5E35B86-25EB-4580-9782-0C883EE18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147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2023-03-29T21:42:00Z</dcterms:created>
  <dcterms:modified xsi:type="dcterms:W3CDTF">2023-03-29T21:54:00Z</dcterms:modified>
</cp:coreProperties>
</file>