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5CC7" w:rsidRPr="00EA664A" w:rsidRDefault="00AD5CC7" w:rsidP="00AD5CC7">
      <w:pPr>
        <w:jc w:val="both"/>
        <w:rPr>
          <w:rFonts w:ascii="Arial" w:hAnsi="Arial" w:cs="Arial"/>
          <w:sz w:val="24"/>
          <w:szCs w:val="24"/>
        </w:rPr>
      </w:pPr>
      <w:r w:rsidRPr="00EA664A">
        <w:rPr>
          <w:rFonts w:ascii="Arial" w:hAnsi="Arial" w:cs="Arial"/>
          <w:sz w:val="24"/>
          <w:szCs w:val="24"/>
        </w:rPr>
        <w:t>Estado del arte de las emulsiones asfálticas en El Salvador</w:t>
      </w:r>
    </w:p>
    <w:p w:rsidR="00AD5CC7" w:rsidRPr="00EA664A" w:rsidRDefault="00AD5CC7" w:rsidP="00AD5CC7">
      <w:pPr>
        <w:jc w:val="both"/>
        <w:rPr>
          <w:rFonts w:ascii="Arial" w:hAnsi="Arial" w:cs="Arial"/>
          <w:sz w:val="24"/>
          <w:szCs w:val="24"/>
        </w:rPr>
      </w:pPr>
    </w:p>
    <w:p w:rsidR="00AD5CC7" w:rsidRDefault="00AD5CC7" w:rsidP="00AD5CC7">
      <w:pPr>
        <w:jc w:val="both"/>
        <w:rPr>
          <w:rFonts w:ascii="Arial" w:hAnsi="Arial" w:cs="Arial"/>
          <w:sz w:val="24"/>
          <w:szCs w:val="24"/>
        </w:rPr>
      </w:pPr>
      <w:bookmarkStart w:id="0" w:name="_GoBack"/>
      <w:r w:rsidRPr="00EA664A">
        <w:rPr>
          <w:rFonts w:ascii="Arial" w:hAnsi="Arial" w:cs="Arial"/>
          <w:sz w:val="24"/>
          <w:szCs w:val="24"/>
        </w:rPr>
        <w:t>Ortega Santos, Héctor</w:t>
      </w:r>
      <w:bookmarkEnd w:id="0"/>
      <w:r w:rsidRPr="00EA664A">
        <w:rPr>
          <w:rFonts w:ascii="Arial" w:hAnsi="Arial" w:cs="Arial"/>
          <w:sz w:val="24"/>
          <w:szCs w:val="24"/>
        </w:rPr>
        <w:t xml:space="preserve"> Armando</w:t>
      </w:r>
    </w:p>
    <w:p w:rsidR="00AD5CC7" w:rsidRDefault="00AD5CC7" w:rsidP="00AD5CC7">
      <w:pPr>
        <w:jc w:val="both"/>
        <w:rPr>
          <w:rFonts w:ascii="Arial" w:hAnsi="Arial" w:cs="Arial"/>
          <w:sz w:val="24"/>
          <w:szCs w:val="24"/>
        </w:rPr>
      </w:pPr>
      <w:r w:rsidRPr="00EA664A">
        <w:rPr>
          <w:rFonts w:ascii="Arial" w:hAnsi="Arial" w:cs="Arial"/>
          <w:sz w:val="24"/>
          <w:szCs w:val="24"/>
        </w:rPr>
        <w:t>Salazar Colocho, Rubén Adolfo</w:t>
      </w:r>
    </w:p>
    <w:p w:rsidR="00AD5CC7" w:rsidRPr="00EA664A" w:rsidRDefault="00AD5CC7" w:rsidP="00AD5CC7">
      <w:pPr>
        <w:jc w:val="both"/>
        <w:rPr>
          <w:rFonts w:ascii="Arial" w:hAnsi="Arial" w:cs="Arial"/>
          <w:sz w:val="24"/>
          <w:szCs w:val="24"/>
        </w:rPr>
      </w:pPr>
      <w:r>
        <w:rPr>
          <w:rFonts w:ascii="Arial" w:hAnsi="Arial" w:cs="Arial"/>
          <w:sz w:val="24"/>
          <w:szCs w:val="24"/>
        </w:rPr>
        <w:t>S</w:t>
      </w:r>
      <w:r w:rsidRPr="00EA664A">
        <w:rPr>
          <w:rFonts w:ascii="Arial" w:hAnsi="Arial" w:cs="Arial"/>
          <w:sz w:val="24"/>
          <w:szCs w:val="24"/>
        </w:rPr>
        <w:t>ilva Asencio, Darbin Arnoldo</w:t>
      </w:r>
    </w:p>
    <w:p w:rsidR="00AD5CC7" w:rsidRDefault="00AD5CC7" w:rsidP="00AD5CC7">
      <w:pPr>
        <w:jc w:val="both"/>
        <w:rPr>
          <w:rFonts w:ascii="Arial" w:hAnsi="Arial" w:cs="Arial"/>
          <w:sz w:val="24"/>
          <w:szCs w:val="24"/>
        </w:rPr>
      </w:pPr>
    </w:p>
    <w:p w:rsidR="00AD5CC7" w:rsidRPr="00EA664A" w:rsidRDefault="00AD5CC7" w:rsidP="00AD5CC7">
      <w:pPr>
        <w:jc w:val="both"/>
        <w:rPr>
          <w:rFonts w:ascii="Arial" w:hAnsi="Arial" w:cs="Arial"/>
          <w:sz w:val="24"/>
          <w:szCs w:val="24"/>
        </w:rPr>
      </w:pPr>
      <w:r w:rsidRPr="00EA664A">
        <w:rPr>
          <w:rFonts w:ascii="Arial" w:hAnsi="Arial" w:cs="Arial"/>
          <w:sz w:val="24"/>
          <w:szCs w:val="24"/>
        </w:rPr>
        <w:t xml:space="preserve">Las emulsiones asfálticas han venido a simplificar significativamente el procedimiento de asfaltado de carreteras, debido a que se aplican en frío, lo cual presenta un ahorro considerable en comparación con las mezclas calientes, no solo por la energía requerida para obtener manejabilidad deseada del asfalto, sino en la maquinaria que se requiere para hacer el fundido in situ. </w:t>
      </w:r>
      <w:proofErr w:type="gramStart"/>
      <w:r w:rsidRPr="00EA664A">
        <w:rPr>
          <w:rFonts w:ascii="Arial" w:hAnsi="Arial" w:cs="Arial"/>
          <w:sz w:val="24"/>
          <w:szCs w:val="24"/>
        </w:rPr>
        <w:t>Además</w:t>
      </w:r>
      <w:proofErr w:type="gramEnd"/>
      <w:r w:rsidRPr="00EA664A">
        <w:rPr>
          <w:rFonts w:ascii="Arial" w:hAnsi="Arial" w:cs="Arial"/>
          <w:sz w:val="24"/>
          <w:szCs w:val="24"/>
        </w:rPr>
        <w:t xml:space="preserve"> pueden aplicarse en condiciones adversas de tiempo y clima, ya que el medio en el cual viene el asfalto es precisamente agua. </w:t>
      </w:r>
    </w:p>
    <w:p w:rsidR="00B936D3" w:rsidRDefault="00AD5CC7"/>
    <w:p w:rsidR="00AD5CC7" w:rsidRPr="00EA664A" w:rsidRDefault="00AD5CC7" w:rsidP="00AD5CC7">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2011.</w:t>
      </w:r>
    </w:p>
    <w:p w:rsidR="00AD5CC7" w:rsidRDefault="00AD5CC7"/>
    <w:sectPr w:rsidR="00AD5CC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CC7"/>
    <w:rsid w:val="003066CC"/>
    <w:rsid w:val="008F3485"/>
    <w:rsid w:val="00AD5CC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3126B"/>
  <w15:chartTrackingRefBased/>
  <w15:docId w15:val="{2FFF930C-BC8E-4151-991A-8C7783092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CC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106</Words>
  <Characters>585</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2023-04-04T00:17:00Z</dcterms:created>
  <dcterms:modified xsi:type="dcterms:W3CDTF">2023-04-04T00:26:00Z</dcterms:modified>
</cp:coreProperties>
</file>