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>El proceso abreviado desde el ámbito Procesal Civil y Mercantil</w:t>
      </w:r>
      <w:r>
        <w:rPr>
          <w:rFonts w:ascii="Arial" w:hAnsi="Arial" w:cs="Arial"/>
          <w:sz w:val="24"/>
          <w:szCs w:val="24"/>
        </w:rPr>
        <w:t>.</w:t>
      </w: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>Con la entrada en vigencia del Código Procesal Civil y Mercantil se pretende dar mayor celeridad al proceso civil, esto como materialización de la pronta y cumplida justicia a que se refiere el Artículo 182 n°5 de la Constitución, pues con el anterior Código de Procedimientos Civiles los procesos eran, escritos, largos, lentos y formales, situación que no daba cumplimiento a ese principio Constitucional. La pronta y cumplida justicia se ve reflejada en el Proceso Abreviado cuando el valor de la pretensión no exceda los veinticinco mil colones o su equivalente en dólares, ya que inicia con una demanda simplificada y se reducen las fases del Proceso Común, finalizando con una sola audiencia, en la cual se verterán las pruebas y se decidirá por el juez cuales son útiles y pertinentes. El Trabajo de Investigación que a continuación se plantea, se divide</w:t>
      </w:r>
      <w:r w:rsidR="00782684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 xml:space="preserve">Contreras Cortez, Billy Braym </w:t>
      </w: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>López Quijada, Christian Edgardo</w:t>
      </w: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 xml:space="preserve">Mena Recinos, Escarlet Arely </w:t>
      </w: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>Retana Hernández, Diana Ivonne</w:t>
      </w: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</w:p>
    <w:p w:rsidR="00F14970" w:rsidRPr="00F14970" w:rsidRDefault="00F14970" w:rsidP="00F14970">
      <w:pPr>
        <w:jc w:val="both"/>
        <w:rPr>
          <w:rFonts w:ascii="Arial" w:hAnsi="Arial" w:cs="Arial"/>
          <w:sz w:val="24"/>
          <w:szCs w:val="24"/>
        </w:rPr>
      </w:pPr>
      <w:r w:rsidRPr="00F14970">
        <w:rPr>
          <w:rFonts w:ascii="Arial" w:hAnsi="Arial" w:cs="Arial"/>
          <w:sz w:val="24"/>
          <w:szCs w:val="24"/>
        </w:rPr>
        <w:t>LICENCIATURA EN CIENCIAS JURIDICAS</w:t>
      </w:r>
    </w:p>
    <w:sectPr w:rsidR="00F14970" w:rsidRPr="00F149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970"/>
    <w:rsid w:val="00135C9E"/>
    <w:rsid w:val="00782684"/>
    <w:rsid w:val="00A41F1C"/>
    <w:rsid w:val="00F1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49AAD5"/>
  <w15:chartTrackingRefBased/>
  <w15:docId w15:val="{51DC68AE-5996-4BA7-BB42-DFC7E68C4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167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2023-03-30T17:03:00Z</dcterms:created>
  <dcterms:modified xsi:type="dcterms:W3CDTF">2023-03-30T17:32:00Z</dcterms:modified>
</cp:coreProperties>
</file>