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DE6" w:rsidRPr="00EA664A" w:rsidRDefault="00925DE6" w:rsidP="00925DE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Propuesta de un plan de educación financiera para las micro empresas del sector comercio dedicadas a la compra y venta de productos de primera necesidad </w:t>
      </w: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López Vigil, Erick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Franklin</w:t>
      </w: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Monroy Echeverría, Cintia Jeamileth</w:t>
      </w:r>
    </w:p>
    <w:p w:rsidR="00925DE6" w:rsidRPr="00EA664A" w:rsidRDefault="00925DE6" w:rsidP="00925DE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Rendón Ramos, Ivannia María</w:t>
      </w: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El objetivo de la educación financiera es obtener las competencias y conocimientos necesarios para aprovechar las oportunidades de negocios y los recursos económicos disponibles, prever anticipadamente las necesidades de dinero y su correcta distribución, buscando su mejor rendimiento. </w:t>
      </w:r>
      <w:r>
        <w:rPr>
          <w:rFonts w:ascii="Arial" w:hAnsi="Arial" w:cs="Arial"/>
          <w:sz w:val="24"/>
          <w:szCs w:val="24"/>
        </w:rPr>
        <w:t xml:space="preserve"> E</w:t>
      </w:r>
      <w:r w:rsidRPr="00925DE6">
        <w:rPr>
          <w:rFonts w:ascii="Arial" w:hAnsi="Arial" w:cs="Arial"/>
          <w:sz w:val="24"/>
          <w:szCs w:val="24"/>
        </w:rPr>
        <w:t xml:space="preserve">ducar financieramente a los participantes es el eje fundamental de la propuesta </w:t>
      </w:r>
      <w:r>
        <w:rPr>
          <w:rFonts w:ascii="Arial" w:hAnsi="Arial" w:cs="Arial"/>
          <w:sz w:val="24"/>
          <w:szCs w:val="24"/>
        </w:rPr>
        <w:t>sug</w:t>
      </w:r>
      <w:r w:rsidRPr="00925DE6">
        <w:rPr>
          <w:rFonts w:ascii="Arial" w:hAnsi="Arial" w:cs="Arial"/>
          <w:sz w:val="24"/>
          <w:szCs w:val="24"/>
        </w:rPr>
        <w:t>iriendo</w:t>
      </w:r>
      <w:r w:rsidRPr="00925DE6">
        <w:rPr>
          <w:rFonts w:ascii="Arial" w:hAnsi="Arial" w:cs="Arial"/>
          <w:sz w:val="24"/>
          <w:szCs w:val="24"/>
        </w:rPr>
        <w:t xml:space="preserve"> alternativas que logren una equilibrada aplicación de los recursos en armonía con los objetivos de la empresa a través de conocimientos que puedan utilizar a corto plazo en su actividad económica. </w:t>
      </w:r>
      <w:r>
        <w:rPr>
          <w:rFonts w:ascii="Arial" w:hAnsi="Arial" w:cs="Arial"/>
          <w:sz w:val="24"/>
          <w:szCs w:val="24"/>
        </w:rPr>
        <w:t>C</w:t>
      </w:r>
      <w:r w:rsidRPr="00925DE6">
        <w:rPr>
          <w:rFonts w:ascii="Arial" w:hAnsi="Arial" w:cs="Arial"/>
          <w:sz w:val="24"/>
          <w:szCs w:val="24"/>
        </w:rPr>
        <w:t xml:space="preserve">onsiste en la implementación de un plan de educación financiera que proporcione herramientas que ayuden </w:t>
      </w:r>
      <w:proofErr w:type="gramStart"/>
      <w:r w:rsidRPr="00925DE6">
        <w:rPr>
          <w:rFonts w:ascii="Arial" w:hAnsi="Arial" w:cs="Arial"/>
          <w:sz w:val="24"/>
          <w:szCs w:val="24"/>
        </w:rPr>
        <w:t>al</w:t>
      </w:r>
      <w:r>
        <w:rPr>
          <w:rFonts w:ascii="Arial" w:hAnsi="Arial" w:cs="Arial"/>
          <w:sz w:val="24"/>
          <w:szCs w:val="24"/>
        </w:rPr>
        <w:t xml:space="preserve"> </w:t>
      </w:r>
      <w:r w:rsidRPr="00925DE6">
        <w:rPr>
          <w:rFonts w:ascii="Arial" w:hAnsi="Arial" w:cs="Arial"/>
          <w:sz w:val="24"/>
          <w:szCs w:val="24"/>
        </w:rPr>
        <w:t>micro</w:t>
      </w:r>
      <w:r>
        <w:rPr>
          <w:rFonts w:ascii="Arial" w:hAnsi="Arial" w:cs="Arial"/>
          <w:sz w:val="24"/>
          <w:szCs w:val="24"/>
        </w:rPr>
        <w:t xml:space="preserve"> </w:t>
      </w:r>
      <w:r w:rsidRPr="00925DE6">
        <w:rPr>
          <w:rFonts w:ascii="Arial" w:hAnsi="Arial" w:cs="Arial"/>
          <w:sz w:val="24"/>
          <w:szCs w:val="24"/>
        </w:rPr>
        <w:t>empresa</w:t>
      </w:r>
      <w:proofErr w:type="gramEnd"/>
      <w:r w:rsidRPr="00925DE6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L</w:t>
      </w:r>
      <w:r w:rsidRPr="00925DE6">
        <w:rPr>
          <w:rFonts w:ascii="Arial" w:hAnsi="Arial" w:cs="Arial"/>
          <w:sz w:val="24"/>
          <w:szCs w:val="24"/>
        </w:rPr>
        <w:t xml:space="preserve">as mejores fuentes de financiamiento, diferentes métodos de control, mecanismos para cumplimiento de las obligaciones de pago, se brinda una estrategia para lograr una liquidez constante y la creación de fondos específicos con el propósito de tener planes de contingencia económica. </w:t>
      </w: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</w:p>
    <w:p w:rsidR="00925DE6" w:rsidRDefault="00925DE6" w:rsidP="00925DE6">
      <w:pPr>
        <w:jc w:val="both"/>
        <w:rPr>
          <w:rFonts w:ascii="Arial" w:hAnsi="Arial" w:cs="Arial"/>
          <w:sz w:val="24"/>
          <w:szCs w:val="24"/>
        </w:rPr>
      </w:pPr>
    </w:p>
    <w:p w:rsidR="00925DE6" w:rsidRPr="00EA664A" w:rsidRDefault="00925DE6" w:rsidP="00925DE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Contaduría Pública</w:t>
      </w:r>
      <w:r>
        <w:rPr>
          <w:rFonts w:ascii="Arial" w:hAnsi="Arial" w:cs="Arial"/>
          <w:sz w:val="24"/>
          <w:szCs w:val="24"/>
        </w:rPr>
        <w:t>, 2018.</w:t>
      </w:r>
    </w:p>
    <w:p w:rsidR="00925DE6" w:rsidRDefault="00925DE6"/>
    <w:sectPr w:rsidR="00925DE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DE6"/>
    <w:rsid w:val="003066CC"/>
    <w:rsid w:val="008F3485"/>
    <w:rsid w:val="00925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5B5834"/>
  <w15:chartTrackingRefBased/>
  <w15:docId w15:val="{413BDB82-6801-4757-AF41-EDBF2C818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5DE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196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2023-04-23T19:54:00Z</dcterms:created>
  <dcterms:modified xsi:type="dcterms:W3CDTF">2023-04-23T20:04:00Z</dcterms:modified>
</cp:coreProperties>
</file>