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A09" w:rsidRP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 xml:space="preserve">Guía práctica para constituir y legalizar la organización sin fines de lucro en el departamento de </w:t>
      </w:r>
      <w:r w:rsidR="005130AD" w:rsidRPr="00EE314C">
        <w:rPr>
          <w:rFonts w:ascii="Arial" w:hAnsi="Arial" w:cs="Arial"/>
          <w:sz w:val="24"/>
          <w:szCs w:val="24"/>
        </w:rPr>
        <w:t>S</w:t>
      </w:r>
      <w:r w:rsidRPr="00EE314C">
        <w:rPr>
          <w:rFonts w:ascii="Arial" w:hAnsi="Arial" w:cs="Arial"/>
          <w:sz w:val="24"/>
          <w:szCs w:val="24"/>
        </w:rPr>
        <w:t xml:space="preserve">anta </w:t>
      </w:r>
      <w:r w:rsidR="005130AD" w:rsidRPr="00EE314C">
        <w:rPr>
          <w:rFonts w:ascii="Arial" w:hAnsi="Arial" w:cs="Arial"/>
          <w:sz w:val="24"/>
          <w:szCs w:val="24"/>
        </w:rPr>
        <w:t>A</w:t>
      </w:r>
      <w:r w:rsidRPr="00EE314C">
        <w:rPr>
          <w:rFonts w:ascii="Arial" w:hAnsi="Arial" w:cs="Arial"/>
          <w:sz w:val="24"/>
          <w:szCs w:val="24"/>
        </w:rPr>
        <w:t>na</w:t>
      </w:r>
      <w:r w:rsidR="005130AD" w:rsidRPr="00EE314C">
        <w:rPr>
          <w:rFonts w:ascii="Arial" w:hAnsi="Arial" w:cs="Arial"/>
          <w:sz w:val="24"/>
          <w:szCs w:val="24"/>
        </w:rPr>
        <w:t>, E</w:t>
      </w:r>
      <w:r w:rsidRPr="00EE314C">
        <w:rPr>
          <w:rFonts w:ascii="Arial" w:hAnsi="Arial" w:cs="Arial"/>
          <w:sz w:val="24"/>
          <w:szCs w:val="24"/>
        </w:rPr>
        <w:t>l</w:t>
      </w:r>
      <w:r w:rsidR="005130AD" w:rsidRPr="00EE314C">
        <w:rPr>
          <w:rFonts w:ascii="Arial" w:hAnsi="Arial" w:cs="Arial"/>
          <w:sz w:val="24"/>
          <w:szCs w:val="24"/>
        </w:rPr>
        <w:t xml:space="preserve"> S</w:t>
      </w:r>
      <w:r w:rsidRPr="00EE314C">
        <w:rPr>
          <w:rFonts w:ascii="Arial" w:hAnsi="Arial" w:cs="Arial"/>
          <w:sz w:val="24"/>
          <w:szCs w:val="24"/>
        </w:rPr>
        <w:t>alvador</w:t>
      </w:r>
      <w:r w:rsidR="005130AD" w:rsidRPr="00EE314C">
        <w:rPr>
          <w:rFonts w:ascii="Arial" w:hAnsi="Arial" w:cs="Arial"/>
          <w:sz w:val="24"/>
          <w:szCs w:val="24"/>
        </w:rPr>
        <w:t xml:space="preserve">, </w:t>
      </w:r>
      <w:r w:rsidRPr="00EE314C">
        <w:rPr>
          <w:rFonts w:ascii="Arial" w:hAnsi="Arial" w:cs="Arial"/>
          <w:sz w:val="24"/>
          <w:szCs w:val="24"/>
        </w:rPr>
        <w:t xml:space="preserve">caso práctico </w:t>
      </w:r>
      <w:r w:rsidR="005130AD" w:rsidRPr="00EE314C">
        <w:rPr>
          <w:rFonts w:ascii="Arial" w:hAnsi="Arial" w:cs="Arial"/>
          <w:sz w:val="24"/>
          <w:szCs w:val="24"/>
        </w:rPr>
        <w:t>J</w:t>
      </w:r>
      <w:r w:rsidRPr="00EE314C">
        <w:rPr>
          <w:rFonts w:ascii="Arial" w:hAnsi="Arial" w:cs="Arial"/>
          <w:sz w:val="24"/>
          <w:szCs w:val="24"/>
        </w:rPr>
        <w:t>uan</w:t>
      </w:r>
      <w:r w:rsidR="005130AD" w:rsidRPr="00EE314C">
        <w:rPr>
          <w:rFonts w:ascii="Arial" w:hAnsi="Arial" w:cs="Arial"/>
          <w:sz w:val="24"/>
          <w:szCs w:val="24"/>
        </w:rPr>
        <w:t xml:space="preserve"> P</w:t>
      </w:r>
      <w:r w:rsidRPr="00EE314C">
        <w:rPr>
          <w:rFonts w:ascii="Arial" w:hAnsi="Arial" w:cs="Arial"/>
          <w:sz w:val="24"/>
          <w:szCs w:val="24"/>
        </w:rPr>
        <w:t>ablo</w:t>
      </w:r>
      <w:r w:rsidR="005130AD" w:rsidRPr="00EE314C">
        <w:rPr>
          <w:rFonts w:ascii="Arial" w:hAnsi="Arial" w:cs="Arial"/>
          <w:sz w:val="24"/>
          <w:szCs w:val="24"/>
        </w:rPr>
        <w:t xml:space="preserve"> II</w:t>
      </w:r>
      <w:r>
        <w:rPr>
          <w:rFonts w:ascii="Arial" w:hAnsi="Arial" w:cs="Arial"/>
          <w:sz w:val="24"/>
          <w:szCs w:val="24"/>
        </w:rPr>
        <w:t>.</w:t>
      </w:r>
    </w:p>
    <w:p w:rsidR="005130AD" w:rsidRPr="00EE314C" w:rsidRDefault="005130AD" w:rsidP="00841A09">
      <w:pPr>
        <w:jc w:val="both"/>
        <w:rPr>
          <w:rFonts w:ascii="Arial" w:hAnsi="Arial" w:cs="Arial"/>
          <w:sz w:val="24"/>
          <w:szCs w:val="24"/>
        </w:rPr>
      </w:pPr>
    </w:p>
    <w:p w:rsidR="005130AD" w:rsidRP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>Las ONG’S son entidades con diferentes fines y objetivos tanto humanitarios como sociales, creadas independientemente de los gobiernos las cuales adoptan diferentes estatutos como: asociaciones, fundaciones, entre otras. En El Salvador la Ley de Asociaciones y Fundaciones sin Fines de Lucro regula a las ONG’S las cuales a su vez adquieren su personería jurídica por medio del Ministerio de Gobernación; poseen sus propios estatutos los cuales serán de carácter obligatorio para todos sus miembros. Estas entidades se encuentran sometidas a ciertas normas de carácter técnica y legal como podemos mencionar el Código Tributario, la Ley del Impuesto sobre la Renta, las Normas Internacionales de Auditoría pues esta regula su control interno, entre otras</w:t>
      </w:r>
    </w:p>
    <w:p w:rsidR="005130AD" w:rsidRPr="00EE314C" w:rsidRDefault="005130AD" w:rsidP="00841A09">
      <w:pPr>
        <w:jc w:val="both"/>
        <w:rPr>
          <w:rFonts w:ascii="Arial" w:hAnsi="Arial" w:cs="Arial"/>
          <w:sz w:val="24"/>
          <w:szCs w:val="24"/>
        </w:rPr>
      </w:pPr>
    </w:p>
    <w:p w:rsid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>Guevara Morales, Gabriela Del Socorro</w:t>
      </w:r>
    </w:p>
    <w:p w:rsid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 xml:space="preserve"> Herrera, Camila Del Carmen</w:t>
      </w:r>
    </w:p>
    <w:p w:rsid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 xml:space="preserve"> Muñoz Cienfuegos, Martín Ernesto</w:t>
      </w:r>
    </w:p>
    <w:p w:rsidR="005130AD" w:rsidRP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 xml:space="preserve"> Palacios Bonito, Julio César</w:t>
      </w:r>
    </w:p>
    <w:p w:rsidR="00EE314C" w:rsidRP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</w:p>
    <w:p w:rsidR="005130AD" w:rsidRPr="00EE314C" w:rsidRDefault="00EE314C" w:rsidP="00841A09">
      <w:pPr>
        <w:jc w:val="both"/>
        <w:rPr>
          <w:rFonts w:ascii="Arial" w:hAnsi="Arial" w:cs="Arial"/>
          <w:sz w:val="24"/>
          <w:szCs w:val="24"/>
        </w:rPr>
      </w:pPr>
      <w:r w:rsidRPr="00EE314C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EE314C">
        <w:rPr>
          <w:rFonts w:ascii="Arial" w:hAnsi="Arial" w:cs="Arial"/>
          <w:sz w:val="24"/>
          <w:szCs w:val="24"/>
        </w:rPr>
        <w:t>n Contaduría Pública, 2017</w:t>
      </w:r>
      <w:bookmarkStart w:id="0" w:name="_GoBack"/>
      <w:bookmarkEnd w:id="0"/>
    </w:p>
    <w:sectPr w:rsidR="005130AD" w:rsidRPr="00EE314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3B9"/>
    <w:rsid w:val="005130AD"/>
    <w:rsid w:val="007F1B6D"/>
    <w:rsid w:val="00841A09"/>
    <w:rsid w:val="008563B9"/>
    <w:rsid w:val="00E76656"/>
    <w:rsid w:val="00EE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CAB99"/>
  <w15:chartTrackingRefBased/>
  <w15:docId w15:val="{17EAE4A1-EC5B-49A0-A7D8-F52112430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2023-06-07T20:52:00Z</dcterms:created>
  <dcterms:modified xsi:type="dcterms:W3CDTF">2023-06-07T20:52:00Z</dcterms:modified>
</cp:coreProperties>
</file>