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4.xml" ContentType="application/vnd.openxmlformats-officedocument.themeOverride+xml"/>
  <Override PartName="/customXml/itemProps1.xml" ContentType="application/vnd.openxmlformats-officedocument.customXmlProperties+xml"/>
  <Override PartName="/word/footer9.xml" ContentType="application/vnd.openxmlformats-officedocument.wordprocessingml.footer+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footer7.xml" ContentType="application/vnd.openxmlformats-officedocument.wordprocessingml.footer+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header1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header2.xml" ContentType="application/vnd.openxmlformats-officedocument.wordprocessingml.header+xml"/>
  <Override PartName="/word/charts/chart3.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charts/chart22.xml" ContentType="application/vnd.openxmlformats-officedocument.drawingml.chart+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theme/themeOverride18.xml" ContentType="application/vnd.openxmlformats-officedocument.themeOverride+xml"/>
  <Override PartName="/word/charts/chart20.xml" ContentType="application/vnd.openxmlformats-officedocument.drawingml.chart+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footer8.xml" ContentType="application/vnd.openxmlformats-officedocument.wordprocessingml.footer+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Override PartName="/word/footer6.xml" ContentType="application/vnd.openxmlformats-officedocument.wordprocessingml.footer+xml"/>
  <Override PartName="/word/theme/themeOverride12.xml" ContentType="application/vnd.openxmlformats-officedocument.themeOverride+xml"/>
  <Override PartName="/word/theme/themeOverride21.xml" ContentType="application/vnd.openxmlformats-officedocument.themeOverrid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charts/chart8.xml" ContentType="application/vnd.openxmlformats-officedocument.drawingml.chart+xml"/>
  <Override PartName="/word/theme/themeOverride10.xml" ContentType="application/vnd.openxmlformats-officedocument.themeOverride+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Override PartName="/word/header5.xml" ContentType="application/vnd.openxmlformats-officedocument.wordprocessingml.header+xml"/>
  <Override PartName="/word/charts/chart4.xml" ContentType="application/vnd.openxmlformats-officedocument.drawingml.chart+xml"/>
  <Override PartName="/word/charts/chart16.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9.xml" ContentType="application/vnd.openxmlformats-officedocument.themeOverride+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theme/themeOverride7.xml" ContentType="application/vnd.openxmlformats-officedocument.themeOverride+xml"/>
  <Override PartName="/word/charts/chart12.xml" ContentType="application/vnd.openxmlformats-officedocument.drawingml.chart+xml"/>
  <Override PartName="/word/theme/themeOverride17.xml" ContentType="application/vnd.openxmlformats-officedocument.themeOverride+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F62" w:rsidRPr="001B7386" w:rsidRDefault="00836F62" w:rsidP="00872234">
      <w:pPr>
        <w:pStyle w:val="NormalWeb"/>
        <w:shd w:val="clear" w:color="auto" w:fill="FFFFFF"/>
        <w:spacing w:before="0" w:beforeAutospacing="0" w:after="60" w:afterAutospacing="0" w:line="240" w:lineRule="auto"/>
        <w:jc w:val="center"/>
        <w:rPr>
          <w:rFonts w:ascii="Arial" w:hAnsi="Arial" w:cs="Arial"/>
          <w:sz w:val="24"/>
          <w:szCs w:val="24"/>
        </w:rPr>
      </w:pPr>
      <w:r w:rsidRPr="001B7386">
        <w:rPr>
          <w:rFonts w:ascii="Arial" w:hAnsi="Arial" w:cs="Arial"/>
          <w:sz w:val="24"/>
          <w:szCs w:val="24"/>
        </w:rPr>
        <w:t>UNIVERSIDAD DE EL SALVADOR</w:t>
      </w:r>
    </w:p>
    <w:p w:rsidR="00836F62" w:rsidRPr="001B7386" w:rsidRDefault="00836F62" w:rsidP="00872234">
      <w:pPr>
        <w:pStyle w:val="NormalWeb"/>
        <w:shd w:val="clear" w:color="auto" w:fill="FFFFFF"/>
        <w:spacing w:before="0" w:beforeAutospacing="0" w:after="60" w:afterAutospacing="0" w:line="240" w:lineRule="auto"/>
        <w:jc w:val="center"/>
        <w:rPr>
          <w:rFonts w:ascii="Arial" w:hAnsi="Arial" w:cs="Arial"/>
          <w:sz w:val="24"/>
          <w:szCs w:val="24"/>
        </w:rPr>
      </w:pPr>
      <w:r w:rsidRPr="001B7386">
        <w:rPr>
          <w:rFonts w:ascii="Arial" w:hAnsi="Arial" w:cs="Arial"/>
          <w:sz w:val="24"/>
          <w:szCs w:val="24"/>
        </w:rPr>
        <w:t>FACULTAD DE JURISPRUDENCIA Y CIENCIAS SOCIALES</w:t>
      </w:r>
    </w:p>
    <w:p w:rsidR="00836F62" w:rsidRPr="001B7386" w:rsidRDefault="00836F62" w:rsidP="00872234">
      <w:pPr>
        <w:pStyle w:val="NormalWeb"/>
        <w:shd w:val="clear" w:color="auto" w:fill="FFFFFF"/>
        <w:spacing w:before="0" w:beforeAutospacing="0" w:after="60" w:afterAutospacing="0" w:line="240" w:lineRule="auto"/>
        <w:jc w:val="center"/>
        <w:rPr>
          <w:rFonts w:ascii="Arial" w:hAnsi="Arial" w:cs="Arial"/>
          <w:sz w:val="24"/>
          <w:szCs w:val="24"/>
        </w:rPr>
      </w:pPr>
      <w:r w:rsidRPr="001B7386">
        <w:rPr>
          <w:rFonts w:ascii="Arial" w:hAnsi="Arial" w:cs="Arial"/>
          <w:sz w:val="24"/>
          <w:szCs w:val="24"/>
        </w:rPr>
        <w:t>ESCUELA DE CIENCIAS JURIDICAS</w:t>
      </w:r>
    </w:p>
    <w:p w:rsidR="00836F62" w:rsidRPr="001B7386" w:rsidRDefault="00DA0DE1" w:rsidP="00872234">
      <w:pPr>
        <w:pStyle w:val="NormalWeb"/>
        <w:shd w:val="clear" w:color="auto" w:fill="FFFFFF"/>
        <w:spacing w:before="0" w:beforeAutospacing="0" w:after="60" w:afterAutospacing="0" w:line="240" w:lineRule="auto"/>
        <w:jc w:val="center"/>
        <w:rPr>
          <w:rFonts w:ascii="Arial" w:hAnsi="Arial" w:cs="Arial"/>
          <w:sz w:val="24"/>
          <w:szCs w:val="24"/>
        </w:rPr>
      </w:pPr>
      <w:r w:rsidRPr="001B7386">
        <w:rPr>
          <w:rFonts w:ascii="Arial" w:hAnsi="Arial" w:cs="Arial"/>
          <w:sz w:val="24"/>
          <w:szCs w:val="24"/>
        </w:rPr>
        <w:t>SEMINARIO DE GRADUACIÓ</w:t>
      </w:r>
      <w:r w:rsidR="00267337">
        <w:rPr>
          <w:rFonts w:ascii="Arial" w:hAnsi="Arial" w:cs="Arial"/>
          <w:sz w:val="24"/>
          <w:szCs w:val="24"/>
        </w:rPr>
        <w:t>N EN CIENCIAS JURIDICAS AÑO 20</w:t>
      </w:r>
      <w:r w:rsidR="00836F62" w:rsidRPr="001B7386">
        <w:rPr>
          <w:rFonts w:ascii="Arial" w:hAnsi="Arial" w:cs="Arial"/>
          <w:sz w:val="24"/>
          <w:szCs w:val="24"/>
        </w:rPr>
        <w:t>0</w:t>
      </w:r>
      <w:r w:rsidR="00267337">
        <w:rPr>
          <w:rFonts w:ascii="Arial" w:hAnsi="Arial" w:cs="Arial"/>
          <w:sz w:val="24"/>
          <w:szCs w:val="24"/>
        </w:rPr>
        <w:t>9</w:t>
      </w:r>
    </w:p>
    <w:p w:rsidR="00836F62" w:rsidRDefault="00836F62" w:rsidP="00872234">
      <w:pPr>
        <w:pStyle w:val="NormalWeb"/>
        <w:shd w:val="clear" w:color="auto" w:fill="FFFFFF"/>
        <w:spacing w:before="0" w:beforeAutospacing="0" w:after="60" w:afterAutospacing="0" w:line="240" w:lineRule="auto"/>
        <w:jc w:val="center"/>
        <w:rPr>
          <w:rFonts w:ascii="Arial" w:hAnsi="Arial" w:cs="Arial"/>
          <w:sz w:val="24"/>
          <w:szCs w:val="24"/>
        </w:rPr>
      </w:pPr>
      <w:r w:rsidRPr="001B7386">
        <w:rPr>
          <w:rFonts w:ascii="Arial" w:hAnsi="Arial" w:cs="Arial"/>
          <w:sz w:val="24"/>
          <w:szCs w:val="24"/>
        </w:rPr>
        <w:t>PLAN DE ESTUDIO 1993</w:t>
      </w:r>
    </w:p>
    <w:p w:rsidR="00872234" w:rsidRPr="001B7386" w:rsidRDefault="00872234" w:rsidP="00872234">
      <w:pPr>
        <w:pStyle w:val="NormalWeb"/>
        <w:shd w:val="clear" w:color="auto" w:fill="FFFFFF"/>
        <w:spacing w:before="0" w:beforeAutospacing="0" w:after="0" w:afterAutospacing="0" w:line="360" w:lineRule="auto"/>
        <w:jc w:val="center"/>
        <w:rPr>
          <w:rFonts w:ascii="Arial" w:hAnsi="Arial" w:cs="Arial"/>
          <w:sz w:val="24"/>
          <w:szCs w:val="24"/>
        </w:rPr>
      </w:pPr>
    </w:p>
    <w:p w:rsidR="00836F62" w:rsidRDefault="00F35E32" w:rsidP="00872234">
      <w:pPr>
        <w:pStyle w:val="NormalWeb"/>
        <w:shd w:val="clear" w:color="auto" w:fill="FFFFFF"/>
        <w:spacing w:before="0" w:beforeAutospacing="0" w:after="0" w:afterAutospacing="0" w:line="360" w:lineRule="auto"/>
        <w:jc w:val="center"/>
        <w:rPr>
          <w:rFonts w:ascii="Arial" w:hAnsi="Arial" w:cs="Arial"/>
          <w:sz w:val="24"/>
          <w:szCs w:val="24"/>
        </w:rPr>
      </w:pPr>
      <w:r>
        <w:rPr>
          <w:rFonts w:ascii="Arial" w:hAnsi="Arial" w:cs="Arial"/>
          <w:noProof/>
          <w:sz w:val="24"/>
          <w:szCs w:val="24"/>
        </w:rPr>
        <w:drawing>
          <wp:inline distT="0" distB="0" distL="0" distR="0">
            <wp:extent cx="951230" cy="1371600"/>
            <wp:effectExtent l="19050" t="0" r="1270" b="0"/>
            <wp:docPr id="1" name="Imagen 1" descr="miner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1"/>
                    <pic:cNvPicPr>
                      <a:picLocks noChangeAspect="1" noChangeArrowheads="1"/>
                    </pic:cNvPicPr>
                  </pic:nvPicPr>
                  <pic:blipFill>
                    <a:blip r:embed="rId8" cstate="print"/>
                    <a:srcRect/>
                    <a:stretch>
                      <a:fillRect/>
                    </a:stretch>
                  </pic:blipFill>
                  <pic:spPr bwMode="auto">
                    <a:xfrm>
                      <a:off x="0" y="0"/>
                      <a:ext cx="951230" cy="1371600"/>
                    </a:xfrm>
                    <a:prstGeom prst="rect">
                      <a:avLst/>
                    </a:prstGeom>
                    <a:noFill/>
                    <a:ln w="9525">
                      <a:noFill/>
                      <a:miter lim="800000"/>
                      <a:headEnd/>
                      <a:tailEnd/>
                    </a:ln>
                  </pic:spPr>
                </pic:pic>
              </a:graphicData>
            </a:graphic>
          </wp:inline>
        </w:drawing>
      </w:r>
    </w:p>
    <w:p w:rsidR="00836F62" w:rsidRDefault="00836F62" w:rsidP="00F50549">
      <w:pPr>
        <w:pStyle w:val="NormalWeb"/>
        <w:shd w:val="clear" w:color="auto" w:fill="FFFFFF"/>
        <w:spacing w:before="240" w:beforeAutospacing="0" w:after="240" w:afterAutospacing="0" w:line="360" w:lineRule="auto"/>
        <w:jc w:val="center"/>
        <w:rPr>
          <w:rFonts w:ascii="Arial" w:hAnsi="Arial" w:cs="Arial"/>
          <w:sz w:val="24"/>
          <w:szCs w:val="24"/>
        </w:rPr>
      </w:pPr>
      <w:r w:rsidRPr="001B7386">
        <w:rPr>
          <w:rFonts w:ascii="Arial" w:hAnsi="Arial" w:cs="Arial"/>
          <w:sz w:val="24"/>
          <w:szCs w:val="24"/>
        </w:rPr>
        <w:t xml:space="preserve">“EL ESTADO DE EL SALVADOR Y LA VIOLACIÓN DE  LOS DERECHOS HUMANOS DE LOS MENORES DE EDAD SUJETOS A LA APLICACIÓN DE </w:t>
      </w:r>
      <w:smartTag w:uri="urn:schemas-microsoft-com:office:smarttags" w:element="PersonName">
        <w:smartTagPr>
          <w:attr w:name="ProductID" w:val="LA DETENCIￓN PROVISIONAL"/>
        </w:smartTagPr>
        <w:r w:rsidRPr="001B7386">
          <w:rPr>
            <w:rFonts w:ascii="Arial" w:hAnsi="Arial" w:cs="Arial"/>
            <w:sz w:val="24"/>
            <w:szCs w:val="24"/>
          </w:rPr>
          <w:t>LA DETENCIÓN PROVISIONAL</w:t>
        </w:r>
      </w:smartTag>
      <w:r w:rsidRPr="001B7386">
        <w:rPr>
          <w:rFonts w:ascii="Arial" w:hAnsi="Arial" w:cs="Arial"/>
          <w:sz w:val="24"/>
          <w:szCs w:val="24"/>
        </w:rPr>
        <w:t xml:space="preserve"> EN EL PROCESO PENAL JUVENIL EN </w:t>
      </w:r>
      <w:smartTag w:uri="urn:schemas-microsoft-com:office:smarttags" w:element="PersonName">
        <w:smartTagPr>
          <w:attr w:name="ProductID" w:val="LA CIUDAD DE"/>
        </w:smartTagPr>
        <w:r w:rsidRPr="001B7386">
          <w:rPr>
            <w:rFonts w:ascii="Arial" w:hAnsi="Arial" w:cs="Arial"/>
            <w:sz w:val="24"/>
            <w:szCs w:val="24"/>
          </w:rPr>
          <w:t>LA CIUDAD DE</w:t>
        </w:r>
      </w:smartTag>
      <w:r w:rsidRPr="001B7386">
        <w:rPr>
          <w:rFonts w:ascii="Arial" w:hAnsi="Arial" w:cs="Arial"/>
          <w:sz w:val="24"/>
          <w:szCs w:val="24"/>
        </w:rPr>
        <w:t xml:space="preserve"> SAN SALVADOR”</w:t>
      </w:r>
    </w:p>
    <w:p w:rsidR="00836F62" w:rsidRDefault="00836F62" w:rsidP="00F50549">
      <w:pPr>
        <w:pStyle w:val="NormalWeb"/>
        <w:shd w:val="clear" w:color="auto" w:fill="FFFFFF"/>
        <w:spacing w:before="240" w:beforeAutospacing="0" w:after="240" w:afterAutospacing="0" w:line="360" w:lineRule="auto"/>
        <w:jc w:val="center"/>
        <w:rPr>
          <w:rFonts w:ascii="Arial" w:hAnsi="Arial" w:cs="Arial"/>
          <w:sz w:val="24"/>
          <w:szCs w:val="24"/>
        </w:rPr>
      </w:pPr>
      <w:r w:rsidRPr="001B7386">
        <w:rPr>
          <w:rFonts w:ascii="Arial" w:hAnsi="Arial" w:cs="Arial"/>
          <w:sz w:val="24"/>
          <w:szCs w:val="24"/>
        </w:rPr>
        <w:t>TRABAJO DE INVESTIGACIÓN PARA OBTENER EL GRADO DE:                       LICENCIAD</w:t>
      </w:r>
      <w:r w:rsidR="00267337">
        <w:rPr>
          <w:rFonts w:ascii="Arial" w:hAnsi="Arial" w:cs="Arial"/>
          <w:sz w:val="24"/>
          <w:szCs w:val="24"/>
        </w:rPr>
        <w:t>A</w:t>
      </w:r>
      <w:r w:rsidRPr="001B7386">
        <w:rPr>
          <w:rFonts w:ascii="Arial" w:hAnsi="Arial" w:cs="Arial"/>
          <w:sz w:val="24"/>
          <w:szCs w:val="24"/>
        </w:rPr>
        <w:t xml:space="preserve"> EN CIENCIAS JURÍDICAS</w:t>
      </w:r>
    </w:p>
    <w:p w:rsidR="00836F62" w:rsidRPr="001B7386" w:rsidRDefault="00836F62" w:rsidP="00F50549">
      <w:pPr>
        <w:pStyle w:val="NormalWeb"/>
        <w:shd w:val="clear" w:color="auto" w:fill="FFFFFF"/>
        <w:spacing w:before="240" w:beforeAutospacing="0" w:after="240" w:afterAutospacing="0" w:line="360" w:lineRule="auto"/>
        <w:jc w:val="center"/>
        <w:rPr>
          <w:rFonts w:ascii="Arial" w:hAnsi="Arial" w:cs="Arial"/>
          <w:sz w:val="24"/>
          <w:szCs w:val="24"/>
        </w:rPr>
      </w:pPr>
      <w:r w:rsidRPr="001B7386">
        <w:rPr>
          <w:rFonts w:ascii="Arial" w:hAnsi="Arial" w:cs="Arial"/>
          <w:sz w:val="24"/>
          <w:szCs w:val="24"/>
        </w:rPr>
        <w:t>PRESENTAN:</w:t>
      </w:r>
      <w:r w:rsidR="00F50549">
        <w:rPr>
          <w:rFonts w:ascii="Arial" w:hAnsi="Arial" w:cs="Arial"/>
          <w:sz w:val="24"/>
          <w:szCs w:val="24"/>
        </w:rPr>
        <w:t xml:space="preserve">                                                                                           </w:t>
      </w:r>
      <w:r w:rsidRPr="001B7386">
        <w:rPr>
          <w:rFonts w:ascii="Arial" w:hAnsi="Arial" w:cs="Arial"/>
          <w:sz w:val="24"/>
          <w:szCs w:val="24"/>
        </w:rPr>
        <w:t>PÉREZ POZOS, NUBIA BEATRIZ                                                            ZÚNIGA HERRERA, ANNA FRANCY</w:t>
      </w:r>
    </w:p>
    <w:p w:rsidR="00836F62" w:rsidRPr="001B7386" w:rsidRDefault="00836F62" w:rsidP="00F50549">
      <w:pPr>
        <w:pStyle w:val="NormalWeb"/>
        <w:shd w:val="clear" w:color="auto" w:fill="FFFFFF"/>
        <w:spacing w:before="240" w:beforeAutospacing="0" w:after="240" w:afterAutospacing="0" w:line="360" w:lineRule="auto"/>
        <w:jc w:val="center"/>
        <w:rPr>
          <w:rFonts w:ascii="Arial" w:hAnsi="Arial" w:cs="Arial"/>
          <w:sz w:val="24"/>
          <w:szCs w:val="24"/>
        </w:rPr>
      </w:pPr>
      <w:r w:rsidRPr="001B7386">
        <w:rPr>
          <w:rFonts w:ascii="Arial" w:hAnsi="Arial" w:cs="Arial"/>
          <w:sz w:val="24"/>
          <w:szCs w:val="24"/>
        </w:rPr>
        <w:t xml:space="preserve">LIC. LUÍS ALONSO RAMÍREZ MENÉNDEZ                                          </w:t>
      </w:r>
      <w:r w:rsidR="00DA0DE1" w:rsidRPr="001B7386">
        <w:rPr>
          <w:rFonts w:ascii="Arial" w:hAnsi="Arial" w:cs="Arial"/>
          <w:sz w:val="24"/>
          <w:szCs w:val="24"/>
        </w:rPr>
        <w:t xml:space="preserve">  DOCENTE DIRECTOR DE SEMINARIO</w:t>
      </w:r>
    </w:p>
    <w:p w:rsidR="00836F62" w:rsidRDefault="00836F62" w:rsidP="00F50549">
      <w:pPr>
        <w:pStyle w:val="NormalWeb"/>
        <w:shd w:val="clear" w:color="auto" w:fill="FFFFFF"/>
        <w:spacing w:before="240" w:beforeAutospacing="0" w:after="240" w:afterAutospacing="0" w:line="360" w:lineRule="auto"/>
        <w:jc w:val="center"/>
        <w:rPr>
          <w:rFonts w:ascii="Arial" w:hAnsi="Arial" w:cs="Arial"/>
          <w:sz w:val="24"/>
          <w:szCs w:val="24"/>
        </w:rPr>
      </w:pPr>
      <w:r w:rsidRPr="001B7386">
        <w:rPr>
          <w:rFonts w:ascii="Arial" w:hAnsi="Arial" w:cs="Arial"/>
          <w:sz w:val="24"/>
          <w:szCs w:val="24"/>
        </w:rPr>
        <w:t>CIU</w:t>
      </w:r>
      <w:r w:rsidR="00516A87" w:rsidRPr="001B7386">
        <w:rPr>
          <w:rFonts w:ascii="Arial" w:hAnsi="Arial" w:cs="Arial"/>
          <w:sz w:val="24"/>
          <w:szCs w:val="24"/>
        </w:rPr>
        <w:t>DAD UNIVERSITARIA, SAN SALVADOR, ABRIL</w:t>
      </w:r>
      <w:r w:rsidRPr="001B7386">
        <w:rPr>
          <w:rFonts w:ascii="Arial" w:hAnsi="Arial" w:cs="Arial"/>
          <w:sz w:val="24"/>
          <w:szCs w:val="24"/>
        </w:rPr>
        <w:t xml:space="preserve"> DE 2010.</w:t>
      </w:r>
    </w:p>
    <w:p w:rsidR="00836F62" w:rsidRPr="001B7386" w:rsidRDefault="001B7386" w:rsidP="00AC1F48">
      <w:pPr>
        <w:pStyle w:val="NormalWeb"/>
        <w:shd w:val="clear" w:color="auto" w:fill="FFFFFF"/>
        <w:spacing w:before="0" w:beforeAutospacing="0" w:after="120" w:afterAutospacing="0" w:line="360" w:lineRule="auto"/>
        <w:jc w:val="center"/>
        <w:rPr>
          <w:rFonts w:ascii="Arial" w:hAnsi="Arial" w:cs="Arial"/>
          <w:b/>
          <w:sz w:val="24"/>
          <w:szCs w:val="24"/>
        </w:rPr>
      </w:pPr>
      <w:r>
        <w:rPr>
          <w:rFonts w:ascii="Arial" w:hAnsi="Arial" w:cs="Arial"/>
          <w:sz w:val="24"/>
          <w:szCs w:val="24"/>
        </w:rPr>
        <w:br w:type="page"/>
      </w:r>
      <w:r w:rsidR="00836F62" w:rsidRPr="001B7386">
        <w:rPr>
          <w:rFonts w:ascii="Arial" w:hAnsi="Arial" w:cs="Arial"/>
          <w:b/>
          <w:sz w:val="24"/>
          <w:szCs w:val="24"/>
        </w:rPr>
        <w:lastRenderedPageBreak/>
        <w:t>UNIVERSIDAD DE EL SALVADOR</w:t>
      </w:r>
    </w:p>
    <w:p w:rsidR="00836F62" w:rsidRDefault="00836F62" w:rsidP="00AC1F48">
      <w:pPr>
        <w:spacing w:after="120"/>
        <w:jc w:val="center"/>
        <w:rPr>
          <w:rFonts w:ascii="Arial" w:hAnsi="Arial" w:cs="Arial"/>
        </w:rPr>
      </w:pPr>
      <w:r w:rsidRPr="001B7386">
        <w:rPr>
          <w:rFonts w:ascii="Arial" w:hAnsi="Arial" w:cs="Arial"/>
        </w:rPr>
        <w:t>INGENIERO RUFINO ANTONIO QUEZADA SÁNCHEZ                                    RECTOR</w:t>
      </w:r>
    </w:p>
    <w:p w:rsidR="00836F62" w:rsidRDefault="00836F62" w:rsidP="00AC1F48">
      <w:pPr>
        <w:spacing w:after="120"/>
        <w:jc w:val="center"/>
        <w:rPr>
          <w:rFonts w:ascii="Arial" w:hAnsi="Arial" w:cs="Arial"/>
          <w:lang w:val="pt-BR"/>
        </w:rPr>
      </w:pPr>
      <w:r w:rsidRPr="001B7386">
        <w:rPr>
          <w:rFonts w:ascii="Arial" w:hAnsi="Arial" w:cs="Arial"/>
          <w:lang w:val="pt-BR"/>
        </w:rPr>
        <w:t>ARQUITECTO MIGUEL ÁNGEL PÉREZ RAMOS                                       VICERRECTOR ACADÉMICO</w:t>
      </w:r>
    </w:p>
    <w:p w:rsidR="00836F62" w:rsidRDefault="00836F62" w:rsidP="00AC1F48">
      <w:pPr>
        <w:spacing w:after="120"/>
        <w:jc w:val="center"/>
        <w:rPr>
          <w:rFonts w:ascii="Arial" w:hAnsi="Arial" w:cs="Arial"/>
          <w:lang w:val="pt-BR"/>
        </w:rPr>
      </w:pPr>
      <w:r w:rsidRPr="001B7386">
        <w:rPr>
          <w:rFonts w:ascii="Arial" w:hAnsi="Arial" w:cs="Arial"/>
          <w:lang w:val="pt-BR"/>
        </w:rPr>
        <w:t>LICENCIADO OSCAR NOÉ NAVARRETE ROMERO                                VICERRECTOR ADMINISTRATIVO</w:t>
      </w:r>
    </w:p>
    <w:p w:rsidR="00836F62" w:rsidRDefault="00836F62" w:rsidP="00AC1F48">
      <w:pPr>
        <w:spacing w:after="120"/>
        <w:jc w:val="center"/>
        <w:rPr>
          <w:rFonts w:ascii="Arial" w:hAnsi="Arial" w:cs="Arial"/>
          <w:lang w:val="pt-BR"/>
        </w:rPr>
      </w:pPr>
      <w:r w:rsidRPr="001B7386">
        <w:rPr>
          <w:rFonts w:ascii="Arial" w:hAnsi="Arial" w:cs="Arial"/>
          <w:lang w:val="pt-BR"/>
        </w:rPr>
        <w:t>LICENCIADO D</w:t>
      </w:r>
      <w:r w:rsidR="0093153D" w:rsidRPr="001B7386">
        <w:rPr>
          <w:rFonts w:ascii="Arial" w:hAnsi="Arial" w:cs="Arial"/>
          <w:lang w:val="pt-BR"/>
        </w:rPr>
        <w:t>O</w:t>
      </w:r>
      <w:r w:rsidRPr="001B7386">
        <w:rPr>
          <w:rFonts w:ascii="Arial" w:hAnsi="Arial" w:cs="Arial"/>
          <w:lang w:val="pt-BR"/>
        </w:rPr>
        <w:t xml:space="preserve">UGLAS VLADIMIR ALFARO SÁNCHEZ   </w:t>
      </w:r>
      <w:r w:rsidR="0093153D" w:rsidRPr="001B7386">
        <w:rPr>
          <w:rFonts w:ascii="Arial" w:hAnsi="Arial" w:cs="Arial"/>
          <w:lang w:val="pt-BR"/>
        </w:rPr>
        <w:t xml:space="preserve">                       SECRETARÍA</w:t>
      </w:r>
      <w:r w:rsidRPr="001B7386">
        <w:rPr>
          <w:rFonts w:ascii="Arial" w:hAnsi="Arial" w:cs="Arial"/>
          <w:lang w:val="pt-BR"/>
        </w:rPr>
        <w:t xml:space="preserve"> GENERAL</w:t>
      </w:r>
    </w:p>
    <w:p w:rsidR="0093153D" w:rsidRPr="001B7386" w:rsidRDefault="0093153D" w:rsidP="00AC1F48">
      <w:pPr>
        <w:spacing w:after="120"/>
        <w:jc w:val="center"/>
        <w:rPr>
          <w:rFonts w:ascii="Arial" w:hAnsi="Arial" w:cs="Arial"/>
          <w:lang w:val="pt-BR"/>
        </w:rPr>
      </w:pPr>
      <w:r w:rsidRPr="001B7386">
        <w:rPr>
          <w:rFonts w:ascii="Arial" w:hAnsi="Arial" w:cs="Arial"/>
          <w:lang w:val="pt-BR"/>
        </w:rPr>
        <w:t>DOCTOR RENÉ MADECADEL PERLA JIMENEZ</w:t>
      </w:r>
    </w:p>
    <w:p w:rsidR="0093153D" w:rsidRDefault="0093153D" w:rsidP="00AC1F48">
      <w:pPr>
        <w:spacing w:after="120"/>
        <w:jc w:val="center"/>
        <w:rPr>
          <w:rFonts w:ascii="Arial" w:hAnsi="Arial" w:cs="Arial"/>
          <w:lang w:val="pt-BR"/>
        </w:rPr>
      </w:pPr>
      <w:r w:rsidRPr="001B7386">
        <w:rPr>
          <w:rFonts w:ascii="Arial" w:hAnsi="Arial" w:cs="Arial"/>
          <w:lang w:val="pt-BR"/>
        </w:rPr>
        <w:t>FISCAL GENERAL</w:t>
      </w:r>
    </w:p>
    <w:p w:rsidR="0084307E" w:rsidRDefault="0084307E" w:rsidP="00AC1F48">
      <w:pPr>
        <w:spacing w:after="120"/>
        <w:jc w:val="center"/>
        <w:rPr>
          <w:rFonts w:ascii="Arial" w:hAnsi="Arial" w:cs="Arial"/>
          <w:lang w:val="pt-BR"/>
        </w:rPr>
      </w:pPr>
    </w:p>
    <w:p w:rsidR="00836F62" w:rsidRDefault="00836F62" w:rsidP="00AC1F48">
      <w:pPr>
        <w:spacing w:after="120"/>
        <w:jc w:val="center"/>
        <w:rPr>
          <w:rFonts w:ascii="Arial" w:hAnsi="Arial" w:cs="Arial"/>
          <w:b/>
        </w:rPr>
      </w:pPr>
      <w:r w:rsidRPr="001B7386">
        <w:rPr>
          <w:rFonts w:ascii="Arial" w:hAnsi="Arial" w:cs="Arial"/>
          <w:b/>
        </w:rPr>
        <w:t>FACULTAD DE JURISPRUDENCIA Y CIENCIAS SOCIALES</w:t>
      </w:r>
    </w:p>
    <w:p w:rsidR="00836F62" w:rsidRDefault="00836F62" w:rsidP="00AC1F48">
      <w:pPr>
        <w:spacing w:after="120"/>
        <w:jc w:val="center"/>
        <w:rPr>
          <w:rFonts w:ascii="Arial" w:hAnsi="Arial" w:cs="Arial"/>
        </w:rPr>
      </w:pPr>
      <w:r w:rsidRPr="001B7386">
        <w:rPr>
          <w:rFonts w:ascii="Arial" w:hAnsi="Arial" w:cs="Arial"/>
        </w:rPr>
        <w:t>DOCTOR JOSÉ HUMBERTO MORALES                                                               DECANO</w:t>
      </w:r>
    </w:p>
    <w:p w:rsidR="00836F62" w:rsidRDefault="00836F62" w:rsidP="00AC1F48">
      <w:pPr>
        <w:spacing w:after="120"/>
        <w:jc w:val="center"/>
        <w:rPr>
          <w:rFonts w:ascii="Arial" w:hAnsi="Arial" w:cs="Arial"/>
        </w:rPr>
      </w:pPr>
      <w:r w:rsidRPr="001B7386">
        <w:rPr>
          <w:rFonts w:ascii="Arial" w:hAnsi="Arial" w:cs="Arial"/>
        </w:rPr>
        <w:t>LICENCIADO OSCAR MAURICIO DUARTE GRANADOS</w:t>
      </w:r>
      <w:r w:rsidR="00AC1F48">
        <w:rPr>
          <w:rFonts w:ascii="Arial" w:hAnsi="Arial" w:cs="Arial"/>
        </w:rPr>
        <w:t xml:space="preserve">                  </w:t>
      </w:r>
      <w:r w:rsidRPr="001B7386">
        <w:rPr>
          <w:rFonts w:ascii="Arial" w:hAnsi="Arial" w:cs="Arial"/>
        </w:rPr>
        <w:t>VICEDECANO</w:t>
      </w:r>
    </w:p>
    <w:p w:rsidR="00836F62" w:rsidRPr="001B7386" w:rsidRDefault="00836F62" w:rsidP="00AC1F48">
      <w:pPr>
        <w:spacing w:after="120"/>
        <w:jc w:val="center"/>
        <w:rPr>
          <w:rFonts w:ascii="Arial" w:hAnsi="Arial" w:cs="Arial"/>
        </w:rPr>
      </w:pPr>
      <w:r w:rsidRPr="001B7386">
        <w:rPr>
          <w:rFonts w:ascii="Arial" w:hAnsi="Arial" w:cs="Arial"/>
        </w:rPr>
        <w:t>LICENCIADO FRANCISCO ALBERTO GRANADOS</w:t>
      </w:r>
      <w:r w:rsidR="00AC1F48">
        <w:rPr>
          <w:rFonts w:ascii="Arial" w:hAnsi="Arial" w:cs="Arial"/>
        </w:rPr>
        <w:t xml:space="preserve">                    </w:t>
      </w:r>
      <w:r w:rsidRPr="001B7386">
        <w:rPr>
          <w:rFonts w:ascii="Arial" w:hAnsi="Arial" w:cs="Arial"/>
        </w:rPr>
        <w:t>SECRETARIO</w:t>
      </w:r>
    </w:p>
    <w:p w:rsidR="00FE3D32" w:rsidRPr="001B7386" w:rsidRDefault="00FE3D32" w:rsidP="00FE3D32">
      <w:pPr>
        <w:spacing w:after="120"/>
        <w:jc w:val="center"/>
        <w:rPr>
          <w:rFonts w:ascii="Arial" w:hAnsi="Arial" w:cs="Arial"/>
        </w:rPr>
      </w:pPr>
      <w:r>
        <w:rPr>
          <w:rFonts w:ascii="Arial" w:hAnsi="Arial" w:cs="Arial"/>
        </w:rPr>
        <w:t>DOCTOR JULIO OLIVIO GRANADINO                                                    DIRECTOR DE ESCUELA DE CIENCIAS JURIDICAS</w:t>
      </w:r>
    </w:p>
    <w:p w:rsidR="00836F62" w:rsidRPr="001B7386" w:rsidRDefault="00836F62" w:rsidP="00AC1F48">
      <w:pPr>
        <w:spacing w:after="120"/>
        <w:jc w:val="center"/>
        <w:rPr>
          <w:rFonts w:ascii="Arial" w:hAnsi="Arial" w:cs="Arial"/>
        </w:rPr>
      </w:pPr>
      <w:r w:rsidRPr="001B7386">
        <w:rPr>
          <w:rFonts w:ascii="Arial" w:hAnsi="Arial" w:cs="Arial"/>
        </w:rPr>
        <w:t>LICENCIADO LUÍS ALONSO RAMÍREZ MENÉNDEZ</w:t>
      </w:r>
      <w:r w:rsidR="00AC1F48">
        <w:rPr>
          <w:rFonts w:ascii="Arial" w:hAnsi="Arial" w:cs="Arial"/>
        </w:rPr>
        <w:t xml:space="preserve">                              </w:t>
      </w:r>
      <w:r w:rsidRPr="001B7386">
        <w:rPr>
          <w:rFonts w:ascii="Arial" w:hAnsi="Arial" w:cs="Arial"/>
        </w:rPr>
        <w:t>DOCENTE DIRECTOR DE SEMINARIO</w:t>
      </w:r>
    </w:p>
    <w:p w:rsidR="00267EFA" w:rsidRPr="00776B29" w:rsidRDefault="001B7386" w:rsidP="00267EFA">
      <w:pPr>
        <w:rPr>
          <w:rFonts w:ascii="Arial" w:hAnsi="Arial" w:cs="Arial"/>
          <w:b/>
        </w:rPr>
      </w:pPr>
      <w:r>
        <w:rPr>
          <w:rFonts w:ascii="Arial" w:hAnsi="Arial" w:cs="Arial"/>
        </w:rPr>
        <w:br w:type="page"/>
      </w:r>
      <w:r w:rsidR="00267EFA" w:rsidRPr="00776B29">
        <w:rPr>
          <w:rFonts w:ascii="Arial" w:hAnsi="Arial" w:cs="Arial"/>
          <w:b/>
        </w:rPr>
        <w:lastRenderedPageBreak/>
        <w:t>A DIOS:</w:t>
      </w:r>
    </w:p>
    <w:p w:rsidR="00267EFA" w:rsidRDefault="00267EFA" w:rsidP="00267EFA">
      <w:pPr>
        <w:rPr>
          <w:rFonts w:ascii="Arial" w:hAnsi="Arial" w:cs="Arial"/>
        </w:rPr>
      </w:pPr>
      <w:r w:rsidRPr="00801520">
        <w:rPr>
          <w:rFonts w:ascii="Arial" w:hAnsi="Arial" w:cs="Arial"/>
        </w:rPr>
        <w:t xml:space="preserve">Por </w:t>
      </w:r>
      <w:r>
        <w:rPr>
          <w:rFonts w:ascii="Arial" w:hAnsi="Arial" w:cs="Arial"/>
        </w:rPr>
        <w:t>fortalecerme</w:t>
      </w:r>
      <w:r w:rsidRPr="00801520">
        <w:rPr>
          <w:rFonts w:ascii="Arial" w:hAnsi="Arial" w:cs="Arial"/>
        </w:rPr>
        <w:t xml:space="preserve"> en mis momentos difíciles dándome apoyo y esperanza, por ser la luz que alumbró mi camino y darme las fuerzas para ser constante, brindándome inteligencia y sabiduría para alcanzar uno de mis más grandes objetivos en la vida.</w:t>
      </w:r>
    </w:p>
    <w:p w:rsidR="00267EFA" w:rsidRDefault="00267EFA" w:rsidP="00267EFA">
      <w:pPr>
        <w:rPr>
          <w:rFonts w:ascii="Arial" w:hAnsi="Arial" w:cs="Arial"/>
        </w:rPr>
      </w:pPr>
    </w:p>
    <w:p w:rsidR="00267EFA" w:rsidRPr="00776B29" w:rsidRDefault="00267EFA" w:rsidP="00267EFA">
      <w:pPr>
        <w:rPr>
          <w:rFonts w:ascii="Arial" w:hAnsi="Arial" w:cs="Arial"/>
          <w:b/>
        </w:rPr>
      </w:pPr>
      <w:r w:rsidRPr="00776B29">
        <w:rPr>
          <w:rFonts w:ascii="Arial" w:hAnsi="Arial" w:cs="Arial"/>
          <w:b/>
        </w:rPr>
        <w:t>A MIS PADRES:</w:t>
      </w:r>
    </w:p>
    <w:p w:rsidR="00267EFA" w:rsidRDefault="00267EFA" w:rsidP="00267EFA">
      <w:pPr>
        <w:rPr>
          <w:rFonts w:ascii="Arial" w:hAnsi="Arial" w:cs="Arial"/>
        </w:rPr>
      </w:pPr>
      <w:r w:rsidRPr="00801520">
        <w:rPr>
          <w:rFonts w:ascii="Arial" w:hAnsi="Arial" w:cs="Arial"/>
        </w:rPr>
        <w:t>Gladys y Ricardo, por ser mi ejemplo de superación personal y profesional, por ser el respaldo que soportó mis ánimos, por comprenderme y estar siempre a mi lado para tenderme la mano</w:t>
      </w:r>
      <w:r>
        <w:rPr>
          <w:rFonts w:ascii="Arial" w:hAnsi="Arial" w:cs="Arial"/>
        </w:rPr>
        <w:t xml:space="preserve"> cuando mas lo he necesitado</w:t>
      </w:r>
      <w:r w:rsidRPr="00801520">
        <w:rPr>
          <w:rFonts w:ascii="Arial" w:hAnsi="Arial" w:cs="Arial"/>
        </w:rPr>
        <w:t>. Los Quiero Mucho!</w:t>
      </w:r>
    </w:p>
    <w:p w:rsidR="00267EFA" w:rsidRDefault="00267EFA" w:rsidP="00267EFA">
      <w:pPr>
        <w:rPr>
          <w:rFonts w:ascii="Arial" w:hAnsi="Arial" w:cs="Arial"/>
        </w:rPr>
      </w:pPr>
    </w:p>
    <w:p w:rsidR="00267EFA" w:rsidRPr="00776B29" w:rsidRDefault="00267EFA" w:rsidP="00267EFA">
      <w:pPr>
        <w:rPr>
          <w:rFonts w:ascii="Arial" w:hAnsi="Arial" w:cs="Arial"/>
          <w:b/>
        </w:rPr>
      </w:pPr>
      <w:r w:rsidRPr="00776B29">
        <w:rPr>
          <w:rFonts w:ascii="Arial" w:hAnsi="Arial" w:cs="Arial"/>
          <w:b/>
        </w:rPr>
        <w:t>A MIS HERMANOS:</w:t>
      </w:r>
    </w:p>
    <w:p w:rsidR="00267EFA" w:rsidRDefault="00267EFA" w:rsidP="00267EFA">
      <w:pPr>
        <w:rPr>
          <w:rFonts w:ascii="Arial" w:hAnsi="Arial" w:cs="Arial"/>
        </w:rPr>
      </w:pPr>
      <w:r w:rsidRPr="00801520">
        <w:rPr>
          <w:rFonts w:ascii="Arial" w:hAnsi="Arial" w:cs="Arial"/>
        </w:rPr>
        <w:t xml:space="preserve">Gladis y Ricardo, por </w:t>
      </w:r>
      <w:r>
        <w:rPr>
          <w:rFonts w:ascii="Arial" w:hAnsi="Arial" w:cs="Arial"/>
        </w:rPr>
        <w:t xml:space="preserve">comprenderme y </w:t>
      </w:r>
      <w:r w:rsidRPr="00801520">
        <w:rPr>
          <w:rFonts w:ascii="Arial" w:hAnsi="Arial" w:cs="Arial"/>
        </w:rPr>
        <w:t>escucharme</w:t>
      </w:r>
      <w:r>
        <w:rPr>
          <w:rFonts w:ascii="Arial" w:hAnsi="Arial" w:cs="Arial"/>
        </w:rPr>
        <w:t xml:space="preserve"> en los momentos difíciles de mi vida</w:t>
      </w:r>
      <w:r w:rsidRPr="00801520">
        <w:rPr>
          <w:rFonts w:ascii="Arial" w:hAnsi="Arial" w:cs="Arial"/>
        </w:rPr>
        <w:t>, por no juzgarme y acompañar</w:t>
      </w:r>
      <w:r>
        <w:rPr>
          <w:rFonts w:ascii="Arial" w:hAnsi="Arial" w:cs="Arial"/>
        </w:rPr>
        <w:t>me en mi carrera</w:t>
      </w:r>
      <w:r w:rsidRPr="00801520">
        <w:rPr>
          <w:rFonts w:ascii="Arial" w:hAnsi="Arial" w:cs="Arial"/>
        </w:rPr>
        <w:t xml:space="preserve">. Son el mejor regalo que mis padres me pudieron dar. </w:t>
      </w:r>
    </w:p>
    <w:p w:rsidR="00267EFA" w:rsidRDefault="00267EFA" w:rsidP="00267EFA">
      <w:pPr>
        <w:rPr>
          <w:rFonts w:ascii="Arial" w:hAnsi="Arial" w:cs="Arial"/>
        </w:rPr>
      </w:pPr>
    </w:p>
    <w:p w:rsidR="00267EFA" w:rsidRPr="00776B29" w:rsidRDefault="00267EFA" w:rsidP="00267EFA">
      <w:pPr>
        <w:rPr>
          <w:rFonts w:ascii="Arial" w:hAnsi="Arial" w:cs="Arial"/>
          <w:b/>
        </w:rPr>
      </w:pPr>
      <w:r w:rsidRPr="00776B29">
        <w:rPr>
          <w:rFonts w:ascii="Arial" w:hAnsi="Arial" w:cs="Arial"/>
          <w:b/>
        </w:rPr>
        <w:t>A FRANCY MI COMPAÑERA DE TESIS:</w:t>
      </w:r>
    </w:p>
    <w:p w:rsidR="00267EFA" w:rsidRDefault="00267EFA" w:rsidP="00267EFA">
      <w:pPr>
        <w:rPr>
          <w:rFonts w:ascii="Arial" w:hAnsi="Arial" w:cs="Arial"/>
        </w:rPr>
      </w:pPr>
      <w:r w:rsidRPr="00801520">
        <w:rPr>
          <w:rFonts w:ascii="Arial" w:hAnsi="Arial" w:cs="Arial"/>
        </w:rPr>
        <w:t>Por luchar conmigo compartiendo triunfos y fra</w:t>
      </w:r>
      <w:r>
        <w:rPr>
          <w:rFonts w:ascii="Arial" w:hAnsi="Arial" w:cs="Arial"/>
        </w:rPr>
        <w:t xml:space="preserve">casos a lo largo de nuestra carrera. Gracias por su amistad, </w:t>
      </w:r>
      <w:r w:rsidRPr="00801520">
        <w:rPr>
          <w:rFonts w:ascii="Arial" w:hAnsi="Arial" w:cs="Arial"/>
        </w:rPr>
        <w:t>sinceridad</w:t>
      </w:r>
      <w:r>
        <w:rPr>
          <w:rFonts w:ascii="Arial" w:hAnsi="Arial" w:cs="Arial"/>
        </w:rPr>
        <w:t xml:space="preserve"> y compañerismo</w:t>
      </w:r>
      <w:r w:rsidRPr="00801520">
        <w:rPr>
          <w:rFonts w:ascii="Arial" w:hAnsi="Arial" w:cs="Arial"/>
        </w:rPr>
        <w:t>.</w:t>
      </w:r>
    </w:p>
    <w:p w:rsidR="00267EFA" w:rsidRDefault="00267EFA" w:rsidP="00267EFA">
      <w:pPr>
        <w:rPr>
          <w:rFonts w:ascii="Arial" w:hAnsi="Arial" w:cs="Arial"/>
        </w:rPr>
      </w:pPr>
    </w:p>
    <w:p w:rsidR="00267EFA" w:rsidRPr="00776B29" w:rsidRDefault="00267EFA" w:rsidP="00267EFA">
      <w:pPr>
        <w:rPr>
          <w:rFonts w:ascii="Arial" w:hAnsi="Arial" w:cs="Arial"/>
          <w:b/>
        </w:rPr>
      </w:pPr>
      <w:r w:rsidRPr="00776B29">
        <w:rPr>
          <w:rFonts w:ascii="Arial" w:hAnsi="Arial" w:cs="Arial"/>
          <w:b/>
        </w:rPr>
        <w:t>A MI ASESOR:</w:t>
      </w:r>
    </w:p>
    <w:p w:rsidR="00267EFA" w:rsidRDefault="00267EFA" w:rsidP="00267EFA">
      <w:pPr>
        <w:rPr>
          <w:rFonts w:ascii="Arial" w:hAnsi="Arial" w:cs="Arial"/>
        </w:rPr>
      </w:pPr>
      <w:r w:rsidRPr="00801520">
        <w:rPr>
          <w:rFonts w:ascii="Arial" w:hAnsi="Arial" w:cs="Arial"/>
        </w:rPr>
        <w:t>Lic. Luis Alonso Ramírez Menéndez, por guiarme profesionalmente e inculcarme el sentido de la responsabilidad y ayudarme a perder el temor para expresar mis ideas, pero sobre todo por confiar en mí. Gracias!</w:t>
      </w:r>
    </w:p>
    <w:p w:rsidR="00267EFA" w:rsidRDefault="00267EFA" w:rsidP="00267EFA">
      <w:pPr>
        <w:rPr>
          <w:rFonts w:ascii="Arial" w:hAnsi="Arial" w:cs="Arial"/>
        </w:rPr>
      </w:pPr>
    </w:p>
    <w:p w:rsidR="0084307E" w:rsidRPr="00776B29" w:rsidRDefault="0084307E" w:rsidP="00267EFA">
      <w:pPr>
        <w:jc w:val="right"/>
        <w:rPr>
          <w:rFonts w:ascii="Arial" w:hAnsi="Arial" w:cs="Arial"/>
          <w:b/>
        </w:rPr>
      </w:pPr>
      <w:r w:rsidRPr="00776B29">
        <w:rPr>
          <w:rFonts w:ascii="Arial" w:hAnsi="Arial" w:cs="Arial"/>
          <w:b/>
        </w:rPr>
        <w:t>Nubia Beatriz Pérez Pozos</w:t>
      </w:r>
    </w:p>
    <w:p w:rsidR="0084307E" w:rsidRPr="00DF7D04" w:rsidRDefault="0084307E" w:rsidP="002835F7">
      <w:pPr>
        <w:rPr>
          <w:rFonts w:ascii="Arial" w:hAnsi="Arial" w:cs="Arial"/>
        </w:rPr>
      </w:pPr>
      <w:r>
        <w:br w:type="page"/>
      </w:r>
      <w:r w:rsidRPr="00DF7D04">
        <w:rPr>
          <w:rFonts w:ascii="Arial" w:hAnsi="Arial" w:cs="Arial"/>
          <w:b/>
          <w:bCs/>
          <w:caps/>
        </w:rPr>
        <w:lastRenderedPageBreak/>
        <w:t>A Dios</w:t>
      </w:r>
      <w:r w:rsidRPr="00DF7D04">
        <w:rPr>
          <w:rFonts w:ascii="Arial" w:hAnsi="Arial" w:cs="Arial"/>
        </w:rPr>
        <w:t>, le doy infinitas gracias por darme la vida, protegerme, guiarme e iluminarme para poder terminar mi carrera, y por permitirme tener a mi lado personas que me dan su ayuda incondicional.</w:t>
      </w:r>
    </w:p>
    <w:p w:rsidR="0084307E" w:rsidRPr="00DF7D04" w:rsidRDefault="0084307E" w:rsidP="002835F7">
      <w:pPr>
        <w:rPr>
          <w:rFonts w:ascii="Arial" w:hAnsi="Arial" w:cs="Arial"/>
        </w:rPr>
      </w:pPr>
    </w:p>
    <w:p w:rsidR="0084307E" w:rsidRPr="00DF7D04" w:rsidRDefault="0084307E" w:rsidP="002835F7">
      <w:pPr>
        <w:rPr>
          <w:rFonts w:ascii="Arial" w:hAnsi="Arial" w:cs="Arial"/>
          <w:bCs/>
        </w:rPr>
      </w:pPr>
      <w:r w:rsidRPr="00DF7D04">
        <w:rPr>
          <w:rFonts w:ascii="Arial" w:hAnsi="Arial" w:cs="Arial"/>
          <w:b/>
        </w:rPr>
        <w:t>A MIS PADRES</w:t>
      </w:r>
      <w:r w:rsidRPr="00DF7D04">
        <w:rPr>
          <w:rFonts w:ascii="Arial" w:hAnsi="Arial" w:cs="Arial"/>
        </w:rPr>
        <w:t xml:space="preserve">, </w:t>
      </w:r>
      <w:r w:rsidRPr="00DF7D04">
        <w:rPr>
          <w:rFonts w:ascii="Arial" w:hAnsi="Arial" w:cs="Arial"/>
          <w:bCs/>
        </w:rPr>
        <w:t>doy gracias</w:t>
      </w:r>
      <w:r w:rsidRPr="00DF7D04">
        <w:rPr>
          <w:rFonts w:ascii="Arial" w:hAnsi="Arial" w:cs="Arial"/>
        </w:rPr>
        <w:t xml:space="preserve"> </w:t>
      </w:r>
      <w:r w:rsidRPr="00DF7D04">
        <w:rPr>
          <w:rFonts w:ascii="Arial" w:hAnsi="Arial" w:cs="Arial"/>
          <w:bCs/>
        </w:rPr>
        <w:t>por que con tanto sacrificio y amor me brindaron todo el apoyo necesario en mis estudios y en todas las etapas de mi vida aunque significara olvidarse de sus propias necesidades, y  por darme siempre confianza y buenos consejos.</w:t>
      </w:r>
    </w:p>
    <w:p w:rsidR="0084307E" w:rsidRPr="00DF7D04" w:rsidRDefault="0084307E" w:rsidP="002835F7">
      <w:pPr>
        <w:rPr>
          <w:rFonts w:ascii="Arial" w:hAnsi="Arial" w:cs="Arial"/>
        </w:rPr>
      </w:pPr>
    </w:p>
    <w:p w:rsidR="0084307E" w:rsidRPr="00DF7D04" w:rsidRDefault="0084307E" w:rsidP="002835F7">
      <w:pPr>
        <w:rPr>
          <w:rFonts w:ascii="Arial" w:hAnsi="Arial" w:cs="Arial"/>
        </w:rPr>
      </w:pPr>
      <w:r w:rsidRPr="00DF7D04">
        <w:rPr>
          <w:rFonts w:ascii="Arial" w:hAnsi="Arial" w:cs="Arial"/>
          <w:b/>
          <w:bCs/>
        </w:rPr>
        <w:t>A MIS HERMANOS</w:t>
      </w:r>
      <w:r w:rsidRPr="00DF7D04">
        <w:rPr>
          <w:rFonts w:ascii="Arial" w:hAnsi="Arial" w:cs="Arial"/>
          <w:bCs/>
        </w:rPr>
        <w:t xml:space="preserve">, </w:t>
      </w:r>
      <w:r w:rsidRPr="00DF7D04">
        <w:rPr>
          <w:rFonts w:ascii="Arial" w:hAnsi="Arial" w:cs="Arial"/>
        </w:rPr>
        <w:t>agradezco la comprensión en los momentos difíciles y por que siempre que necesito algo puedo contar con ellos.</w:t>
      </w:r>
    </w:p>
    <w:p w:rsidR="0084307E" w:rsidRPr="00DF7D04" w:rsidRDefault="0084307E" w:rsidP="002835F7">
      <w:pPr>
        <w:rPr>
          <w:rFonts w:ascii="Arial" w:hAnsi="Arial" w:cs="Arial"/>
        </w:rPr>
      </w:pPr>
    </w:p>
    <w:p w:rsidR="0084307E" w:rsidRPr="00DF7D04" w:rsidRDefault="0084307E" w:rsidP="002835F7">
      <w:pPr>
        <w:rPr>
          <w:rFonts w:ascii="Arial" w:hAnsi="Arial" w:cs="Arial"/>
        </w:rPr>
      </w:pPr>
      <w:r w:rsidRPr="00DF7D04">
        <w:rPr>
          <w:rFonts w:ascii="Arial" w:hAnsi="Arial" w:cs="Arial"/>
          <w:b/>
          <w:bCs/>
        </w:rPr>
        <w:t>A JOSE ANTONIO RIVERA MOLINA</w:t>
      </w:r>
      <w:r w:rsidRPr="00DF7D04">
        <w:rPr>
          <w:rFonts w:ascii="Arial" w:hAnsi="Arial" w:cs="Arial"/>
          <w:bCs/>
        </w:rPr>
        <w:t xml:space="preserve">, </w:t>
      </w:r>
      <w:r w:rsidRPr="00DF7D04">
        <w:rPr>
          <w:rFonts w:ascii="Arial" w:hAnsi="Arial" w:cs="Arial"/>
        </w:rPr>
        <w:t>quiero agradecerle por todo su amor,  comprensión, por ayudarme en mis dificultades, darme ánimos para seguir adelante y por ser tan buen novio y consejero.</w:t>
      </w:r>
    </w:p>
    <w:p w:rsidR="0084307E" w:rsidRPr="00DF7D04" w:rsidRDefault="0084307E" w:rsidP="002835F7">
      <w:pPr>
        <w:rPr>
          <w:rFonts w:ascii="Arial" w:hAnsi="Arial" w:cs="Arial"/>
        </w:rPr>
      </w:pPr>
    </w:p>
    <w:p w:rsidR="0084307E" w:rsidRPr="00DF7D04" w:rsidRDefault="0084307E" w:rsidP="002835F7">
      <w:pPr>
        <w:rPr>
          <w:rFonts w:ascii="Arial" w:hAnsi="Arial" w:cs="Arial"/>
        </w:rPr>
      </w:pPr>
      <w:r w:rsidRPr="00DF7D04">
        <w:rPr>
          <w:rFonts w:ascii="Arial" w:hAnsi="Arial" w:cs="Arial"/>
          <w:b/>
          <w:bCs/>
        </w:rPr>
        <w:t>A MI FAMILIA</w:t>
      </w:r>
      <w:r w:rsidRPr="00DF7D04">
        <w:rPr>
          <w:rFonts w:ascii="Arial" w:hAnsi="Arial" w:cs="Arial"/>
        </w:rPr>
        <w:t>, por su cariño, apoyo y sobre todo por que siempre han creído en mi, les doy gracias.</w:t>
      </w:r>
    </w:p>
    <w:p w:rsidR="0084307E" w:rsidRPr="00DF7D04" w:rsidRDefault="0084307E" w:rsidP="002835F7">
      <w:pPr>
        <w:rPr>
          <w:rFonts w:ascii="Arial" w:hAnsi="Arial" w:cs="Arial"/>
        </w:rPr>
      </w:pPr>
    </w:p>
    <w:p w:rsidR="0084307E" w:rsidRPr="00DF7D04" w:rsidRDefault="0084307E" w:rsidP="002835F7">
      <w:pPr>
        <w:rPr>
          <w:rFonts w:ascii="Arial" w:hAnsi="Arial" w:cs="Arial"/>
        </w:rPr>
      </w:pPr>
      <w:r w:rsidRPr="00DF7D04">
        <w:rPr>
          <w:rFonts w:ascii="Arial" w:hAnsi="Arial" w:cs="Arial"/>
          <w:b/>
          <w:bCs/>
        </w:rPr>
        <w:t>A NUBIA</w:t>
      </w:r>
      <w:r w:rsidRPr="00DF7D04">
        <w:rPr>
          <w:rFonts w:ascii="Arial" w:hAnsi="Arial" w:cs="Arial"/>
          <w:bCs/>
        </w:rPr>
        <w:t xml:space="preserve">, </w:t>
      </w:r>
      <w:r w:rsidRPr="00DF7D04">
        <w:rPr>
          <w:rFonts w:ascii="Arial" w:hAnsi="Arial" w:cs="Arial"/>
        </w:rPr>
        <w:t>gracias por  comprender los inconvenientes y ser una buena compañera en este proceso.</w:t>
      </w:r>
    </w:p>
    <w:p w:rsidR="0084307E" w:rsidRPr="00DF7D04" w:rsidRDefault="0084307E" w:rsidP="002835F7">
      <w:pPr>
        <w:rPr>
          <w:rFonts w:ascii="Arial" w:hAnsi="Arial" w:cs="Arial"/>
        </w:rPr>
      </w:pPr>
    </w:p>
    <w:p w:rsidR="0084307E" w:rsidRPr="00DF7D04" w:rsidRDefault="0084307E" w:rsidP="002835F7">
      <w:pPr>
        <w:rPr>
          <w:rFonts w:ascii="Arial" w:hAnsi="Arial" w:cs="Arial"/>
        </w:rPr>
      </w:pPr>
      <w:r w:rsidRPr="00DF7D04">
        <w:rPr>
          <w:rFonts w:ascii="Arial" w:hAnsi="Arial" w:cs="Arial"/>
          <w:b/>
          <w:bCs/>
        </w:rPr>
        <w:t>LICENCIADO LUIS ALONSO RAMIREZ ME</w:t>
      </w:r>
      <w:r w:rsidR="006C3A85" w:rsidRPr="00DF7D04">
        <w:rPr>
          <w:rFonts w:ascii="Arial" w:hAnsi="Arial" w:cs="Arial"/>
          <w:b/>
          <w:bCs/>
        </w:rPr>
        <w:t>N</w:t>
      </w:r>
      <w:r w:rsidRPr="00DF7D04">
        <w:rPr>
          <w:rFonts w:ascii="Arial" w:hAnsi="Arial" w:cs="Arial"/>
          <w:b/>
          <w:bCs/>
        </w:rPr>
        <w:t>ENDEZ</w:t>
      </w:r>
      <w:r w:rsidRPr="00DF7D04">
        <w:rPr>
          <w:rFonts w:ascii="Arial" w:hAnsi="Arial" w:cs="Arial"/>
          <w:bCs/>
        </w:rPr>
        <w:t xml:space="preserve">,  </w:t>
      </w:r>
      <w:r w:rsidRPr="00DF7D04">
        <w:rPr>
          <w:rFonts w:ascii="Arial" w:hAnsi="Arial" w:cs="Arial"/>
        </w:rPr>
        <w:t>nuestro asesor le  agradezco su paciencia, amabilidad y disposición, así como también sus siempre acertadas observaciones.</w:t>
      </w:r>
    </w:p>
    <w:p w:rsidR="0084307E" w:rsidRPr="004F23E3" w:rsidRDefault="0084307E" w:rsidP="0084307E">
      <w:pPr>
        <w:rPr>
          <w:rFonts w:ascii="Arial" w:hAnsi="Arial" w:cs="Arial"/>
        </w:rPr>
      </w:pPr>
    </w:p>
    <w:p w:rsidR="002835F7" w:rsidRDefault="0084307E" w:rsidP="00FD2733">
      <w:pPr>
        <w:jc w:val="right"/>
        <w:rPr>
          <w:rFonts w:ascii="Arial" w:hAnsi="Arial" w:cs="Arial"/>
          <w:b/>
          <w:bCs/>
        </w:rPr>
      </w:pPr>
      <w:r w:rsidRPr="004F23E3">
        <w:rPr>
          <w:rFonts w:ascii="Arial" w:hAnsi="Arial" w:cs="Arial"/>
          <w:b/>
          <w:bCs/>
        </w:rPr>
        <w:t>Anna Francy Zuniga Herrera.</w:t>
      </w:r>
    </w:p>
    <w:p w:rsidR="00FD2733" w:rsidRDefault="0084307E" w:rsidP="002835F7">
      <w:pPr>
        <w:rPr>
          <w:rFonts w:ascii="Arial" w:hAnsi="Arial" w:cs="Arial"/>
        </w:rPr>
      </w:pPr>
      <w:r>
        <w:rPr>
          <w:rFonts w:ascii="Arial" w:hAnsi="Arial" w:cs="Arial"/>
        </w:rPr>
        <w:br w:type="page"/>
      </w:r>
    </w:p>
    <w:p w:rsidR="00836F62" w:rsidRPr="00805057" w:rsidRDefault="0093153D" w:rsidP="00FD2733">
      <w:pPr>
        <w:jc w:val="center"/>
        <w:rPr>
          <w:rFonts w:ascii="Arial" w:hAnsi="Arial" w:cs="Arial"/>
          <w:b/>
        </w:rPr>
      </w:pPr>
      <w:r w:rsidRPr="00805057">
        <w:rPr>
          <w:rFonts w:ascii="Arial" w:hAnsi="Arial" w:cs="Arial"/>
          <w:b/>
        </w:rPr>
        <w:lastRenderedPageBreak/>
        <w:t>Í</w:t>
      </w:r>
      <w:r w:rsidR="00836F62" w:rsidRPr="00805057">
        <w:rPr>
          <w:rFonts w:ascii="Arial" w:hAnsi="Arial" w:cs="Arial"/>
          <w:b/>
        </w:rPr>
        <w:t>NDICE</w:t>
      </w:r>
    </w:p>
    <w:p w:rsidR="000C01BD" w:rsidRPr="00EA0281" w:rsidRDefault="000C01BD" w:rsidP="0012468E">
      <w:pPr>
        <w:jc w:val="left"/>
        <w:rPr>
          <w:rFonts w:ascii="Arial" w:hAnsi="Arial" w:cs="Arial"/>
        </w:rPr>
      </w:pPr>
    </w:p>
    <w:p w:rsidR="00836F62" w:rsidRPr="00EA0281" w:rsidRDefault="001645BD" w:rsidP="0012468E">
      <w:pPr>
        <w:jc w:val="right"/>
        <w:rPr>
          <w:rFonts w:ascii="Arial" w:hAnsi="Arial" w:cs="Arial"/>
        </w:rPr>
      </w:pPr>
      <w:r w:rsidRPr="00EA0281">
        <w:rPr>
          <w:rFonts w:ascii="Arial" w:hAnsi="Arial" w:cs="Arial"/>
        </w:rPr>
        <w:t>Página</w:t>
      </w:r>
    </w:p>
    <w:p w:rsidR="00EA0281" w:rsidRPr="0012468E" w:rsidRDefault="008B0B39" w:rsidP="0012468E">
      <w:pPr>
        <w:pStyle w:val="TDC1"/>
        <w:rPr>
          <w:rFonts w:ascii="Arial" w:eastAsiaTheme="minorEastAsia" w:hAnsi="Arial" w:cs="Arial"/>
          <w:noProof/>
          <w:sz w:val="24"/>
          <w:szCs w:val="24"/>
          <w:lang w:val="es-SV" w:eastAsia="es-SV"/>
        </w:rPr>
      </w:pPr>
      <w:r w:rsidRPr="008B0B39">
        <w:rPr>
          <w:rFonts w:ascii="Arial" w:hAnsi="Arial" w:cs="Arial"/>
          <w:sz w:val="24"/>
          <w:szCs w:val="24"/>
        </w:rPr>
        <w:fldChar w:fldCharType="begin"/>
      </w:r>
      <w:r w:rsidR="0029204D" w:rsidRPr="0012468E">
        <w:rPr>
          <w:rFonts w:ascii="Arial" w:hAnsi="Arial" w:cs="Arial"/>
          <w:sz w:val="24"/>
          <w:szCs w:val="24"/>
        </w:rPr>
        <w:instrText xml:space="preserve"> TOC \o "1-3" \h \z \u </w:instrText>
      </w:r>
      <w:r w:rsidRPr="008B0B39">
        <w:rPr>
          <w:rFonts w:ascii="Arial" w:hAnsi="Arial" w:cs="Arial"/>
          <w:sz w:val="24"/>
          <w:szCs w:val="24"/>
        </w:rPr>
        <w:fldChar w:fldCharType="separate"/>
      </w:r>
      <w:hyperlink w:anchor="_Toc264280614" w:history="1">
        <w:r w:rsidR="00EA0281" w:rsidRPr="0012468E">
          <w:rPr>
            <w:rStyle w:val="Hipervnculo"/>
            <w:rFonts w:ascii="Arial" w:hAnsi="Arial" w:cs="Arial"/>
            <w:noProof/>
            <w:sz w:val="24"/>
            <w:szCs w:val="24"/>
          </w:rPr>
          <w:t>INTRODUCCIÓN</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_Toc264280614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i</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15" w:history="1">
        <w:r w:rsidR="00EA0281" w:rsidRPr="0012468E">
          <w:rPr>
            <w:rStyle w:val="Hipervnculo"/>
            <w:rFonts w:ascii="Arial" w:hAnsi="Arial" w:cs="Arial"/>
            <w:noProof/>
            <w:sz w:val="24"/>
            <w:szCs w:val="24"/>
          </w:rPr>
          <w:t>CAPITULO I</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_Toc264280615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4</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16" w:history="1">
        <w:r w:rsidR="00EA0281" w:rsidRPr="0012468E">
          <w:rPr>
            <w:rStyle w:val="Hipervnculo"/>
            <w:rFonts w:ascii="Arial" w:hAnsi="Arial" w:cs="Arial"/>
            <w:noProof/>
            <w:sz w:val="24"/>
            <w:szCs w:val="24"/>
          </w:rPr>
          <w:t>EVOLUCIÓN HISTÓRICA DE LOS DERECHOS DE LOS</w:t>
        </w:r>
        <w:r w:rsidR="0012468E" w:rsidRPr="0012468E">
          <w:rPr>
            <w:rStyle w:val="Hipervnculo"/>
            <w:rFonts w:ascii="Arial" w:hAnsi="Arial" w:cs="Arial"/>
            <w:noProof/>
            <w:sz w:val="24"/>
            <w:szCs w:val="24"/>
          </w:rPr>
          <w:t xml:space="preserve"> </w:t>
        </w:r>
        <w:r w:rsidR="00EA0281" w:rsidRPr="0012468E">
          <w:rPr>
            <w:rStyle w:val="Hipervnculo"/>
            <w:rFonts w:ascii="Arial" w:hAnsi="Arial" w:cs="Arial"/>
            <w:noProof/>
            <w:sz w:val="24"/>
            <w:szCs w:val="24"/>
          </w:rPr>
          <w:t>MENORES SUJETOS A LA DETENCIÓN PROVISIONAL.</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_Toc264280616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4</w:t>
        </w:r>
        <w:r w:rsidRPr="0012468E">
          <w:rPr>
            <w:rFonts w:ascii="Arial" w:hAnsi="Arial" w:cs="Arial"/>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17" w:history="1">
        <w:r w:rsidR="00EA0281" w:rsidRPr="0012468E">
          <w:rPr>
            <w:rStyle w:val="Hipervnculo"/>
          </w:rPr>
          <w:t>1.1.- ANTECEDENTES HISTÓRICOS A NIVEL INTERNACIONAL.</w:t>
        </w:r>
        <w:r w:rsidR="00EA0281" w:rsidRPr="0012468E">
          <w:rPr>
            <w:webHidden/>
          </w:rPr>
          <w:tab/>
        </w:r>
        <w:r w:rsidRPr="0012468E">
          <w:rPr>
            <w:webHidden/>
          </w:rPr>
          <w:fldChar w:fldCharType="begin"/>
        </w:r>
        <w:r w:rsidR="00EA0281" w:rsidRPr="0012468E">
          <w:rPr>
            <w:webHidden/>
          </w:rPr>
          <w:instrText xml:space="preserve"> PAGEREF _Toc264280617 \h </w:instrText>
        </w:r>
        <w:r w:rsidRPr="0012468E">
          <w:rPr>
            <w:webHidden/>
          </w:rPr>
        </w:r>
        <w:r w:rsidRPr="0012468E">
          <w:rPr>
            <w:webHidden/>
          </w:rPr>
          <w:fldChar w:fldCharType="separate"/>
        </w:r>
        <w:r w:rsidR="00606E30">
          <w:rPr>
            <w:webHidden/>
          </w:rPr>
          <w:t>4</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18" w:history="1">
        <w:r w:rsidR="00EA0281" w:rsidRPr="0012468E">
          <w:rPr>
            <w:rStyle w:val="Hipervnculo"/>
          </w:rPr>
          <w:t>1.2.- ANTECEDENTES HISTÓRICOS A NIVEL NACIONAL.</w:t>
        </w:r>
        <w:r w:rsidR="00EA0281" w:rsidRPr="0012468E">
          <w:rPr>
            <w:webHidden/>
          </w:rPr>
          <w:tab/>
        </w:r>
        <w:r w:rsidRPr="0012468E">
          <w:rPr>
            <w:webHidden/>
          </w:rPr>
          <w:fldChar w:fldCharType="begin"/>
        </w:r>
        <w:r w:rsidR="00EA0281" w:rsidRPr="0012468E">
          <w:rPr>
            <w:webHidden/>
          </w:rPr>
          <w:instrText xml:space="preserve"> PAGEREF _Toc264280618 \h </w:instrText>
        </w:r>
        <w:r w:rsidRPr="0012468E">
          <w:rPr>
            <w:webHidden/>
          </w:rPr>
        </w:r>
        <w:r w:rsidRPr="0012468E">
          <w:rPr>
            <w:webHidden/>
          </w:rPr>
          <w:fldChar w:fldCharType="separate"/>
        </w:r>
        <w:r w:rsidR="00606E30">
          <w:rPr>
            <w:webHidden/>
          </w:rPr>
          <w:t>14</w:t>
        </w:r>
        <w:r w:rsidRPr="0012468E">
          <w:rPr>
            <w:webHidden/>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19" w:history="1">
        <w:r w:rsidR="00EA0281" w:rsidRPr="0012468E">
          <w:rPr>
            <w:rStyle w:val="Hipervnculo"/>
            <w:rFonts w:ascii="Arial" w:hAnsi="Arial" w:cs="Arial"/>
            <w:noProof/>
            <w:sz w:val="24"/>
            <w:szCs w:val="24"/>
          </w:rPr>
          <w:t>CAPITULO II</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_Toc264280619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21</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20" w:history="1">
        <w:r w:rsidR="00EA0281" w:rsidRPr="0012468E">
          <w:rPr>
            <w:rStyle w:val="Hipervnculo"/>
            <w:rFonts w:ascii="Arial" w:hAnsi="Arial" w:cs="Arial"/>
            <w:noProof/>
            <w:sz w:val="24"/>
            <w:szCs w:val="24"/>
          </w:rPr>
          <w:t xml:space="preserve">ASPECTOS DOCTRINARIOS SOBRE LA DETENCIÓN PROVISIONAL </w:t>
        </w:r>
        <w:r w:rsidR="0012468E" w:rsidRPr="0012468E">
          <w:rPr>
            <w:rStyle w:val="Hipervnculo"/>
            <w:rFonts w:ascii="Arial" w:hAnsi="Arial" w:cs="Arial"/>
            <w:noProof/>
            <w:sz w:val="24"/>
            <w:szCs w:val="24"/>
          </w:rPr>
          <w:t xml:space="preserve">  </w:t>
        </w:r>
        <w:r w:rsidR="00EA0281" w:rsidRPr="0012468E">
          <w:rPr>
            <w:rStyle w:val="Hipervnculo"/>
            <w:rFonts w:ascii="Arial" w:hAnsi="Arial" w:cs="Arial"/>
            <w:noProof/>
            <w:sz w:val="24"/>
            <w:szCs w:val="24"/>
          </w:rPr>
          <w:t>DE MENORES DE EDAD.</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_Toc264280620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21</w:t>
        </w:r>
        <w:r w:rsidRPr="0012468E">
          <w:rPr>
            <w:rFonts w:ascii="Arial" w:hAnsi="Arial" w:cs="Arial"/>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21" w:history="1">
        <w:r w:rsidR="00EA0281" w:rsidRPr="0012468E">
          <w:rPr>
            <w:rStyle w:val="Hipervnculo"/>
          </w:rPr>
          <w:t>2.1.- DEFINICION DE LA DETENCIÓN PROVISIONAL</w:t>
        </w:r>
        <w:r w:rsidR="00EA0281" w:rsidRPr="0012468E">
          <w:rPr>
            <w:webHidden/>
          </w:rPr>
          <w:tab/>
        </w:r>
        <w:r w:rsidRPr="0012468E">
          <w:rPr>
            <w:webHidden/>
          </w:rPr>
          <w:fldChar w:fldCharType="begin"/>
        </w:r>
        <w:r w:rsidR="00EA0281" w:rsidRPr="0012468E">
          <w:rPr>
            <w:webHidden/>
          </w:rPr>
          <w:instrText xml:space="preserve"> PAGEREF _Toc264280621 \h </w:instrText>
        </w:r>
        <w:r w:rsidRPr="0012468E">
          <w:rPr>
            <w:webHidden/>
          </w:rPr>
        </w:r>
        <w:r w:rsidRPr="0012468E">
          <w:rPr>
            <w:webHidden/>
          </w:rPr>
          <w:fldChar w:fldCharType="separate"/>
        </w:r>
        <w:r w:rsidR="00606E30">
          <w:rPr>
            <w:webHidden/>
          </w:rPr>
          <w:t>21</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22" w:history="1">
        <w:r w:rsidR="00EA0281" w:rsidRPr="0012468E">
          <w:rPr>
            <w:rStyle w:val="Hipervnculo"/>
          </w:rPr>
          <w:t>2.2.- NATURALEZA JURÍDICA DE LA DETENCIÓN PROVISIONAL</w:t>
        </w:r>
        <w:r w:rsidR="00EA0281" w:rsidRPr="0012468E">
          <w:rPr>
            <w:webHidden/>
          </w:rPr>
          <w:tab/>
        </w:r>
        <w:r w:rsidRPr="0012468E">
          <w:rPr>
            <w:webHidden/>
          </w:rPr>
          <w:fldChar w:fldCharType="begin"/>
        </w:r>
        <w:r w:rsidR="00EA0281" w:rsidRPr="0012468E">
          <w:rPr>
            <w:webHidden/>
          </w:rPr>
          <w:instrText xml:space="preserve"> PAGEREF _Toc264280622 \h </w:instrText>
        </w:r>
        <w:r w:rsidRPr="0012468E">
          <w:rPr>
            <w:webHidden/>
          </w:rPr>
        </w:r>
        <w:r w:rsidRPr="0012468E">
          <w:rPr>
            <w:webHidden/>
          </w:rPr>
          <w:fldChar w:fldCharType="separate"/>
        </w:r>
        <w:r w:rsidR="00606E30">
          <w:rPr>
            <w:webHidden/>
          </w:rPr>
          <w:t>23</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23" w:history="1">
        <w:r w:rsidR="00EA0281" w:rsidRPr="0012468E">
          <w:rPr>
            <w:rStyle w:val="Hipervnculo"/>
          </w:rPr>
          <w:t>2.3.- CARACTERÍSTICAS DE LA DETENCIÓN PROVISIONAL DE MENORES DE EDAD</w:t>
        </w:r>
        <w:r w:rsidR="00EA0281" w:rsidRPr="0012468E">
          <w:rPr>
            <w:webHidden/>
          </w:rPr>
          <w:tab/>
        </w:r>
        <w:r w:rsidRPr="0012468E">
          <w:rPr>
            <w:webHidden/>
          </w:rPr>
          <w:fldChar w:fldCharType="begin"/>
        </w:r>
        <w:r w:rsidR="00EA0281" w:rsidRPr="0012468E">
          <w:rPr>
            <w:webHidden/>
          </w:rPr>
          <w:instrText xml:space="preserve"> PAGEREF _Toc264280623 \h </w:instrText>
        </w:r>
        <w:r w:rsidRPr="0012468E">
          <w:rPr>
            <w:webHidden/>
          </w:rPr>
        </w:r>
        <w:r w:rsidRPr="0012468E">
          <w:rPr>
            <w:webHidden/>
          </w:rPr>
          <w:fldChar w:fldCharType="separate"/>
        </w:r>
        <w:r w:rsidR="00606E30">
          <w:rPr>
            <w:webHidden/>
          </w:rPr>
          <w:t>24</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4" w:history="1">
        <w:r w:rsidR="00EA0281" w:rsidRPr="0012468E">
          <w:rPr>
            <w:rStyle w:val="Hipervnculo"/>
            <w:rFonts w:ascii="Arial" w:hAnsi="Arial" w:cs="Arial"/>
            <w:i w:val="0"/>
            <w:noProof/>
            <w:sz w:val="24"/>
            <w:szCs w:val="24"/>
          </w:rPr>
          <w:t>2.3.1.- Legalidad.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_Toc264280624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24</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5" w:history="1">
        <w:r w:rsidR="00EA0281" w:rsidRPr="0012468E">
          <w:rPr>
            <w:rStyle w:val="Hipervnculo"/>
            <w:rFonts w:ascii="Arial" w:hAnsi="Arial" w:cs="Arial"/>
            <w:i w:val="0"/>
            <w:noProof/>
            <w:sz w:val="24"/>
            <w:szCs w:val="24"/>
          </w:rPr>
          <w:t>2.3.2.- Jurisdiccionalidad.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_Toc264280625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24</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6" w:history="1">
        <w:r w:rsidR="00EA0281" w:rsidRPr="0012468E">
          <w:rPr>
            <w:rStyle w:val="Hipervnculo"/>
            <w:rFonts w:ascii="Arial" w:hAnsi="Arial" w:cs="Arial"/>
            <w:i w:val="0"/>
            <w:noProof/>
            <w:sz w:val="24"/>
            <w:szCs w:val="24"/>
          </w:rPr>
          <w:t>2.3.3.- Instrumentalidad.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_Toc264280626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25</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7" w:history="1">
        <w:r w:rsidR="00EA0281" w:rsidRPr="0012468E">
          <w:rPr>
            <w:rStyle w:val="Hipervnculo"/>
            <w:rFonts w:ascii="Arial" w:hAnsi="Arial" w:cs="Arial"/>
            <w:i w:val="0"/>
            <w:noProof/>
            <w:sz w:val="24"/>
            <w:szCs w:val="24"/>
          </w:rPr>
          <w:t>2.3.4.- Provisionalidad.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_Toc264280627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25</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8" w:history="1">
        <w:r w:rsidR="00EA0281" w:rsidRPr="0012468E">
          <w:rPr>
            <w:rStyle w:val="Hipervnculo"/>
            <w:rFonts w:ascii="Arial" w:hAnsi="Arial" w:cs="Arial"/>
            <w:i w:val="0"/>
            <w:noProof/>
            <w:sz w:val="24"/>
            <w:szCs w:val="24"/>
          </w:rPr>
          <w:t>2.3.5.- Obedece a la regla “rebus sic stantibus”.</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_Toc264280628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26</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29" w:history="1">
        <w:r w:rsidR="00EA0281" w:rsidRPr="0012468E">
          <w:rPr>
            <w:rStyle w:val="Hipervnculo"/>
            <w:rFonts w:ascii="Arial" w:hAnsi="Arial" w:cs="Arial"/>
            <w:i w:val="0"/>
            <w:noProof/>
            <w:sz w:val="24"/>
            <w:szCs w:val="24"/>
          </w:rPr>
          <w:t>2.3.6.-Temporalidad.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_Toc264280629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27</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30" w:history="1">
        <w:r w:rsidR="00EA0281" w:rsidRPr="0012468E">
          <w:rPr>
            <w:rStyle w:val="Hipervnculo"/>
          </w:rPr>
          <w:t>2.4.- PRINCIPIOS RECTORES DE LA DETENCION PROVISIONAL</w:t>
        </w:r>
        <w:r w:rsidR="00EA0281" w:rsidRPr="0012468E">
          <w:rPr>
            <w:webHidden/>
          </w:rPr>
          <w:tab/>
        </w:r>
        <w:r w:rsidRPr="0012468E">
          <w:rPr>
            <w:webHidden/>
          </w:rPr>
          <w:fldChar w:fldCharType="begin"/>
        </w:r>
        <w:r w:rsidR="00EA0281" w:rsidRPr="0012468E">
          <w:rPr>
            <w:webHidden/>
          </w:rPr>
          <w:instrText xml:space="preserve"> PAGEREF _Toc264280630 \h </w:instrText>
        </w:r>
        <w:r w:rsidRPr="0012468E">
          <w:rPr>
            <w:webHidden/>
          </w:rPr>
        </w:r>
        <w:r w:rsidRPr="0012468E">
          <w:rPr>
            <w:webHidden/>
          </w:rPr>
          <w:fldChar w:fldCharType="separate"/>
        </w:r>
        <w:r w:rsidR="00606E30">
          <w:rPr>
            <w:webHidden/>
          </w:rPr>
          <w:t>27</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1" w:history="1">
        <w:r w:rsidR="00EA0281" w:rsidRPr="0012468E">
          <w:rPr>
            <w:rStyle w:val="Hipervnculo"/>
            <w:rFonts w:ascii="Arial" w:hAnsi="Arial" w:cs="Arial"/>
            <w:i w:val="0"/>
            <w:noProof/>
            <w:sz w:val="24"/>
            <w:szCs w:val="24"/>
          </w:rPr>
          <w:t>2.4.1.- Principio de Legalidad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_Toc264280631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2" w:history="1">
        <w:r w:rsidR="00EA0281" w:rsidRPr="0012468E">
          <w:rPr>
            <w:rStyle w:val="Hipervnculo"/>
            <w:rFonts w:ascii="Arial" w:hAnsi="Arial" w:cs="Arial"/>
            <w:i w:val="0"/>
            <w:noProof/>
            <w:sz w:val="24"/>
            <w:szCs w:val="24"/>
          </w:rPr>
          <w:t>2.4.2.- Principio de Inocencia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_Toc264280632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28</w:t>
        </w:r>
        <w:r w:rsidRPr="0012468E">
          <w:rPr>
            <w:rFonts w:ascii="Arial" w:hAnsi="Arial" w:cs="Arial"/>
            <w:i w:val="0"/>
            <w:noProof/>
            <w:webHidden/>
            <w:sz w:val="24"/>
            <w:szCs w:val="24"/>
          </w:rPr>
          <w:fldChar w:fldCharType="end"/>
        </w:r>
      </w:hyperlink>
    </w:p>
    <w:p w:rsidR="00EA0281" w:rsidRDefault="008B0B39" w:rsidP="0012468E">
      <w:pPr>
        <w:pStyle w:val="TDC3"/>
        <w:jc w:val="left"/>
      </w:pPr>
      <w:hyperlink w:anchor="_Toc264280633" w:history="1">
        <w:r w:rsidR="00EA0281" w:rsidRPr="0012468E">
          <w:rPr>
            <w:rStyle w:val="Hipervnculo"/>
            <w:rFonts w:ascii="Arial" w:hAnsi="Arial" w:cs="Arial"/>
            <w:i w:val="0"/>
            <w:noProof/>
            <w:sz w:val="24"/>
            <w:szCs w:val="24"/>
          </w:rPr>
          <w:t>2.4.3.- Principio de Excepcionalidad de la Detención</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_Toc264280633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29</w:t>
        </w:r>
        <w:r w:rsidRPr="0012468E">
          <w:rPr>
            <w:rFonts w:ascii="Arial" w:hAnsi="Arial" w:cs="Arial"/>
            <w:i w:val="0"/>
            <w:noProof/>
            <w:webHidden/>
            <w:sz w:val="24"/>
            <w:szCs w:val="24"/>
          </w:rPr>
          <w:fldChar w:fldCharType="end"/>
        </w:r>
      </w:hyperlink>
    </w:p>
    <w:p w:rsidR="00606E30" w:rsidRPr="00606E30" w:rsidRDefault="00606E30" w:rsidP="00606E30">
      <w:pPr>
        <w:rPr>
          <w:rFonts w:eastAsiaTheme="minorEastAsia"/>
        </w:rPr>
      </w:pPr>
    </w:p>
    <w:p w:rsidR="00EA0281" w:rsidRPr="0012468E" w:rsidRDefault="008B0B39" w:rsidP="0012468E">
      <w:pPr>
        <w:pStyle w:val="TDC2"/>
        <w:rPr>
          <w:rFonts w:eastAsiaTheme="minorEastAsia"/>
          <w:smallCaps w:val="0"/>
          <w:lang w:val="es-SV" w:eastAsia="es-SV"/>
        </w:rPr>
      </w:pPr>
      <w:hyperlink w:anchor="_Toc264280634" w:history="1">
        <w:r w:rsidR="00EA0281" w:rsidRPr="0012468E">
          <w:rPr>
            <w:rStyle w:val="Hipervnculo"/>
          </w:rPr>
          <w:t>2.5.- PRESUPUESTO DE LA DETENCIÓN PROVISIONAL</w:t>
        </w:r>
        <w:r w:rsidR="00EA0281" w:rsidRPr="0012468E">
          <w:rPr>
            <w:webHidden/>
          </w:rPr>
          <w:tab/>
        </w:r>
        <w:r w:rsidRPr="0012468E">
          <w:rPr>
            <w:webHidden/>
          </w:rPr>
          <w:fldChar w:fldCharType="begin"/>
        </w:r>
        <w:r w:rsidR="00EA0281" w:rsidRPr="0012468E">
          <w:rPr>
            <w:webHidden/>
          </w:rPr>
          <w:instrText xml:space="preserve"> PAGEREF _Toc264280634 \h </w:instrText>
        </w:r>
        <w:r w:rsidRPr="0012468E">
          <w:rPr>
            <w:webHidden/>
          </w:rPr>
        </w:r>
        <w:r w:rsidRPr="0012468E">
          <w:rPr>
            <w:webHidden/>
          </w:rPr>
          <w:fldChar w:fldCharType="separate"/>
        </w:r>
        <w:r w:rsidR="00606E30">
          <w:rPr>
            <w:webHidden/>
          </w:rPr>
          <w:t>31</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5" w:history="1">
        <w:r w:rsidR="00EA0281" w:rsidRPr="0012468E">
          <w:rPr>
            <w:rStyle w:val="Hipervnculo"/>
            <w:rFonts w:ascii="Arial" w:hAnsi="Arial" w:cs="Arial"/>
            <w:i w:val="0"/>
            <w:noProof/>
            <w:sz w:val="24"/>
            <w:szCs w:val="24"/>
          </w:rPr>
          <w:t>2.5.1.- “Periculum in Mora” o Peligro de Fuga.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_Toc264280635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31</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6" w:history="1">
        <w:r w:rsidR="00EA0281" w:rsidRPr="0012468E">
          <w:rPr>
            <w:rStyle w:val="Hipervnculo"/>
            <w:rFonts w:ascii="Arial" w:hAnsi="Arial" w:cs="Arial"/>
            <w:i w:val="0"/>
            <w:noProof/>
            <w:sz w:val="24"/>
            <w:szCs w:val="24"/>
          </w:rPr>
          <w:t>2.5.2.- “Fumus Boni Iuris” o Apariencia de Buen Derecho.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_Toc264280636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32</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37" w:history="1">
        <w:r w:rsidR="00EA0281" w:rsidRPr="0012468E">
          <w:rPr>
            <w:rStyle w:val="Hipervnculo"/>
          </w:rPr>
          <w:t>2.6.- FINALIDADES DE LA DETENCIÓN PROVISIONAL.</w:t>
        </w:r>
        <w:r w:rsidR="00EA0281" w:rsidRPr="0012468E">
          <w:rPr>
            <w:webHidden/>
          </w:rPr>
          <w:tab/>
        </w:r>
        <w:r w:rsidRPr="0012468E">
          <w:rPr>
            <w:webHidden/>
          </w:rPr>
          <w:fldChar w:fldCharType="begin"/>
        </w:r>
        <w:r w:rsidR="00EA0281" w:rsidRPr="0012468E">
          <w:rPr>
            <w:webHidden/>
          </w:rPr>
          <w:instrText xml:space="preserve"> PAGEREF _Toc264280637 \h </w:instrText>
        </w:r>
        <w:r w:rsidRPr="0012468E">
          <w:rPr>
            <w:webHidden/>
          </w:rPr>
        </w:r>
        <w:r w:rsidRPr="0012468E">
          <w:rPr>
            <w:webHidden/>
          </w:rPr>
          <w:fldChar w:fldCharType="separate"/>
        </w:r>
        <w:r w:rsidR="00606E30">
          <w:rPr>
            <w:webHidden/>
          </w:rPr>
          <w:t>33</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8" w:history="1">
        <w:r w:rsidR="00EA0281" w:rsidRPr="0012468E">
          <w:rPr>
            <w:rStyle w:val="Hipervnculo"/>
            <w:rFonts w:ascii="Arial" w:hAnsi="Arial" w:cs="Arial"/>
            <w:i w:val="0"/>
            <w:noProof/>
            <w:sz w:val="24"/>
            <w:szCs w:val="24"/>
          </w:rPr>
          <w:t>2.6.1.- Evitar la frustración del proceso o impedir la fuga del menor de edad.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_Toc264280638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34</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39" w:history="1">
        <w:r w:rsidR="00EA0281" w:rsidRPr="0012468E">
          <w:rPr>
            <w:rStyle w:val="Hipervnculo"/>
            <w:rFonts w:ascii="Arial" w:hAnsi="Arial" w:cs="Arial"/>
            <w:i w:val="0"/>
            <w:noProof/>
            <w:sz w:val="24"/>
            <w:szCs w:val="24"/>
          </w:rPr>
          <w:t xml:space="preserve">2.6.2.- Asegurar el éxito de la instrucción y evitar la ocultación de </w:t>
        </w:r>
        <w:r w:rsidR="0012468E" w:rsidRPr="0012468E">
          <w:rPr>
            <w:rStyle w:val="Hipervnculo"/>
            <w:rFonts w:ascii="Arial" w:hAnsi="Arial" w:cs="Arial"/>
            <w:i w:val="0"/>
            <w:noProof/>
            <w:sz w:val="24"/>
            <w:szCs w:val="24"/>
          </w:rPr>
          <w:t xml:space="preserve">   </w:t>
        </w:r>
        <w:r w:rsidR="00EA0281" w:rsidRPr="0012468E">
          <w:rPr>
            <w:rStyle w:val="Hipervnculo"/>
            <w:rFonts w:ascii="Arial" w:hAnsi="Arial" w:cs="Arial"/>
            <w:i w:val="0"/>
            <w:noProof/>
            <w:sz w:val="24"/>
            <w:szCs w:val="24"/>
          </w:rPr>
          <w:t>futuros medios de prueba.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_Toc264280639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35</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40" w:history="1">
        <w:r w:rsidR="00EA0281" w:rsidRPr="0012468E">
          <w:rPr>
            <w:rStyle w:val="Hipervnculo"/>
            <w:rFonts w:ascii="Arial" w:hAnsi="Arial" w:cs="Arial"/>
            <w:i w:val="0"/>
            <w:noProof/>
            <w:sz w:val="24"/>
            <w:szCs w:val="24"/>
          </w:rPr>
          <w:t>2.6.3.- Evitar la reiteración delictiva por parte del menor  (habitualidad).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_Toc264280640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35</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41" w:history="1">
        <w:r w:rsidR="00EA0281" w:rsidRPr="0012468E">
          <w:rPr>
            <w:rStyle w:val="Hipervnculo"/>
            <w:rFonts w:ascii="Arial" w:hAnsi="Arial" w:cs="Arial"/>
            <w:i w:val="0"/>
            <w:noProof/>
            <w:sz w:val="24"/>
            <w:szCs w:val="24"/>
          </w:rPr>
          <w:t>2.6.4.- Satisfacer las demandas sociales de seguridad.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_Toc264280641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36</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42" w:history="1">
        <w:r w:rsidR="00EA0281" w:rsidRPr="0012468E">
          <w:rPr>
            <w:rStyle w:val="Hipervnculo"/>
          </w:rPr>
          <w:t>2.7.- FORMAS DE DETENCION.</w:t>
        </w:r>
        <w:r w:rsidR="00EA0281" w:rsidRPr="0012468E">
          <w:rPr>
            <w:webHidden/>
          </w:rPr>
          <w:tab/>
        </w:r>
        <w:r w:rsidRPr="0012468E">
          <w:rPr>
            <w:webHidden/>
          </w:rPr>
          <w:fldChar w:fldCharType="begin"/>
        </w:r>
        <w:r w:rsidR="00EA0281" w:rsidRPr="0012468E">
          <w:rPr>
            <w:webHidden/>
          </w:rPr>
          <w:instrText xml:space="preserve"> PAGEREF _Toc264280642 \h </w:instrText>
        </w:r>
        <w:r w:rsidRPr="0012468E">
          <w:rPr>
            <w:webHidden/>
          </w:rPr>
        </w:r>
        <w:r w:rsidRPr="0012468E">
          <w:rPr>
            <w:webHidden/>
          </w:rPr>
          <w:fldChar w:fldCharType="separate"/>
        </w:r>
        <w:r w:rsidR="00606E30">
          <w:rPr>
            <w:webHidden/>
          </w:rPr>
          <w:t>37</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43" w:history="1">
        <w:r w:rsidR="00EA0281" w:rsidRPr="0012468E">
          <w:rPr>
            <w:rStyle w:val="Hipervnculo"/>
            <w:rFonts w:ascii="Arial" w:hAnsi="Arial" w:cs="Arial"/>
            <w:i w:val="0"/>
            <w:noProof/>
            <w:sz w:val="24"/>
            <w:szCs w:val="24"/>
          </w:rPr>
          <w:t>2.7.1.- Detención Administrativa.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_Toc264280643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37</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44" w:history="1">
        <w:r w:rsidR="00EA0281" w:rsidRPr="0012468E">
          <w:rPr>
            <w:rStyle w:val="Hipervnculo"/>
            <w:rFonts w:ascii="Arial" w:hAnsi="Arial" w:cs="Arial"/>
            <w:i w:val="0"/>
            <w:noProof/>
            <w:sz w:val="24"/>
            <w:szCs w:val="24"/>
          </w:rPr>
          <w:t>2.7.2.- Detención Definitiva.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_Toc264280644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39</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45" w:history="1">
        <w:r w:rsidR="00EA0281" w:rsidRPr="0012468E">
          <w:rPr>
            <w:rStyle w:val="Hipervnculo"/>
          </w:rPr>
          <w:t>2.8.- DURACIÓN DE LA DETENCION PROVISONAL.</w:t>
        </w:r>
        <w:r w:rsidR="00EA0281" w:rsidRPr="0012468E">
          <w:rPr>
            <w:webHidden/>
          </w:rPr>
          <w:tab/>
        </w:r>
        <w:r w:rsidRPr="0012468E">
          <w:rPr>
            <w:webHidden/>
          </w:rPr>
          <w:fldChar w:fldCharType="begin"/>
        </w:r>
        <w:r w:rsidR="00EA0281" w:rsidRPr="0012468E">
          <w:rPr>
            <w:webHidden/>
          </w:rPr>
          <w:instrText xml:space="preserve"> PAGEREF _Toc264280645 \h </w:instrText>
        </w:r>
        <w:r w:rsidRPr="0012468E">
          <w:rPr>
            <w:webHidden/>
          </w:rPr>
        </w:r>
        <w:r w:rsidRPr="0012468E">
          <w:rPr>
            <w:webHidden/>
          </w:rPr>
          <w:fldChar w:fldCharType="separate"/>
        </w:r>
        <w:r w:rsidR="00606E30">
          <w:rPr>
            <w:webHidden/>
          </w:rPr>
          <w:t>40</w:t>
        </w:r>
        <w:r w:rsidRPr="0012468E">
          <w:rPr>
            <w:webHidden/>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46" w:history="1">
        <w:r w:rsidR="00EA0281" w:rsidRPr="0012468E">
          <w:rPr>
            <w:rStyle w:val="Hipervnculo"/>
            <w:rFonts w:ascii="Arial" w:hAnsi="Arial" w:cs="Arial"/>
            <w:noProof/>
            <w:sz w:val="24"/>
            <w:szCs w:val="24"/>
          </w:rPr>
          <w:t>CAPITULO  III</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_Toc264280646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42</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47" w:history="1">
        <w:r w:rsidR="00EA0281" w:rsidRPr="0012468E">
          <w:rPr>
            <w:rStyle w:val="Hipervnculo"/>
            <w:rFonts w:ascii="Arial" w:hAnsi="Arial" w:cs="Arial"/>
            <w:noProof/>
            <w:sz w:val="24"/>
            <w:szCs w:val="24"/>
          </w:rPr>
          <w:t>INSTRUMENTOS JURIDICOS NACIONALES E INTERNACIONALES RELATIVOS A LA DETENCION PROVISIONAL DE MENORES DE EDAD.</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_Toc264280647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42</w:t>
        </w:r>
        <w:r w:rsidRPr="0012468E">
          <w:rPr>
            <w:rFonts w:ascii="Arial" w:hAnsi="Arial" w:cs="Arial"/>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48" w:history="1">
        <w:r w:rsidR="00EA0281" w:rsidRPr="0012468E">
          <w:rPr>
            <w:rStyle w:val="Hipervnculo"/>
          </w:rPr>
          <w:t>3.1.- CONSTITUCIÓN DE LA REPÚBLICA.</w:t>
        </w:r>
        <w:r w:rsidR="00EA0281" w:rsidRPr="0012468E">
          <w:rPr>
            <w:webHidden/>
          </w:rPr>
          <w:tab/>
        </w:r>
        <w:r w:rsidRPr="0012468E">
          <w:rPr>
            <w:webHidden/>
          </w:rPr>
          <w:fldChar w:fldCharType="begin"/>
        </w:r>
        <w:r w:rsidR="00EA0281" w:rsidRPr="0012468E">
          <w:rPr>
            <w:webHidden/>
          </w:rPr>
          <w:instrText xml:space="preserve"> PAGEREF _Toc264280648 \h </w:instrText>
        </w:r>
        <w:r w:rsidRPr="0012468E">
          <w:rPr>
            <w:webHidden/>
          </w:rPr>
        </w:r>
        <w:r w:rsidRPr="0012468E">
          <w:rPr>
            <w:webHidden/>
          </w:rPr>
          <w:fldChar w:fldCharType="separate"/>
        </w:r>
        <w:r w:rsidR="00606E30">
          <w:rPr>
            <w:webHidden/>
          </w:rPr>
          <w:t>43</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49" w:history="1">
        <w:r w:rsidR="00EA0281" w:rsidRPr="0012468E">
          <w:rPr>
            <w:rStyle w:val="Hipervnculo"/>
          </w:rPr>
          <w:t>3.2.- TRATADOS O CONVENIOS INTERNACIONALES.</w:t>
        </w:r>
        <w:r w:rsidR="00EA0281" w:rsidRPr="0012468E">
          <w:rPr>
            <w:webHidden/>
          </w:rPr>
          <w:tab/>
        </w:r>
        <w:r w:rsidRPr="0012468E">
          <w:rPr>
            <w:webHidden/>
          </w:rPr>
          <w:fldChar w:fldCharType="begin"/>
        </w:r>
        <w:r w:rsidR="00EA0281" w:rsidRPr="0012468E">
          <w:rPr>
            <w:webHidden/>
          </w:rPr>
          <w:instrText xml:space="preserve"> PAGEREF _Toc264280649 \h </w:instrText>
        </w:r>
        <w:r w:rsidRPr="0012468E">
          <w:rPr>
            <w:webHidden/>
          </w:rPr>
        </w:r>
        <w:r w:rsidRPr="0012468E">
          <w:rPr>
            <w:webHidden/>
          </w:rPr>
          <w:fldChar w:fldCharType="separate"/>
        </w:r>
        <w:r w:rsidR="00606E30">
          <w:rPr>
            <w:webHidden/>
          </w:rPr>
          <w:t>46</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0" w:history="1">
        <w:r w:rsidR="00EA0281" w:rsidRPr="0012468E">
          <w:rPr>
            <w:rStyle w:val="Hipervnculo"/>
            <w:rFonts w:ascii="Arial" w:hAnsi="Arial" w:cs="Arial"/>
            <w:i w:val="0"/>
            <w:noProof/>
            <w:sz w:val="24"/>
            <w:szCs w:val="24"/>
          </w:rPr>
          <w:t>3.2.1.- Convención sobre los Derechos del Niño.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_Toc264280650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47</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1" w:history="1">
        <w:r w:rsidR="00EA0281" w:rsidRPr="0012468E">
          <w:rPr>
            <w:rStyle w:val="Hipervnculo"/>
            <w:rFonts w:ascii="Arial" w:hAnsi="Arial" w:cs="Arial"/>
            <w:i w:val="0"/>
            <w:noProof/>
            <w:sz w:val="24"/>
            <w:szCs w:val="24"/>
          </w:rPr>
          <w:t>3.2.2.-  Declaración de los Derechos del niño.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_Toc264280651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53</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52" w:history="1">
        <w:r w:rsidR="00EA0281" w:rsidRPr="0012468E">
          <w:rPr>
            <w:rStyle w:val="Hipervnculo"/>
          </w:rPr>
          <w:t>3.3.-  LEGISLACION SECUNDARIA</w:t>
        </w:r>
        <w:r w:rsidR="00EA0281" w:rsidRPr="0012468E">
          <w:rPr>
            <w:webHidden/>
          </w:rPr>
          <w:tab/>
        </w:r>
        <w:r w:rsidRPr="0012468E">
          <w:rPr>
            <w:webHidden/>
          </w:rPr>
          <w:fldChar w:fldCharType="begin"/>
        </w:r>
        <w:r w:rsidR="00EA0281" w:rsidRPr="0012468E">
          <w:rPr>
            <w:webHidden/>
          </w:rPr>
          <w:instrText xml:space="preserve"> PAGEREF _Toc264280652 \h </w:instrText>
        </w:r>
        <w:r w:rsidRPr="0012468E">
          <w:rPr>
            <w:webHidden/>
          </w:rPr>
        </w:r>
        <w:r w:rsidRPr="0012468E">
          <w:rPr>
            <w:webHidden/>
          </w:rPr>
          <w:fldChar w:fldCharType="separate"/>
        </w:r>
        <w:r w:rsidR="00606E30">
          <w:rPr>
            <w:webHidden/>
          </w:rPr>
          <w:t>55</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3" w:history="1">
        <w:r w:rsidR="00EA0281" w:rsidRPr="0012468E">
          <w:rPr>
            <w:rStyle w:val="Hipervnculo"/>
            <w:rFonts w:ascii="Arial" w:hAnsi="Arial" w:cs="Arial"/>
            <w:i w:val="0"/>
            <w:noProof/>
            <w:sz w:val="24"/>
            <w:szCs w:val="24"/>
          </w:rPr>
          <w:t>3.3. 1.-  LEY PENAL JUVENIL.</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_Toc264280653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55</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4" w:history="1">
        <w:r w:rsidR="00EA0281" w:rsidRPr="0012468E">
          <w:rPr>
            <w:rStyle w:val="Hipervnculo"/>
            <w:rFonts w:ascii="Arial" w:hAnsi="Arial" w:cs="Arial"/>
            <w:i w:val="0"/>
            <w:noProof/>
            <w:sz w:val="24"/>
            <w:szCs w:val="24"/>
          </w:rPr>
          <w:t>3.3.2.- CÓDIGO DE FAMILIA.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_Toc264280654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74</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5" w:history="1">
        <w:r w:rsidR="00EA0281" w:rsidRPr="0012468E">
          <w:rPr>
            <w:rStyle w:val="Hipervnculo"/>
            <w:rFonts w:ascii="Arial" w:hAnsi="Arial" w:cs="Arial"/>
            <w:i w:val="0"/>
            <w:noProof/>
            <w:sz w:val="24"/>
            <w:szCs w:val="24"/>
          </w:rPr>
          <w:t xml:space="preserve">3.3.3.- LEY DEL INSTITUTO SALVADOREÑO PARA EL </w:t>
        </w:r>
        <w:r w:rsidR="0012468E" w:rsidRPr="0012468E">
          <w:rPr>
            <w:rStyle w:val="Hipervnculo"/>
            <w:rFonts w:ascii="Arial" w:hAnsi="Arial" w:cs="Arial"/>
            <w:i w:val="0"/>
            <w:noProof/>
            <w:sz w:val="24"/>
            <w:szCs w:val="24"/>
          </w:rPr>
          <w:t xml:space="preserve">  </w:t>
        </w:r>
        <w:r w:rsidR="00EA0281" w:rsidRPr="0012468E">
          <w:rPr>
            <w:rStyle w:val="Hipervnculo"/>
            <w:rFonts w:ascii="Arial" w:hAnsi="Arial" w:cs="Arial"/>
            <w:i w:val="0"/>
            <w:noProof/>
            <w:sz w:val="24"/>
            <w:szCs w:val="24"/>
          </w:rPr>
          <w:t>DESARROLLO INTEGRAL DE LA NIÑE</w:t>
        </w:r>
        <w:r w:rsidR="00E26DA1">
          <w:rPr>
            <w:rStyle w:val="Hipervnculo"/>
            <w:rFonts w:ascii="Arial" w:hAnsi="Arial" w:cs="Arial"/>
            <w:i w:val="0"/>
            <w:noProof/>
            <w:sz w:val="24"/>
            <w:szCs w:val="24"/>
          </w:rPr>
          <w:t>Z</w:t>
        </w:r>
        <w:r w:rsidR="00EA0281" w:rsidRPr="0012468E">
          <w:rPr>
            <w:rStyle w:val="Hipervnculo"/>
            <w:rFonts w:ascii="Arial" w:hAnsi="Arial" w:cs="Arial"/>
            <w:i w:val="0"/>
            <w:noProof/>
            <w:sz w:val="24"/>
            <w:szCs w:val="24"/>
          </w:rPr>
          <w:t xml:space="preserve"> Y ADOLESCENCIA.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_Toc264280655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76</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6" w:history="1">
        <w:r w:rsidR="00EA0281" w:rsidRPr="0012468E">
          <w:rPr>
            <w:rStyle w:val="Hipervnculo"/>
            <w:rFonts w:ascii="Arial" w:hAnsi="Arial" w:cs="Arial"/>
            <w:i w:val="0"/>
            <w:noProof/>
            <w:sz w:val="24"/>
            <w:szCs w:val="24"/>
          </w:rPr>
          <w:t>3.3.4.-REGLAMENTO GENERAL DE LOS CENTROS DE INTERNAMIENTO PARA MENORES INFRACTORES.</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_Toc264280656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77</w:t>
        </w:r>
        <w:r w:rsidRPr="0012468E">
          <w:rPr>
            <w:rFonts w:ascii="Arial" w:hAnsi="Arial" w:cs="Arial"/>
            <w:i w:val="0"/>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57" w:history="1">
        <w:r w:rsidR="00EA0281" w:rsidRPr="0012468E">
          <w:rPr>
            <w:rStyle w:val="Hipervnculo"/>
          </w:rPr>
          <w:t xml:space="preserve">3.4.- DERECHO COMPARADO DE LA DETENCION PROVISIONAL </w:t>
        </w:r>
        <w:r w:rsidR="0012468E" w:rsidRPr="0012468E">
          <w:rPr>
            <w:rStyle w:val="Hipervnculo"/>
          </w:rPr>
          <w:t xml:space="preserve">         </w:t>
        </w:r>
        <w:r w:rsidR="00EA0281" w:rsidRPr="0012468E">
          <w:rPr>
            <w:rStyle w:val="Hipervnculo"/>
          </w:rPr>
          <w:t>DE MENORES DE EDAD.</w:t>
        </w:r>
        <w:r w:rsidR="00EA0281" w:rsidRPr="0012468E">
          <w:rPr>
            <w:webHidden/>
          </w:rPr>
          <w:tab/>
        </w:r>
        <w:r w:rsidRPr="0012468E">
          <w:rPr>
            <w:webHidden/>
          </w:rPr>
          <w:fldChar w:fldCharType="begin"/>
        </w:r>
        <w:r w:rsidR="00EA0281" w:rsidRPr="0012468E">
          <w:rPr>
            <w:webHidden/>
          </w:rPr>
          <w:instrText xml:space="preserve"> PAGEREF _Toc264280657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8" w:history="1">
        <w:r w:rsidR="00EA0281" w:rsidRPr="0012468E">
          <w:rPr>
            <w:rStyle w:val="Hipervnculo"/>
            <w:rFonts w:ascii="Arial" w:hAnsi="Arial" w:cs="Arial"/>
            <w:i w:val="0"/>
            <w:noProof/>
            <w:sz w:val="24"/>
            <w:szCs w:val="24"/>
          </w:rPr>
          <w:t>3.4.1.- DETENCION PROVISONAL DE MENORES DE EDAD EN    MEXICO.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_Toc264280658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59" w:history="1">
        <w:r w:rsidR="00EA0281" w:rsidRPr="0012468E">
          <w:rPr>
            <w:rStyle w:val="Hipervnculo"/>
            <w:rFonts w:ascii="Arial" w:hAnsi="Arial" w:cs="Arial"/>
            <w:i w:val="0"/>
            <w:noProof/>
            <w:sz w:val="24"/>
            <w:szCs w:val="24"/>
          </w:rPr>
          <w:t>3.4.2.- DETENCION PROVISIONAL DE MENORES DE EDAD EN COSTA RICA.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_Toc264280659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60" w:history="1">
        <w:r w:rsidR="00EA0281" w:rsidRPr="0012468E">
          <w:rPr>
            <w:rStyle w:val="Hipervnculo"/>
            <w:rFonts w:ascii="Arial" w:hAnsi="Arial" w:cs="Arial"/>
            <w:i w:val="0"/>
            <w:noProof/>
            <w:sz w:val="24"/>
            <w:szCs w:val="24"/>
          </w:rPr>
          <w:t>3.4.3.- DETENCION PROVISIONAL DE MENORES DE EDAD EN ESPAÑA.</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_Toc264280660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61" w:history="1">
        <w:r w:rsidR="00EA0281" w:rsidRPr="0012468E">
          <w:rPr>
            <w:rStyle w:val="Hipervnculo"/>
            <w:rFonts w:ascii="Arial" w:hAnsi="Arial" w:cs="Arial"/>
            <w:noProof/>
            <w:sz w:val="24"/>
            <w:szCs w:val="24"/>
          </w:rPr>
          <w:t>CAPITULO IV</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_Toc264280661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62" w:history="1">
        <w:r w:rsidR="00EA0281" w:rsidRPr="0012468E">
          <w:rPr>
            <w:rStyle w:val="Hipervnculo"/>
            <w:rFonts w:ascii="Arial" w:hAnsi="Arial" w:cs="Arial"/>
            <w:noProof/>
            <w:sz w:val="24"/>
            <w:szCs w:val="24"/>
          </w:rPr>
          <w:t xml:space="preserve">EL ESTADO Y LA VIOLACIÓN DE LOS DERECHOS HUMANOS </w:t>
        </w:r>
        <w:r w:rsidR="0012468E" w:rsidRPr="0012468E">
          <w:rPr>
            <w:rStyle w:val="Hipervnculo"/>
            <w:rFonts w:ascii="Arial" w:hAnsi="Arial" w:cs="Arial"/>
            <w:noProof/>
            <w:sz w:val="24"/>
            <w:szCs w:val="24"/>
          </w:rPr>
          <w:t xml:space="preserve">            </w:t>
        </w:r>
        <w:r w:rsidR="00EA0281" w:rsidRPr="0012468E">
          <w:rPr>
            <w:rStyle w:val="Hipervnculo"/>
            <w:rFonts w:ascii="Arial" w:hAnsi="Arial" w:cs="Arial"/>
            <w:noProof/>
            <w:sz w:val="24"/>
            <w:szCs w:val="24"/>
          </w:rPr>
          <w:t>DE LOS MENORES DE EDAD EN DETENCION PROVISIONAL.</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_Toc264280662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63" w:history="1">
        <w:r w:rsidR="00EA0281" w:rsidRPr="0012468E">
          <w:rPr>
            <w:rStyle w:val="Hipervnculo"/>
          </w:rPr>
          <w:t xml:space="preserve">4.1.- FACTORES QUE INFLUYEN EN EL COMETIMIENTO DE UN </w:t>
        </w:r>
        <w:r w:rsidR="0012468E" w:rsidRPr="0012468E">
          <w:rPr>
            <w:rStyle w:val="Hipervnculo"/>
          </w:rPr>
          <w:t xml:space="preserve">  </w:t>
        </w:r>
        <w:r w:rsidR="00EA0281" w:rsidRPr="0012468E">
          <w:rPr>
            <w:rStyle w:val="Hipervnculo"/>
          </w:rPr>
          <w:t>HECHO DELICTIVO POR PARTE DE UN MENOR DE EDAD.</w:t>
        </w:r>
        <w:r w:rsidR="00EA0281" w:rsidRPr="0012468E">
          <w:rPr>
            <w:webHidden/>
          </w:rPr>
          <w:tab/>
        </w:r>
        <w:r w:rsidRPr="0012468E">
          <w:rPr>
            <w:webHidden/>
          </w:rPr>
          <w:fldChar w:fldCharType="begin"/>
        </w:r>
        <w:r w:rsidR="00EA0281" w:rsidRPr="0012468E">
          <w:rPr>
            <w:webHidden/>
          </w:rPr>
          <w:instrText xml:space="preserve"> PAGEREF _Toc264280663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64" w:history="1">
        <w:r w:rsidR="00EA0281" w:rsidRPr="0012468E">
          <w:rPr>
            <w:rStyle w:val="Hipervnculo"/>
          </w:rPr>
          <w:t xml:space="preserve">4.2.- RECONOCIMIENTO DE LOS DERECHOS DE LOS MENORES </w:t>
        </w:r>
        <w:r w:rsidR="0012468E" w:rsidRPr="0012468E">
          <w:rPr>
            <w:rStyle w:val="Hipervnculo"/>
          </w:rPr>
          <w:t xml:space="preserve">       </w:t>
        </w:r>
        <w:r w:rsidR="00EA0281" w:rsidRPr="0012468E">
          <w:rPr>
            <w:rStyle w:val="Hipervnculo"/>
          </w:rPr>
          <w:t xml:space="preserve">DE   EDAD DE ACUERDO A LOS SISTEMAS DE JUSTICIA </w:t>
        </w:r>
        <w:r w:rsidR="0012468E" w:rsidRPr="0012468E">
          <w:rPr>
            <w:rStyle w:val="Hipervnculo"/>
          </w:rPr>
          <w:t xml:space="preserve">        </w:t>
        </w:r>
        <w:r w:rsidR="00EA0281" w:rsidRPr="0012468E">
          <w:rPr>
            <w:rStyle w:val="Hipervnculo"/>
          </w:rPr>
          <w:t>PENAL JUVENIL.</w:t>
        </w:r>
        <w:r w:rsidR="00EA0281" w:rsidRPr="0012468E">
          <w:rPr>
            <w:webHidden/>
          </w:rPr>
          <w:tab/>
        </w:r>
        <w:r w:rsidRPr="0012468E">
          <w:rPr>
            <w:webHidden/>
          </w:rPr>
          <w:fldChar w:fldCharType="begin"/>
        </w:r>
        <w:r w:rsidR="00EA0281" w:rsidRPr="0012468E">
          <w:rPr>
            <w:webHidden/>
          </w:rPr>
          <w:instrText xml:space="preserve"> PAGEREF _Toc264280664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65" w:history="1">
        <w:r w:rsidR="00EA0281" w:rsidRPr="0012468E">
          <w:rPr>
            <w:rStyle w:val="Hipervnculo"/>
          </w:rPr>
          <w:t xml:space="preserve">4.3.- LOS DERECHOS HUMANOS DE LOS MENORES DE EDAD </w:t>
        </w:r>
        <w:r w:rsidR="0012468E" w:rsidRPr="0012468E">
          <w:rPr>
            <w:rStyle w:val="Hipervnculo"/>
          </w:rPr>
          <w:t xml:space="preserve">             </w:t>
        </w:r>
        <w:r w:rsidR="00EA0281" w:rsidRPr="0012468E">
          <w:rPr>
            <w:rStyle w:val="Hipervnculo"/>
          </w:rPr>
          <w:t xml:space="preserve">EN DETENCION PROVISIONAL Y EL INCUMPLIMIENTO DE </w:t>
        </w:r>
        <w:r w:rsidR="0012468E" w:rsidRPr="0012468E">
          <w:rPr>
            <w:rStyle w:val="Hipervnculo"/>
          </w:rPr>
          <w:t xml:space="preserve">          </w:t>
        </w:r>
        <w:r w:rsidR="00EA0281" w:rsidRPr="0012468E">
          <w:rPr>
            <w:rStyle w:val="Hipervnculo"/>
          </w:rPr>
          <w:t>LOS MISMOS.</w:t>
        </w:r>
        <w:r w:rsidR="00EA0281" w:rsidRPr="0012468E">
          <w:rPr>
            <w:webHidden/>
          </w:rPr>
          <w:tab/>
        </w:r>
        <w:r w:rsidRPr="0012468E">
          <w:rPr>
            <w:webHidden/>
          </w:rPr>
          <w:fldChar w:fldCharType="begin"/>
        </w:r>
        <w:r w:rsidR="00EA0281" w:rsidRPr="0012468E">
          <w:rPr>
            <w:webHidden/>
          </w:rPr>
          <w:instrText xml:space="preserve"> PAGEREF _Toc264280665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66" w:history="1">
        <w:r w:rsidR="00EA0281" w:rsidRPr="0012468E">
          <w:rPr>
            <w:rStyle w:val="Hipervnculo"/>
          </w:rPr>
          <w:t>4.4.- EL ROL DEL ESTADO FRENTE A LA VIOLACION DE LOS DERECHOS DE LOS MENORES  DETENIDOS PROVISIONALMENTE.</w:t>
        </w:r>
        <w:r w:rsidR="00EA0281" w:rsidRPr="0012468E">
          <w:rPr>
            <w:webHidden/>
          </w:rPr>
          <w:tab/>
        </w:r>
        <w:r w:rsidRPr="0012468E">
          <w:rPr>
            <w:webHidden/>
          </w:rPr>
          <w:fldChar w:fldCharType="begin"/>
        </w:r>
        <w:r w:rsidR="00EA0281" w:rsidRPr="0012468E">
          <w:rPr>
            <w:webHidden/>
          </w:rPr>
          <w:instrText xml:space="preserve"> PAGEREF _Toc264280666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67" w:history="1">
        <w:r w:rsidR="00EA0281" w:rsidRPr="0012468E">
          <w:rPr>
            <w:rStyle w:val="Hipervnculo"/>
          </w:rPr>
          <w:t xml:space="preserve">4.5- SITUACIÓN DE LOS CENTROS DE INTERNAMIENTO EN </w:t>
        </w:r>
        <w:r w:rsidR="0012468E" w:rsidRPr="0012468E">
          <w:rPr>
            <w:rStyle w:val="Hipervnculo"/>
          </w:rPr>
          <w:t xml:space="preserve">  </w:t>
        </w:r>
        <w:r w:rsidR="00EA0281" w:rsidRPr="0012468E">
          <w:rPr>
            <w:rStyle w:val="Hipervnculo"/>
          </w:rPr>
          <w:t>RELACION A LOS MENORES EN DETENCION PROVISIONAL.</w:t>
        </w:r>
        <w:r w:rsidR="00EA0281" w:rsidRPr="0012468E">
          <w:rPr>
            <w:webHidden/>
          </w:rPr>
          <w:tab/>
        </w:r>
        <w:r w:rsidRPr="0012468E">
          <w:rPr>
            <w:webHidden/>
          </w:rPr>
          <w:fldChar w:fldCharType="begin"/>
        </w:r>
        <w:r w:rsidR="00EA0281" w:rsidRPr="0012468E">
          <w:rPr>
            <w:webHidden/>
          </w:rPr>
          <w:instrText xml:space="preserve"> PAGEREF _Toc264280667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68" w:history="1">
        <w:r w:rsidR="00EA0281" w:rsidRPr="0012468E">
          <w:rPr>
            <w:rStyle w:val="Hipervnculo"/>
            <w:rFonts w:ascii="Arial" w:hAnsi="Arial" w:cs="Arial"/>
            <w:i w:val="0"/>
            <w:noProof/>
            <w:sz w:val="24"/>
            <w:szCs w:val="24"/>
          </w:rPr>
          <w:t>4.5.1.- Centro de Internamiento para Menores Infractores de Tonacatepeque</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_Toc264280668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69" w:history="1">
        <w:r w:rsidR="00EA0281" w:rsidRPr="0012468E">
          <w:rPr>
            <w:rStyle w:val="Hipervnculo"/>
            <w:rFonts w:ascii="Arial" w:hAnsi="Arial" w:cs="Arial"/>
            <w:i w:val="0"/>
            <w:noProof/>
            <w:sz w:val="24"/>
            <w:szCs w:val="24"/>
          </w:rPr>
          <w:t xml:space="preserve">4.5.2.-  Centro de Internamiento para Menores Infractores </w:t>
        </w:r>
        <w:r w:rsidR="0012468E" w:rsidRPr="0012468E">
          <w:rPr>
            <w:rStyle w:val="Hipervnculo"/>
            <w:rFonts w:ascii="Arial" w:hAnsi="Arial" w:cs="Arial"/>
            <w:i w:val="0"/>
            <w:noProof/>
            <w:sz w:val="24"/>
            <w:szCs w:val="24"/>
          </w:rPr>
          <w:t xml:space="preserve">                    </w:t>
        </w:r>
        <w:r w:rsidR="00EA0281" w:rsidRPr="0012468E">
          <w:rPr>
            <w:rStyle w:val="Hipervnculo"/>
            <w:rFonts w:ascii="Arial" w:hAnsi="Arial" w:cs="Arial"/>
            <w:i w:val="0"/>
            <w:noProof/>
            <w:sz w:val="24"/>
            <w:szCs w:val="24"/>
          </w:rPr>
          <w:t>“El Espino”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_Toc264280669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70" w:history="1">
        <w:r w:rsidR="00EA0281" w:rsidRPr="0012468E">
          <w:rPr>
            <w:rStyle w:val="Hipervnculo"/>
            <w:rFonts w:ascii="Arial" w:hAnsi="Arial" w:cs="Arial"/>
            <w:i w:val="0"/>
            <w:noProof/>
            <w:sz w:val="24"/>
            <w:szCs w:val="24"/>
          </w:rPr>
          <w:t xml:space="preserve">4.5.3.- Centro de Internamiento para Menores Infractores </w:t>
        </w:r>
        <w:r w:rsidR="0012468E" w:rsidRPr="0012468E">
          <w:rPr>
            <w:rStyle w:val="Hipervnculo"/>
            <w:rFonts w:ascii="Arial" w:hAnsi="Arial" w:cs="Arial"/>
            <w:i w:val="0"/>
            <w:noProof/>
            <w:sz w:val="24"/>
            <w:szCs w:val="24"/>
          </w:rPr>
          <w:t xml:space="preserve">           </w:t>
        </w:r>
        <w:r w:rsidR="00EA0281" w:rsidRPr="0012468E">
          <w:rPr>
            <w:rStyle w:val="Hipervnculo"/>
            <w:rFonts w:ascii="Arial" w:hAnsi="Arial" w:cs="Arial"/>
            <w:i w:val="0"/>
            <w:noProof/>
            <w:sz w:val="24"/>
            <w:szCs w:val="24"/>
          </w:rPr>
          <w:t>“Sendero de Libertad”.</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_Toc264280670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71" w:history="1">
        <w:r w:rsidR="00EA0281" w:rsidRPr="0012468E">
          <w:rPr>
            <w:rStyle w:val="Hipervnculo"/>
            <w:rFonts w:ascii="Arial" w:hAnsi="Arial" w:cs="Arial"/>
            <w:i w:val="0"/>
            <w:noProof/>
            <w:sz w:val="24"/>
            <w:szCs w:val="24"/>
          </w:rPr>
          <w:t>4.5.4.- Centro Alternativo para Jóvenes Infractores (CAJI)</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_Toc264280671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3"/>
        <w:jc w:val="left"/>
        <w:rPr>
          <w:rFonts w:ascii="Arial" w:eastAsiaTheme="minorEastAsia" w:hAnsi="Arial" w:cs="Arial"/>
          <w:i w:val="0"/>
          <w:iCs w:val="0"/>
          <w:noProof/>
          <w:sz w:val="24"/>
          <w:szCs w:val="24"/>
          <w:lang w:val="es-SV" w:eastAsia="es-SV"/>
        </w:rPr>
      </w:pPr>
      <w:hyperlink w:anchor="_Toc264280672" w:history="1">
        <w:r w:rsidR="00EA0281" w:rsidRPr="0012468E">
          <w:rPr>
            <w:rStyle w:val="Hipervnculo"/>
            <w:rFonts w:ascii="Arial" w:hAnsi="Arial" w:cs="Arial"/>
            <w:i w:val="0"/>
            <w:noProof/>
            <w:sz w:val="24"/>
            <w:szCs w:val="24"/>
          </w:rPr>
          <w:t>4.5.5.- Centro de Reinserción Femenino de Ilopango.</w:t>
        </w:r>
        <w:r w:rsidR="00EA0281" w:rsidRPr="0012468E">
          <w:rPr>
            <w:rFonts w:ascii="Arial" w:hAnsi="Arial" w:cs="Arial"/>
            <w:i w:val="0"/>
            <w:noProof/>
            <w:webHidden/>
            <w:sz w:val="24"/>
            <w:szCs w:val="24"/>
          </w:rPr>
          <w:tab/>
        </w:r>
        <w:r w:rsidRPr="0012468E">
          <w:rPr>
            <w:rFonts w:ascii="Arial" w:hAnsi="Arial" w:cs="Arial"/>
            <w:i w:val="0"/>
            <w:noProof/>
            <w:webHidden/>
            <w:sz w:val="24"/>
            <w:szCs w:val="24"/>
          </w:rPr>
          <w:fldChar w:fldCharType="begin"/>
        </w:r>
        <w:r w:rsidR="00EA0281" w:rsidRPr="0012468E">
          <w:rPr>
            <w:rFonts w:ascii="Arial" w:hAnsi="Arial" w:cs="Arial"/>
            <w:i w:val="0"/>
            <w:noProof/>
            <w:webHidden/>
            <w:sz w:val="24"/>
            <w:szCs w:val="24"/>
          </w:rPr>
          <w:instrText xml:space="preserve"> PAGEREF _Toc264280672 \h </w:instrText>
        </w:r>
        <w:r w:rsidRPr="0012468E">
          <w:rPr>
            <w:rFonts w:ascii="Arial" w:hAnsi="Arial" w:cs="Arial"/>
            <w:i w:val="0"/>
            <w:noProof/>
            <w:webHidden/>
            <w:sz w:val="24"/>
            <w:szCs w:val="24"/>
          </w:rPr>
        </w:r>
        <w:r w:rsidRPr="0012468E">
          <w:rPr>
            <w:rFonts w:ascii="Arial" w:hAnsi="Arial" w:cs="Arial"/>
            <w:i w:val="0"/>
            <w:noProof/>
            <w:webHidden/>
            <w:sz w:val="24"/>
            <w:szCs w:val="24"/>
          </w:rPr>
          <w:fldChar w:fldCharType="separate"/>
        </w:r>
        <w:r w:rsidR="00606E30">
          <w:rPr>
            <w:rFonts w:ascii="Arial" w:hAnsi="Arial" w:cs="Arial"/>
            <w:i w:val="0"/>
            <w:noProof/>
            <w:webHidden/>
            <w:sz w:val="24"/>
            <w:szCs w:val="24"/>
          </w:rPr>
          <w:t>78</w:t>
        </w:r>
        <w:r w:rsidRPr="0012468E">
          <w:rPr>
            <w:rFonts w:ascii="Arial" w:hAnsi="Arial" w:cs="Arial"/>
            <w:i w:val="0"/>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73" w:history="1">
        <w:r w:rsidR="00EA0281" w:rsidRPr="0012468E">
          <w:rPr>
            <w:rStyle w:val="Hipervnculo"/>
            <w:rFonts w:ascii="Arial" w:hAnsi="Arial" w:cs="Arial"/>
            <w:noProof/>
            <w:sz w:val="24"/>
            <w:szCs w:val="24"/>
          </w:rPr>
          <w:t>CAPITULO V</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_Toc264280673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74" w:history="1">
        <w:r w:rsidR="00EA0281" w:rsidRPr="0012468E">
          <w:rPr>
            <w:rStyle w:val="Hipervnculo"/>
            <w:rFonts w:ascii="Arial" w:hAnsi="Arial" w:cs="Arial"/>
            <w:noProof/>
            <w:sz w:val="24"/>
            <w:szCs w:val="24"/>
          </w:rPr>
          <w:t xml:space="preserve">5.1 PRESENTACIÓN, ANÁLISIS E INTERPRETACIÓN DE </w:t>
        </w:r>
        <w:r w:rsidR="0012468E" w:rsidRPr="0012468E">
          <w:rPr>
            <w:rStyle w:val="Hipervnculo"/>
            <w:rFonts w:ascii="Arial" w:hAnsi="Arial" w:cs="Arial"/>
            <w:noProof/>
            <w:sz w:val="24"/>
            <w:szCs w:val="24"/>
          </w:rPr>
          <w:t xml:space="preserve">   </w:t>
        </w:r>
        <w:r w:rsidR="00EA0281" w:rsidRPr="0012468E">
          <w:rPr>
            <w:rStyle w:val="Hipervnculo"/>
            <w:rFonts w:ascii="Arial" w:hAnsi="Arial" w:cs="Arial"/>
            <w:noProof/>
            <w:sz w:val="24"/>
            <w:szCs w:val="24"/>
          </w:rPr>
          <w:t>RESULTADOS.</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_Toc264280674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75" w:history="1">
        <w:r w:rsidR="00EA0281" w:rsidRPr="0012468E">
          <w:rPr>
            <w:rStyle w:val="Hipervnculo"/>
            <w:rFonts w:ascii="Arial" w:hAnsi="Arial" w:cs="Arial"/>
            <w:noProof/>
            <w:sz w:val="24"/>
            <w:szCs w:val="24"/>
          </w:rPr>
          <w:t>CAPITULO VI</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_Toc264280675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2"/>
        <w:rPr>
          <w:rFonts w:eastAsiaTheme="minorEastAsia"/>
          <w:smallCaps w:val="0"/>
          <w:lang w:val="es-SV" w:eastAsia="es-SV"/>
        </w:rPr>
      </w:pPr>
      <w:hyperlink w:anchor="_Toc264280676" w:history="1">
        <w:r w:rsidR="00EA0281" w:rsidRPr="0012468E">
          <w:rPr>
            <w:rStyle w:val="Hipervnculo"/>
          </w:rPr>
          <w:t>6.1. CONCLUSIONES.-</w:t>
        </w:r>
        <w:r w:rsidR="00EA0281" w:rsidRPr="0012468E">
          <w:rPr>
            <w:webHidden/>
          </w:rPr>
          <w:tab/>
        </w:r>
        <w:r w:rsidRPr="0012468E">
          <w:rPr>
            <w:webHidden/>
          </w:rPr>
          <w:fldChar w:fldCharType="begin"/>
        </w:r>
        <w:r w:rsidR="00EA0281" w:rsidRPr="0012468E">
          <w:rPr>
            <w:webHidden/>
          </w:rPr>
          <w:instrText xml:space="preserve"> PAGEREF _Toc264280676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2"/>
        <w:rPr>
          <w:rFonts w:eastAsiaTheme="minorEastAsia"/>
          <w:smallCaps w:val="0"/>
          <w:lang w:val="es-SV" w:eastAsia="es-SV"/>
        </w:rPr>
      </w:pPr>
      <w:hyperlink w:anchor="_Toc264280677" w:history="1">
        <w:r w:rsidR="00EA0281" w:rsidRPr="0012468E">
          <w:rPr>
            <w:rStyle w:val="Hipervnculo"/>
            <w:lang w:val="es-MX"/>
          </w:rPr>
          <w:t xml:space="preserve">6.2. </w:t>
        </w:r>
        <w:r w:rsidR="00EA0281" w:rsidRPr="0012468E">
          <w:rPr>
            <w:rStyle w:val="Hipervnculo"/>
          </w:rPr>
          <w:t>RECOMENDACIONES</w:t>
        </w:r>
        <w:r w:rsidR="00EA0281" w:rsidRPr="0012468E">
          <w:rPr>
            <w:webHidden/>
          </w:rPr>
          <w:tab/>
        </w:r>
        <w:r w:rsidRPr="0012468E">
          <w:rPr>
            <w:webHidden/>
          </w:rPr>
          <w:fldChar w:fldCharType="begin"/>
        </w:r>
        <w:r w:rsidR="00EA0281" w:rsidRPr="0012468E">
          <w:rPr>
            <w:webHidden/>
          </w:rPr>
          <w:instrText xml:space="preserve"> PAGEREF _Toc264280677 \h </w:instrText>
        </w:r>
        <w:r w:rsidRPr="0012468E">
          <w:rPr>
            <w:webHidden/>
          </w:rPr>
        </w:r>
        <w:r w:rsidRPr="0012468E">
          <w:rPr>
            <w:webHidden/>
          </w:rPr>
          <w:fldChar w:fldCharType="separate"/>
        </w:r>
        <w:r w:rsidR="00606E30">
          <w:rPr>
            <w:webHidden/>
          </w:rPr>
          <w:t>78</w:t>
        </w:r>
        <w:r w:rsidRPr="0012468E">
          <w:rPr>
            <w:webHidden/>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78" w:history="1">
        <w:r w:rsidR="00EA0281" w:rsidRPr="0012468E">
          <w:rPr>
            <w:rStyle w:val="Hipervnculo"/>
            <w:rFonts w:ascii="Arial" w:hAnsi="Arial" w:cs="Arial"/>
            <w:noProof/>
            <w:sz w:val="24"/>
            <w:szCs w:val="24"/>
            <w:lang w:val="es-MX"/>
          </w:rPr>
          <w:t>BIBLIOGRAFÍA.</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_Toc264280678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EA0281" w:rsidRPr="0012468E" w:rsidRDefault="008B0B39" w:rsidP="0012468E">
      <w:pPr>
        <w:pStyle w:val="TDC1"/>
        <w:rPr>
          <w:rFonts w:ascii="Arial" w:eastAsiaTheme="minorEastAsia" w:hAnsi="Arial" w:cs="Arial"/>
          <w:noProof/>
          <w:sz w:val="24"/>
          <w:szCs w:val="24"/>
          <w:lang w:val="es-SV" w:eastAsia="es-SV"/>
        </w:rPr>
      </w:pPr>
      <w:hyperlink w:anchor="_Toc264280679" w:history="1">
        <w:r w:rsidR="00EA0281" w:rsidRPr="0012468E">
          <w:rPr>
            <w:rStyle w:val="Hipervnculo"/>
            <w:rFonts w:ascii="Arial" w:hAnsi="Arial" w:cs="Arial"/>
            <w:noProof/>
            <w:sz w:val="24"/>
            <w:szCs w:val="24"/>
          </w:rPr>
          <w:t>ANEXOS</w:t>
        </w:r>
        <w:r w:rsidR="00EA0281" w:rsidRPr="0012468E">
          <w:rPr>
            <w:rFonts w:ascii="Arial" w:hAnsi="Arial" w:cs="Arial"/>
            <w:noProof/>
            <w:webHidden/>
            <w:sz w:val="24"/>
            <w:szCs w:val="24"/>
          </w:rPr>
          <w:tab/>
        </w:r>
        <w:r w:rsidRPr="0012468E">
          <w:rPr>
            <w:rFonts w:ascii="Arial" w:hAnsi="Arial" w:cs="Arial"/>
            <w:noProof/>
            <w:webHidden/>
            <w:sz w:val="24"/>
            <w:szCs w:val="24"/>
          </w:rPr>
          <w:fldChar w:fldCharType="begin"/>
        </w:r>
        <w:r w:rsidR="00EA0281" w:rsidRPr="0012468E">
          <w:rPr>
            <w:rFonts w:ascii="Arial" w:hAnsi="Arial" w:cs="Arial"/>
            <w:noProof/>
            <w:webHidden/>
            <w:sz w:val="24"/>
            <w:szCs w:val="24"/>
          </w:rPr>
          <w:instrText xml:space="preserve"> PAGEREF _Toc264280679 \h </w:instrText>
        </w:r>
        <w:r w:rsidRPr="0012468E">
          <w:rPr>
            <w:rFonts w:ascii="Arial" w:hAnsi="Arial" w:cs="Arial"/>
            <w:noProof/>
            <w:webHidden/>
            <w:sz w:val="24"/>
            <w:szCs w:val="24"/>
          </w:rPr>
        </w:r>
        <w:r w:rsidRPr="0012468E">
          <w:rPr>
            <w:rFonts w:ascii="Arial" w:hAnsi="Arial" w:cs="Arial"/>
            <w:noProof/>
            <w:webHidden/>
            <w:sz w:val="24"/>
            <w:szCs w:val="24"/>
          </w:rPr>
          <w:fldChar w:fldCharType="separate"/>
        </w:r>
        <w:r w:rsidR="00606E30">
          <w:rPr>
            <w:rFonts w:ascii="Arial" w:hAnsi="Arial" w:cs="Arial"/>
            <w:noProof/>
            <w:webHidden/>
            <w:sz w:val="24"/>
            <w:szCs w:val="24"/>
          </w:rPr>
          <w:t>78</w:t>
        </w:r>
        <w:r w:rsidRPr="0012468E">
          <w:rPr>
            <w:rFonts w:ascii="Arial" w:hAnsi="Arial" w:cs="Arial"/>
            <w:noProof/>
            <w:webHidden/>
            <w:sz w:val="24"/>
            <w:szCs w:val="24"/>
          </w:rPr>
          <w:fldChar w:fldCharType="end"/>
        </w:r>
      </w:hyperlink>
    </w:p>
    <w:p w:rsidR="00836F62" w:rsidRPr="00EA0281" w:rsidRDefault="008B0B39" w:rsidP="0012468E">
      <w:pPr>
        <w:jc w:val="left"/>
        <w:rPr>
          <w:rFonts w:ascii="Arial" w:hAnsi="Arial" w:cs="Arial"/>
          <w:bCs/>
          <w:caps/>
        </w:rPr>
      </w:pPr>
      <w:r w:rsidRPr="0012468E">
        <w:rPr>
          <w:rFonts w:ascii="Arial" w:hAnsi="Arial" w:cs="Arial"/>
          <w:bCs/>
          <w:caps/>
        </w:rPr>
        <w:fldChar w:fldCharType="end"/>
      </w:r>
    </w:p>
    <w:p w:rsidR="00FD24DD" w:rsidRPr="001B7386" w:rsidRDefault="00FD24DD" w:rsidP="003023B3">
      <w:pPr>
        <w:rPr>
          <w:rFonts w:ascii="Arial" w:hAnsi="Arial" w:cs="Arial"/>
        </w:rPr>
      </w:pPr>
    </w:p>
    <w:p w:rsidR="000A128E" w:rsidRPr="001B7386" w:rsidRDefault="000A128E" w:rsidP="000C01BD">
      <w:pPr>
        <w:rPr>
          <w:rFonts w:ascii="Arial" w:hAnsi="Arial" w:cs="Arial"/>
        </w:rPr>
        <w:sectPr w:rsidR="000A128E" w:rsidRPr="001B7386" w:rsidSect="00D0224F">
          <w:footerReference w:type="even" r:id="rId9"/>
          <w:pgSz w:w="12240" w:h="15840" w:code="1"/>
          <w:pgMar w:top="2268" w:right="1701" w:bottom="1701" w:left="2268" w:header="709" w:footer="709" w:gutter="0"/>
          <w:cols w:space="708"/>
          <w:docGrid w:linePitch="360"/>
        </w:sectPr>
      </w:pPr>
    </w:p>
    <w:p w:rsidR="000A128E" w:rsidRPr="00DF24B3" w:rsidRDefault="000A128E" w:rsidP="00DF24B3">
      <w:pPr>
        <w:pStyle w:val="Ttulo1"/>
      </w:pPr>
      <w:bookmarkStart w:id="0" w:name="_Toc264280614"/>
      <w:r w:rsidRPr="00DF24B3">
        <w:lastRenderedPageBreak/>
        <w:t>INTRODUCCIÓN</w:t>
      </w:r>
      <w:bookmarkEnd w:id="0"/>
    </w:p>
    <w:p w:rsidR="000A128E" w:rsidRPr="001B7386" w:rsidRDefault="000A128E"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La problemática sobre la violación de los derechos humanos de los menores de edad sujetos a la aplicación de la detención provisional en el proceso penal juvenil, es un tema que en la actualidad se ha vuelto un tema de preocupación social, debido a la persistencia de las violaciones a los derechos y garantías fundamentales de los menores a quienes aún no se les ha comprobado su culpabilidad en el cometimiento de un hecho delictivo, pese a que después de la Convención sobre los Derechos del Niño, los menores se ven como sujetos de derechos y no como objetos.</w:t>
      </w:r>
    </w:p>
    <w:p w:rsidR="00836F62" w:rsidRPr="001B7386" w:rsidRDefault="00836F62" w:rsidP="000C01BD">
      <w:pPr>
        <w:ind w:firstLine="708"/>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La presente temática por simple que parezca, afecta al menor en su desarrollo en todos los ámbitos, tomando en cuenta que la detención provisional de un menor</w:t>
      </w:r>
      <w:r w:rsidR="000A0952" w:rsidRPr="001B7386">
        <w:rPr>
          <w:rFonts w:ascii="Arial" w:hAnsi="Arial" w:cs="Arial"/>
        </w:rPr>
        <w:t>,</w:t>
      </w:r>
      <w:r w:rsidRPr="001B7386">
        <w:rPr>
          <w:rFonts w:ascii="Arial" w:hAnsi="Arial" w:cs="Arial"/>
        </w:rPr>
        <w:t xml:space="preserve"> hoy en día es aplicada no como medida excepcional o de ultimo recurso, sino mas bien como regla general, logrando de esta manera el aislamiento del menor de su entorno familiar y social.</w:t>
      </w:r>
    </w:p>
    <w:p w:rsidR="00836F62" w:rsidRPr="001B7386" w:rsidRDefault="00836F62" w:rsidP="000C01BD">
      <w:pPr>
        <w:ind w:firstLine="708"/>
        <w:rPr>
          <w:rFonts w:ascii="Arial" w:hAnsi="Arial" w:cs="Arial"/>
        </w:rPr>
      </w:pPr>
    </w:p>
    <w:p w:rsidR="00836F62" w:rsidRPr="001B7386" w:rsidRDefault="00836F62" w:rsidP="006C1A2A">
      <w:pPr>
        <w:ind w:firstLine="720"/>
        <w:rPr>
          <w:rFonts w:ascii="Arial" w:hAnsi="Arial" w:cs="Arial"/>
        </w:rPr>
      </w:pPr>
      <w:r w:rsidRPr="001B7386">
        <w:rPr>
          <w:rFonts w:ascii="Arial" w:hAnsi="Arial" w:cs="Arial"/>
        </w:rPr>
        <w:t xml:space="preserve">La presente investigación constituye el informe final sobre la problemática “El Estado de El Salvador y la Violación de los Derechos Humanos de los Menores de edad sujetos a </w:t>
      </w:r>
      <w:smartTag w:uri="urn:schemas-microsoft-com:office:smarttags" w:element="PersonName">
        <w:smartTagPr>
          <w:attr w:name="ProductID" w:val="la Aplicaci￳n"/>
        </w:smartTagPr>
        <w:r w:rsidRPr="001B7386">
          <w:rPr>
            <w:rFonts w:ascii="Arial" w:hAnsi="Arial" w:cs="Arial"/>
          </w:rPr>
          <w:t>la Aplicación</w:t>
        </w:r>
      </w:smartTag>
      <w:r w:rsidRPr="001B7386">
        <w:rPr>
          <w:rFonts w:ascii="Arial" w:hAnsi="Arial" w:cs="Arial"/>
        </w:rPr>
        <w:t xml:space="preserve"> de </w:t>
      </w:r>
      <w:smartTag w:uri="urn:schemas-microsoft-com:office:smarttags" w:element="PersonName">
        <w:smartTagPr>
          <w:attr w:name="ProductID" w:val="la Detenci￳n"/>
        </w:smartTagPr>
        <w:r w:rsidRPr="001B7386">
          <w:rPr>
            <w:rFonts w:ascii="Arial" w:hAnsi="Arial" w:cs="Arial"/>
          </w:rPr>
          <w:t>la Detención</w:t>
        </w:r>
      </w:smartTag>
      <w:r w:rsidRPr="001B7386">
        <w:rPr>
          <w:rFonts w:ascii="Arial" w:hAnsi="Arial" w:cs="Arial"/>
        </w:rPr>
        <w:t xml:space="preserve"> Provisional en el Proceso Penal Juvenil en la ciudad de San Salvador”, la cual tiene como objetivo primordial determinar en como la aplicación de la detención provisional de los menores de edad sujetos al proceso penal juvenil ha incidido en la violación de sus Derechos Humanos; contribuyendo de esta manera al enriquecimiento de los conocimientos jurídicos en materia de menores.</w:t>
      </w:r>
    </w:p>
    <w:p w:rsidR="00836F62" w:rsidRPr="001B7386" w:rsidRDefault="00836F62" w:rsidP="000C01BD">
      <w:pPr>
        <w:rPr>
          <w:rFonts w:ascii="Arial" w:hAnsi="Arial" w:cs="Arial"/>
        </w:rPr>
      </w:pPr>
    </w:p>
    <w:p w:rsidR="00836F62" w:rsidRPr="001B7386" w:rsidRDefault="00836F62" w:rsidP="006C1A2A">
      <w:pPr>
        <w:ind w:firstLine="720"/>
        <w:rPr>
          <w:rFonts w:ascii="Arial" w:hAnsi="Arial" w:cs="Arial"/>
        </w:rPr>
      </w:pPr>
      <w:r w:rsidRPr="001B7386">
        <w:rPr>
          <w:rFonts w:ascii="Arial" w:hAnsi="Arial" w:cs="Arial"/>
        </w:rPr>
        <w:lastRenderedPageBreak/>
        <w:t>La invest</w:t>
      </w:r>
      <w:r w:rsidR="000A0952" w:rsidRPr="001B7386">
        <w:rPr>
          <w:rFonts w:ascii="Arial" w:hAnsi="Arial" w:cs="Arial"/>
        </w:rPr>
        <w:t>igación esta estructura en cuatro</w:t>
      </w:r>
      <w:r w:rsidRPr="001B7386">
        <w:rPr>
          <w:rFonts w:ascii="Arial" w:hAnsi="Arial" w:cs="Arial"/>
        </w:rPr>
        <w:t xml:space="preserve"> capítulos, mediante los cuales se llevo a cabo una investigación teórica – práctica, sobre la problemática antes mencionada, los cuales ha continuación se describen brevemente:</w:t>
      </w:r>
    </w:p>
    <w:p w:rsidR="00836F62" w:rsidRPr="001B7386" w:rsidRDefault="00836F62" w:rsidP="000C01BD">
      <w:pPr>
        <w:ind w:firstLine="720"/>
        <w:rPr>
          <w:rFonts w:ascii="Arial" w:hAnsi="Arial" w:cs="Arial"/>
        </w:rPr>
      </w:pPr>
    </w:p>
    <w:p w:rsidR="00836F62" w:rsidRPr="001B7386" w:rsidRDefault="00836F62" w:rsidP="006C1A2A">
      <w:pPr>
        <w:pStyle w:val="NormalWeb"/>
        <w:shd w:val="clear" w:color="auto" w:fill="FFFFFF"/>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El primer capítulo, titulado “Evolución Histórica de los Derechos de los Menores Sujetos a la Detención Provisional”, se encuentra dividido en dos apartados, el primero contiene los Antecedentes Históricos a nivel Internacional y el segundo trata sobre los Antecedentes Históricos a nivel Nacional, ambos apartados desarrollan a su vez la evolución histórica del proceso penal de menores junto con su legislación, así como también sobre la detención provisional aplicada a los mismos.</w:t>
      </w:r>
    </w:p>
    <w:p w:rsidR="00836F62" w:rsidRPr="001B7386" w:rsidRDefault="00836F62" w:rsidP="000C01BD">
      <w:pPr>
        <w:pStyle w:val="NormalWeb"/>
        <w:shd w:val="clear" w:color="auto" w:fill="FFFFFF"/>
        <w:spacing w:before="0" w:beforeAutospacing="0" w:after="0" w:afterAutospacing="0" w:line="360" w:lineRule="auto"/>
        <w:ind w:firstLine="708"/>
        <w:rPr>
          <w:rFonts w:ascii="Arial" w:hAnsi="Arial" w:cs="Arial"/>
          <w:sz w:val="24"/>
          <w:szCs w:val="24"/>
        </w:rPr>
      </w:pPr>
    </w:p>
    <w:p w:rsidR="00836F62" w:rsidRPr="001B7386" w:rsidRDefault="00836F62" w:rsidP="006C1A2A">
      <w:pPr>
        <w:pStyle w:val="NormalWeb"/>
        <w:shd w:val="clear" w:color="auto" w:fill="FFFFFF"/>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 xml:space="preserve">El segundo capítulo, comprende los “Aspectos Doctrinarios sobre </w:t>
      </w:r>
      <w:smartTag w:uri="urn:schemas-microsoft-com:office:smarttags" w:element="PersonName">
        <w:smartTagPr>
          <w:attr w:name="ProductID" w:val="la Detenci￳n"/>
        </w:smartTagPr>
        <w:r w:rsidRPr="001B7386">
          <w:rPr>
            <w:rFonts w:ascii="Arial" w:hAnsi="Arial" w:cs="Arial"/>
            <w:sz w:val="24"/>
            <w:szCs w:val="24"/>
          </w:rPr>
          <w:t>la Detención</w:t>
        </w:r>
      </w:smartTag>
      <w:r w:rsidRPr="001B7386">
        <w:rPr>
          <w:rFonts w:ascii="Arial" w:hAnsi="Arial" w:cs="Arial"/>
          <w:sz w:val="24"/>
          <w:szCs w:val="24"/>
        </w:rPr>
        <w:t xml:space="preserve"> Provisional de Menores de Edad”, en donde se hace referencia a las generalidades sobre la detención provisional de un menor de edad, entre los cuales se pueden mencionar: definición primeramente de la detención en general, así como también de la detención provisional y la detención provisional de un menor de edad; la naturaleza jurídica, características, principios rectores, presupuestos, finalidades, formas de detención, y duración de la detención provisional de un menor de edad.</w:t>
      </w:r>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93212F" w:rsidRPr="001B7386" w:rsidRDefault="00836F62" w:rsidP="00C5332B">
      <w:pPr>
        <w:pStyle w:val="NormalWeb"/>
        <w:shd w:val="clear" w:color="auto" w:fill="FFFFFF"/>
        <w:spacing w:before="0" w:beforeAutospacing="0" w:after="0" w:afterAutospacing="0" w:line="360" w:lineRule="auto"/>
        <w:ind w:firstLine="720"/>
        <w:rPr>
          <w:rFonts w:ascii="Arial" w:hAnsi="Arial" w:cs="Arial"/>
          <w:sz w:val="24"/>
          <w:szCs w:val="24"/>
        </w:rPr>
      </w:pPr>
      <w:bookmarkStart w:id="1" w:name="_Toc258954168"/>
      <w:bookmarkStart w:id="2" w:name="_Toc258954573"/>
      <w:bookmarkStart w:id="3" w:name="_Toc259297570"/>
      <w:r w:rsidRPr="001B7386">
        <w:rPr>
          <w:rFonts w:ascii="Arial" w:hAnsi="Arial" w:cs="Arial"/>
          <w:sz w:val="24"/>
          <w:szCs w:val="24"/>
        </w:rPr>
        <w:t xml:space="preserve">El tercer capítulo, denominado “Instrumentos Jurídicos Nacionales e Internacionales relativos a </w:t>
      </w:r>
      <w:smartTag w:uri="urn:schemas-microsoft-com:office:smarttags" w:element="PersonName">
        <w:smartTagPr>
          <w:attr w:name="ProductID" w:val="la Detenci￳n"/>
        </w:smartTagPr>
        <w:r w:rsidRPr="001B7386">
          <w:rPr>
            <w:rFonts w:ascii="Arial" w:hAnsi="Arial" w:cs="Arial"/>
            <w:sz w:val="24"/>
            <w:szCs w:val="24"/>
          </w:rPr>
          <w:t>la Detención</w:t>
        </w:r>
      </w:smartTag>
      <w:r w:rsidRPr="001B7386">
        <w:rPr>
          <w:rFonts w:ascii="Arial" w:hAnsi="Arial" w:cs="Arial"/>
          <w:sz w:val="24"/>
          <w:szCs w:val="24"/>
        </w:rPr>
        <w:t xml:space="preserve"> Provisional de Menores de Edad”, estructuralmente esta dividido </w:t>
      </w:r>
      <w:r w:rsidR="0093212F" w:rsidRPr="001B7386">
        <w:rPr>
          <w:rFonts w:ascii="Arial" w:hAnsi="Arial" w:cs="Arial"/>
          <w:sz w:val="24"/>
          <w:szCs w:val="24"/>
        </w:rPr>
        <w:t xml:space="preserve">tomando en cuenta </w:t>
      </w:r>
      <w:bookmarkEnd w:id="1"/>
      <w:bookmarkEnd w:id="2"/>
      <w:bookmarkEnd w:id="3"/>
      <w:r w:rsidR="0093212F" w:rsidRPr="001B7386">
        <w:rPr>
          <w:rFonts w:ascii="Arial" w:hAnsi="Arial" w:cs="Arial"/>
          <w:sz w:val="24"/>
          <w:szCs w:val="24"/>
        </w:rPr>
        <w:t>la pirámide de Kelsen, iniciando con la Constitución de la República, pasando posteriormente a los tratados y convenios internacionales y, finalmente, a la ley secundaria</w:t>
      </w:r>
      <w:r w:rsidR="002D78DE" w:rsidRPr="001B7386">
        <w:rPr>
          <w:rFonts w:ascii="Arial" w:hAnsi="Arial" w:cs="Arial"/>
          <w:sz w:val="24"/>
          <w:szCs w:val="24"/>
        </w:rPr>
        <w:t>.</w:t>
      </w:r>
    </w:p>
    <w:p w:rsidR="00C5332B" w:rsidRPr="001B7386" w:rsidRDefault="00C5332B" w:rsidP="00C5332B">
      <w:pPr>
        <w:pStyle w:val="NormalWeb"/>
        <w:shd w:val="clear" w:color="auto" w:fill="FFFFFF"/>
        <w:spacing w:before="0" w:beforeAutospacing="0" w:after="0" w:afterAutospacing="0" w:line="360" w:lineRule="auto"/>
        <w:ind w:firstLine="720"/>
        <w:rPr>
          <w:rFonts w:ascii="Arial" w:hAnsi="Arial" w:cs="Arial"/>
          <w:sz w:val="24"/>
          <w:szCs w:val="24"/>
        </w:rPr>
      </w:pPr>
    </w:p>
    <w:p w:rsidR="00C5332B" w:rsidRPr="00B748C5" w:rsidRDefault="006C1A2A" w:rsidP="00B748C5">
      <w:pPr>
        <w:pStyle w:val="NormalWeb"/>
        <w:shd w:val="clear" w:color="auto" w:fill="FFFFFF"/>
        <w:spacing w:before="0" w:beforeAutospacing="0" w:after="0" w:afterAutospacing="0" w:line="360" w:lineRule="auto"/>
        <w:ind w:firstLine="720"/>
        <w:rPr>
          <w:rFonts w:ascii="Arial" w:hAnsi="Arial" w:cs="Arial"/>
          <w:sz w:val="24"/>
          <w:szCs w:val="24"/>
        </w:rPr>
      </w:pPr>
      <w:r w:rsidRPr="00B748C5">
        <w:rPr>
          <w:rFonts w:ascii="Arial" w:hAnsi="Arial" w:cs="Arial"/>
          <w:sz w:val="24"/>
          <w:szCs w:val="24"/>
        </w:rPr>
        <w:lastRenderedPageBreak/>
        <w:t xml:space="preserve">El cuarto capítulo, </w:t>
      </w:r>
      <w:r w:rsidR="001A02F7" w:rsidRPr="00B748C5">
        <w:rPr>
          <w:rFonts w:ascii="Arial" w:hAnsi="Arial" w:cs="Arial"/>
          <w:sz w:val="24"/>
          <w:szCs w:val="24"/>
        </w:rPr>
        <w:t>llamado “</w:t>
      </w:r>
      <w:r w:rsidR="001A02F7" w:rsidRPr="00A87745">
        <w:rPr>
          <w:rFonts w:ascii="Arial" w:hAnsi="Arial" w:cs="Arial"/>
          <w:sz w:val="24"/>
          <w:szCs w:val="24"/>
        </w:rPr>
        <w:t>El Estado y la Violación de los Derechos Humanos de</w:t>
      </w:r>
      <w:r w:rsidR="001A02F7" w:rsidRPr="00B748C5">
        <w:t xml:space="preserve"> </w:t>
      </w:r>
      <w:r w:rsidR="001A02F7" w:rsidRPr="00B748C5">
        <w:rPr>
          <w:rFonts w:ascii="Arial" w:hAnsi="Arial" w:cs="Arial"/>
          <w:sz w:val="24"/>
          <w:szCs w:val="24"/>
        </w:rPr>
        <w:t>los Menores de edad en Detencion P</w:t>
      </w:r>
      <w:r w:rsidR="009A249B" w:rsidRPr="00B748C5">
        <w:rPr>
          <w:rFonts w:ascii="Arial" w:hAnsi="Arial" w:cs="Arial"/>
          <w:sz w:val="24"/>
          <w:szCs w:val="24"/>
        </w:rPr>
        <w:t xml:space="preserve">rovisional”, desarrolla la problemática de la delincuencia juvenil, a partir de la violación de los derechos y garantías procesales a los que pueden ser objeto los menores de edad en detención provisional, </w:t>
      </w:r>
      <w:r w:rsidR="00E20B8B" w:rsidRPr="00B748C5">
        <w:rPr>
          <w:rFonts w:ascii="Arial" w:hAnsi="Arial" w:cs="Arial"/>
          <w:sz w:val="24"/>
          <w:szCs w:val="24"/>
        </w:rPr>
        <w:t xml:space="preserve">tomando en cuenta </w:t>
      </w:r>
      <w:r w:rsidR="009A249B" w:rsidRPr="00B748C5">
        <w:rPr>
          <w:rFonts w:ascii="Arial" w:hAnsi="Arial" w:cs="Arial"/>
          <w:sz w:val="24"/>
          <w:szCs w:val="24"/>
        </w:rPr>
        <w:t>los factore</w:t>
      </w:r>
      <w:r w:rsidR="00E20B8B" w:rsidRPr="00B748C5">
        <w:rPr>
          <w:rFonts w:ascii="Arial" w:hAnsi="Arial" w:cs="Arial"/>
          <w:sz w:val="24"/>
          <w:szCs w:val="24"/>
        </w:rPr>
        <w:t>s que influyen en el cometimiento un hecho ilícito por parte de un</w:t>
      </w:r>
      <w:r w:rsidR="00C5332B" w:rsidRPr="00B748C5">
        <w:rPr>
          <w:rFonts w:ascii="Arial" w:hAnsi="Arial" w:cs="Arial"/>
          <w:sz w:val="24"/>
          <w:szCs w:val="24"/>
        </w:rPr>
        <w:t xml:space="preserve"> menor de edad; de igual forma se establece </w:t>
      </w:r>
      <w:r w:rsidR="00E20B8B" w:rsidRPr="00B748C5">
        <w:rPr>
          <w:rFonts w:ascii="Arial" w:hAnsi="Arial" w:cs="Arial"/>
          <w:sz w:val="24"/>
          <w:szCs w:val="24"/>
        </w:rPr>
        <w:t>el reconocimiento de los derechos de los menores de acuerdo a los sistemas de justicia penal juvenil, asimismo se identifican</w:t>
      </w:r>
      <w:r w:rsidR="009A249B" w:rsidRPr="00B748C5">
        <w:rPr>
          <w:rFonts w:ascii="Arial" w:hAnsi="Arial" w:cs="Arial"/>
          <w:sz w:val="24"/>
          <w:szCs w:val="24"/>
        </w:rPr>
        <w:t xml:space="preserve"> los derechos y garantías que los protegen, siendo o no autores en el cometimiento de un hecho delictivo, el papel que tiene el Estado como ente garante del respeto de los derechos de los menores y el bienestar de los mismos , siendo aplicado a la figura de la detención provisional, </w:t>
      </w:r>
      <w:r w:rsidR="00C5332B" w:rsidRPr="00B748C5">
        <w:rPr>
          <w:rFonts w:ascii="Arial" w:hAnsi="Arial" w:cs="Arial"/>
          <w:sz w:val="24"/>
          <w:szCs w:val="24"/>
        </w:rPr>
        <w:t>a traves de los diferentes centros de internamiento con que cuenta nuestro país.</w:t>
      </w:r>
    </w:p>
    <w:p w:rsidR="00C5332B" w:rsidRPr="001B7386" w:rsidRDefault="00C5332B" w:rsidP="00C5332B">
      <w:pPr>
        <w:rPr>
          <w:rFonts w:ascii="Arial" w:hAnsi="Arial" w:cs="Arial"/>
          <w:lang w:val="es-MX"/>
        </w:rPr>
      </w:pPr>
    </w:p>
    <w:p w:rsidR="00BC321E" w:rsidRPr="001B7386" w:rsidRDefault="00C5332B" w:rsidP="00FC5C41">
      <w:pPr>
        <w:ind w:firstLine="720"/>
        <w:rPr>
          <w:rFonts w:ascii="Arial" w:hAnsi="Arial" w:cs="Arial"/>
          <w:color w:val="000000"/>
        </w:rPr>
      </w:pPr>
      <w:r w:rsidRPr="001B7386">
        <w:rPr>
          <w:rFonts w:ascii="Arial" w:hAnsi="Arial" w:cs="Arial"/>
          <w:lang w:val="es-MX"/>
        </w:rPr>
        <w:t>Nuestra investigación se ratifica</w:t>
      </w:r>
      <w:r w:rsidR="00251266" w:rsidRPr="001B7386">
        <w:rPr>
          <w:rFonts w:ascii="Arial" w:hAnsi="Arial" w:cs="Arial"/>
          <w:lang w:val="es-MX"/>
        </w:rPr>
        <w:t xml:space="preserve"> </w:t>
      </w:r>
      <w:r w:rsidR="00BC321E" w:rsidRPr="001B7386">
        <w:rPr>
          <w:rFonts w:ascii="Arial" w:hAnsi="Arial" w:cs="Arial"/>
          <w:lang w:val="es-MX"/>
        </w:rPr>
        <w:t>a través de la “</w:t>
      </w:r>
      <w:r w:rsidR="00BC321E" w:rsidRPr="001B7386">
        <w:rPr>
          <w:rFonts w:ascii="Arial" w:hAnsi="Arial" w:cs="Arial"/>
        </w:rPr>
        <w:t xml:space="preserve">PRESENTACIÓN, ANÁLISIS E INTERPRETACIÓN DE RESULTADOS DE </w:t>
      </w:r>
      <w:smartTag w:uri="urn:schemas-microsoft-com:office:smarttags" w:element="PersonName">
        <w:smartTagPr>
          <w:attr w:name="ProductID" w:val="LA INVESTIGACION DE"/>
        </w:smartTagPr>
        <w:smartTag w:uri="urn:schemas-microsoft-com:office:smarttags" w:element="PersonName">
          <w:smartTagPr>
            <w:attr w:name="ProductID" w:val="LA INVESTIGACION"/>
          </w:smartTagPr>
          <w:r w:rsidR="00BC321E" w:rsidRPr="001B7386">
            <w:rPr>
              <w:rFonts w:ascii="Arial" w:hAnsi="Arial" w:cs="Arial"/>
            </w:rPr>
            <w:t>LA INVESTIGACION</w:t>
          </w:r>
        </w:smartTag>
        <w:r w:rsidR="00BC321E" w:rsidRPr="001B7386">
          <w:rPr>
            <w:rFonts w:ascii="Arial" w:hAnsi="Arial" w:cs="Arial"/>
          </w:rPr>
          <w:t xml:space="preserve"> DE</w:t>
        </w:r>
      </w:smartTag>
      <w:r w:rsidR="00BC321E" w:rsidRPr="001B7386">
        <w:rPr>
          <w:rFonts w:ascii="Arial" w:hAnsi="Arial" w:cs="Arial"/>
        </w:rPr>
        <w:t xml:space="preserve"> CAMPO</w:t>
      </w:r>
      <w:r w:rsidR="00FC5C41" w:rsidRPr="001B7386">
        <w:rPr>
          <w:rFonts w:ascii="Arial" w:hAnsi="Arial" w:cs="Arial"/>
        </w:rPr>
        <w:t>”</w:t>
      </w:r>
      <w:r w:rsidR="00BC321E" w:rsidRPr="001B7386">
        <w:rPr>
          <w:rFonts w:ascii="Arial" w:hAnsi="Arial" w:cs="Arial"/>
        </w:rPr>
        <w:t xml:space="preserve">, realizada por medio de </w:t>
      </w:r>
      <w:r w:rsidR="00BC321E" w:rsidRPr="001B7386">
        <w:rPr>
          <w:rFonts w:ascii="Arial" w:hAnsi="Arial" w:cs="Arial"/>
          <w:color w:val="000000"/>
        </w:rPr>
        <w:t>entrevistas dirigidas a menores de edad en detención provisional, en los diferentes centros de internamiento del país, así como también de las entrevistas realizadas a funcionarios judiciales en materia de menores de la ciudad de san salvador</w:t>
      </w:r>
      <w:r w:rsidR="00FC5C41" w:rsidRPr="001B7386">
        <w:rPr>
          <w:rFonts w:ascii="Arial" w:hAnsi="Arial" w:cs="Arial"/>
          <w:color w:val="000000"/>
        </w:rPr>
        <w:t>, en la cual se exponen los datos estadísticos representados mediante los respectivos graficos.</w:t>
      </w:r>
    </w:p>
    <w:p w:rsidR="00D07451" w:rsidRPr="001B7386" w:rsidRDefault="00D07451" w:rsidP="00FC5C41">
      <w:pPr>
        <w:ind w:firstLine="720"/>
        <w:rPr>
          <w:rFonts w:ascii="Arial" w:hAnsi="Arial" w:cs="Arial"/>
          <w:color w:val="000000"/>
        </w:rPr>
      </w:pPr>
    </w:p>
    <w:p w:rsidR="00BC321E" w:rsidRPr="001B7386" w:rsidRDefault="004464BB" w:rsidP="004464BB">
      <w:pPr>
        <w:ind w:firstLine="720"/>
        <w:rPr>
          <w:rFonts w:ascii="Arial" w:hAnsi="Arial" w:cs="Arial"/>
        </w:rPr>
      </w:pPr>
      <w:r w:rsidRPr="001B7386">
        <w:rPr>
          <w:rFonts w:ascii="Arial" w:hAnsi="Arial" w:cs="Arial"/>
          <w:color w:val="000000"/>
        </w:rPr>
        <w:t>Así</w:t>
      </w:r>
      <w:r w:rsidR="00D07451" w:rsidRPr="001B7386">
        <w:rPr>
          <w:rFonts w:ascii="Arial" w:hAnsi="Arial" w:cs="Arial"/>
          <w:color w:val="000000"/>
        </w:rPr>
        <w:t xml:space="preserve"> mismo se presentan las Conclusiones </w:t>
      </w:r>
      <w:r w:rsidR="00D07451" w:rsidRPr="001B7386">
        <w:rPr>
          <w:rFonts w:ascii="Arial" w:hAnsi="Arial" w:cs="Arial"/>
        </w:rPr>
        <w:t xml:space="preserve">y  </w:t>
      </w:r>
      <w:r w:rsidR="00D07451" w:rsidRPr="001B7386">
        <w:rPr>
          <w:rFonts w:ascii="Arial" w:hAnsi="Arial" w:cs="Arial"/>
          <w:color w:val="000000"/>
        </w:rPr>
        <w:t xml:space="preserve">Recomendaciones,  en donde se plantean una serie </w:t>
      </w:r>
      <w:r w:rsidRPr="001B7386">
        <w:rPr>
          <w:rFonts w:ascii="Arial" w:hAnsi="Arial" w:cs="Arial"/>
          <w:color w:val="000000"/>
        </w:rPr>
        <w:t>ideas finales</w:t>
      </w:r>
      <w:r w:rsidR="00AB69CF" w:rsidRPr="001B7386">
        <w:rPr>
          <w:rFonts w:ascii="Arial" w:hAnsi="Arial" w:cs="Arial"/>
          <w:color w:val="000000"/>
        </w:rPr>
        <w:t xml:space="preserve">, a las cuales se ha llegado como grupo, y a la vez se proponen algunas recomendaciones para llegar a la búsqueda de soluciones a la problemática sobre la </w:t>
      </w:r>
      <w:r w:rsidR="00AB69CF" w:rsidRPr="001B7386">
        <w:rPr>
          <w:rFonts w:ascii="Arial" w:hAnsi="Arial" w:cs="Arial"/>
        </w:rPr>
        <w:t>la violación de los derechos humanos de los menores de edad sujetos a la aplicación de la detención provisional en el proceso penal juvenil.</w:t>
      </w:r>
    </w:p>
    <w:p w:rsidR="00AB69CF" w:rsidRPr="001B7386" w:rsidRDefault="00AB69CF" w:rsidP="004464BB">
      <w:pPr>
        <w:ind w:firstLine="720"/>
        <w:rPr>
          <w:rFonts w:ascii="Arial" w:hAnsi="Arial" w:cs="Arial"/>
        </w:rPr>
      </w:pPr>
      <w:r w:rsidRPr="001B7386">
        <w:rPr>
          <w:rFonts w:ascii="Arial" w:hAnsi="Arial" w:cs="Arial"/>
        </w:rPr>
        <w:lastRenderedPageBreak/>
        <w:t>Al final encontrarán la bibliografía utilizada para la elaboración del presente documento, asi como tambien los anexos, que son los instrumentos utilizados para la recolección de datos para la investigación de campo.</w:t>
      </w:r>
    </w:p>
    <w:p w:rsidR="00AB69CF" w:rsidRPr="001B7386" w:rsidRDefault="00AB69CF" w:rsidP="004464BB">
      <w:pPr>
        <w:ind w:firstLine="720"/>
        <w:rPr>
          <w:rFonts w:ascii="Arial" w:hAnsi="Arial" w:cs="Arial"/>
        </w:rPr>
      </w:pPr>
    </w:p>
    <w:p w:rsidR="00F27537" w:rsidRPr="001B7386" w:rsidRDefault="00AB69CF" w:rsidP="00F27537">
      <w:pPr>
        <w:ind w:firstLine="720"/>
        <w:rPr>
          <w:rFonts w:ascii="Arial" w:hAnsi="Arial" w:cs="Arial"/>
        </w:rPr>
      </w:pPr>
      <w:r w:rsidRPr="001B7386">
        <w:rPr>
          <w:rFonts w:ascii="Arial" w:hAnsi="Arial" w:cs="Arial"/>
        </w:rPr>
        <w:t>Ha sido nuestra máxima aspiración, hacer un aporte aca</w:t>
      </w:r>
      <w:r w:rsidR="00F27537" w:rsidRPr="001B7386">
        <w:rPr>
          <w:rFonts w:ascii="Arial" w:hAnsi="Arial" w:cs="Arial"/>
        </w:rPr>
        <w:t xml:space="preserve">démico a los estudiantes, demas estudiosos y especialistas del Derecho, con la presentación de la problemática </w:t>
      </w:r>
      <w:r w:rsidR="00F27537" w:rsidRPr="001B7386">
        <w:rPr>
          <w:rFonts w:ascii="Arial" w:hAnsi="Arial" w:cs="Arial"/>
          <w:color w:val="000000"/>
        </w:rPr>
        <w:t xml:space="preserve">sobre la </w:t>
      </w:r>
      <w:r w:rsidR="00F27537" w:rsidRPr="001B7386">
        <w:rPr>
          <w:rFonts w:ascii="Arial" w:hAnsi="Arial" w:cs="Arial"/>
        </w:rPr>
        <w:t>la violación de los derechos humanos de los menores de edad sujetos a la aplicación de la detención provisional en el proceso penal juvenil.</w:t>
      </w:r>
    </w:p>
    <w:p w:rsidR="00F27537" w:rsidRPr="001B7386" w:rsidRDefault="00F27537" w:rsidP="00F27537">
      <w:pPr>
        <w:ind w:firstLine="720"/>
        <w:rPr>
          <w:rFonts w:ascii="Arial" w:hAnsi="Arial" w:cs="Arial"/>
        </w:rPr>
      </w:pPr>
    </w:p>
    <w:p w:rsidR="00F27537" w:rsidRPr="001B7386" w:rsidRDefault="00F27537" w:rsidP="00F27537">
      <w:pPr>
        <w:ind w:firstLine="720"/>
        <w:rPr>
          <w:rFonts w:ascii="Arial" w:hAnsi="Arial" w:cs="Arial"/>
        </w:rPr>
      </w:pPr>
      <w:r w:rsidRPr="001B7386">
        <w:rPr>
          <w:rFonts w:ascii="Arial" w:hAnsi="Arial" w:cs="Arial"/>
        </w:rPr>
        <w:t>Todo lo anterior ha sido posible con el apoyo de nuestro Director de Seminario, quien con su esfuerzo y dedicac</w:t>
      </w:r>
      <w:r w:rsidR="005D41D5" w:rsidRPr="001B7386">
        <w:rPr>
          <w:rFonts w:ascii="Arial" w:hAnsi="Arial" w:cs="Arial"/>
        </w:rPr>
        <w:t xml:space="preserve">ión nos ha guiado a lo largo de </w:t>
      </w:r>
      <w:r w:rsidRPr="001B7386">
        <w:rPr>
          <w:rFonts w:ascii="Arial" w:hAnsi="Arial" w:cs="Arial"/>
        </w:rPr>
        <w:t>la presente investigación, plasmando en ella los conocimentos obtenidos a través del estudio de la carrera, asi como tambien en la investigación realizada.</w:t>
      </w:r>
    </w:p>
    <w:p w:rsidR="00AB69CF" w:rsidRPr="001B7386" w:rsidRDefault="00AB69CF" w:rsidP="004464BB">
      <w:pPr>
        <w:ind w:firstLine="720"/>
        <w:rPr>
          <w:rFonts w:ascii="Arial" w:hAnsi="Arial" w:cs="Arial"/>
          <w:color w:val="000000"/>
        </w:rPr>
      </w:pPr>
    </w:p>
    <w:p w:rsidR="00836F62" w:rsidRPr="001B7386" w:rsidRDefault="00836F62" w:rsidP="000C01BD">
      <w:pPr>
        <w:ind w:firstLine="708"/>
        <w:rPr>
          <w:rFonts w:ascii="Arial" w:hAnsi="Arial" w:cs="Arial"/>
        </w:rPr>
      </w:pP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sectPr w:rsidR="00B57086" w:rsidRPr="001B7386" w:rsidSect="005A5D3B">
          <w:headerReference w:type="default" r:id="rId10"/>
          <w:footerReference w:type="default" r:id="rId11"/>
          <w:pgSz w:w="12240" w:h="15840" w:code="1"/>
          <w:pgMar w:top="2268" w:right="1701" w:bottom="1701" w:left="2268" w:header="709" w:footer="709" w:gutter="0"/>
          <w:pgNumType w:fmt="lowerRoman" w:start="1"/>
          <w:cols w:space="708"/>
          <w:docGrid w:linePitch="360"/>
        </w:sectPr>
      </w:pP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pPr>
    </w:p>
    <w:p w:rsidR="00B57086" w:rsidRDefault="00B57086" w:rsidP="000C01BD">
      <w:pPr>
        <w:pStyle w:val="NormalWeb"/>
        <w:shd w:val="clear" w:color="auto" w:fill="FFFFFF"/>
        <w:spacing w:before="0" w:beforeAutospacing="0" w:after="0" w:afterAutospacing="0" w:line="360" w:lineRule="auto"/>
        <w:rPr>
          <w:rFonts w:ascii="Arial" w:hAnsi="Arial" w:cs="Arial"/>
          <w:sz w:val="24"/>
          <w:szCs w:val="24"/>
        </w:rPr>
      </w:pPr>
    </w:p>
    <w:p w:rsidR="0050080B" w:rsidRPr="001B7386" w:rsidRDefault="0050080B" w:rsidP="000C01BD">
      <w:pPr>
        <w:pStyle w:val="NormalWeb"/>
        <w:shd w:val="clear" w:color="auto" w:fill="FFFFFF"/>
        <w:spacing w:before="0" w:beforeAutospacing="0" w:after="0" w:afterAutospacing="0" w:line="360" w:lineRule="auto"/>
        <w:rPr>
          <w:rFonts w:ascii="Arial" w:hAnsi="Arial" w:cs="Arial"/>
          <w:sz w:val="24"/>
          <w:szCs w:val="24"/>
        </w:rPr>
      </w:pP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pPr>
    </w:p>
    <w:p w:rsidR="005D41D5" w:rsidRPr="001B7386" w:rsidRDefault="005D41D5" w:rsidP="000C01BD">
      <w:pPr>
        <w:pStyle w:val="NormalWeb"/>
        <w:shd w:val="clear" w:color="auto" w:fill="FFFFFF"/>
        <w:spacing w:before="0" w:beforeAutospacing="0" w:after="0" w:afterAutospacing="0" w:line="360" w:lineRule="auto"/>
        <w:rPr>
          <w:rFonts w:ascii="Arial" w:hAnsi="Arial" w:cs="Arial"/>
          <w:sz w:val="24"/>
          <w:szCs w:val="24"/>
        </w:rPr>
      </w:pPr>
    </w:p>
    <w:p w:rsidR="005D41D5" w:rsidRPr="001B7386" w:rsidRDefault="005D41D5" w:rsidP="000C01BD">
      <w:pPr>
        <w:pStyle w:val="NormalWeb"/>
        <w:shd w:val="clear" w:color="auto" w:fill="FFFFFF"/>
        <w:spacing w:before="0" w:beforeAutospacing="0" w:after="0" w:afterAutospacing="0" w:line="360" w:lineRule="auto"/>
        <w:rPr>
          <w:rFonts w:ascii="Arial" w:hAnsi="Arial" w:cs="Arial"/>
          <w:sz w:val="24"/>
          <w:szCs w:val="24"/>
        </w:rPr>
      </w:pP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30430E"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30430E">
        <w:rPr>
          <w:rFonts w:ascii="Arial" w:hAnsi="Arial" w:cs="Arial"/>
          <w:b/>
          <w:sz w:val="48"/>
          <w:szCs w:val="48"/>
        </w:rPr>
        <w:t>CAPITULO I</w:t>
      </w:r>
    </w:p>
    <w:p w:rsidR="00836F62" w:rsidRPr="0030430E"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30430E">
        <w:rPr>
          <w:rFonts w:ascii="Arial" w:hAnsi="Arial" w:cs="Arial"/>
          <w:b/>
          <w:sz w:val="48"/>
          <w:szCs w:val="48"/>
        </w:rPr>
        <w:t>EVOLUCIÓN HISTÓRICA DE</w:t>
      </w:r>
    </w:p>
    <w:p w:rsidR="00836F62" w:rsidRPr="0030430E"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30430E">
        <w:rPr>
          <w:rFonts w:ascii="Arial" w:hAnsi="Arial" w:cs="Arial"/>
          <w:b/>
          <w:sz w:val="48"/>
          <w:szCs w:val="48"/>
        </w:rPr>
        <w:t>LOS DERECHOS DE LOS MENORES</w:t>
      </w:r>
    </w:p>
    <w:p w:rsidR="000A128E" w:rsidRPr="0030430E"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30430E">
        <w:rPr>
          <w:rFonts w:ascii="Arial" w:hAnsi="Arial" w:cs="Arial"/>
          <w:b/>
          <w:sz w:val="48"/>
          <w:szCs w:val="48"/>
        </w:rPr>
        <w:t>SUJETOS A LA DETENCIÓN PROVISIONAL</w:t>
      </w:r>
    </w:p>
    <w:p w:rsidR="0050080B" w:rsidRDefault="0050080B" w:rsidP="0050080B">
      <w:pPr>
        <w:pStyle w:val="NormalWeb"/>
        <w:shd w:val="clear" w:color="auto" w:fill="FFFFFF"/>
        <w:spacing w:before="0" w:beforeAutospacing="0" w:after="0" w:afterAutospacing="0" w:line="360" w:lineRule="auto"/>
        <w:rPr>
          <w:rFonts w:ascii="Arial" w:hAnsi="Arial" w:cs="Arial"/>
          <w:b/>
          <w:sz w:val="24"/>
          <w:szCs w:val="24"/>
        </w:rPr>
      </w:pPr>
    </w:p>
    <w:p w:rsidR="0050080B" w:rsidRDefault="0050080B" w:rsidP="0050080B">
      <w:pPr>
        <w:pStyle w:val="NormalWeb"/>
        <w:shd w:val="clear" w:color="auto" w:fill="FFFFFF"/>
        <w:spacing w:before="0" w:beforeAutospacing="0" w:after="0" w:afterAutospacing="0" w:line="360" w:lineRule="auto"/>
        <w:rPr>
          <w:rFonts w:ascii="Arial" w:hAnsi="Arial" w:cs="Arial"/>
          <w:b/>
          <w:sz w:val="24"/>
          <w:szCs w:val="24"/>
        </w:rPr>
      </w:pPr>
    </w:p>
    <w:p w:rsidR="0050080B" w:rsidRDefault="0050080B" w:rsidP="0050080B">
      <w:pPr>
        <w:pStyle w:val="NormalWeb"/>
        <w:shd w:val="clear" w:color="auto" w:fill="FFFFFF"/>
        <w:spacing w:before="0" w:beforeAutospacing="0" w:after="0" w:afterAutospacing="0" w:line="360" w:lineRule="auto"/>
        <w:rPr>
          <w:rFonts w:ascii="Arial" w:hAnsi="Arial" w:cs="Arial"/>
          <w:b/>
          <w:sz w:val="24"/>
          <w:szCs w:val="24"/>
        </w:rPr>
      </w:pPr>
    </w:p>
    <w:p w:rsidR="0050080B" w:rsidRPr="001B7386" w:rsidRDefault="0050080B" w:rsidP="0050080B">
      <w:pPr>
        <w:pStyle w:val="NormalWeb"/>
        <w:shd w:val="clear" w:color="auto" w:fill="FFFFFF"/>
        <w:spacing w:before="0" w:beforeAutospacing="0" w:after="0" w:afterAutospacing="0" w:line="360" w:lineRule="auto"/>
        <w:rPr>
          <w:rFonts w:ascii="Arial" w:hAnsi="Arial" w:cs="Arial"/>
          <w:b/>
          <w:sz w:val="24"/>
          <w:szCs w:val="24"/>
        </w:rPr>
        <w:sectPr w:rsidR="0050080B" w:rsidRPr="001B7386" w:rsidSect="005A5D3B">
          <w:headerReference w:type="default" r:id="rId12"/>
          <w:footerReference w:type="default" r:id="rId13"/>
          <w:pgSz w:w="12240" w:h="15840" w:code="1"/>
          <w:pgMar w:top="2268" w:right="1701" w:bottom="1701" w:left="2268" w:header="709" w:footer="709" w:gutter="0"/>
          <w:cols w:space="708"/>
          <w:docGrid w:linePitch="360"/>
        </w:sectPr>
      </w:pPr>
    </w:p>
    <w:p w:rsidR="00836F62" w:rsidRPr="006E0054" w:rsidRDefault="00836F62" w:rsidP="006E0054">
      <w:pPr>
        <w:pStyle w:val="Ttulo1"/>
      </w:pPr>
      <w:bookmarkStart w:id="4" w:name="_Toc259297571"/>
      <w:bookmarkStart w:id="5" w:name="_Toc264280615"/>
      <w:r w:rsidRPr="006E0054">
        <w:lastRenderedPageBreak/>
        <w:t>CAPITULO I</w:t>
      </w:r>
      <w:bookmarkEnd w:id="4"/>
      <w:bookmarkEnd w:id="5"/>
    </w:p>
    <w:p w:rsidR="00836F62" w:rsidRPr="006E0054" w:rsidRDefault="00836F62" w:rsidP="006E0054">
      <w:pPr>
        <w:pStyle w:val="Ttulo1"/>
      </w:pPr>
      <w:bookmarkStart w:id="6" w:name="_Toc264280616"/>
      <w:r w:rsidRPr="006E0054">
        <w:t>EVOLUCIÓN HISTÓRICA DE LOS DERECHOS DE LOS MENORES SUJETOS A LA DETENCIÓN PROVISIONAL.</w:t>
      </w:r>
      <w:bookmarkEnd w:id="6"/>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1B7386" w:rsidRDefault="00114C25" w:rsidP="000C01BD">
      <w:pPr>
        <w:pStyle w:val="NormalWeb"/>
        <w:shd w:val="clear" w:color="auto" w:fill="FFFFFF"/>
        <w:spacing w:before="0" w:beforeAutospacing="0" w:after="0" w:afterAutospacing="0" w:line="360" w:lineRule="auto"/>
        <w:ind w:firstLine="663"/>
        <w:rPr>
          <w:rFonts w:ascii="Arial" w:hAnsi="Arial" w:cs="Arial"/>
          <w:sz w:val="24"/>
          <w:szCs w:val="24"/>
        </w:rPr>
      </w:pPr>
      <w:r w:rsidRPr="001B7386">
        <w:rPr>
          <w:rFonts w:ascii="Arial" w:hAnsi="Arial" w:cs="Arial"/>
          <w:sz w:val="24"/>
          <w:szCs w:val="24"/>
        </w:rPr>
        <w:t xml:space="preserve">En el </w:t>
      </w:r>
      <w:r w:rsidR="00836F62" w:rsidRPr="001B7386">
        <w:rPr>
          <w:rFonts w:ascii="Arial" w:hAnsi="Arial" w:cs="Arial"/>
          <w:sz w:val="24"/>
          <w:szCs w:val="24"/>
        </w:rPr>
        <w:t xml:space="preserve">presente capítulo se desarrolla la evolución histórica de los derechos de los menores sujetos a la detención provisional, siendo necesario para ello desarrollar a su vez la evolución histórica del proceso penal de menores junto con su legislación, así como también sobre la detención provisional aplicada a los mismos, haciendo referencia sobre los mencionados antecedentes en el ámbito internacional como nacional. </w:t>
      </w:r>
    </w:p>
    <w:p w:rsidR="00836F62" w:rsidRPr="001B7386" w:rsidRDefault="00836F62" w:rsidP="000C01BD">
      <w:pPr>
        <w:rPr>
          <w:rFonts w:ascii="Arial" w:hAnsi="Arial" w:cs="Arial"/>
        </w:rPr>
      </w:pPr>
    </w:p>
    <w:p w:rsidR="00836F62" w:rsidRPr="00183D5B" w:rsidRDefault="00836F62" w:rsidP="00183D5B">
      <w:pPr>
        <w:pStyle w:val="Ttulo2"/>
      </w:pPr>
      <w:bookmarkStart w:id="7" w:name="_Toc264280617"/>
      <w:r w:rsidRPr="00183D5B">
        <w:t>1.1.- ANTECEDENTES HISTÓRICOS A NIVEL INTERNACIONAL.</w:t>
      </w:r>
      <w:bookmarkEnd w:id="7"/>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Se considera que la existencia del derecho penal viene desde la época  precolombina, de pu</w:t>
      </w:r>
      <w:r w:rsidR="008B15CA" w:rsidRPr="001B7386">
        <w:rPr>
          <w:rFonts w:ascii="Arial" w:hAnsi="Arial" w:cs="Arial"/>
        </w:rPr>
        <w:t>eblos como los aztecas, mayas, i</w:t>
      </w:r>
      <w:r w:rsidRPr="001B7386">
        <w:rPr>
          <w:rFonts w:ascii="Arial" w:hAnsi="Arial" w:cs="Arial"/>
        </w:rPr>
        <w:t xml:space="preserve">ncas o de </w:t>
      </w:r>
      <w:r w:rsidR="004464BB" w:rsidRPr="001B7386">
        <w:rPr>
          <w:rFonts w:ascii="Arial" w:hAnsi="Arial" w:cs="Arial"/>
        </w:rPr>
        <w:t>Meso América</w:t>
      </w:r>
      <w:r w:rsidRPr="001B7386">
        <w:rPr>
          <w:rFonts w:ascii="Arial" w:hAnsi="Arial" w:cs="Arial"/>
        </w:rPr>
        <w:t xml:space="preserve">; sin embargo se desconoce si existía alguna regulación especial, o particular para niños o jóvenes que cometieran algún "delito". Lo mismo que se desconocen las regulaciones de esta situación en el llamado derecho colonial americano. </w:t>
      </w:r>
      <w:r w:rsidRPr="001B7386">
        <w:rPr>
          <w:rStyle w:val="Refdenotaalpie"/>
          <w:rFonts w:ascii="Arial" w:hAnsi="Arial" w:cs="Arial"/>
        </w:rPr>
        <w:footnoteReference w:id="1"/>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El inicio legislativo de la "cuestión criminal" surge en el período republicano, luego de la independencia de las colonias europeas. Aunque a finales del siglo XIX la mayoría de los países latinoamericanos tenían una basta codificación, especialmente en Constituciones Políticas y Códigos </w:t>
      </w:r>
      <w:r w:rsidRPr="001B7386">
        <w:rPr>
          <w:rFonts w:ascii="Arial" w:hAnsi="Arial" w:cs="Arial"/>
        </w:rPr>
        <w:lastRenderedPageBreak/>
        <w:t xml:space="preserve">Penales, la regulación de la criminalidad juvenil no era objeto de atención particular.  </w:t>
      </w:r>
      <w:r w:rsidRPr="001B7386">
        <w:rPr>
          <w:rStyle w:val="Refdenotaalpie"/>
          <w:rFonts w:ascii="Arial" w:hAnsi="Arial" w:cs="Arial"/>
        </w:rPr>
        <w:footnoteReference w:id="2"/>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Es a principios de este siglo en que se ubica la preocupación por la infancia en 105 países de nuestra región. Esto es el resultado, por un lado, de la internacionalización de las ideas que se inician en el Siglo XX, primeramente con </w:t>
      </w:r>
      <w:smartTag w:uri="urn:schemas-microsoft-com:office:smarttags" w:element="PersonName">
        <w:smartTagPr>
          <w:attr w:name="ProductID" w:val="la Escuela Positiva"/>
        </w:smartTagPr>
        <w:r w:rsidRPr="001B7386">
          <w:rPr>
            <w:rFonts w:ascii="Arial" w:hAnsi="Arial" w:cs="Arial"/>
          </w:rPr>
          <w:t>la Escuela Positiva</w:t>
        </w:r>
      </w:smartTag>
      <w:r w:rsidRPr="001B7386">
        <w:rPr>
          <w:rFonts w:ascii="Arial" w:hAnsi="Arial" w:cs="Arial"/>
        </w:rPr>
        <w:t xml:space="preserve"> y luego con </w:t>
      </w:r>
      <w:smartTag w:uri="urn:schemas-microsoft-com:office:smarttags" w:element="PersonName">
        <w:smartTagPr>
          <w:attr w:name="ProductID" w:val="La Escuela"/>
        </w:smartTagPr>
        <w:r w:rsidRPr="001B7386">
          <w:rPr>
            <w:rFonts w:ascii="Arial" w:hAnsi="Arial" w:cs="Arial"/>
          </w:rPr>
          <w:t>la Escuela</w:t>
        </w:r>
      </w:smartTag>
      <w:r w:rsidRPr="001B7386">
        <w:rPr>
          <w:rFonts w:ascii="Arial" w:hAnsi="Arial" w:cs="Arial"/>
        </w:rPr>
        <w:t xml:space="preserve"> de </w:t>
      </w:r>
      <w:smartTag w:uri="urn:schemas-microsoft-com:office:smarttags" w:element="PersonName">
        <w:smartTagPr>
          <w:attr w:name="ProductID" w:val="la Defensa Social"/>
        </w:smartTagPr>
        <w:r w:rsidRPr="001B7386">
          <w:rPr>
            <w:rFonts w:ascii="Arial" w:hAnsi="Arial" w:cs="Arial"/>
          </w:rPr>
          <w:t>la Defensa Social</w:t>
        </w:r>
      </w:smartTag>
      <w:r w:rsidRPr="001B7386">
        <w:rPr>
          <w:rFonts w:ascii="Arial" w:hAnsi="Arial" w:cs="Arial"/>
        </w:rPr>
        <w:t xml:space="preserve">, y por el otro lado, es el resultado de la limitación latinoamericana de las preocupaciones europeas y de los Estados Unidos de América por la infancia, lo cual se vió reflejado en varios congresos internacionales sobre el tema de la infancia. </w:t>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A comienzos de este siglo, la normativa internacional empezó a fijar su mirada en la situación de los menores de edad, de tal forma, la primera preocupación de la comunidad internacional se dirigió al reconocimiento de ciertos derechos de la infancia orientados a su protección y asistencia por parte de la humanidad.</w:t>
      </w:r>
      <w:r w:rsidRPr="001B7386">
        <w:rPr>
          <w:rStyle w:val="Refdenotaalpie"/>
          <w:rFonts w:ascii="Arial" w:hAnsi="Arial" w:cs="Arial"/>
        </w:rPr>
        <w:footnoteReference w:id="3"/>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La primera legislación específica que se conoce fue en argentina, promulga</w:t>
      </w:r>
      <w:r w:rsidR="00072AD9" w:rsidRPr="001B7386">
        <w:rPr>
          <w:rFonts w:ascii="Arial" w:hAnsi="Arial" w:cs="Arial"/>
        </w:rPr>
        <w:t xml:space="preserve">da en 1919. Pero fue en décadas </w:t>
      </w:r>
      <w:r w:rsidRPr="001B7386">
        <w:rPr>
          <w:rFonts w:ascii="Arial" w:hAnsi="Arial" w:cs="Arial"/>
        </w:rPr>
        <w:t xml:space="preserve">posteriores en donde se promulgaron la mayoría de las primeras legislaciones, por ejemplo Colombia en 1920, Brasil en 1921, Uruguay en 1934 y Venezuela en 1939. </w:t>
      </w:r>
      <w:r w:rsidRPr="001B7386">
        <w:rPr>
          <w:rStyle w:val="Refdenotaalpie"/>
          <w:rFonts w:ascii="Arial" w:hAnsi="Arial" w:cs="Arial"/>
        </w:rPr>
        <w:footnoteReference w:id="4"/>
      </w:r>
    </w:p>
    <w:p w:rsidR="00836F62" w:rsidRPr="001B7386" w:rsidRDefault="00836F62" w:rsidP="000C01BD">
      <w:pPr>
        <w:rPr>
          <w:rFonts w:ascii="Arial" w:hAnsi="Arial" w:cs="Arial"/>
        </w:rPr>
      </w:pPr>
      <w:r w:rsidRPr="001B7386">
        <w:rPr>
          <w:rFonts w:ascii="Arial" w:hAnsi="Arial" w:cs="Arial"/>
        </w:rPr>
        <w:t xml:space="preserve">Es en 1924 que surge </w:t>
      </w:r>
      <w:smartTag w:uri="urn:schemas-microsoft-com:office:smarttags" w:element="PersonName">
        <w:smartTagPr>
          <w:attr w:name="ProductID" w:val="la Declaraci￳n"/>
        </w:smartTagPr>
        <w:r w:rsidRPr="001B7386">
          <w:rPr>
            <w:rFonts w:ascii="Arial" w:hAnsi="Arial" w:cs="Arial"/>
          </w:rPr>
          <w:t>la Declaración</w:t>
        </w:r>
      </w:smartTag>
      <w:r w:rsidRPr="001B7386">
        <w:rPr>
          <w:rFonts w:ascii="Arial" w:hAnsi="Arial" w:cs="Arial"/>
        </w:rPr>
        <w:t xml:space="preserve"> de Ginebra, siendo ésta la primera formulación en el plano internacional de los derechos de los niños, la cual </w:t>
      </w:r>
      <w:r w:rsidRPr="001B7386">
        <w:rPr>
          <w:rFonts w:ascii="Arial" w:hAnsi="Arial" w:cs="Arial"/>
        </w:rPr>
        <w:lastRenderedPageBreak/>
        <w:t>establece los derechos de estos, a efecto de asegurar las condiciones necesarias para el desarrollo físico y espiritual de los mismos.</w:t>
      </w:r>
      <w:r w:rsidRPr="001B7386">
        <w:rPr>
          <w:rStyle w:val="Refdenotaalpie"/>
          <w:rFonts w:ascii="Arial" w:hAnsi="Arial" w:cs="Arial"/>
        </w:rPr>
        <w:footnoteReference w:id="5"/>
      </w:r>
    </w:p>
    <w:p w:rsidR="00836F62" w:rsidRPr="001B7386" w:rsidRDefault="00836F62" w:rsidP="000C01BD">
      <w:pPr>
        <w:ind w:firstLine="708"/>
        <w:rPr>
          <w:rFonts w:ascii="Arial" w:hAnsi="Arial" w:cs="Arial"/>
        </w:rPr>
      </w:pPr>
      <w:r w:rsidRPr="001B7386">
        <w:rPr>
          <w:rFonts w:ascii="Arial" w:hAnsi="Arial" w:cs="Arial"/>
        </w:rPr>
        <w:t xml:space="preserve">En 1927, se funda el Instituto Internacional Americano de Protección a </w:t>
      </w:r>
      <w:smartTag w:uri="urn:schemas-microsoft-com:office:smarttags" w:element="PersonName">
        <w:smartTagPr>
          <w:attr w:name="ProductID" w:val="la Infancia"/>
        </w:smartTagPr>
        <w:r w:rsidRPr="001B7386">
          <w:rPr>
            <w:rFonts w:ascii="Arial" w:hAnsi="Arial" w:cs="Arial"/>
          </w:rPr>
          <w:t>la Infancia</w:t>
        </w:r>
      </w:smartTag>
      <w:r w:rsidRPr="001B7386">
        <w:rPr>
          <w:rFonts w:ascii="Arial" w:hAnsi="Arial" w:cs="Arial"/>
        </w:rPr>
        <w:t>, que después cambiaria su nombre por el de “Instituto Interamericano del Niño, y es alrededor de dicho instituto que se desarrollaron una serie de congresos que contribuyeron al fortalecimiento de los derechos de los niños en los países de América. También e</w:t>
      </w:r>
      <w:r w:rsidR="00072AD9" w:rsidRPr="001B7386">
        <w:rPr>
          <w:rFonts w:ascii="Arial" w:hAnsi="Arial" w:cs="Arial"/>
        </w:rPr>
        <w:t xml:space="preserve">s importante mencionar que este </w:t>
      </w:r>
      <w:r w:rsidRPr="001B7386">
        <w:rPr>
          <w:rFonts w:ascii="Arial" w:hAnsi="Arial" w:cs="Arial"/>
        </w:rPr>
        <w:t xml:space="preserve">Instituto dictó </w:t>
      </w:r>
      <w:smartTag w:uri="urn:schemas-microsoft-com:office:smarttags" w:element="PersonName">
        <w:smartTagPr>
          <w:attr w:name="ProductID" w:val="la Tabla"/>
        </w:smartTagPr>
        <w:r w:rsidRPr="001B7386">
          <w:rPr>
            <w:rFonts w:ascii="Arial" w:hAnsi="Arial" w:cs="Arial"/>
          </w:rPr>
          <w:t>la Tabla</w:t>
        </w:r>
      </w:smartTag>
      <w:r w:rsidRPr="001B7386">
        <w:rPr>
          <w:rFonts w:ascii="Arial" w:hAnsi="Arial" w:cs="Arial"/>
        </w:rPr>
        <w:t xml:space="preserve"> de los Derechos del Niño, entre los cuales menciona: derecho a la vida, a la educación, a la alegría y a la consideración social.</w:t>
      </w:r>
      <w:r w:rsidRPr="001B7386">
        <w:rPr>
          <w:rStyle w:val="Refdenotaalpie"/>
          <w:rFonts w:ascii="Arial" w:hAnsi="Arial" w:cs="Arial"/>
        </w:rPr>
        <w:footnoteReference w:id="6"/>
      </w:r>
    </w:p>
    <w:p w:rsidR="00836F62" w:rsidRPr="001B7386" w:rsidRDefault="00836F62" w:rsidP="000C01BD">
      <w:pPr>
        <w:ind w:firstLine="708"/>
        <w:rPr>
          <w:rFonts w:ascii="Arial" w:hAnsi="Arial" w:cs="Arial"/>
        </w:rPr>
      </w:pPr>
      <w:r w:rsidRPr="001B7386">
        <w:rPr>
          <w:rFonts w:ascii="Arial" w:hAnsi="Arial" w:cs="Arial"/>
        </w:rPr>
        <w:t xml:space="preserve">La Asamblea General de las Naciones Unidas en el año de 1946 creó </w:t>
      </w:r>
      <w:smartTag w:uri="urn:schemas-microsoft-com:office:smarttags" w:element="PersonName">
        <w:smartTagPr>
          <w:attr w:name="ProductID" w:val="la UNICEF"/>
        </w:smartTagPr>
        <w:r w:rsidRPr="001B7386">
          <w:rPr>
            <w:rFonts w:ascii="Arial" w:hAnsi="Arial" w:cs="Arial"/>
          </w:rPr>
          <w:t>la UNICEF</w:t>
        </w:r>
      </w:smartTag>
      <w:r w:rsidRPr="001B7386">
        <w:rPr>
          <w:rFonts w:ascii="Arial" w:hAnsi="Arial" w:cs="Arial"/>
        </w:rPr>
        <w:t xml:space="preserve"> para responder a las necesidades mas urgentes de la infancia en Europa que, tras la segunda guerra mundial, se encontraban en una situación absolutamente precaria. En un principio, este organismo, recibía el nombre de Fondo de Emergencia de las Naciones Unidas para </w:t>
      </w:r>
      <w:smartTag w:uri="urn:schemas-microsoft-com:office:smarttags" w:element="PersonName">
        <w:smartTagPr>
          <w:attr w:name="ProductID" w:val="la Infancia"/>
        </w:smartTagPr>
        <w:r w:rsidRPr="001B7386">
          <w:rPr>
            <w:rFonts w:ascii="Arial" w:hAnsi="Arial" w:cs="Arial"/>
          </w:rPr>
          <w:t>la Infancia</w:t>
        </w:r>
      </w:smartTag>
      <w:r w:rsidRPr="001B7386">
        <w:rPr>
          <w:rFonts w:ascii="Arial" w:hAnsi="Arial" w:cs="Arial"/>
        </w:rPr>
        <w:t xml:space="preserve">, de ahí sus siglas UNICEF, pues había surgido de la fusión de dos asociaciones, que a su vez habían pertenecido a la Sociedad de las Naciones: </w:t>
      </w:r>
      <w:smartTag w:uri="urn:schemas-microsoft-com:office:smarttags" w:element="PersonName">
        <w:smartTagPr>
          <w:attr w:name="ProductID" w:val="la Uni￳n Internacional"/>
        </w:smartTagPr>
        <w:r w:rsidRPr="001B7386">
          <w:rPr>
            <w:rFonts w:ascii="Arial" w:hAnsi="Arial" w:cs="Arial"/>
          </w:rPr>
          <w:t>la Unión Internacional</w:t>
        </w:r>
      </w:smartTag>
      <w:r w:rsidRPr="001B7386">
        <w:rPr>
          <w:rFonts w:ascii="Arial" w:hAnsi="Arial" w:cs="Arial"/>
        </w:rPr>
        <w:t xml:space="preserve"> de Socorros de los Niños y </w:t>
      </w:r>
      <w:smartTag w:uri="urn:schemas-microsoft-com:office:smarttags" w:element="PersonName">
        <w:smartTagPr>
          <w:attr w:name="ProductID" w:val="la Uni￳n Internacional"/>
        </w:smartTagPr>
        <w:r w:rsidRPr="001B7386">
          <w:rPr>
            <w:rFonts w:ascii="Arial" w:hAnsi="Arial" w:cs="Arial"/>
          </w:rPr>
          <w:t>la Unión Internacional</w:t>
        </w:r>
      </w:smartTag>
      <w:r w:rsidRPr="001B7386">
        <w:rPr>
          <w:rFonts w:ascii="Arial" w:hAnsi="Arial" w:cs="Arial"/>
        </w:rPr>
        <w:t xml:space="preserve"> de Protección a </w:t>
      </w:r>
      <w:smartTag w:uri="urn:schemas-microsoft-com:office:smarttags" w:element="PersonName">
        <w:smartTagPr>
          <w:attr w:name="ProductID" w:val="la Infancia.￼"/>
        </w:smartTagPr>
        <w:r w:rsidRPr="001B7386">
          <w:rPr>
            <w:rFonts w:ascii="Arial" w:hAnsi="Arial" w:cs="Arial"/>
          </w:rPr>
          <w:t>la Infancia.</w:t>
        </w:r>
        <w:r w:rsidRPr="001B7386">
          <w:rPr>
            <w:rStyle w:val="Refdenotaalpie"/>
            <w:rFonts w:ascii="Arial" w:hAnsi="Arial" w:cs="Arial"/>
          </w:rPr>
          <w:footnoteReference w:id="7"/>
        </w:r>
      </w:smartTag>
    </w:p>
    <w:p w:rsidR="00836F62" w:rsidRDefault="00836F62" w:rsidP="000C01BD">
      <w:pPr>
        <w:ind w:firstLine="708"/>
        <w:rPr>
          <w:rFonts w:ascii="Arial" w:hAnsi="Arial" w:cs="Arial"/>
        </w:rPr>
      </w:pPr>
      <w:r w:rsidRPr="001B7386">
        <w:rPr>
          <w:rFonts w:ascii="Arial" w:hAnsi="Arial" w:cs="Arial"/>
        </w:rPr>
        <w:t xml:space="preserve">Durante este período y hasta los años 60, se puede afirmar que el derecho penal de menores se desarrolló intensamente, en su ámbito penal, fundamentado en las doctrinas positivistas - antropológicas. </w:t>
      </w:r>
    </w:p>
    <w:p w:rsidR="00EF425C" w:rsidRPr="001B7386" w:rsidRDefault="00EF425C" w:rsidP="000C01BD">
      <w:pPr>
        <w:ind w:firstLine="708"/>
        <w:rPr>
          <w:rFonts w:ascii="Arial" w:hAnsi="Arial" w:cs="Arial"/>
        </w:rPr>
      </w:pPr>
    </w:p>
    <w:p w:rsidR="00836F62" w:rsidRPr="001B7386" w:rsidRDefault="00836F62" w:rsidP="000C01BD">
      <w:pPr>
        <w:rPr>
          <w:rFonts w:ascii="Arial" w:hAnsi="Arial" w:cs="Arial"/>
        </w:rPr>
      </w:pPr>
      <w:r w:rsidRPr="001B7386">
        <w:rPr>
          <w:rFonts w:ascii="Arial" w:hAnsi="Arial" w:cs="Arial"/>
        </w:rPr>
        <w:lastRenderedPageBreak/>
        <w:t xml:space="preserve">En la década de los 60, con excepción de Panamá, que promulgó su primer ley específica en 1951 y República Dominicana en 1954, se presenta un auge del derecho penal de menores en el ámbito legislativo, con la promulgación y reformas de leyes especiales, por ejemplo, en los siguientes países: Perú en 1962, Costa Rica en 1963, Chile en 1967, Colombia en 1968, Guatemala en 1969 y Honduras también en 1969. </w:t>
      </w:r>
    </w:p>
    <w:p w:rsidR="00836F62" w:rsidRPr="001B7386" w:rsidRDefault="00836F62" w:rsidP="000C01BD">
      <w:pPr>
        <w:rPr>
          <w:rFonts w:ascii="Arial" w:hAnsi="Arial" w:cs="Arial"/>
        </w:rPr>
      </w:pPr>
      <w:r w:rsidRPr="001B7386">
        <w:rPr>
          <w:rFonts w:ascii="Arial" w:hAnsi="Arial" w:cs="Arial"/>
        </w:rPr>
        <w:t xml:space="preserve">En la década de los 70, se promulgan las siguientes legislaciones: México en 1973, Nicaragua en 1973, El Salvador en 1973, Bolivia en 1975, Venezuela en 1975, Ecuador en 1975 y Cuba en 1979. </w:t>
      </w:r>
      <w:r w:rsidRPr="001B7386">
        <w:rPr>
          <w:rStyle w:val="Refdenotaalpie"/>
          <w:rFonts w:ascii="Arial" w:hAnsi="Arial" w:cs="Arial"/>
        </w:rPr>
        <w:footnoteReference w:id="8"/>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En todo este período, se caracteriza el derecho penal de menores con una ideología defensista de la sociedad, basada en las concepciones de peligrosidad y las teorías de las subculturas criminales. </w:t>
      </w:r>
    </w:p>
    <w:p w:rsidR="00836F62" w:rsidRPr="001B7386" w:rsidRDefault="00836F62" w:rsidP="000C01BD">
      <w:pPr>
        <w:rPr>
          <w:rFonts w:ascii="Arial" w:hAnsi="Arial" w:cs="Arial"/>
        </w:rPr>
      </w:pPr>
      <w:r w:rsidRPr="001B7386">
        <w:rPr>
          <w:rFonts w:ascii="Arial" w:hAnsi="Arial" w:cs="Arial"/>
        </w:rPr>
        <w:t xml:space="preserve">Las concepciones ideológicas del positivismo y de </w:t>
      </w:r>
      <w:smartTag w:uri="urn:schemas-microsoft-com:office:smarttags" w:element="PersonName">
        <w:smartTagPr>
          <w:attr w:name="ProductID" w:val="La Escuela"/>
        </w:smartTagPr>
        <w:r w:rsidRPr="001B7386">
          <w:rPr>
            <w:rFonts w:ascii="Arial" w:hAnsi="Arial" w:cs="Arial"/>
          </w:rPr>
          <w:t>la Escuela</w:t>
        </w:r>
      </w:smartTag>
      <w:r w:rsidRPr="001B7386">
        <w:rPr>
          <w:rFonts w:ascii="Arial" w:hAnsi="Arial" w:cs="Arial"/>
        </w:rPr>
        <w:t xml:space="preserve"> de Defensa Social, fueron incorporadas en todas las legislaciones y sin duda influyeron en la codificación penal, encontrando su máxima expresión, en el derecho penal de menores, cuyo postulado básico fue sacar al menor delincuente del derecho penal común, con ello alteraron todo el sistema de garantías reconocido generalmente para adultos. Se Convirtió el derecho penal de menores en un derecho penal de autor, sustituyendo el principio fundamental de culpabilidad, por el de peligrosidad. Esto llevó a establecer reglas especiales en el derecho penal de menores, tanto en el ámbito sustantivo como formal, como por ejemplo, la conducta predelictiva, la situación irregular y la sentencia indeterminada, principios que han servido, y que aún se encuentran vigentes en varias legislaciones latinoamericanas, para negar </w:t>
      </w:r>
      <w:r w:rsidRPr="001B7386">
        <w:rPr>
          <w:rFonts w:ascii="Arial" w:hAnsi="Arial" w:cs="Arial"/>
        </w:rPr>
        <w:lastRenderedPageBreak/>
        <w:t xml:space="preserve">derechos humanos a los menores infractores, entre ellos el de presunción de inocencia, el principio de culpabilidad, el derecho de defensa, etc. </w:t>
      </w:r>
      <w:r w:rsidRPr="001B7386">
        <w:rPr>
          <w:rStyle w:val="Refdenotaalpie"/>
          <w:rFonts w:ascii="Arial" w:hAnsi="Arial" w:cs="Arial"/>
        </w:rPr>
        <w:footnoteReference w:id="9"/>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Como anteriormente se mencionó, las primeras legislaciones de menores tuvieron una marcada influencia en las ideas positivistas. Un segundo período lo podemos ubicar posterior a los años cincuenta, recogiendo las ideas formuladas por </w:t>
      </w:r>
      <w:smartTag w:uri="urn:schemas-microsoft-com:office:smarttags" w:element="PersonName">
        <w:smartTagPr>
          <w:attr w:name="ProductID" w:val="La Escuela"/>
        </w:smartTagPr>
        <w:r w:rsidRPr="001B7386">
          <w:rPr>
            <w:rFonts w:ascii="Arial" w:hAnsi="Arial" w:cs="Arial"/>
          </w:rPr>
          <w:t>la Escuela</w:t>
        </w:r>
      </w:smartTag>
      <w:r w:rsidRPr="001B7386">
        <w:rPr>
          <w:rFonts w:ascii="Arial" w:hAnsi="Arial" w:cs="Arial"/>
        </w:rPr>
        <w:t xml:space="preserve"> de Defensa Social. Y una tercera y actual etapa con la promulgación de </w:t>
      </w:r>
      <w:smartTag w:uri="urn:schemas-microsoft-com:office:smarttags" w:element="PersonName">
        <w:smartTagPr>
          <w:attr w:name="ProductID" w:val="la Convenci￳n Internacional"/>
        </w:smartTagPr>
        <w:r w:rsidRPr="001B7386">
          <w:rPr>
            <w:rFonts w:ascii="Arial" w:hAnsi="Arial" w:cs="Arial"/>
          </w:rPr>
          <w:t>la Convención Internacional</w:t>
        </w:r>
      </w:smartTag>
      <w:r w:rsidRPr="001B7386">
        <w:rPr>
          <w:rFonts w:ascii="Arial" w:hAnsi="Arial" w:cs="Arial"/>
        </w:rPr>
        <w:t xml:space="preserve"> de Derechos del Niño. </w:t>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Siendo los rasgos centrales en el primer período los siguientes:</w:t>
      </w:r>
    </w:p>
    <w:p w:rsidR="00836F62" w:rsidRPr="001B7386" w:rsidRDefault="00836F62" w:rsidP="003D6862">
      <w:pPr>
        <w:numPr>
          <w:ilvl w:val="0"/>
          <w:numId w:val="1"/>
        </w:numPr>
        <w:rPr>
          <w:rFonts w:ascii="Arial" w:hAnsi="Arial" w:cs="Arial"/>
        </w:rPr>
      </w:pPr>
      <w:r w:rsidRPr="001B7386">
        <w:rPr>
          <w:rFonts w:ascii="Arial" w:hAnsi="Arial" w:cs="Arial"/>
        </w:rPr>
        <w:t xml:space="preserve">La intervención legislativa se fundamenta en la necesidad de asistencia de un sector de la niñez y juventud desvalida, considerada incapaz, débil e indigente. </w:t>
      </w:r>
    </w:p>
    <w:p w:rsidR="00836F62" w:rsidRPr="001B7386" w:rsidRDefault="00836F62" w:rsidP="000C01BD">
      <w:pPr>
        <w:numPr>
          <w:ilvl w:val="0"/>
          <w:numId w:val="1"/>
        </w:numPr>
        <w:rPr>
          <w:rFonts w:ascii="Arial" w:hAnsi="Arial" w:cs="Arial"/>
        </w:rPr>
      </w:pPr>
      <w:r w:rsidRPr="001B7386">
        <w:rPr>
          <w:rFonts w:ascii="Arial" w:hAnsi="Arial" w:cs="Arial"/>
        </w:rPr>
        <w:t xml:space="preserve">Los delincuentes juveniles eran considerados con personalidad particular o anómala, caracterizada por una estructura psíquica y por ciertas deficiencias fisiológicas y morfológicas. Fueron considerados seres anormales. </w:t>
      </w:r>
    </w:p>
    <w:p w:rsidR="00836F62" w:rsidRPr="001B7386" w:rsidRDefault="00836F62" w:rsidP="000C01BD">
      <w:pPr>
        <w:rPr>
          <w:rFonts w:ascii="Arial" w:hAnsi="Arial" w:cs="Arial"/>
        </w:rPr>
      </w:pPr>
    </w:p>
    <w:p w:rsidR="00836F62" w:rsidRPr="001B7386" w:rsidRDefault="00836F62" w:rsidP="000C01BD">
      <w:pPr>
        <w:numPr>
          <w:ilvl w:val="0"/>
          <w:numId w:val="1"/>
        </w:numPr>
        <w:rPr>
          <w:rFonts w:ascii="Arial" w:hAnsi="Arial" w:cs="Arial"/>
        </w:rPr>
      </w:pPr>
      <w:r w:rsidRPr="001B7386">
        <w:rPr>
          <w:rFonts w:ascii="Arial" w:hAnsi="Arial" w:cs="Arial"/>
        </w:rPr>
        <w:t>Las legislaciones penales de menores estaban apoyadas en criterios de peligrosidad y conductas predelectivas.</w:t>
      </w:r>
    </w:p>
    <w:p w:rsidR="00836F62" w:rsidRPr="001B7386" w:rsidRDefault="00836F62" w:rsidP="000C01BD">
      <w:pPr>
        <w:rPr>
          <w:rFonts w:ascii="Arial" w:hAnsi="Arial" w:cs="Arial"/>
        </w:rPr>
      </w:pPr>
    </w:p>
    <w:p w:rsidR="00836F62" w:rsidRPr="001B7386" w:rsidRDefault="00836F62" w:rsidP="000C01BD">
      <w:pPr>
        <w:numPr>
          <w:ilvl w:val="0"/>
          <w:numId w:val="1"/>
        </w:numPr>
        <w:rPr>
          <w:rFonts w:ascii="Arial" w:hAnsi="Arial" w:cs="Arial"/>
        </w:rPr>
      </w:pPr>
      <w:r w:rsidRPr="001B7386">
        <w:rPr>
          <w:rFonts w:ascii="Arial" w:hAnsi="Arial" w:cs="Arial"/>
        </w:rPr>
        <w:t xml:space="preserve">Bajo el eufemismo de la intervención estatal por medio de las llamadas "acciones tutelares", se impusieron castigos severos, trabajos excesivos y se desconoció a los menores infractores el carácter de sujetos de derecho y más bien se les consideró como objetos de protección. </w:t>
      </w:r>
      <w:r w:rsidRPr="001B7386">
        <w:rPr>
          <w:rStyle w:val="Refdenotaalpie"/>
          <w:rFonts w:ascii="Arial" w:hAnsi="Arial" w:cs="Arial"/>
        </w:rPr>
        <w:footnoteReference w:id="10"/>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Algunas características del segundo período que se presentan son las siguientes: </w:t>
      </w:r>
    </w:p>
    <w:p w:rsidR="00836F62" w:rsidRPr="001B7386" w:rsidRDefault="00836F62" w:rsidP="000C01BD">
      <w:pPr>
        <w:numPr>
          <w:ilvl w:val="0"/>
          <w:numId w:val="2"/>
        </w:numPr>
        <w:rPr>
          <w:rFonts w:ascii="Arial" w:hAnsi="Arial" w:cs="Arial"/>
        </w:rPr>
      </w:pPr>
      <w:r w:rsidRPr="001B7386">
        <w:rPr>
          <w:rFonts w:ascii="Arial" w:hAnsi="Arial" w:cs="Arial"/>
        </w:rPr>
        <w:t xml:space="preserve">La intervención legislativa se fundamenta en una supuesta "situación irregular" en la que se encuentran los jóvenes y niños, excluidos, generalmente en forma voluntaria, de los medios informales de protección, como la familia, la escuela, la comunidad. </w:t>
      </w:r>
    </w:p>
    <w:p w:rsidR="00836F62" w:rsidRPr="001B7386" w:rsidRDefault="00836F62" w:rsidP="000C01BD">
      <w:pPr>
        <w:ind w:left="720"/>
        <w:rPr>
          <w:rFonts w:ascii="Arial" w:hAnsi="Arial" w:cs="Arial"/>
        </w:rPr>
      </w:pPr>
    </w:p>
    <w:p w:rsidR="00836F62" w:rsidRPr="001B7386" w:rsidRDefault="00836F62" w:rsidP="000C01BD">
      <w:pPr>
        <w:numPr>
          <w:ilvl w:val="0"/>
          <w:numId w:val="2"/>
        </w:numPr>
        <w:rPr>
          <w:rFonts w:ascii="Arial" w:hAnsi="Arial" w:cs="Arial"/>
        </w:rPr>
      </w:pPr>
      <w:r w:rsidRPr="001B7386">
        <w:rPr>
          <w:rFonts w:ascii="Arial" w:hAnsi="Arial" w:cs="Arial"/>
        </w:rPr>
        <w:t xml:space="preserve">Las leyes de menores se caracterizan por judicializar y en muchos casos penalizar situaciones de pobreza y falta de recursos materiales, o falta de vínculos familiares. </w:t>
      </w:r>
    </w:p>
    <w:p w:rsidR="00836F62" w:rsidRPr="001B7386" w:rsidRDefault="00836F62" w:rsidP="000C01BD">
      <w:pPr>
        <w:rPr>
          <w:rFonts w:ascii="Arial" w:hAnsi="Arial" w:cs="Arial"/>
        </w:rPr>
      </w:pPr>
    </w:p>
    <w:p w:rsidR="00836F62" w:rsidRPr="001B7386" w:rsidRDefault="00836F62" w:rsidP="000C01BD">
      <w:pPr>
        <w:numPr>
          <w:ilvl w:val="0"/>
          <w:numId w:val="2"/>
        </w:numPr>
        <w:rPr>
          <w:rFonts w:ascii="Arial" w:hAnsi="Arial" w:cs="Arial"/>
        </w:rPr>
      </w:pPr>
      <w:r w:rsidRPr="001B7386">
        <w:rPr>
          <w:rFonts w:ascii="Arial" w:hAnsi="Arial" w:cs="Arial"/>
        </w:rPr>
        <w:t xml:space="preserve">La figura del juez de menores es jerarquizada en una competencia casi sin límite, bajo una concepción de "buen padre de familia" y con poderes discrecionales. </w:t>
      </w:r>
    </w:p>
    <w:p w:rsidR="00836F62" w:rsidRPr="001B7386" w:rsidRDefault="00836F62" w:rsidP="000C01BD">
      <w:pPr>
        <w:ind w:left="720"/>
        <w:rPr>
          <w:rFonts w:ascii="Arial" w:hAnsi="Arial" w:cs="Arial"/>
        </w:rPr>
      </w:pPr>
    </w:p>
    <w:p w:rsidR="00836F62" w:rsidRPr="001B7386" w:rsidRDefault="00836F62" w:rsidP="000C01BD">
      <w:pPr>
        <w:numPr>
          <w:ilvl w:val="0"/>
          <w:numId w:val="2"/>
        </w:numPr>
        <w:rPr>
          <w:rFonts w:ascii="Arial" w:hAnsi="Arial" w:cs="Arial"/>
        </w:rPr>
      </w:pPr>
      <w:r w:rsidRPr="001B7386">
        <w:rPr>
          <w:rFonts w:ascii="Arial" w:hAnsi="Arial" w:cs="Arial"/>
        </w:rPr>
        <w:t>Desconoc</w:t>
      </w:r>
      <w:r w:rsidR="00C41A2A" w:rsidRPr="001B7386">
        <w:rPr>
          <w:rFonts w:ascii="Arial" w:hAnsi="Arial" w:cs="Arial"/>
        </w:rPr>
        <w:t xml:space="preserve">imiento para los menores de las </w:t>
      </w:r>
      <w:r w:rsidRPr="001B7386">
        <w:rPr>
          <w:rFonts w:ascii="Arial" w:hAnsi="Arial" w:cs="Arial"/>
        </w:rPr>
        <w:t xml:space="preserve">garantías procesales      comúnmente aceptados en el derecho penal de adultos, como el principio de culpabilidad, la presunción de inocencia, el principio de legalidad, el derecho de defensa, etc. </w:t>
      </w:r>
    </w:p>
    <w:p w:rsidR="00836F62" w:rsidRPr="001B7386" w:rsidRDefault="00836F62" w:rsidP="000C01BD">
      <w:pPr>
        <w:pStyle w:val="Prrafodelista"/>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El tercer período en el que vivimos actualmente y que se inicia con </w:t>
      </w:r>
      <w:smartTag w:uri="urn:schemas-microsoft-com:office:smarttags" w:element="PersonName">
        <w:smartTagPr>
          <w:attr w:name="ProductID" w:val="la Convenci￳n Internacional"/>
        </w:smartTagPr>
        <w:r w:rsidRPr="001B7386">
          <w:rPr>
            <w:rFonts w:ascii="Arial" w:hAnsi="Arial" w:cs="Arial"/>
          </w:rPr>
          <w:t>la Convención Internacional</w:t>
        </w:r>
      </w:smartTag>
      <w:r w:rsidRPr="001B7386">
        <w:rPr>
          <w:rFonts w:ascii="Arial" w:hAnsi="Arial" w:cs="Arial"/>
        </w:rPr>
        <w:t xml:space="preserve"> de los Derechos del Niño, marca un rompimiento con las concepciones de las legislaciones pasadas. </w:t>
      </w:r>
      <w:r w:rsidRPr="001B7386">
        <w:rPr>
          <w:rStyle w:val="Refdenotaalpie"/>
          <w:rFonts w:ascii="Arial" w:hAnsi="Arial" w:cs="Arial"/>
        </w:rPr>
        <w:footnoteReference w:id="11"/>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Algunos rasgos de esta tercera etapa son los siguientes: </w:t>
      </w:r>
    </w:p>
    <w:p w:rsidR="00836F62" w:rsidRPr="001B7386" w:rsidRDefault="00836F62" w:rsidP="000C01BD">
      <w:pPr>
        <w:rPr>
          <w:rFonts w:ascii="Arial" w:hAnsi="Arial" w:cs="Arial"/>
        </w:rPr>
      </w:pPr>
    </w:p>
    <w:p w:rsidR="00836F62" w:rsidRPr="001B7386" w:rsidRDefault="00836F62" w:rsidP="000C01BD">
      <w:pPr>
        <w:numPr>
          <w:ilvl w:val="0"/>
          <w:numId w:val="3"/>
        </w:numPr>
        <w:rPr>
          <w:rFonts w:ascii="Arial" w:hAnsi="Arial" w:cs="Arial"/>
        </w:rPr>
      </w:pPr>
      <w:r w:rsidRPr="001B7386">
        <w:rPr>
          <w:rFonts w:ascii="Arial" w:hAnsi="Arial" w:cs="Arial"/>
        </w:rPr>
        <w:lastRenderedPageBreak/>
        <w:t xml:space="preserve">Desaparece la concepción del menor objeto de tratamiento, y es sustituida por la del sujeto-persona titular de derechos. Reconociendo a los infractores penales las garantías procesales comúnmente aceptadas internacionalmente para los adultos. </w:t>
      </w:r>
    </w:p>
    <w:p w:rsidR="00836F62" w:rsidRPr="001B7386" w:rsidRDefault="00836F62" w:rsidP="000C01BD">
      <w:pPr>
        <w:ind w:left="720"/>
        <w:rPr>
          <w:rFonts w:ascii="Arial" w:hAnsi="Arial" w:cs="Arial"/>
        </w:rPr>
      </w:pPr>
    </w:p>
    <w:p w:rsidR="00836F62" w:rsidRPr="001B7386" w:rsidRDefault="00836F62" w:rsidP="000C01BD">
      <w:pPr>
        <w:numPr>
          <w:ilvl w:val="0"/>
          <w:numId w:val="3"/>
        </w:numPr>
        <w:rPr>
          <w:rFonts w:ascii="Arial" w:hAnsi="Arial" w:cs="Arial"/>
        </w:rPr>
      </w:pPr>
      <w:r w:rsidRPr="001B7386">
        <w:rPr>
          <w:rFonts w:ascii="Arial" w:hAnsi="Arial" w:cs="Arial"/>
        </w:rPr>
        <w:t xml:space="preserve">Se separan las situaciones de naturaleza jurídica, que ameritan la intervención judicial, de las patológicas sociales, que deben solucionarse por otros medios de política social del Estado. </w:t>
      </w:r>
    </w:p>
    <w:p w:rsidR="00836F62" w:rsidRPr="001B7386" w:rsidRDefault="00836F62" w:rsidP="000C01BD">
      <w:pPr>
        <w:numPr>
          <w:ilvl w:val="0"/>
          <w:numId w:val="3"/>
        </w:numPr>
        <w:rPr>
          <w:rFonts w:ascii="Arial" w:hAnsi="Arial" w:cs="Arial"/>
        </w:rPr>
      </w:pPr>
      <w:r w:rsidRPr="001B7386">
        <w:rPr>
          <w:rFonts w:ascii="Arial" w:hAnsi="Arial" w:cs="Arial"/>
        </w:rPr>
        <w:t xml:space="preserve">Se homogeniza el concepto de niño, en todo ser humano menor de 18 años. Lo mismo que se establece una edad mínima para la adquisición de la capacidad penal. </w:t>
      </w:r>
      <w:r w:rsidRPr="001B7386">
        <w:rPr>
          <w:rStyle w:val="Refdenotaalpie"/>
          <w:rFonts w:ascii="Arial" w:hAnsi="Arial" w:cs="Arial"/>
        </w:rPr>
        <w:footnoteReference w:id="12"/>
      </w:r>
    </w:p>
    <w:p w:rsidR="00836F62" w:rsidRPr="001B7386" w:rsidRDefault="00836F62" w:rsidP="000C01BD">
      <w:pPr>
        <w:pStyle w:val="Prrafodelista"/>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La Convención sobre los Derechos del Niño marca el paso más importante en el reconocimiento de los derechos de estos; a partir de esta, la situación de menores cambiaría de manera positiva, el menor no será únicamente, objeto de protección, sino un sujeto activo de derechos.</w:t>
      </w:r>
      <w:r w:rsidRPr="001B7386">
        <w:rPr>
          <w:rStyle w:val="Refdenotaalpie"/>
          <w:rFonts w:ascii="Arial" w:hAnsi="Arial" w:cs="Arial"/>
        </w:rPr>
        <w:footnoteReference w:id="13"/>
      </w:r>
    </w:p>
    <w:p w:rsidR="00836F62" w:rsidRPr="001B7386" w:rsidRDefault="00836F62" w:rsidP="000C01BD">
      <w:pPr>
        <w:ind w:firstLine="708"/>
        <w:rPr>
          <w:rFonts w:ascii="Arial" w:hAnsi="Arial" w:cs="Arial"/>
        </w:rPr>
      </w:pPr>
      <w:r w:rsidRPr="001B7386">
        <w:rPr>
          <w:rFonts w:ascii="Arial" w:hAnsi="Arial" w:cs="Arial"/>
        </w:rPr>
        <w:t xml:space="preserve">Antes de </w:t>
      </w:r>
      <w:smartTag w:uri="urn:schemas-microsoft-com:office:smarttags" w:element="PersonName">
        <w:smartTagPr>
          <w:attr w:name="ProductID" w:val="la Convenci￳n"/>
        </w:smartTagPr>
        <w:r w:rsidRPr="001B7386">
          <w:rPr>
            <w:rFonts w:ascii="Arial" w:hAnsi="Arial" w:cs="Arial"/>
          </w:rPr>
          <w:t>la Convención</w:t>
        </w:r>
      </w:smartTag>
      <w:r w:rsidRPr="001B7386">
        <w:rPr>
          <w:rFonts w:ascii="Arial" w:hAnsi="Arial" w:cs="Arial"/>
        </w:rPr>
        <w:t xml:space="preserve">, en la mayoría de las legislaciones, lo que justificaba la intervención jurídico - penal, lo fue la "situación irregular", y no necesariamente haber infringido las leyes penales. Esta particular categoría es considerada para todo niño, niña o joven que carece de las necesidades básicas para su desarrollo. Bien pueden ser de carácter material o inmaterial. Es por ello que la mayoría de las legislaciones incluyen las categorías de abandono material o moral. Sin entrar a analizar y criticar la llamada "situación irregular", llamada también por algunas legislaciones "peligro social", se convierte en sinónimo de conducta delictiva o predelictiva. Sin </w:t>
      </w:r>
      <w:r w:rsidRPr="001B7386">
        <w:rPr>
          <w:rFonts w:ascii="Arial" w:hAnsi="Arial" w:cs="Arial"/>
        </w:rPr>
        <w:lastRenderedPageBreak/>
        <w:t>duda semejante comparación quebranta toda la teoría del delito y refleja desde luego un tipo especial de control social.</w:t>
      </w:r>
      <w:r w:rsidRPr="001B7386">
        <w:rPr>
          <w:rStyle w:val="Refdenotaalpie"/>
          <w:rFonts w:ascii="Arial" w:hAnsi="Arial" w:cs="Arial"/>
        </w:rPr>
        <w:footnoteReference w:id="14"/>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La figura del menor en el siglo pasado se proyectó como un “hombre pequeño”, sometido a las mismas leyes y disciplina de adultos; en este sentido se consideró que la conducta antisocial de un menor era síntoma de enfermedad y por lo tanto estos deberían ser objeto de una supuesta protección y por consiguiente deberían ser apartados de la sociedad para evitar su contaminación y asegurar su curación y readaptación; por lo que se afirma que en el siglo XIX, el derecho penal minoril trataba como adultos a los menores autores de delitos, es decir les, imponía penas que casi siempre consistían en privación de libertad. Adultos y menores de edad, indiscriminadamente, eran encerrados en las mismas instalaciones penitenciarias, no existiendo los centros de resguardo ni los centros de readaptación. </w:t>
      </w:r>
      <w:r w:rsidRPr="001B7386">
        <w:rPr>
          <w:rStyle w:val="Refdenotaalpie"/>
          <w:rFonts w:ascii="Arial" w:hAnsi="Arial" w:cs="Arial"/>
        </w:rPr>
        <w:footnoteReference w:id="15"/>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La deplorab</w:t>
      </w:r>
      <w:r w:rsidR="00775A04" w:rsidRPr="001B7386">
        <w:rPr>
          <w:rFonts w:ascii="Arial" w:hAnsi="Arial" w:cs="Arial"/>
        </w:rPr>
        <w:t xml:space="preserve">les </w:t>
      </w:r>
      <w:r w:rsidRPr="001B7386">
        <w:rPr>
          <w:rFonts w:ascii="Arial" w:hAnsi="Arial" w:cs="Arial"/>
        </w:rPr>
        <w:t xml:space="preserve">condiciones de encerramiento y promiscuidad entre menores y adultos generaron, con mayor o menor intensidad en todo el continente, una fuerte indignación moral que se produjo en un basto movimiento de reformas legales y en la aparición de una nueva doctrina de la situación irregular, en la cual se concebía un derecho de menores, especializado respecto al derecho de adultos, tanto en el plano penal como en el plano tutelar, con características completamente diferentes especialmente en el campo penal. </w:t>
      </w:r>
      <w:r w:rsidRPr="001B7386">
        <w:rPr>
          <w:rStyle w:val="Refdenotaalpie"/>
          <w:rFonts w:ascii="Arial" w:hAnsi="Arial" w:cs="Arial"/>
        </w:rPr>
        <w:footnoteReference w:id="16"/>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lastRenderedPageBreak/>
        <w:t>El menor considerado como enfermo debía ser ap</w:t>
      </w:r>
      <w:r w:rsidR="008D7A53" w:rsidRPr="001B7386">
        <w:rPr>
          <w:rFonts w:ascii="Arial" w:hAnsi="Arial" w:cs="Arial"/>
        </w:rPr>
        <w:t xml:space="preserve">artado de su medio e internarlo </w:t>
      </w:r>
      <w:r w:rsidRPr="001B7386">
        <w:rPr>
          <w:rFonts w:ascii="Arial" w:hAnsi="Arial" w:cs="Arial"/>
        </w:rPr>
        <w:t xml:space="preserve">para su curación y reeducación de lo contrario, continuaría representando un peligro para la sociedad y para si mismo. El internamiento dependía del tiempo de duración de la obediencia del menor y de la voluntad de los funcionarios de la administración encargados de la aplicación de las medidas. </w:t>
      </w:r>
    </w:p>
    <w:p w:rsidR="00836F62" w:rsidRPr="001B7386" w:rsidRDefault="00836F62" w:rsidP="000C01BD">
      <w:pPr>
        <w:rPr>
          <w:rFonts w:ascii="Arial" w:hAnsi="Arial" w:cs="Arial"/>
        </w:rPr>
      </w:pPr>
      <w:r w:rsidRPr="001B7386">
        <w:rPr>
          <w:rFonts w:ascii="Arial" w:hAnsi="Arial" w:cs="Arial"/>
        </w:rPr>
        <w:t>En estos centros estaban recluidos no solo los menores de conducta irregular, sino también otro tipo de menores cuyas situaciones eran completamente diferentes, o sea que un menor o adolescente podía ser internado en las mismas condiciones, tanto por ser una persona desprotegida o por haber cometido una infracción penal.</w:t>
      </w:r>
      <w:r w:rsidRPr="001B7386">
        <w:rPr>
          <w:rStyle w:val="Refdenotaalpie"/>
          <w:rFonts w:ascii="Arial" w:hAnsi="Arial" w:cs="Arial"/>
        </w:rPr>
        <w:footnoteReference w:id="17"/>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Después de la Convención sobre los Derechos del Niño el panorama legislativo y doctrinario latinoamericano se ha venido modificando. Pese a que casi todos, por no decir todos, los Estados latinoamericanos suscribieron </w:t>
      </w:r>
      <w:smartTag w:uri="urn:schemas-microsoft-com:office:smarttags" w:element="PersonName">
        <w:smartTagPr>
          <w:attr w:name="ProductID" w:val="la Convenci￳n"/>
        </w:smartTagPr>
        <w:r w:rsidRPr="001B7386">
          <w:rPr>
            <w:rFonts w:ascii="Arial" w:hAnsi="Arial" w:cs="Arial"/>
          </w:rPr>
          <w:t>la Convención</w:t>
        </w:r>
      </w:smartTag>
      <w:r w:rsidRPr="001B7386">
        <w:rPr>
          <w:rFonts w:ascii="Arial" w:hAnsi="Arial" w:cs="Arial"/>
        </w:rPr>
        <w:t xml:space="preserve"> y la han ratificado, no sucede lo mismo en el ámbito de legislaciones internas. Dado que no en todos los países se han promulgado leyes especiales sobre menores o se han modificado las existentes, a efectos de ser adaptadas a </w:t>
      </w:r>
      <w:smartTag w:uri="urn:schemas-microsoft-com:office:smarttags" w:element="PersonName">
        <w:smartTagPr>
          <w:attr w:name="ProductID" w:val="la Convenci￳n"/>
        </w:smartTagPr>
        <w:r w:rsidRPr="001B7386">
          <w:rPr>
            <w:rFonts w:ascii="Arial" w:hAnsi="Arial" w:cs="Arial"/>
          </w:rPr>
          <w:t>la Convención</w:t>
        </w:r>
      </w:smartTag>
      <w:r w:rsidRPr="001B7386">
        <w:rPr>
          <w:rFonts w:ascii="Arial" w:hAnsi="Arial" w:cs="Arial"/>
        </w:rPr>
        <w:t xml:space="preserve"> de los Derechos del Niño. </w:t>
      </w:r>
      <w:r w:rsidRPr="001B7386">
        <w:rPr>
          <w:rStyle w:val="Refdenotaalpie"/>
          <w:rFonts w:ascii="Arial" w:hAnsi="Arial" w:cs="Arial"/>
        </w:rPr>
        <w:footnoteReference w:id="18"/>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A diferencia de las legislaciones anteriores a </w:t>
      </w:r>
      <w:smartTag w:uri="urn:schemas-microsoft-com:office:smarttags" w:element="PersonName">
        <w:smartTagPr>
          <w:attr w:name="ProductID" w:val="la Convenci￳n"/>
        </w:smartTagPr>
        <w:r w:rsidRPr="001B7386">
          <w:rPr>
            <w:rFonts w:ascii="Arial" w:hAnsi="Arial" w:cs="Arial"/>
          </w:rPr>
          <w:t>la Convención</w:t>
        </w:r>
      </w:smartTag>
      <w:r w:rsidRPr="001B7386">
        <w:rPr>
          <w:rFonts w:ascii="Arial" w:hAnsi="Arial" w:cs="Arial"/>
        </w:rPr>
        <w:t xml:space="preserve">, la nueva fundamentación de la punición se apoya en la culpabilidad por el hecho, que es la mejor garantía para el respeto de los Derechos Humanos. </w:t>
      </w:r>
    </w:p>
    <w:p w:rsidR="00836F62" w:rsidRPr="001B7386" w:rsidRDefault="00836F62" w:rsidP="000C01BD">
      <w:pPr>
        <w:rPr>
          <w:rFonts w:ascii="Arial" w:hAnsi="Arial" w:cs="Arial"/>
        </w:rPr>
      </w:pPr>
      <w:r w:rsidRPr="001B7386">
        <w:rPr>
          <w:rFonts w:ascii="Arial" w:hAnsi="Arial" w:cs="Arial"/>
        </w:rPr>
        <w:t xml:space="preserve">Como principio básico para la intervención jurídico penal es necesaria la atribución de haber cometido o participado en un hecho delictivo, infracción </w:t>
      </w:r>
      <w:r w:rsidRPr="001B7386">
        <w:rPr>
          <w:rFonts w:ascii="Arial" w:hAnsi="Arial" w:cs="Arial"/>
        </w:rPr>
        <w:lastRenderedPageBreak/>
        <w:t xml:space="preserve">que debe estar expresamente consagrada en la ley penal vigente en el momento en que supuestamente se cometió el hecho. </w:t>
      </w:r>
      <w:r w:rsidRPr="001B7386">
        <w:rPr>
          <w:rStyle w:val="Refdenotaalpie"/>
          <w:rFonts w:ascii="Arial" w:hAnsi="Arial" w:cs="Arial"/>
        </w:rPr>
        <w:footnoteReference w:id="19"/>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De un derecho penal de menores caracterizado por el modelo de la culpabilidad del autor y la peligrosidad, se ha pasado a un derecho de culpabilidad por el hecho. Es decir, que cualquier sanción debe suponer la culpabilidad y que la sanción no debe sobrepasar la medida de esta culpabilidad. También en las nuevas legislaciones se reconocen las garantías procesales internacionales admitidas para el derecho penal de adultos, además de aquellas garantías especiales que les corresponden por su condición de menores, por ejemplo trato diferencial, reducción de los plazos de internamiento y mayores beneficios institucionales que los adultos. </w:t>
      </w:r>
      <w:r w:rsidRPr="001B7386">
        <w:rPr>
          <w:rStyle w:val="Refdenotaalpie"/>
          <w:rFonts w:ascii="Arial" w:hAnsi="Arial" w:cs="Arial"/>
        </w:rPr>
        <w:footnoteReference w:id="20"/>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Los Menores que infringen la ley penal tienen derechos propios y originarios desde la concepción, y los adultos como individuos y como colectividad organizada, deben respetárseles para permitirles el desarrollo de su personalidad, esto se refiere a proporcionar en la medida de lo posible, condiciones que le puedan servir en el futuro para convertirse en un ciudadano útil a la sociedad; este postulado es un aspecto fundamental de la  doctrina de la protección integral que considera  al menor y al adolescente como sujeto de derechos y garantías plenas. </w:t>
      </w:r>
      <w:r w:rsidRPr="001B7386">
        <w:rPr>
          <w:rStyle w:val="Refdenotaalpie"/>
          <w:rFonts w:ascii="Arial" w:hAnsi="Arial" w:cs="Arial"/>
        </w:rPr>
        <w:footnoteReference w:id="21"/>
      </w:r>
    </w:p>
    <w:p w:rsidR="002903AA" w:rsidRDefault="002903AA">
      <w:pPr>
        <w:rPr>
          <w:rFonts w:ascii="Arial" w:hAnsi="Arial" w:cs="Arial"/>
          <w:b/>
          <w:szCs w:val="36"/>
        </w:rPr>
      </w:pPr>
      <w:bookmarkStart w:id="8" w:name="_Toc196799473"/>
      <w:r>
        <w:br w:type="page"/>
      </w:r>
    </w:p>
    <w:p w:rsidR="00836F62" w:rsidRPr="00183D5B" w:rsidRDefault="00836F62" w:rsidP="00183D5B">
      <w:pPr>
        <w:pStyle w:val="Ttulo2"/>
      </w:pPr>
      <w:bookmarkStart w:id="9" w:name="_Toc264280618"/>
      <w:r w:rsidRPr="00183D5B">
        <w:lastRenderedPageBreak/>
        <w:t>1.2.- ANTECEDENTES HISTÓRICOS A NIVEL NACIONAL.</w:t>
      </w:r>
      <w:bookmarkEnd w:id="8"/>
      <w:bookmarkEnd w:id="9"/>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El Salvador, se caracterizó en el siglo XIX, por la carencia de asistencia y de la protección de los menores, no tenía gran importancia para el Estado, los menores recibían la asistencia y protección de personas caritativas de la comunidad misma, la cual estaba organizada en Asociaciones Patronales o Centros de Beneficencia, cuyo </w:t>
      </w:r>
      <w:r w:rsidR="006A0C18" w:rsidRPr="001B7386">
        <w:rPr>
          <w:rFonts w:ascii="Arial" w:hAnsi="Arial" w:cs="Arial"/>
        </w:rPr>
        <w:t xml:space="preserve">objetivo era ayudar a los niños </w:t>
      </w:r>
      <w:r w:rsidRPr="001B7386">
        <w:rPr>
          <w:rFonts w:ascii="Arial" w:hAnsi="Arial" w:cs="Arial"/>
        </w:rPr>
        <w:t xml:space="preserve">huérfanos, abandonados por sus padres. </w:t>
      </w:r>
    </w:p>
    <w:p w:rsidR="00836F62" w:rsidRPr="001B7386" w:rsidRDefault="00836F62" w:rsidP="000C01BD">
      <w:pPr>
        <w:ind w:firstLine="708"/>
        <w:rPr>
          <w:rFonts w:ascii="Arial" w:hAnsi="Arial" w:cs="Arial"/>
        </w:rPr>
      </w:pPr>
      <w:r w:rsidRPr="001B7386">
        <w:rPr>
          <w:rFonts w:ascii="Arial" w:hAnsi="Arial" w:cs="Arial"/>
        </w:rPr>
        <w:t>Estas organizaciones se encargaban de buscarle al menor un hogar sustituto donde se les brindara lo necesario para su desarrollo, pero a cambio estos niños tenían que prestar servicios en las casa de las personas particulares donde los aceptaban recibiéndolos como hijos.</w:t>
      </w:r>
      <w:r w:rsidRPr="001B7386">
        <w:rPr>
          <w:rStyle w:val="Refdenotaalpie"/>
          <w:rFonts w:ascii="Arial" w:hAnsi="Arial" w:cs="Arial"/>
        </w:rPr>
        <w:footnoteReference w:id="22"/>
      </w:r>
    </w:p>
    <w:p w:rsidR="00D14421" w:rsidRPr="001B7386" w:rsidRDefault="00D14421" w:rsidP="000C01BD">
      <w:pPr>
        <w:ind w:firstLine="708"/>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Posteriormente a iniciativa de organismos religiosos y de personas altruistas, quienes tenían interés y el objetivo de resolver los problemas de los niños huérfanos, abandonados crearon los primeros orfelinatos: </w:t>
      </w:r>
      <w:smartTag w:uri="urn:schemas-microsoft-com:office:smarttags" w:element="PersonName">
        <w:smartTagPr>
          <w:attr w:name="ProductID" w:val="La Casa Nacional"/>
        </w:smartTagPr>
        <w:smartTag w:uri="urn:schemas-microsoft-com:office:smarttags" w:element="PersonName">
          <w:smartTagPr>
            <w:attr w:name="ProductID" w:val="La Casa"/>
          </w:smartTagPr>
          <w:r w:rsidRPr="001B7386">
            <w:rPr>
              <w:rFonts w:ascii="Arial" w:hAnsi="Arial" w:cs="Arial"/>
            </w:rPr>
            <w:t>La Casa</w:t>
          </w:r>
        </w:smartTag>
        <w:r w:rsidRPr="001B7386">
          <w:rPr>
            <w:rFonts w:ascii="Arial" w:hAnsi="Arial" w:cs="Arial"/>
          </w:rPr>
          <w:t xml:space="preserve"> Nacional</w:t>
        </w:r>
      </w:smartTag>
      <w:r w:rsidRPr="001B7386">
        <w:rPr>
          <w:rFonts w:ascii="Arial" w:hAnsi="Arial" w:cs="Arial"/>
        </w:rPr>
        <w:t xml:space="preserve"> del Niño en 1859 en San Salvador, el Hospicio Fray Felipe de Jesús Moraga en Santa Ana en 1882 y el Hospicio Dolores de Souza de San Miguel en 1895.</w:t>
      </w:r>
      <w:r w:rsidRPr="001B7386">
        <w:rPr>
          <w:rStyle w:val="Refdenotaalpie"/>
          <w:rFonts w:ascii="Arial" w:hAnsi="Arial" w:cs="Arial"/>
        </w:rPr>
        <w:footnoteReference w:id="23"/>
      </w:r>
      <w:r w:rsidRPr="001B7386">
        <w:rPr>
          <w:rFonts w:ascii="Arial" w:hAnsi="Arial" w:cs="Arial"/>
        </w:rPr>
        <w:t xml:space="preserve"> </w:t>
      </w:r>
    </w:p>
    <w:p w:rsidR="00836F62" w:rsidRPr="001B7386" w:rsidRDefault="00836F62" w:rsidP="000C01BD">
      <w:pPr>
        <w:ind w:firstLine="708"/>
        <w:rPr>
          <w:rFonts w:ascii="Arial" w:hAnsi="Arial" w:cs="Arial"/>
        </w:rPr>
      </w:pPr>
      <w:r w:rsidRPr="001B7386">
        <w:rPr>
          <w:rFonts w:ascii="Arial" w:hAnsi="Arial" w:cs="Arial"/>
        </w:rPr>
        <w:t>Para darle continuidad a estas obras benéficas, estas organizaciones, le solicitaron ayuda al gobierno de aquella época obteniendo la colaboración de sub-venciones, subsidios relacionados a la prestación de salud pública para los menores, ya al mismo tiempo les dieron asistencia social, careciendo de toda normativa jurídica.</w:t>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Siendo así que en el primer Código Penal de 1825, promulgado en su parte general el 18 de abril de 1825, y en su parte especial el 13 de abril de 1826, establecía como inimputables a los menores de ocho años, Los mayores de esa edad y menores de diecisiete años, debían ser sometidos a un juicio especial de carácter previo; en donde se establecía si estos habían obrado o no con “discernimiento o malicia”, y en consecuencia imponerles o no la pena correspondiente. Los códigos penales de 1859 y 1881, decretado del primero el 28 de septiembre de 1859, conservaba la misma redacción que el anterior, con la variante que disminuía la aplicación de dicho juicio, al niño o adolescente comprendido entre los ocho y quince años de edad.</w:t>
      </w:r>
      <w:r w:rsidRPr="001B7386">
        <w:rPr>
          <w:rStyle w:val="Refdenotaalpie"/>
          <w:rFonts w:ascii="Arial" w:hAnsi="Arial" w:cs="Arial"/>
        </w:rPr>
        <w:footnoteReference w:id="24"/>
      </w:r>
    </w:p>
    <w:p w:rsidR="00836F62" w:rsidRPr="001B7386" w:rsidRDefault="00836F62" w:rsidP="000C01BD">
      <w:pPr>
        <w:ind w:firstLine="708"/>
        <w:rPr>
          <w:rFonts w:ascii="Arial" w:hAnsi="Arial" w:cs="Arial"/>
        </w:rPr>
      </w:pPr>
      <w:r w:rsidRPr="001B7386">
        <w:rPr>
          <w:rFonts w:ascii="Arial" w:hAnsi="Arial" w:cs="Arial"/>
        </w:rPr>
        <w:t>Ya en el código penal de 1904, se vislumbraba cierto trato diferencial en la aplicación de la pena a los menores, y la edad de inimputabilidad fue aumentada a los diez años; a los mayores de diez y menores de quince años de edad, que como consecuencia del juicio resultaba que no estaban exentos de responsabilidad penal, la pena era reducida a una tercera parte de las señaladas en la ley, según las circunstancias agravantes o atenuantes; y si la aplicable era la pena de muerte, ésta se sustituía por la de doce años de prisión. A</w:t>
      </w:r>
      <w:r w:rsidR="00D14421" w:rsidRPr="001B7386">
        <w:rPr>
          <w:rFonts w:ascii="Arial" w:hAnsi="Arial" w:cs="Arial"/>
        </w:rPr>
        <w:t xml:space="preserve"> </w:t>
      </w:r>
      <w:r w:rsidRPr="001B7386">
        <w:rPr>
          <w:rFonts w:ascii="Arial" w:hAnsi="Arial" w:cs="Arial"/>
        </w:rPr>
        <w:t>los imputados mayores de quince años y menores de dieciocho años, la pena se les reducía a las dos terceras partes de la señalada para los adultos, dependiendo también de las circunstancias agravantes o atenuantes, en el caso de corresponderles la pena de muerte, ésta seria cambiada por dieciséis años de prisión. En todo caso, el art. 58 determinaba que para el cumplimiento de la pena, el menor debía estar separado de sus padres.</w:t>
      </w:r>
      <w:r w:rsidRPr="001B7386">
        <w:rPr>
          <w:rStyle w:val="Refdenotaalpie"/>
          <w:rFonts w:ascii="Arial" w:hAnsi="Arial" w:cs="Arial"/>
        </w:rPr>
        <w:footnoteReference w:id="25"/>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El procedimiento para establecer si un menor había obrado o no con malicia y discernimiento, lo contemplaba el Código de Instrucción Criminal de 1822 (vigente hasta 1974), bajo el titulo denominado: “Modo de proceder cuando el reo es menor o demente”, en el cual se estipulaba que debía ser presentado el imputado ante el Juez, el cual ordenaba que dos facultativos (o “personas inteligentes” en su defecto) lo examinaran en su presencia, y dijeran si había obrado o no con discernimiento, según el mayor o menor adelanto en la pubertad, y el grado de desarrollo de sus facultades intelectuales, lo que era realizado en forma subjetiva por las personas mencionadas, y con lo dicho por estos, el Juez realizaba la declaratoria de responsabilidad penal del menor. Si resultaba no había obrado con discernimiento, era declarado irresponsable y se decretaba sobreseimiento a su favor y se entrega a sus responsables; pero si el delito era grave, y los representantes no podían cuidarlo, el Juez a su arbitrio podía poner al menor en poder de otra persona competente o en una “casa de corrección”, por el tiempo que considerara oportuno, hasta que cumpliera dieciocho años de edad. Otorgándosele amplias facultades al Juez para decidir sobre el tiempo de internamiento, sin existir ningún mecanismo legal al que pudiera recurrir.</w:t>
      </w:r>
      <w:r w:rsidRPr="001B7386">
        <w:rPr>
          <w:rStyle w:val="Refdenotaalpie"/>
          <w:rFonts w:ascii="Arial" w:hAnsi="Arial" w:cs="Arial"/>
        </w:rPr>
        <w:footnoteReference w:id="26"/>
      </w:r>
    </w:p>
    <w:p w:rsidR="00836F62" w:rsidRPr="001B7386" w:rsidRDefault="00836F62" w:rsidP="000C01BD">
      <w:pPr>
        <w:rPr>
          <w:rFonts w:ascii="Arial" w:hAnsi="Arial" w:cs="Arial"/>
        </w:rPr>
      </w:pPr>
      <w:r w:rsidRPr="001B7386">
        <w:rPr>
          <w:rFonts w:ascii="Arial" w:hAnsi="Arial" w:cs="Arial"/>
        </w:rPr>
        <w:t>Si decretaba responsabilidad penal, se le aplicaba la pena de acuerdo a los parámetros antes mencionados.</w:t>
      </w:r>
    </w:p>
    <w:p w:rsidR="00836F62" w:rsidRPr="001B7386" w:rsidRDefault="00836F62" w:rsidP="000C01BD">
      <w:pPr>
        <w:ind w:firstLine="708"/>
        <w:rPr>
          <w:rFonts w:ascii="Arial" w:hAnsi="Arial" w:cs="Arial"/>
        </w:rPr>
      </w:pPr>
      <w:r w:rsidRPr="001B7386">
        <w:rPr>
          <w:rFonts w:ascii="Arial" w:hAnsi="Arial" w:cs="Arial"/>
        </w:rPr>
        <w:t>Desde la Constituc</w:t>
      </w:r>
      <w:r w:rsidR="00A10675" w:rsidRPr="001B7386">
        <w:rPr>
          <w:rFonts w:ascii="Arial" w:hAnsi="Arial" w:cs="Arial"/>
        </w:rPr>
        <w:t xml:space="preserve">ión de 1945 se hizo referencia a </w:t>
      </w:r>
      <w:r w:rsidRPr="001B7386">
        <w:rPr>
          <w:rFonts w:ascii="Arial" w:hAnsi="Arial" w:cs="Arial"/>
        </w:rPr>
        <w:t>la creación de un régimen jurídico especial, estipulando en su art. 153 inc 2° que: “La delincuencia de menores estará sometida a un régimen jurídico especial”. Así mismo, la Constitución de 1950 en su art. 180 inc 2° y la constitución de 1962 en su art. 179 inc 2°, redactan de igual manera dicho enunciado.</w:t>
      </w:r>
      <w:r w:rsidRPr="001B7386">
        <w:rPr>
          <w:rStyle w:val="Refdenotaalpie"/>
          <w:rFonts w:ascii="Arial" w:hAnsi="Arial" w:cs="Arial"/>
        </w:rPr>
        <w:footnoteReference w:id="27"/>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De manera que el 14 de julio de1966,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1B7386">
            <w:rPr>
              <w:rFonts w:ascii="Arial" w:hAnsi="Arial" w:cs="Arial"/>
            </w:rPr>
            <w:t>la Asamblea</w:t>
          </w:r>
        </w:smartTag>
        <w:r w:rsidRPr="001B7386">
          <w:rPr>
            <w:rFonts w:ascii="Arial" w:hAnsi="Arial" w:cs="Arial"/>
          </w:rPr>
          <w:t xml:space="preserve"> Legislativa</w:t>
        </w:r>
      </w:smartTag>
      <w:r w:rsidRPr="001B7386">
        <w:rPr>
          <w:rFonts w:ascii="Arial" w:hAnsi="Arial" w:cs="Arial"/>
        </w:rPr>
        <w:t xml:space="preserve"> aprueba el Decreto Legislativo número veinticinco, en el cual se promulgaba </w:t>
      </w: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de Jurisdicción Tutelar de Menores, que se aplicó a los menores de dieciséis años que fueron delincuentes o que estuvieran próximos a cometer una acción antisocial calificada como delito o falta. Este decreto da la iniciativa para establecer los primeros parámetros para que al menor se le brinde la atención con  el fin de que sea observado para ser diagnosticado y que se le pueda brindar el tratamiento adecuado y oportuno, teniendo como base principal la doctrina de la situación irregular, éste fue el primer intento de parte de Estado de hacer realidad y de aplicar el concepto moderno de atención integral para los menores, siendo su principal logro sustraer a los niños y jóvenes de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de Adultos.</w:t>
      </w:r>
      <w:r w:rsidRPr="001B7386">
        <w:rPr>
          <w:rStyle w:val="Refdenotaalpie"/>
          <w:rFonts w:ascii="Arial" w:hAnsi="Arial" w:cs="Arial"/>
        </w:rPr>
        <w:footnoteReference w:id="28"/>
      </w:r>
    </w:p>
    <w:p w:rsidR="00836F62" w:rsidRPr="001B7386" w:rsidRDefault="00836F62" w:rsidP="000C01BD">
      <w:pPr>
        <w:ind w:firstLine="708"/>
        <w:rPr>
          <w:rFonts w:ascii="Arial" w:hAnsi="Arial" w:cs="Arial"/>
        </w:rPr>
      </w:pPr>
      <w:r w:rsidRPr="001B7386">
        <w:rPr>
          <w:rFonts w:ascii="Arial" w:hAnsi="Arial" w:cs="Arial"/>
        </w:rPr>
        <w:t>Sin embargo, el procedimiento violaba muchos de los principios procesales que se aplicaban en la normativa penal de adultos.</w:t>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En febrero de 1967 comenzó a funcionar el Departamento tutelar de Menores. Ese mismo año comenzó a operar el Primer tribunal de Menores, con jurisdicción en todo el territorio nacional, y cuyo fin era realizar una labor tutelar y de reeducación, a cargo del Juez que se denominó “Juez de Menores”, nombrado por </w:t>
      </w:r>
      <w:smartTag w:uri="urn:schemas-microsoft-com:office:smarttags" w:element="PersonName">
        <w:smartTagPr>
          <w:attr w:name="ProductID" w:val="la Corte Suprema"/>
        </w:smartTagPr>
        <w:smartTag w:uri="urn:schemas-microsoft-com:office:smarttags" w:element="PersonName">
          <w:smartTagPr>
            <w:attr w:name="ProductID" w:val="la Corte"/>
          </w:smartTagPr>
          <w:r w:rsidRPr="001B7386">
            <w:rPr>
              <w:rFonts w:ascii="Arial" w:hAnsi="Arial" w:cs="Arial"/>
            </w:rPr>
            <w:t>la Corte</w:t>
          </w:r>
        </w:smartTag>
        <w:r w:rsidRPr="001B7386">
          <w:rPr>
            <w:rFonts w:ascii="Arial" w:hAnsi="Arial" w:cs="Arial"/>
          </w:rPr>
          <w:t xml:space="preserve"> Suprema</w:t>
        </w:r>
      </w:smartTag>
      <w:r w:rsidRPr="001B7386">
        <w:rPr>
          <w:rFonts w:ascii="Arial" w:hAnsi="Arial" w:cs="Arial"/>
        </w:rPr>
        <w:t xml:space="preserve"> de Justicia.</w:t>
      </w:r>
      <w:r w:rsidRPr="001B7386">
        <w:rPr>
          <w:rStyle w:val="Refdenotaalpie"/>
          <w:rFonts w:ascii="Arial" w:hAnsi="Arial" w:cs="Arial"/>
        </w:rPr>
        <w:footnoteReference w:id="29"/>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lastRenderedPageBreak/>
        <w:t>Mediante Decreto</w:t>
      </w:r>
      <w:r w:rsidR="00535728" w:rsidRPr="001B7386">
        <w:rPr>
          <w:rFonts w:ascii="Arial" w:hAnsi="Arial" w:cs="Arial"/>
        </w:rPr>
        <w:t xml:space="preserve"> Legislativo Nº 516 publicado e</w:t>
      </w:r>
      <w:r w:rsidRPr="001B7386">
        <w:rPr>
          <w:rFonts w:ascii="Arial" w:hAnsi="Arial" w:cs="Arial"/>
        </w:rPr>
        <w:t>n el Diario Oficial Nº 21, Tomo 242 de fecha 31 de enero de 1974, el Código de Menores, entrando en vigencia el 1 de julio de ese mismo año.</w:t>
      </w:r>
      <w:r w:rsidRPr="001B7386">
        <w:rPr>
          <w:rStyle w:val="Refdenotaalpie"/>
          <w:rFonts w:ascii="Arial" w:hAnsi="Arial" w:cs="Arial"/>
        </w:rPr>
        <w:footnoteReference w:id="30"/>
      </w:r>
    </w:p>
    <w:p w:rsidR="00836F62" w:rsidRPr="001B7386" w:rsidRDefault="00836F62" w:rsidP="000C01BD">
      <w:pPr>
        <w:rPr>
          <w:rFonts w:ascii="Arial" w:hAnsi="Arial" w:cs="Arial"/>
        </w:rPr>
      </w:pPr>
      <w:r w:rsidRPr="001B7386">
        <w:rPr>
          <w:rFonts w:ascii="Arial" w:hAnsi="Arial" w:cs="Arial"/>
        </w:rPr>
        <w:t xml:space="preserve">Dicho Código se aplicaba a los menores de dieciocho años de “conducta irregular”, y a los menores </w:t>
      </w:r>
      <w:r w:rsidR="00BA52B2" w:rsidRPr="001B7386">
        <w:rPr>
          <w:rFonts w:ascii="Arial" w:hAnsi="Arial" w:cs="Arial"/>
        </w:rPr>
        <w:t>d</w:t>
      </w:r>
      <w:r w:rsidRPr="001B7386">
        <w:rPr>
          <w:rFonts w:ascii="Arial" w:hAnsi="Arial" w:cs="Arial"/>
        </w:rPr>
        <w:t>e dieciséis años que hubieran cometido una infracción penal, sin establecer una edad mínima, por lo que se podía considerar menor infractor a u niño desde cero hasta dieciocho años. Se caracterizaba por la ambigüedad en la aplicación de las me</w:t>
      </w:r>
      <w:r w:rsidR="00BA52B2" w:rsidRPr="001B7386">
        <w:rPr>
          <w:rFonts w:ascii="Arial" w:hAnsi="Arial" w:cs="Arial"/>
        </w:rPr>
        <w:t xml:space="preserve">didas, el uso indiscriminado </w:t>
      </w:r>
      <w:r w:rsidRPr="001B7386">
        <w:rPr>
          <w:rFonts w:ascii="Arial" w:hAnsi="Arial" w:cs="Arial"/>
        </w:rPr>
        <w:t xml:space="preserve">del internamiento, se fundamentaba en </w:t>
      </w:r>
      <w:smartTag w:uri="urn:schemas-microsoft-com:office:smarttags" w:element="PersonName">
        <w:smartTagPr>
          <w:attr w:name="ProductID" w:val="la Doctrina"/>
        </w:smartTagPr>
        <w:r w:rsidRPr="001B7386">
          <w:rPr>
            <w:rFonts w:ascii="Arial" w:hAnsi="Arial" w:cs="Arial"/>
          </w:rPr>
          <w:t>la Doctrina</w:t>
        </w:r>
      </w:smartTag>
      <w:r w:rsidRPr="001B7386">
        <w:rPr>
          <w:rFonts w:ascii="Arial" w:hAnsi="Arial" w:cs="Arial"/>
        </w:rPr>
        <w:t xml:space="preserve"> de </w:t>
      </w:r>
      <w:smartTag w:uri="urn:schemas-microsoft-com:office:smarttags" w:element="PersonName">
        <w:smartTagPr>
          <w:attr w:name="ProductID" w:val="la Situaci￳n Irregular"/>
        </w:smartTagPr>
        <w:smartTag w:uri="urn:schemas-microsoft-com:office:smarttags" w:element="PersonName">
          <w:smartTagPr>
            <w:attr w:name="ProductID" w:val="la Situaci￳n"/>
          </w:smartTagPr>
          <w:r w:rsidRPr="001B7386">
            <w:rPr>
              <w:rFonts w:ascii="Arial" w:hAnsi="Arial" w:cs="Arial"/>
            </w:rPr>
            <w:t>la Situación</w:t>
          </w:r>
        </w:smartTag>
        <w:r w:rsidRPr="001B7386">
          <w:rPr>
            <w:rFonts w:ascii="Arial" w:hAnsi="Arial" w:cs="Arial"/>
          </w:rPr>
          <w:t xml:space="preserve"> Irregular</w:t>
        </w:r>
      </w:smartTag>
      <w:r w:rsidRPr="001B7386">
        <w:rPr>
          <w:rFonts w:ascii="Arial" w:hAnsi="Arial" w:cs="Arial"/>
        </w:rPr>
        <w:t>, en la teoría de la peligrosidad, entre las mas relevantes.</w:t>
      </w:r>
      <w:r w:rsidRPr="001B7386">
        <w:rPr>
          <w:rStyle w:val="Refdenotaalpie"/>
          <w:rFonts w:ascii="Arial" w:hAnsi="Arial" w:cs="Arial"/>
        </w:rPr>
        <w:footnoteReference w:id="31"/>
      </w:r>
    </w:p>
    <w:p w:rsidR="00836F62" w:rsidRPr="001B7386" w:rsidRDefault="00836F62" w:rsidP="000C01BD">
      <w:pPr>
        <w:ind w:firstLine="708"/>
        <w:rPr>
          <w:rFonts w:ascii="Arial" w:hAnsi="Arial" w:cs="Arial"/>
        </w:rPr>
      </w:pPr>
      <w:r w:rsidRPr="001B7386">
        <w:rPr>
          <w:rFonts w:ascii="Arial" w:hAnsi="Arial" w:cs="Arial"/>
        </w:rPr>
        <w:t>El 23 de enero de 1975 se funda el Consejo Salvadoreño de Menores, organismo creado para materializar lo dicta</w:t>
      </w:r>
      <w:r w:rsidR="00EF1358" w:rsidRPr="001B7386">
        <w:rPr>
          <w:rFonts w:ascii="Arial" w:hAnsi="Arial" w:cs="Arial"/>
        </w:rPr>
        <w:t>do en el Có</w:t>
      </w:r>
      <w:r w:rsidRPr="001B7386">
        <w:rPr>
          <w:rFonts w:ascii="Arial" w:hAnsi="Arial" w:cs="Arial"/>
        </w:rPr>
        <w:t xml:space="preserve">digo de Menores y definir </w:t>
      </w:r>
      <w:smartTag w:uri="urn:schemas-microsoft-com:office:smarttags" w:element="PersonName">
        <w:smartTagPr>
          <w:attr w:name="ProductID" w:val="la Pol￭tica Nacional"/>
        </w:smartTagPr>
        <w:r w:rsidRPr="001B7386">
          <w:rPr>
            <w:rFonts w:ascii="Arial" w:hAnsi="Arial" w:cs="Arial"/>
          </w:rPr>
          <w:t>la Política Nacional</w:t>
        </w:r>
      </w:smartTag>
      <w:r w:rsidRPr="001B7386">
        <w:rPr>
          <w:rFonts w:ascii="Arial" w:hAnsi="Arial" w:cs="Arial"/>
        </w:rPr>
        <w:t xml:space="preserve"> de Atención al Menor”</w:t>
      </w:r>
      <w:r w:rsidRPr="001B7386">
        <w:rPr>
          <w:rStyle w:val="Refdenotaalpie"/>
          <w:rFonts w:ascii="Arial" w:hAnsi="Arial" w:cs="Arial"/>
        </w:rPr>
        <w:footnoteReference w:id="32"/>
      </w:r>
      <w:r w:rsidRPr="001B7386">
        <w:rPr>
          <w:rFonts w:ascii="Arial" w:hAnsi="Arial" w:cs="Arial"/>
        </w:rPr>
        <w:t xml:space="preserve">. </w:t>
      </w:r>
    </w:p>
    <w:p w:rsidR="00EF1358" w:rsidRPr="001B7386" w:rsidRDefault="00836F62" w:rsidP="000C01BD">
      <w:pPr>
        <w:ind w:firstLine="708"/>
        <w:rPr>
          <w:rFonts w:ascii="Arial" w:hAnsi="Arial" w:cs="Arial"/>
        </w:rPr>
      </w:pPr>
      <w:r w:rsidRPr="001B7386">
        <w:rPr>
          <w:rFonts w:ascii="Arial" w:hAnsi="Arial" w:cs="Arial"/>
        </w:rPr>
        <w:t xml:space="preserve">El 20 de noviembre de 1989, fue aprobada por </w:t>
      </w:r>
      <w:smartTag w:uri="urn:schemas-microsoft-com:office:smarttags" w:element="PersonName">
        <w:smartTagPr>
          <w:attr w:name="ProductID" w:val="La Asamblea General"/>
        </w:smartTagPr>
        <w:smartTag w:uri="urn:schemas-microsoft-com:office:smarttags" w:element="PersonName">
          <w:smartTagPr>
            <w:attr w:name="ProductID" w:val="la Asamblea"/>
          </w:smartTagPr>
          <w:r w:rsidRPr="001B7386">
            <w:rPr>
              <w:rFonts w:ascii="Arial" w:hAnsi="Arial" w:cs="Arial"/>
            </w:rPr>
            <w:t>la Asamblea</w:t>
          </w:r>
        </w:smartTag>
        <w:r w:rsidRPr="001B7386">
          <w:rPr>
            <w:rFonts w:ascii="Arial" w:hAnsi="Arial" w:cs="Arial"/>
          </w:rPr>
          <w:t xml:space="preserve"> General</w:t>
        </w:r>
      </w:smartTag>
      <w:r w:rsidRPr="001B7386">
        <w:rPr>
          <w:rFonts w:ascii="Arial" w:hAnsi="Arial" w:cs="Arial"/>
        </w:rPr>
        <w:t xml:space="preserve"> de las Naciones Unidas la “Convención sobre los Derechos del Niño”, y fue firmada y ratificada por El Salvador el 26 </w:t>
      </w:r>
      <w:r w:rsidRPr="001B7386">
        <w:rPr>
          <w:rFonts w:ascii="Arial" w:hAnsi="Arial" w:cs="Arial"/>
          <w:vanish/>
        </w:rPr>
        <w:t>nflicto con la Ley Penal. Penal.r"menores en abandono tlicto con la Ley Penal.  o por haber cometido una infraccion penal.</w:t>
      </w:r>
      <w:r w:rsidRPr="001B7386">
        <w:rPr>
          <w:rFonts w:ascii="Arial" w:hAnsi="Arial" w:cs="Arial"/>
        </w:rPr>
        <w:t xml:space="preserve">de enero y el 27 de abril de </w:t>
      </w:r>
      <w:smartTag w:uri="urn:schemas-microsoft-com:office:smarttags" w:element="metricconverter">
        <w:smartTagPr>
          <w:attr w:name="ProductID" w:val="1990”"/>
        </w:smartTagPr>
        <w:r w:rsidRPr="001B7386">
          <w:rPr>
            <w:rFonts w:ascii="Arial" w:hAnsi="Arial" w:cs="Arial"/>
          </w:rPr>
          <w:t>1990”</w:t>
        </w:r>
      </w:smartTag>
      <w:r w:rsidRPr="001B7386">
        <w:rPr>
          <w:rStyle w:val="Refdenotaalpie"/>
          <w:rFonts w:ascii="Arial" w:hAnsi="Arial" w:cs="Arial"/>
        </w:rPr>
        <w:footnoteReference w:id="33"/>
      </w:r>
      <w:r w:rsidRPr="001B7386">
        <w:rPr>
          <w:rFonts w:ascii="Arial" w:hAnsi="Arial" w:cs="Arial"/>
        </w:rPr>
        <w:t>.Constituyen el mas importante instrumento jurídico de carácter universal de protección a los derechos de la infancia.</w:t>
      </w:r>
    </w:p>
    <w:p w:rsidR="00836F62" w:rsidRPr="001B7386" w:rsidRDefault="00836F62" w:rsidP="000C01BD">
      <w:pPr>
        <w:ind w:firstLine="708"/>
        <w:rPr>
          <w:rFonts w:ascii="Arial" w:hAnsi="Arial" w:cs="Arial"/>
        </w:rPr>
      </w:pPr>
      <w:r w:rsidRPr="001B7386">
        <w:rPr>
          <w:rFonts w:ascii="Arial" w:hAnsi="Arial" w:cs="Arial"/>
        </w:rPr>
        <w:t>La Convención contiene los más importante</w:t>
      </w:r>
      <w:r w:rsidR="00EF1358" w:rsidRPr="001B7386">
        <w:rPr>
          <w:rFonts w:ascii="Arial" w:hAnsi="Arial" w:cs="Arial"/>
        </w:rPr>
        <w:t xml:space="preserve">s Derechos Humanos de </w:t>
      </w:r>
      <w:smartTag w:uri="urn:schemas-microsoft-com:office:smarttags" w:element="PersonName">
        <w:smartTagPr>
          <w:attr w:name="ProductID" w:val="la Ni￱ez"/>
        </w:smartTagPr>
        <w:r w:rsidR="00EF1358" w:rsidRPr="001B7386">
          <w:rPr>
            <w:rFonts w:ascii="Arial" w:hAnsi="Arial" w:cs="Arial"/>
          </w:rPr>
          <w:t>la Niñez</w:t>
        </w:r>
      </w:smartTag>
      <w:r w:rsidR="00EF1358" w:rsidRPr="001B7386">
        <w:rPr>
          <w:rFonts w:ascii="Arial" w:hAnsi="Arial" w:cs="Arial"/>
        </w:rPr>
        <w:t xml:space="preserve">, </w:t>
      </w:r>
      <w:r w:rsidRPr="001B7386">
        <w:rPr>
          <w:rFonts w:ascii="Arial" w:hAnsi="Arial" w:cs="Arial"/>
        </w:rPr>
        <w:t>recon</w:t>
      </w:r>
      <w:r w:rsidR="00EF1358" w:rsidRPr="001B7386">
        <w:rPr>
          <w:rFonts w:ascii="Arial" w:hAnsi="Arial" w:cs="Arial"/>
        </w:rPr>
        <w:t xml:space="preserve">oce tanto los Derechos Civiles </w:t>
      </w:r>
      <w:r w:rsidRPr="001B7386">
        <w:rPr>
          <w:rFonts w:ascii="Arial" w:hAnsi="Arial" w:cs="Arial"/>
        </w:rPr>
        <w:t xml:space="preserve">como los Derechos Económicos, Sociales y Culturales, que requiere la niñez para su supervivencia y desarrollo integral, e impone a los tratados firmantes la obligación jurídica de promoverlos y respetarlos, y garantizarlos de manera especial, bajo toda circunstancia y sin hacer distinciones de ninguna </w:t>
      </w:r>
      <w:r w:rsidRPr="001B7386">
        <w:rPr>
          <w:rFonts w:ascii="Arial" w:hAnsi="Arial" w:cs="Arial"/>
        </w:rPr>
        <w:lastRenderedPageBreak/>
        <w:t xml:space="preserve">naturaleza. Dicha Convención es contemplada por otros instrumentos internacionales tales como: Reglas Mínimas de las Naciones Unidas para </w:t>
      </w:r>
      <w:smartTag w:uri="urn:schemas-microsoft-com:office:smarttags" w:element="PersonName">
        <w:smartTagPr>
          <w:attr w:name="ProductID" w:val="la Administraci￳n"/>
        </w:smartTagPr>
        <w:r w:rsidRPr="001B7386">
          <w:rPr>
            <w:rFonts w:ascii="Arial" w:hAnsi="Arial" w:cs="Arial"/>
          </w:rPr>
          <w:t>la Administración</w:t>
        </w:r>
      </w:smartTag>
      <w:r w:rsidRPr="001B7386">
        <w:rPr>
          <w:rFonts w:ascii="Arial" w:hAnsi="Arial" w:cs="Arial"/>
        </w:rPr>
        <w:t xml:space="preserve"> de </w:t>
      </w:r>
      <w:smartTag w:uri="urn:schemas-microsoft-com:office:smarttags" w:element="PersonName">
        <w:smartTagPr>
          <w:attr w:name="ProductID" w:val="la Justicia"/>
        </w:smartTagPr>
        <w:r w:rsidRPr="001B7386">
          <w:rPr>
            <w:rFonts w:ascii="Arial" w:hAnsi="Arial" w:cs="Arial"/>
          </w:rPr>
          <w:t>la Justicia</w:t>
        </w:r>
      </w:smartTag>
      <w:r w:rsidRPr="001B7386">
        <w:rPr>
          <w:rFonts w:ascii="Arial" w:hAnsi="Arial" w:cs="Arial"/>
        </w:rPr>
        <w:t xml:space="preserve"> de Menores (Reglas de Beijing), Directrices de las Naciones Unidas para </w:t>
      </w:r>
      <w:smartTag w:uri="urn:schemas-microsoft-com:office:smarttags" w:element="PersonName">
        <w:smartTagPr>
          <w:attr w:name="ProductID" w:val="la Prevenci￳n"/>
        </w:smartTagPr>
        <w:r w:rsidRPr="001B7386">
          <w:rPr>
            <w:rFonts w:ascii="Arial" w:hAnsi="Arial" w:cs="Arial"/>
          </w:rPr>
          <w:t>la Prevención</w:t>
        </w:r>
      </w:smartTag>
      <w:r w:rsidRPr="001B7386">
        <w:rPr>
          <w:rFonts w:ascii="Arial" w:hAnsi="Arial" w:cs="Arial"/>
        </w:rPr>
        <w:t xml:space="preserve"> de </w:t>
      </w:r>
      <w:smartTag w:uri="urn:schemas-microsoft-com:office:smarttags" w:element="PersonName">
        <w:smartTagPr>
          <w:attr w:name="ProductID" w:val="la Delincuencia Juvenil"/>
        </w:smartTagPr>
        <w:smartTag w:uri="urn:schemas-microsoft-com:office:smarttags" w:element="PersonName">
          <w:smartTagPr>
            <w:attr w:name="ProductID" w:val="la Delincuencia"/>
          </w:smartTagPr>
          <w:r w:rsidRPr="001B7386">
            <w:rPr>
              <w:rFonts w:ascii="Arial" w:hAnsi="Arial" w:cs="Arial"/>
            </w:rPr>
            <w:t>la Delincuencia</w:t>
          </w:r>
        </w:smartTag>
        <w:r w:rsidRPr="001B7386">
          <w:rPr>
            <w:rFonts w:ascii="Arial" w:hAnsi="Arial" w:cs="Arial"/>
          </w:rPr>
          <w:t xml:space="preserve"> Juvenil</w:t>
        </w:r>
      </w:smartTag>
      <w:r w:rsidRPr="001B7386">
        <w:rPr>
          <w:rFonts w:ascii="Arial" w:hAnsi="Arial" w:cs="Arial"/>
        </w:rPr>
        <w:t xml:space="preserve"> ( Directrices de RIAD),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Reglas de RIAD).</w:t>
      </w:r>
      <w:r w:rsidRPr="001B7386">
        <w:rPr>
          <w:rStyle w:val="Refdenotaalpie"/>
          <w:rFonts w:ascii="Arial" w:hAnsi="Arial" w:cs="Arial"/>
        </w:rPr>
        <w:footnoteReference w:id="34"/>
      </w:r>
    </w:p>
    <w:p w:rsidR="00346642" w:rsidRPr="001B7386" w:rsidRDefault="00346642" w:rsidP="000C01BD">
      <w:pPr>
        <w:ind w:firstLine="708"/>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El 11 de marzo de 1993,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1B7386">
            <w:rPr>
              <w:rFonts w:ascii="Arial" w:hAnsi="Arial" w:cs="Arial"/>
            </w:rPr>
            <w:t>la Asamblea</w:t>
          </w:r>
        </w:smartTag>
        <w:r w:rsidRPr="001B7386">
          <w:rPr>
            <w:rFonts w:ascii="Arial" w:hAnsi="Arial" w:cs="Arial"/>
          </w:rPr>
          <w:t xml:space="preserve"> Legislativa</w:t>
        </w:r>
      </w:smartTag>
      <w:r w:rsidRPr="001B7386">
        <w:rPr>
          <w:rFonts w:ascii="Arial" w:hAnsi="Arial" w:cs="Arial"/>
        </w:rPr>
        <w:t xml:space="preserve"> aprueba el Decreto Legislativo 482, la creación del Instituto Salvadoreño de Protección al Menor ISPM, el cual entraría a funcionar el 1 de mayo del mismo año, según la disposición del Art. 71 de </w:t>
      </w: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del Instituto Salvadoreño de Protección al Menor, dicho instituto, “tiene por objeto ejecutar y vigilar el  cumplimiento de la política nacional de atención al menor, en todo el territorio nacional y brindar protección integral al menor”.</w:t>
      </w:r>
    </w:p>
    <w:p w:rsidR="00836F62" w:rsidRPr="001B7386" w:rsidRDefault="00836F62" w:rsidP="000C01BD">
      <w:pPr>
        <w:rPr>
          <w:rFonts w:ascii="Arial" w:hAnsi="Arial" w:cs="Arial"/>
        </w:rPr>
      </w:pPr>
      <w:r w:rsidRPr="001B7386">
        <w:rPr>
          <w:rFonts w:ascii="Arial" w:hAnsi="Arial" w:cs="Arial"/>
        </w:rPr>
        <w:t xml:space="preserve">Este instituto es el encargado de la “Ejecución de </w:t>
      </w:r>
      <w:smartTag w:uri="urn:schemas-microsoft-com:office:smarttags" w:element="PersonName">
        <w:smartTagPr>
          <w:attr w:name="ProductID" w:val="la Pol￭tica Nacional"/>
        </w:smartTagPr>
        <w:r w:rsidRPr="001B7386">
          <w:rPr>
            <w:rFonts w:ascii="Arial" w:hAnsi="Arial" w:cs="Arial"/>
          </w:rPr>
          <w:t>la Política Nacional</w:t>
        </w:r>
      </w:smartTag>
      <w:r w:rsidRPr="001B7386">
        <w:rPr>
          <w:rFonts w:ascii="Arial" w:hAnsi="Arial" w:cs="Arial"/>
        </w:rPr>
        <w:t xml:space="preserve"> de Atención al Menor dictada por el Órgano Ejecutivo  a través de </w:t>
      </w:r>
      <w:smartTag w:uri="urn:schemas-microsoft-com:office:smarttags" w:element="PersonName">
        <w:smartTagPr>
          <w:attr w:name="ProductID" w:val="la Secretaria Nacional"/>
        </w:smartTagPr>
        <w:smartTag w:uri="urn:schemas-microsoft-com:office:smarttags" w:element="PersonName">
          <w:smartTagPr>
            <w:attr w:name="ProductID" w:val="la Secretaria"/>
          </w:smartTagPr>
          <w:r w:rsidRPr="001B7386">
            <w:rPr>
              <w:rFonts w:ascii="Arial" w:hAnsi="Arial" w:cs="Arial"/>
            </w:rPr>
            <w:t>la Secretaria</w:t>
          </w:r>
        </w:smartTag>
        <w:r w:rsidRPr="001B7386">
          <w:rPr>
            <w:rFonts w:ascii="Arial" w:hAnsi="Arial" w:cs="Arial"/>
          </w:rPr>
          <w:t xml:space="preserve"> Nacional</w:t>
        </w:r>
      </w:smartTag>
      <w:r w:rsidRPr="001B7386">
        <w:rPr>
          <w:rFonts w:ascii="Arial" w:hAnsi="Arial" w:cs="Arial"/>
        </w:rPr>
        <w:t xml:space="preserve"> de la Familia”.</w:t>
      </w:r>
      <w:r w:rsidRPr="001B7386">
        <w:rPr>
          <w:rStyle w:val="Refdenotaalpie"/>
          <w:rFonts w:ascii="Arial" w:hAnsi="Arial" w:cs="Arial"/>
        </w:rPr>
        <w:footnoteReference w:id="35"/>
      </w:r>
    </w:p>
    <w:p w:rsidR="00836F62" w:rsidRPr="001B7386" w:rsidRDefault="00836F62"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Determinando </w:t>
      </w:r>
      <w:smartTag w:uri="urn:schemas-microsoft-com:office:smarttags" w:element="PersonName">
        <w:smartTagPr>
          <w:attr w:name="ProductID" w:val="la Comisi￳n"/>
        </w:smartTagPr>
        <w:r w:rsidRPr="001B7386">
          <w:rPr>
            <w:rFonts w:ascii="Arial" w:hAnsi="Arial" w:cs="Arial"/>
          </w:rPr>
          <w:t>la Comisión</w:t>
        </w:r>
      </w:smartTag>
      <w:r w:rsidRPr="001B7386">
        <w:rPr>
          <w:rFonts w:ascii="Arial" w:hAnsi="Arial" w:cs="Arial"/>
        </w:rPr>
        <w:t>, que se tenían que hacer reformas, que era el momento para dar inicio a un proceso absoluto de reformas al proceso relacionado a la familia y al menor; es así como surge absolutamente la derogación total del Código de Menores, con la propuesta plasmada en un proyecto d</w:t>
      </w:r>
      <w:r w:rsidR="00162078" w:rsidRPr="001B7386">
        <w:rPr>
          <w:rFonts w:ascii="Arial" w:hAnsi="Arial" w:cs="Arial"/>
        </w:rPr>
        <w:t>e</w:t>
      </w:r>
      <w:r w:rsidRPr="001B7386">
        <w:rPr>
          <w:rFonts w:ascii="Arial" w:hAnsi="Arial" w:cs="Arial"/>
        </w:rPr>
        <w:t xml:space="preserve"> </w:t>
      </w: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d el Menor Infractor, el cual fue aprobada por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1B7386">
            <w:rPr>
              <w:rFonts w:ascii="Arial" w:hAnsi="Arial" w:cs="Arial"/>
            </w:rPr>
            <w:t>la Asamblea</w:t>
          </w:r>
        </w:smartTag>
        <w:r w:rsidRPr="001B7386">
          <w:rPr>
            <w:rFonts w:ascii="Arial" w:hAnsi="Arial" w:cs="Arial"/>
          </w:rPr>
          <w:t xml:space="preserve"> Legislativa</w:t>
        </w:r>
      </w:smartTag>
      <w:r w:rsidRPr="001B7386">
        <w:rPr>
          <w:rFonts w:ascii="Arial" w:hAnsi="Arial" w:cs="Arial"/>
        </w:rPr>
        <w:t xml:space="preserve">, previo a su discusión parlamentaria, el 27 de abril del año 1994; entrando en vigencia </w:t>
      </w: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del Menor Infractor en 1 de marzo 1995, además </w:t>
      </w:r>
      <w:r w:rsidRPr="001B7386">
        <w:rPr>
          <w:rFonts w:ascii="Arial" w:hAnsi="Arial" w:cs="Arial"/>
        </w:rPr>
        <w:lastRenderedPageBreak/>
        <w:t xml:space="preserve">en cumplimiento de la ley, se crean los Juzgados de Vigilancia y Control de </w:t>
      </w:r>
      <w:smartTag w:uri="urn:schemas-microsoft-com:office:smarttags" w:element="PersonName">
        <w:smartTagPr>
          <w:attr w:name="ProductID" w:val="la Ejecuci￳n"/>
        </w:smartTagPr>
        <w:r w:rsidRPr="001B7386">
          <w:rPr>
            <w:rFonts w:ascii="Arial" w:hAnsi="Arial" w:cs="Arial"/>
          </w:rPr>
          <w:t>la Ejecución</w:t>
        </w:r>
      </w:smartTag>
      <w:r w:rsidRPr="001B7386">
        <w:rPr>
          <w:rFonts w:ascii="Arial" w:hAnsi="Arial" w:cs="Arial"/>
        </w:rPr>
        <w:t xml:space="preserve"> d Medidas al Menor Infractor, por el Decreto Legislativo numero trescientos sesenta y uno, de fecha 7 de junio de 1995, el cual entró en vigencia el veintinueve del mismo mes y año.</w:t>
      </w:r>
      <w:r w:rsidRPr="001B7386">
        <w:rPr>
          <w:rStyle w:val="Refdenotaalpie"/>
          <w:rFonts w:ascii="Arial" w:hAnsi="Arial" w:cs="Arial"/>
        </w:rPr>
        <w:footnoteReference w:id="36"/>
      </w:r>
    </w:p>
    <w:p w:rsidR="00346642" w:rsidRPr="001B7386" w:rsidRDefault="00346642" w:rsidP="000C01BD">
      <w:pPr>
        <w:ind w:firstLine="708"/>
        <w:rPr>
          <w:rFonts w:ascii="Arial" w:hAnsi="Arial" w:cs="Arial"/>
        </w:rPr>
      </w:pPr>
    </w:p>
    <w:p w:rsidR="00B57086" w:rsidRPr="001B7386" w:rsidRDefault="00836F62" w:rsidP="00506C28">
      <w:pPr>
        <w:ind w:firstLine="708"/>
        <w:rPr>
          <w:rFonts w:ascii="Arial" w:hAnsi="Arial" w:cs="Arial"/>
        </w:rPr>
      </w:pPr>
      <w:r w:rsidRPr="001B7386">
        <w:rPr>
          <w:rFonts w:ascii="Arial" w:hAnsi="Arial" w:cs="Arial"/>
        </w:rPr>
        <w:t xml:space="preserve">Actualmente El Salvador cuenta con una normativa que se denomina Ley Penal Juvenil, que es aplicable a los menores que entran en conflicto con </w:t>
      </w:r>
      <w:smartTag w:uri="urn:schemas-microsoft-com:office:smarttags" w:element="PersonName">
        <w:smartTagPr>
          <w:attr w:name="ProductID" w:val="la Ley Penal"/>
        </w:smartTagP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Penal</w:t>
        </w:r>
      </w:smartTag>
      <w:r w:rsidRPr="001B7386">
        <w:rPr>
          <w:rFonts w:ascii="Arial" w:hAnsi="Arial" w:cs="Arial"/>
        </w:rPr>
        <w:t xml:space="preserve"> aplicándose a los menores mayores de doce años de edad y menores de dieciocho. </w:t>
      </w: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sectPr w:rsidR="00B57086" w:rsidRPr="001B7386" w:rsidSect="005A5D3B">
          <w:headerReference w:type="default" r:id="rId14"/>
          <w:footerReference w:type="default" r:id="rId15"/>
          <w:pgSz w:w="12240" w:h="15840" w:code="1"/>
          <w:pgMar w:top="2268" w:right="1701" w:bottom="1701" w:left="2268" w:header="709" w:footer="709" w:gutter="0"/>
          <w:pgNumType w:start="4"/>
          <w:cols w:space="708"/>
          <w:docGrid w:linePitch="360"/>
        </w:sect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10410C" w:rsidRPr="001B7386" w:rsidRDefault="0010410C" w:rsidP="0010410C">
      <w:pPr>
        <w:pStyle w:val="NormalWeb"/>
        <w:shd w:val="clear" w:color="auto" w:fill="FFFFFF"/>
        <w:spacing w:before="0" w:beforeAutospacing="0" w:after="0" w:afterAutospacing="0" w:line="360" w:lineRule="auto"/>
        <w:rPr>
          <w:rFonts w:ascii="Arial" w:hAnsi="Arial" w:cs="Arial"/>
          <w:sz w:val="24"/>
          <w:szCs w:val="24"/>
        </w:rPr>
      </w:pPr>
    </w:p>
    <w:p w:rsidR="00836F62" w:rsidRPr="00960B04"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960B04">
        <w:rPr>
          <w:rFonts w:ascii="Arial" w:hAnsi="Arial" w:cs="Arial"/>
          <w:b/>
          <w:sz w:val="48"/>
          <w:szCs w:val="48"/>
        </w:rPr>
        <w:t>CAPITULO II</w:t>
      </w:r>
    </w:p>
    <w:p w:rsidR="006313C8" w:rsidRPr="00960B04"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960B04">
        <w:rPr>
          <w:rFonts w:ascii="Arial" w:hAnsi="Arial" w:cs="Arial"/>
          <w:b/>
          <w:sz w:val="48"/>
          <w:szCs w:val="48"/>
        </w:rPr>
        <w:t>ASPECTOS DOCTRINA</w:t>
      </w:r>
      <w:r w:rsidR="00225F88" w:rsidRPr="00960B04">
        <w:rPr>
          <w:rFonts w:ascii="Arial" w:hAnsi="Arial" w:cs="Arial"/>
          <w:b/>
          <w:sz w:val="48"/>
          <w:szCs w:val="48"/>
        </w:rPr>
        <w:t>RIOS SOBRE LA DETENCIÓ</w:t>
      </w:r>
      <w:r w:rsidRPr="00960B04">
        <w:rPr>
          <w:rFonts w:ascii="Arial" w:hAnsi="Arial" w:cs="Arial"/>
          <w:b/>
          <w:sz w:val="48"/>
          <w:szCs w:val="48"/>
        </w:rPr>
        <w:t>N PROVISIONAL DE MENORES DE EDAD</w:t>
      </w:r>
    </w:p>
    <w:p w:rsidR="006203F6" w:rsidRDefault="006203F6" w:rsidP="006203F6">
      <w:pPr>
        <w:pStyle w:val="NormalWeb"/>
        <w:shd w:val="clear" w:color="auto" w:fill="FFFFFF"/>
        <w:spacing w:before="0" w:beforeAutospacing="0" w:after="0" w:afterAutospacing="0" w:line="360" w:lineRule="auto"/>
        <w:rPr>
          <w:rFonts w:ascii="Arial" w:hAnsi="Arial" w:cs="Arial"/>
          <w:b/>
          <w:sz w:val="24"/>
          <w:szCs w:val="24"/>
        </w:rPr>
      </w:pPr>
    </w:p>
    <w:p w:rsidR="006203F6" w:rsidRDefault="006203F6" w:rsidP="006203F6">
      <w:pPr>
        <w:pStyle w:val="NormalWeb"/>
        <w:shd w:val="clear" w:color="auto" w:fill="FFFFFF"/>
        <w:spacing w:before="0" w:beforeAutospacing="0" w:after="0" w:afterAutospacing="0" w:line="360" w:lineRule="auto"/>
        <w:rPr>
          <w:rFonts w:ascii="Arial" w:hAnsi="Arial" w:cs="Arial"/>
          <w:b/>
          <w:sz w:val="24"/>
          <w:szCs w:val="24"/>
        </w:rPr>
      </w:pPr>
    </w:p>
    <w:p w:rsidR="006203F6" w:rsidRDefault="006203F6" w:rsidP="006203F6">
      <w:pPr>
        <w:pStyle w:val="NormalWeb"/>
        <w:shd w:val="clear" w:color="auto" w:fill="FFFFFF"/>
        <w:spacing w:before="0" w:beforeAutospacing="0" w:after="0" w:afterAutospacing="0" w:line="360" w:lineRule="auto"/>
        <w:rPr>
          <w:rFonts w:ascii="Arial" w:hAnsi="Arial" w:cs="Arial"/>
          <w:b/>
          <w:sz w:val="24"/>
          <w:szCs w:val="24"/>
        </w:rPr>
      </w:pPr>
    </w:p>
    <w:p w:rsidR="006203F6" w:rsidRPr="001B7386" w:rsidRDefault="006203F6" w:rsidP="006203F6">
      <w:pPr>
        <w:pStyle w:val="NormalWeb"/>
        <w:shd w:val="clear" w:color="auto" w:fill="FFFFFF"/>
        <w:spacing w:before="0" w:beforeAutospacing="0" w:after="0" w:afterAutospacing="0" w:line="360" w:lineRule="auto"/>
        <w:rPr>
          <w:rFonts w:ascii="Arial" w:hAnsi="Arial" w:cs="Arial"/>
          <w:sz w:val="24"/>
          <w:szCs w:val="24"/>
        </w:rPr>
        <w:sectPr w:rsidR="006203F6" w:rsidRPr="001B7386" w:rsidSect="005A5D3B">
          <w:headerReference w:type="default" r:id="rId16"/>
          <w:footerReference w:type="default" r:id="rId17"/>
          <w:pgSz w:w="12240" w:h="15840" w:code="1"/>
          <w:pgMar w:top="2268" w:right="1701" w:bottom="1701" w:left="2268" w:header="709" w:footer="709" w:gutter="0"/>
          <w:cols w:space="708"/>
          <w:docGrid w:linePitch="360"/>
        </w:sectPr>
      </w:pPr>
    </w:p>
    <w:p w:rsidR="00836F62" w:rsidRPr="002553EB" w:rsidRDefault="00836F62" w:rsidP="002553EB">
      <w:pPr>
        <w:pStyle w:val="Ttulo1"/>
      </w:pPr>
      <w:bookmarkStart w:id="10" w:name="_Toc264280619"/>
      <w:r w:rsidRPr="002553EB">
        <w:lastRenderedPageBreak/>
        <w:t>CAPITULO II</w:t>
      </w:r>
      <w:bookmarkEnd w:id="10"/>
    </w:p>
    <w:p w:rsidR="00836F62" w:rsidRPr="002553EB" w:rsidRDefault="00836F62" w:rsidP="002553EB">
      <w:pPr>
        <w:pStyle w:val="Ttulo1"/>
      </w:pPr>
      <w:bookmarkStart w:id="11" w:name="_Toc264280620"/>
      <w:r w:rsidRPr="002553EB">
        <w:t>ASPECTOS DOCTRINARIOS SOBRE LA DETENCIÓN PROVISIONAL DE MENORES DE EDAD.</w:t>
      </w:r>
      <w:bookmarkEnd w:id="11"/>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1B7386" w:rsidRDefault="00836F62" w:rsidP="000C01BD">
      <w:pPr>
        <w:pStyle w:val="NormalWeb"/>
        <w:shd w:val="clear" w:color="auto" w:fill="FFFFFF"/>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En el presente capítulo se desarrolla los aspectos doctrinarios sobre </w:t>
      </w:r>
      <w:smartTag w:uri="urn:schemas-microsoft-com:office:smarttags" w:element="PersonName">
        <w:smartTagPr>
          <w:attr w:name="ProductID" w:val="la Detenci￳n"/>
        </w:smartTagPr>
        <w:r w:rsidRPr="001B7386">
          <w:rPr>
            <w:rFonts w:ascii="Arial" w:hAnsi="Arial" w:cs="Arial"/>
            <w:sz w:val="24"/>
            <w:szCs w:val="24"/>
          </w:rPr>
          <w:t>la Detención</w:t>
        </w:r>
      </w:smartTag>
      <w:r w:rsidRPr="001B7386">
        <w:rPr>
          <w:rFonts w:ascii="Arial" w:hAnsi="Arial" w:cs="Arial"/>
          <w:sz w:val="24"/>
          <w:szCs w:val="24"/>
        </w:rPr>
        <w:t xml:space="preserve"> Provisional de menores de edad, para lo cual  se  abordarán  los siguientes temas: Definición, Naturaleza Jurídica, Características, principios rectores, Presupuestos, Finalidades, Formas de detención, y duración de la Detención Provisional.  </w:t>
      </w:r>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2553EB" w:rsidRDefault="00836F62" w:rsidP="002553EB">
      <w:pPr>
        <w:pStyle w:val="Ttulo2"/>
      </w:pPr>
      <w:bookmarkStart w:id="12" w:name="_Toc264280621"/>
      <w:r w:rsidRPr="002553EB">
        <w:t>2.1.- DEFINICION DE LA DETENCIÓN PROVISIONAL</w:t>
      </w:r>
      <w:bookmarkEnd w:id="12"/>
    </w:p>
    <w:p w:rsidR="005F1CBC" w:rsidRPr="001B7386" w:rsidRDefault="005F1CBC" w:rsidP="000C01BD">
      <w:pPr>
        <w:autoSpaceDE w:val="0"/>
        <w:autoSpaceDN w:val="0"/>
        <w:adjustRightInd w:val="0"/>
        <w:rPr>
          <w:rFonts w:ascii="Arial" w:hAnsi="Arial" w:cs="Arial"/>
        </w:rPr>
      </w:pPr>
    </w:p>
    <w:p w:rsidR="00836F62" w:rsidRPr="001B7386" w:rsidRDefault="00836F62" w:rsidP="000C01BD">
      <w:pPr>
        <w:autoSpaceDE w:val="0"/>
        <w:autoSpaceDN w:val="0"/>
        <w:adjustRightInd w:val="0"/>
        <w:ind w:firstLine="709"/>
        <w:rPr>
          <w:rFonts w:ascii="Arial" w:hAnsi="Arial" w:cs="Arial"/>
        </w:rPr>
      </w:pPr>
      <w:r w:rsidRPr="001B7386">
        <w:rPr>
          <w:rFonts w:ascii="Arial" w:hAnsi="Arial" w:cs="Arial"/>
        </w:rPr>
        <w:t>La figura de la detención provisional se encuentra enmarcada dentro de las denominadas medidas cautelares del proceso penal, y es de todos conocida como la más efectiva para el cumplimiento de los fines del proceso, sin embargo al ser aplicada a menores de edad, se le imprime el carácter particular o de especialidad a través del principio educativo, que conlleva a que se diferencie de la detención provisional del proceso penal de adultos. Es por ello, que en este apartado se definirá la figura de la detención provisional desde una perspectiva tanto general como específica.</w:t>
      </w:r>
    </w:p>
    <w:p w:rsidR="00836F62" w:rsidRPr="001B7386" w:rsidRDefault="00836F62" w:rsidP="000C01BD">
      <w:pPr>
        <w:autoSpaceDE w:val="0"/>
        <w:autoSpaceDN w:val="0"/>
        <w:adjustRightInd w:val="0"/>
        <w:rPr>
          <w:rFonts w:ascii="Arial" w:hAnsi="Arial" w:cs="Arial"/>
        </w:rPr>
      </w:pPr>
    </w:p>
    <w:p w:rsidR="00836F62" w:rsidRPr="001B7386" w:rsidRDefault="00836F62" w:rsidP="003D6862">
      <w:pPr>
        <w:ind w:firstLine="709"/>
        <w:rPr>
          <w:rFonts w:ascii="Arial" w:hAnsi="Arial" w:cs="Arial"/>
        </w:rPr>
      </w:pPr>
      <w:r w:rsidRPr="001B7386">
        <w:rPr>
          <w:rFonts w:ascii="Arial" w:hAnsi="Arial" w:cs="Arial"/>
          <w:lang w:val="es-ES_tradnl"/>
        </w:rPr>
        <w:t xml:space="preserve">Por lo que en forma general, se entiende por detención, el </w:t>
      </w:r>
      <w:r w:rsidRPr="001B7386">
        <w:rPr>
          <w:rFonts w:ascii="Arial" w:hAnsi="Arial" w:cs="Arial"/>
        </w:rPr>
        <w:t xml:space="preserve">acto en virtud del cual las personas que la ley determina puede privar de libertad a una persona para ponerla a disposición de las autoridades judiciales. Es una medida que tiene carácter provisional. Constituye una medida cautelar dirigida a garantizar el resultado de un proceso penal y debe realizarse con </w:t>
      </w:r>
      <w:r w:rsidRPr="001B7386">
        <w:rPr>
          <w:rFonts w:ascii="Arial" w:hAnsi="Arial" w:cs="Arial"/>
        </w:rPr>
        <w:lastRenderedPageBreak/>
        <w:t>las formalidades que establece la ley. De lo contrario se comete un delito de detención ilegal.</w:t>
      </w:r>
      <w:r w:rsidRPr="001B7386">
        <w:rPr>
          <w:rStyle w:val="Refdenotaalpie"/>
          <w:rFonts w:ascii="Arial" w:hAnsi="Arial" w:cs="Arial"/>
        </w:rPr>
        <w:footnoteReference w:id="37"/>
      </w:r>
    </w:p>
    <w:p w:rsidR="00836F62" w:rsidRDefault="00836F62" w:rsidP="000C01BD">
      <w:pPr>
        <w:ind w:firstLine="720"/>
        <w:rPr>
          <w:rFonts w:ascii="Arial" w:hAnsi="Arial" w:cs="Arial"/>
          <w:lang w:val="es-ES_tradnl"/>
        </w:rPr>
      </w:pPr>
      <w:r w:rsidRPr="001B7386">
        <w:rPr>
          <w:rFonts w:ascii="Arial" w:hAnsi="Arial" w:cs="Arial"/>
          <w:lang w:val="es-ES_tradnl"/>
        </w:rPr>
        <w:t>Según el autor Miguel Alberto Trejo, para quien la detención provisional es: “la decisión judicial que como medida cautelar excepcional es utilizada por el juez o tribunal por la cual se encarcela a una persona para asegurar que comparezca al juicio, o que cumpla la pena; y  que una u otra circunstancia no se verán frustradas por una eventual fuga del imputado.</w:t>
      </w:r>
      <w:r w:rsidRPr="001B7386">
        <w:rPr>
          <w:rStyle w:val="Refdenotaalpie"/>
          <w:rFonts w:ascii="Arial" w:hAnsi="Arial" w:cs="Arial"/>
          <w:lang w:val="es-ES_tradnl"/>
        </w:rPr>
        <w:footnoteReference w:id="38"/>
      </w:r>
    </w:p>
    <w:p w:rsidR="00F52F2A" w:rsidRPr="001B7386" w:rsidRDefault="00F52F2A" w:rsidP="000C01BD">
      <w:pPr>
        <w:ind w:firstLine="720"/>
        <w:rPr>
          <w:rFonts w:ascii="Arial" w:hAnsi="Arial" w:cs="Arial"/>
          <w:lang w:val="es-ES_tradnl"/>
        </w:rPr>
      </w:pPr>
    </w:p>
    <w:p w:rsidR="00836F62" w:rsidRDefault="00836F62" w:rsidP="000C01BD">
      <w:pPr>
        <w:ind w:firstLine="709"/>
        <w:rPr>
          <w:rFonts w:ascii="Arial" w:hAnsi="Arial" w:cs="Arial"/>
          <w:lang w:val="es-ES_tradnl"/>
        </w:rPr>
      </w:pPr>
      <w:r w:rsidRPr="001B7386">
        <w:rPr>
          <w:rFonts w:ascii="Arial" w:hAnsi="Arial" w:cs="Arial"/>
          <w:lang w:val="es-ES_tradnl"/>
        </w:rPr>
        <w:t>También puede ser definida como aquella privación de libertad, de duración muy breve, dispuesta por la autoridad judicial, pero también por el Ministerio fiscal o por la policía judicial, e incluso en ocasiones por los particulares, que puede acordarse en los casos previstos legalmente y cuya finalidad es asegurar la persona del sospechoso de la infracción penal investigada</w:t>
      </w:r>
      <w:r w:rsidRPr="001B7386">
        <w:rPr>
          <w:rStyle w:val="Refdenotaalpie"/>
          <w:rFonts w:ascii="Arial" w:hAnsi="Arial" w:cs="Arial"/>
          <w:lang w:val="es-ES_tradnl"/>
        </w:rPr>
        <w:footnoteReference w:id="39"/>
      </w:r>
      <w:r w:rsidRPr="001B7386">
        <w:rPr>
          <w:rFonts w:ascii="Arial" w:hAnsi="Arial" w:cs="Arial"/>
          <w:lang w:val="es-ES_tradnl"/>
        </w:rPr>
        <w:t>.</w:t>
      </w:r>
    </w:p>
    <w:p w:rsidR="00F52F2A" w:rsidRPr="001B7386" w:rsidRDefault="00F52F2A" w:rsidP="000C01BD">
      <w:pPr>
        <w:ind w:firstLine="709"/>
        <w:rPr>
          <w:rFonts w:ascii="Arial" w:hAnsi="Arial" w:cs="Arial"/>
          <w:lang w:val="es-ES_tradnl"/>
        </w:rPr>
      </w:pPr>
    </w:p>
    <w:p w:rsidR="00836F62" w:rsidRPr="001B7386" w:rsidRDefault="00836F62" w:rsidP="000C01BD">
      <w:pPr>
        <w:ind w:firstLine="709"/>
        <w:rPr>
          <w:rFonts w:ascii="Arial" w:hAnsi="Arial" w:cs="Arial"/>
          <w:lang w:val="es-ES_tradnl"/>
        </w:rPr>
      </w:pPr>
      <w:r w:rsidRPr="001B7386">
        <w:rPr>
          <w:rFonts w:ascii="Arial" w:hAnsi="Arial" w:cs="Arial"/>
          <w:lang w:val="es-ES_tradnl"/>
        </w:rPr>
        <w:t>Así mismo, la detención provisional de un menor es definida como aquella privación de libertad temporal ordenada por el juez penal juvenil, contra el menor de edad antes de la existencia de sentencia firme, basada en el peligro que se fugue para evitar la realización del juicio o el peligro que se vaya a obstaculizar la averiguación de la verdad</w:t>
      </w:r>
      <w:r w:rsidRPr="001B7386">
        <w:rPr>
          <w:rStyle w:val="Refdenotaalpie"/>
          <w:rFonts w:ascii="Arial" w:hAnsi="Arial" w:cs="Arial"/>
          <w:lang w:val="es-ES_tradnl"/>
        </w:rPr>
        <w:footnoteReference w:id="40"/>
      </w:r>
      <w:r w:rsidRPr="001B7386">
        <w:rPr>
          <w:rFonts w:ascii="Arial" w:hAnsi="Arial" w:cs="Arial"/>
          <w:lang w:val="es-ES_tradnl"/>
        </w:rPr>
        <w:t>.</w:t>
      </w:r>
    </w:p>
    <w:p w:rsidR="00836F62" w:rsidRPr="001B7386" w:rsidRDefault="00836F62" w:rsidP="000C01BD">
      <w:pPr>
        <w:rPr>
          <w:rFonts w:ascii="Arial" w:hAnsi="Arial" w:cs="Arial"/>
          <w:lang w:val="es-ES_tradnl"/>
        </w:rPr>
      </w:pPr>
    </w:p>
    <w:p w:rsidR="00836F62" w:rsidRDefault="00836F62" w:rsidP="003D6862">
      <w:pPr>
        <w:ind w:firstLine="709"/>
        <w:rPr>
          <w:rFonts w:ascii="Arial" w:hAnsi="Arial" w:cs="Arial"/>
          <w:lang w:val="es-ES_tradnl"/>
        </w:rPr>
      </w:pPr>
      <w:r w:rsidRPr="001B7386">
        <w:rPr>
          <w:rFonts w:ascii="Arial" w:hAnsi="Arial" w:cs="Arial"/>
          <w:lang w:val="es-ES_tradnl"/>
        </w:rPr>
        <w:t xml:space="preserve">Por lo cual se llega a la conclusión que la figura de la detención provisional de los menores de edad es una medida cautelar decretada por un </w:t>
      </w:r>
      <w:r w:rsidRPr="001B7386">
        <w:rPr>
          <w:rFonts w:ascii="Arial" w:hAnsi="Arial" w:cs="Arial"/>
          <w:lang w:val="es-ES_tradnl"/>
        </w:rPr>
        <w:lastRenderedPageBreak/>
        <w:t>juez de menores previamente establecida en la ley, cuya duración debe ser el menor tiempo posible, mientras se da el esclarecimiento de los hechos tendientes ha garantizar la efectividad de la sentencia.</w:t>
      </w:r>
    </w:p>
    <w:p w:rsidR="002553EB" w:rsidRPr="001B7386" w:rsidRDefault="002553EB" w:rsidP="003D6862">
      <w:pPr>
        <w:ind w:firstLine="709"/>
        <w:rPr>
          <w:rFonts w:ascii="Arial" w:hAnsi="Arial" w:cs="Arial"/>
          <w:lang w:val="es-ES_tradnl"/>
        </w:rPr>
      </w:pPr>
    </w:p>
    <w:p w:rsidR="00836F62" w:rsidRPr="002553EB" w:rsidRDefault="00836F62" w:rsidP="002553EB">
      <w:pPr>
        <w:pStyle w:val="Ttulo2"/>
      </w:pPr>
      <w:bookmarkStart w:id="13" w:name="_Toc264280622"/>
      <w:r w:rsidRPr="002553EB">
        <w:t>2.2</w:t>
      </w:r>
      <w:r w:rsidR="00D0224F">
        <w:t>.</w:t>
      </w:r>
      <w:r w:rsidRPr="002553EB">
        <w:t>- NATURALEZA JURÍDICA DE LA DETENCIÓN PROVISIONAL</w:t>
      </w:r>
      <w:bookmarkEnd w:id="13"/>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La naturaleza de la detención es de ser una medida cautelar de carácter personal, pero sobre todo, tiende a propiciarle al detenido todas las garantías a que tiene derecho y principalmente a sostener una defensa activa en el curso del proceso</w:t>
      </w:r>
      <w:r w:rsidRPr="001B7386">
        <w:rPr>
          <w:rStyle w:val="Refdenotaalpie"/>
          <w:rFonts w:ascii="Arial" w:hAnsi="Arial" w:cs="Arial"/>
        </w:rPr>
        <w:footnoteReference w:id="41"/>
      </w:r>
      <w:r w:rsidRPr="001B7386">
        <w:rPr>
          <w:rFonts w:ascii="Arial" w:hAnsi="Arial" w:cs="Arial"/>
        </w:rPr>
        <w:t>.</w:t>
      </w:r>
    </w:p>
    <w:p w:rsidR="005F1CBC" w:rsidRPr="001B7386" w:rsidRDefault="005F1CBC" w:rsidP="000C01BD">
      <w:pPr>
        <w:ind w:firstLine="709"/>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Tanto la naturaleza como la finalidad de la detención provisional es cautelar, ya que no se puede ver en forma aislada una de la otra, pues así lo señala el autor Ascencio Mellado cuando dice que la detención provisional: “se le atribuye naturaleza cautelar en función de las finalidades que cumple, que no son otras que las establecidas para este tipo de resoluciones consistentes en adoptar algunas situaciones frente a las personas para hacer efectiva la realización ulterior de la sentencia”.</w:t>
      </w:r>
      <w:r w:rsidRPr="001B7386">
        <w:rPr>
          <w:rStyle w:val="Refdenotaalpie"/>
          <w:rFonts w:ascii="Arial" w:hAnsi="Arial" w:cs="Arial"/>
        </w:rPr>
        <w:footnoteReference w:id="42"/>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En otras palabras, la detención es una medida de precaución decidida por autoridad competente por la sospecha de que el individuo es autor del ilícito y esto se aplicara solo a las personas involucradas pero consideradas individualmente, respetando sus derechos y garantías, procurando que los ejerza en su defensa en el transcurso del proceso.</w:t>
      </w:r>
      <w:r w:rsidRPr="001B7386">
        <w:rPr>
          <w:rStyle w:val="Refdenotaalpie"/>
          <w:rFonts w:ascii="Arial" w:hAnsi="Arial" w:cs="Arial"/>
        </w:rPr>
        <w:footnoteReference w:id="43"/>
      </w:r>
    </w:p>
    <w:p w:rsidR="00836F62" w:rsidRPr="001B7386" w:rsidRDefault="00836F62" w:rsidP="000C01BD">
      <w:pPr>
        <w:rPr>
          <w:rFonts w:ascii="Arial" w:hAnsi="Arial" w:cs="Arial"/>
        </w:rPr>
      </w:pPr>
      <w:r w:rsidRPr="001B7386">
        <w:rPr>
          <w:rFonts w:ascii="Arial" w:hAnsi="Arial" w:cs="Arial"/>
        </w:rPr>
        <w:lastRenderedPageBreak/>
        <w:t>Es importante recalcar que las medidas cautelares son de naturaleza asegurativa, lo que quiere significa que su existencia esta predestinada a garantizar las pretensiones del actor en el proceso penal, es decir que la detención provisional esta preordenada a garantizar que el menor este presente en el acto del juicio y en la ejecución de la sentencia.</w:t>
      </w:r>
    </w:p>
    <w:p w:rsidR="005F1CBC" w:rsidRPr="001B7386" w:rsidRDefault="005F1CBC" w:rsidP="000C01BD">
      <w:pPr>
        <w:rPr>
          <w:rFonts w:ascii="Arial" w:hAnsi="Arial" w:cs="Arial"/>
        </w:rPr>
      </w:pPr>
    </w:p>
    <w:p w:rsidR="00836F62" w:rsidRPr="002553EB" w:rsidRDefault="00836F62" w:rsidP="002553EB">
      <w:pPr>
        <w:pStyle w:val="Ttulo2"/>
      </w:pPr>
      <w:bookmarkStart w:id="14" w:name="_Toc264280623"/>
      <w:r w:rsidRPr="002553EB">
        <w:t>2.3.- CARACTERÍSTICAS DE LA DETENCIÓN PROVISIONAL DE MENORES DE EDAD</w:t>
      </w:r>
      <w:bookmarkEnd w:id="14"/>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detención provisional reviste ciertas características que identifican su finalidad y la diferencia de cualquier otra medida provisional e incluso de la detención como pena. Estas características son: 1) Legalidad; 2) Jurisdiccionalidad; 3) Instrumentalidad; 4) Provisionalidad; 5) Obedece a la regla “rebus sic stantibus”; 6) Temporalidad</w:t>
      </w:r>
    </w:p>
    <w:p w:rsidR="00836F62" w:rsidRPr="001B7386" w:rsidRDefault="00836F62" w:rsidP="000C01BD">
      <w:pPr>
        <w:rPr>
          <w:rFonts w:ascii="Arial" w:hAnsi="Arial" w:cs="Arial"/>
        </w:rPr>
      </w:pPr>
    </w:p>
    <w:p w:rsidR="00836F62" w:rsidRPr="001B7386" w:rsidRDefault="00836F62" w:rsidP="002553EB">
      <w:pPr>
        <w:pStyle w:val="Ttulo3"/>
      </w:pPr>
      <w:bookmarkStart w:id="15" w:name="_Toc264280624"/>
      <w:r w:rsidRPr="001B7386">
        <w:t>2.3.1.- Legalidad.</w:t>
      </w:r>
      <w:bookmarkEnd w:id="15"/>
    </w:p>
    <w:p w:rsidR="005F1CBC" w:rsidRPr="001B7386" w:rsidRDefault="005F1CBC"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En relación a esta característica, en la detención provisional debe existir la “tipicidad procesal penal” y el “principio nulla coactio sine lege”; de modo que la ley procesal debe plasmar tanto las condiciones de aplicación, así  como la autoridad judicial competente, por lo que la aplicación de la figura en comento debe estar prevista previamente por la ley. </w:t>
      </w:r>
    </w:p>
    <w:p w:rsidR="00836F62" w:rsidRPr="001B7386" w:rsidRDefault="00836F62" w:rsidP="000C01BD">
      <w:pPr>
        <w:rPr>
          <w:rFonts w:ascii="Arial" w:hAnsi="Arial" w:cs="Arial"/>
        </w:rPr>
      </w:pPr>
      <w:r w:rsidRPr="001B7386">
        <w:rPr>
          <w:rFonts w:ascii="Arial" w:hAnsi="Arial" w:cs="Arial"/>
        </w:rPr>
        <w:t xml:space="preserve">Esta característica se encuentra reflejada en los Arts. 13 inc 4° y 35 Cn., </w:t>
      </w:r>
      <w:smartTag w:uri="urn:schemas-microsoft-com:office:smarttags" w:element="metricconverter">
        <w:smartTagPr>
          <w:attr w:name="ProductID" w:val="292 C"/>
        </w:smartTagPr>
        <w:r w:rsidRPr="001B7386">
          <w:rPr>
            <w:rFonts w:ascii="Arial" w:hAnsi="Arial" w:cs="Arial"/>
          </w:rPr>
          <w:t>292 C</w:t>
        </w:r>
      </w:smartTag>
      <w:r w:rsidRPr="001B7386">
        <w:rPr>
          <w:rFonts w:ascii="Arial" w:hAnsi="Arial" w:cs="Arial"/>
        </w:rPr>
        <w:t>. Pr. Pn y 17 inc. 5°.</w:t>
      </w:r>
    </w:p>
    <w:p w:rsidR="00836F62" w:rsidRPr="001B7386" w:rsidRDefault="00836F62" w:rsidP="000C01BD">
      <w:pPr>
        <w:rPr>
          <w:rFonts w:ascii="Arial" w:hAnsi="Arial" w:cs="Arial"/>
        </w:rPr>
      </w:pPr>
    </w:p>
    <w:p w:rsidR="00836F62" w:rsidRPr="002553EB" w:rsidRDefault="00836F62" w:rsidP="002553EB">
      <w:pPr>
        <w:pStyle w:val="Ttulo3"/>
      </w:pPr>
      <w:bookmarkStart w:id="16" w:name="_Toc264280625"/>
      <w:r w:rsidRPr="002553EB">
        <w:t>2.3.2.- Jurisdiccionalidad.</w:t>
      </w:r>
      <w:bookmarkEnd w:id="16"/>
    </w:p>
    <w:p w:rsidR="005F1CBC" w:rsidRPr="001B7386" w:rsidRDefault="005F1CBC"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En virtud de la jurisdiccionalidad solo puede ser acordada por el órgano  judicial competente, significa entonces que existe un grado de </w:t>
      </w:r>
      <w:r w:rsidRPr="001B7386">
        <w:rPr>
          <w:rFonts w:ascii="Arial" w:hAnsi="Arial" w:cs="Arial"/>
        </w:rPr>
        <w:lastRenderedPageBreak/>
        <w:t xml:space="preserve">exclusividad en la imposición de la detención provisional, en materia penal juvenil, de manera que la autoridad que ordena la restricción a la libertad ambulatoria debe ser un Juez de Menores, de conformidad a lo establecido en el Art. 2 inc. 1° de </w:t>
      </w:r>
      <w:smartTag w:uri="urn:schemas-microsoft-com:office:smarttags" w:element="PersonName">
        <w:smartTagPr>
          <w:attr w:name="ProductID" w:val="la Cn"/>
        </w:smartTagPr>
        <w:r w:rsidRPr="001B7386">
          <w:rPr>
            <w:rFonts w:ascii="Arial" w:hAnsi="Arial" w:cs="Arial"/>
          </w:rPr>
          <w:t>la Cn</w:t>
        </w:r>
      </w:smartTag>
      <w:r w:rsidRPr="001B7386">
        <w:rPr>
          <w:rFonts w:ascii="Arial" w:hAnsi="Arial" w:cs="Arial"/>
        </w:rPr>
        <w:t xml:space="preserve">, Art. 42 lit a) LPJ y Art. 5.5 de </w:t>
      </w:r>
      <w:smartTag w:uri="urn:schemas-microsoft-com:office:smarttags" w:element="PersonName">
        <w:smartTagPr>
          <w:attr w:name="ProductID" w:val="292 C"/>
        </w:smartTagPr>
        <w:r w:rsidRPr="001B7386">
          <w:rPr>
            <w:rFonts w:ascii="Arial" w:hAnsi="Arial" w:cs="Arial"/>
          </w:rPr>
          <w:t>la Convención Americana</w:t>
        </w:r>
      </w:smartTag>
      <w:r w:rsidRPr="001B7386">
        <w:rPr>
          <w:rFonts w:ascii="Arial" w:hAnsi="Arial" w:cs="Arial"/>
        </w:rPr>
        <w:t xml:space="preserve"> de Derechos Humanos.</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jurisdiccionalidad,”supone que la fase cautelar ha de adopción ha de estar vedada a las autoridades administrativas. De la misma manera, la restricción del derecho  a la libertad, en tanto utilizada con fines cautelares, es decir anticipando los efectos de la pena definitiva supone el ejercicio del uis puniendo, el cual, únicamente corresponde a la jurisdicción”.</w:t>
      </w:r>
      <w:r w:rsidRPr="001B7386">
        <w:rPr>
          <w:rStyle w:val="Refdenotaalpie"/>
          <w:rFonts w:ascii="Arial" w:hAnsi="Arial" w:cs="Arial"/>
        </w:rPr>
        <w:footnoteReference w:id="44"/>
      </w:r>
    </w:p>
    <w:p w:rsidR="001645BD" w:rsidRPr="001B7386" w:rsidRDefault="001645BD" w:rsidP="000C01BD">
      <w:pPr>
        <w:rPr>
          <w:rFonts w:ascii="Arial" w:hAnsi="Arial" w:cs="Arial"/>
        </w:rPr>
      </w:pPr>
    </w:p>
    <w:p w:rsidR="00836F62" w:rsidRPr="002553EB" w:rsidRDefault="00836F62" w:rsidP="002553EB">
      <w:pPr>
        <w:pStyle w:val="Ttulo3"/>
      </w:pPr>
      <w:bookmarkStart w:id="17" w:name="_Toc264280626"/>
      <w:r w:rsidRPr="002553EB">
        <w:t>2.3.3.- Instrumentalidad.</w:t>
      </w:r>
      <w:bookmarkEnd w:id="17"/>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detención provisional en el proceso penal juvenil no es un fin en si mismo, sino su existencia se justifica en tanto exista el cometimiento de un posible hecho delictivo, por lo que Font Serra el fin fundamental de la detección provisional, es asegurar el fallo definitivo llegado este momento, esta medida desaparece por lo que se puede notar que está supeditada a la existencia de un proceso del cual depende y a la vez existe.</w:t>
      </w:r>
      <w:r w:rsidRPr="001B7386">
        <w:rPr>
          <w:rStyle w:val="Refdenotaalpie"/>
          <w:rFonts w:ascii="Arial" w:hAnsi="Arial" w:cs="Arial"/>
        </w:rPr>
        <w:footnoteReference w:id="45"/>
      </w:r>
    </w:p>
    <w:p w:rsidR="00836F62" w:rsidRPr="001B7386" w:rsidRDefault="00836F62" w:rsidP="000C01BD">
      <w:pPr>
        <w:rPr>
          <w:rFonts w:ascii="Arial" w:hAnsi="Arial" w:cs="Arial"/>
        </w:rPr>
      </w:pPr>
    </w:p>
    <w:p w:rsidR="00836F62" w:rsidRPr="002553EB" w:rsidRDefault="00836F62" w:rsidP="002553EB">
      <w:pPr>
        <w:pStyle w:val="Ttulo3"/>
      </w:pPr>
      <w:bookmarkStart w:id="18" w:name="_Toc264280627"/>
      <w:r w:rsidRPr="002553EB">
        <w:t>2.3.4.- Provisionalidad.</w:t>
      </w:r>
      <w:bookmarkEnd w:id="18"/>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detención no es definitiva, por el contrario, puede ser dejada sin efecto o ser adoptada de nuevo a lo largo del proceso según varíen o se modifiquen las circunstancias por la cual fue adoptada.</w:t>
      </w:r>
    </w:p>
    <w:p w:rsidR="00836F62" w:rsidRPr="001B7386" w:rsidRDefault="00836F62" w:rsidP="000C01BD">
      <w:pPr>
        <w:rPr>
          <w:rFonts w:ascii="Arial" w:hAnsi="Arial" w:cs="Arial"/>
        </w:rPr>
      </w:pPr>
      <w:r w:rsidRPr="001B7386">
        <w:rPr>
          <w:rFonts w:ascii="Arial" w:hAnsi="Arial" w:cs="Arial"/>
        </w:rPr>
        <w:lastRenderedPageBreak/>
        <w:t>De su provisionalidad se puede indicar que también reviste de temporalidad, de tal forma que la ley ha fijado un plazo máximo de duración. Asimismo cuenta con el elemento de la variabilidad, es decir que ésta deberá mantenerse sólo en la medida que cumpla la finalidad procesal por la que fue acordada</w:t>
      </w:r>
      <w:r w:rsidRPr="001B7386">
        <w:rPr>
          <w:rStyle w:val="Refdenotaalpie"/>
          <w:rFonts w:ascii="Arial" w:hAnsi="Arial" w:cs="Arial"/>
        </w:rPr>
        <w:footnoteReference w:id="46"/>
      </w:r>
      <w:r w:rsidRPr="001B7386">
        <w:rPr>
          <w:rFonts w:ascii="Arial" w:hAnsi="Arial" w:cs="Arial"/>
        </w:rPr>
        <w:t>.</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Esta característica determina la naturaleza cautelar de la decisión judicial de privar de libertad, denota también el carácter temporal condicionado a circunstancias, mientras que logra un objetivo. </w:t>
      </w:r>
    </w:p>
    <w:p w:rsidR="00836F62" w:rsidRPr="001B7386" w:rsidRDefault="00836F62" w:rsidP="000C01BD">
      <w:pPr>
        <w:rPr>
          <w:rFonts w:ascii="Arial" w:hAnsi="Arial" w:cs="Arial"/>
        </w:rPr>
      </w:pPr>
    </w:p>
    <w:p w:rsidR="00836F62" w:rsidRPr="002553EB" w:rsidRDefault="00836F62" w:rsidP="002553EB">
      <w:pPr>
        <w:pStyle w:val="Ttulo3"/>
      </w:pPr>
      <w:bookmarkStart w:id="19" w:name="_Toc264280628"/>
      <w:r w:rsidRPr="002553EB">
        <w:t>2.3.5.- Obedece a la regla “rebus sic stantibus”.</w:t>
      </w:r>
      <w:bookmarkEnd w:id="19"/>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De acuerdo a la regla “rebus sic stantibus o teoría de adecuación a la variabilidad, desapareciendo o cambiando los fundamentos que dieron lugar a la adopción de la detención provisional, deberá también variarse la misma.</w:t>
      </w:r>
      <w:r w:rsidRPr="001B7386">
        <w:rPr>
          <w:rStyle w:val="Refdenotaalpie"/>
          <w:rFonts w:ascii="Arial" w:hAnsi="Arial" w:cs="Arial"/>
        </w:rPr>
        <w:footnoteReference w:id="47"/>
      </w:r>
    </w:p>
    <w:p w:rsidR="00836F62" w:rsidRPr="001B7386" w:rsidRDefault="00836F62" w:rsidP="000C01BD">
      <w:pPr>
        <w:ind w:firstLine="664"/>
        <w:rPr>
          <w:rFonts w:ascii="Arial" w:hAnsi="Arial" w:cs="Arial"/>
        </w:rPr>
      </w:pPr>
      <w:r w:rsidRPr="001B7386">
        <w:rPr>
          <w:rFonts w:ascii="Arial" w:hAnsi="Arial" w:cs="Arial"/>
        </w:rPr>
        <w:t xml:space="preserve">De tal modo que al darse la modificación del funís boni iuris o del periculum in mora tendrá necesariamente que existir un cambio en la situación del menor detenido, y debe ser levantada o acomodada  la medida en este caso la detención provisional según  la nueva situación. Significa entonces que la figura de la detención provisional tienden cambiar de una a otra o llegar a su fin, siempre y cuando cambien o se modifiquen, los presupuestos que la constituyen, es decir, que el menor de edad permanecerá, en detención provisional, en tanto permanezcan los motivos que han sustentado tal decisión judicial. Esta característica se encuentra </w:t>
      </w:r>
      <w:r w:rsidRPr="001B7386">
        <w:rPr>
          <w:rFonts w:ascii="Arial" w:hAnsi="Arial" w:cs="Arial"/>
        </w:rPr>
        <w:lastRenderedPageBreak/>
        <w:t>regulada en el artículo 297 del código procesal penal y el artículo 6 del mismo cuerpo legal.</w:t>
      </w:r>
    </w:p>
    <w:p w:rsidR="00836F62" w:rsidRPr="001B7386" w:rsidRDefault="00836F62" w:rsidP="000C01BD">
      <w:pPr>
        <w:rPr>
          <w:rFonts w:ascii="Arial" w:hAnsi="Arial" w:cs="Arial"/>
        </w:rPr>
      </w:pPr>
    </w:p>
    <w:p w:rsidR="00836F62" w:rsidRPr="002553EB" w:rsidRDefault="00836F62" w:rsidP="002553EB">
      <w:pPr>
        <w:pStyle w:val="Ttulo3"/>
      </w:pPr>
      <w:bookmarkStart w:id="20" w:name="_Toc264280629"/>
      <w:r w:rsidRPr="002553EB">
        <w:t>2.3.6.-Temporalidad.</w:t>
      </w:r>
      <w:bookmarkEnd w:id="20"/>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Esta característica hace referencia a la fijación de un tiempo máximo para la vigencia de la detención provisional, es decir la provisionalidad y la temporalidad tienden a confundirse pero tienen una equivalencia aparente, la provisionalidad aunque no haya plazo máximo de duración de la medida; la temporalidad supone que ese carácter provisional se tendrá hasta que se verifique una condición determinada, un límite de tiempo, legalmente establecido para que expire la medida.</w:t>
      </w:r>
      <w:r w:rsidRPr="001B7386">
        <w:rPr>
          <w:rStyle w:val="Refdenotaalpie"/>
          <w:rFonts w:ascii="Arial" w:hAnsi="Arial" w:cs="Arial"/>
        </w:rPr>
        <w:footnoteReference w:id="48"/>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color w:val="000000"/>
        </w:rPr>
      </w:pPr>
      <w:r w:rsidRPr="001B7386">
        <w:rPr>
          <w:rFonts w:ascii="Arial" w:hAnsi="Arial" w:cs="Arial"/>
        </w:rPr>
        <w:t>La característica de la temporalidad se encuentra regulada en el Art. 17 LPJ, el cual establece que: “</w:t>
      </w:r>
      <w:r w:rsidRPr="001B7386">
        <w:rPr>
          <w:rFonts w:ascii="Arial" w:hAnsi="Arial" w:cs="Arial"/>
          <w:color w:val="000000"/>
        </w:rPr>
        <w:t>la duración de las medidas decretadas en forma provisional, no podrá exceder de noventa días”, excepto que se prorrogara en la misma proporción.</w:t>
      </w:r>
    </w:p>
    <w:p w:rsidR="005F1CBC" w:rsidRPr="001B7386" w:rsidRDefault="005F1CBC" w:rsidP="000C01BD">
      <w:pPr>
        <w:ind w:firstLine="664"/>
        <w:rPr>
          <w:rFonts w:ascii="Arial" w:hAnsi="Arial" w:cs="Arial"/>
          <w:color w:val="000000"/>
        </w:rPr>
      </w:pPr>
    </w:p>
    <w:p w:rsidR="00836F62" w:rsidRPr="002553EB" w:rsidRDefault="00836F62" w:rsidP="002553EB">
      <w:pPr>
        <w:pStyle w:val="Ttulo2"/>
      </w:pPr>
      <w:r w:rsidRPr="002553EB">
        <w:t xml:space="preserve"> </w:t>
      </w:r>
      <w:bookmarkStart w:id="21" w:name="_Toc264280630"/>
      <w:r w:rsidRPr="002553EB">
        <w:t>2.4.- PRINCIPIOS RECTORES DE LA DETENCION PROVISIONAL</w:t>
      </w:r>
      <w:bookmarkEnd w:id="21"/>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Es importante manifestar que los principios rectores de la detención provisional, no provienen en si de la naturaleza cautelar de dicha figura, sino de una medida diferente que priva o restringen derechos fundamentales de los sujetos en este caso los menores, es decir de una pena, lo que significa que dichos principios pretenden el respeto a los derechos y garantías en el momento de la detención.</w:t>
      </w:r>
    </w:p>
    <w:p w:rsidR="00836F62" w:rsidRPr="001B7386" w:rsidRDefault="00836F62" w:rsidP="000C01BD">
      <w:pPr>
        <w:ind w:firstLine="709"/>
        <w:rPr>
          <w:rFonts w:ascii="Arial" w:hAnsi="Arial" w:cs="Arial"/>
        </w:rPr>
      </w:pPr>
      <w:r w:rsidRPr="001B7386">
        <w:rPr>
          <w:rFonts w:ascii="Arial" w:hAnsi="Arial" w:cs="Arial"/>
        </w:rPr>
        <w:lastRenderedPageBreak/>
        <w:t>Por lo que entendemos por principios de la detención provisional los siguientes:</w:t>
      </w:r>
    </w:p>
    <w:p w:rsidR="00836F62" w:rsidRPr="001B7386" w:rsidRDefault="00836F62" w:rsidP="000C01BD">
      <w:pPr>
        <w:rPr>
          <w:rFonts w:ascii="Arial" w:hAnsi="Arial" w:cs="Arial"/>
        </w:rPr>
      </w:pPr>
    </w:p>
    <w:p w:rsidR="00836F62" w:rsidRPr="00096F0A" w:rsidRDefault="005F1CBC" w:rsidP="00096F0A">
      <w:pPr>
        <w:pStyle w:val="Ttulo3"/>
      </w:pPr>
      <w:bookmarkStart w:id="22" w:name="_Toc264280631"/>
      <w:r w:rsidRPr="00096F0A">
        <w:t xml:space="preserve">2.4.1.- </w:t>
      </w:r>
      <w:r w:rsidR="00836F62" w:rsidRPr="00096F0A">
        <w:t>Principio de Legalid</w:t>
      </w:r>
      <w:r w:rsidR="001645BD" w:rsidRPr="00096F0A">
        <w:t>ad</w:t>
      </w:r>
      <w:bookmarkEnd w:id="22"/>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La detención provisional implica según Amaya Barraza, tanto un acto de autoridad estatal como una privación de libertad, y la misma esta regida por el principio de legalidad, lo que significa, por un lado, que solo procede en los casos y con los fines que la ley señala y, por otro lado, que su validez esta condicionada a la observancia de determinados presupuestos y al cumplimiento de específicos requisitos tanto formales como materiales.</w:t>
      </w:r>
      <w:r w:rsidRPr="001B7386">
        <w:rPr>
          <w:rStyle w:val="Refdenotaalpie"/>
          <w:rFonts w:ascii="Arial" w:hAnsi="Arial" w:cs="Arial"/>
        </w:rPr>
        <w:footnoteReference w:id="49"/>
      </w:r>
    </w:p>
    <w:p w:rsidR="00836F62" w:rsidRPr="001B7386" w:rsidRDefault="00836F62" w:rsidP="000C01BD">
      <w:pPr>
        <w:ind w:firstLine="709"/>
        <w:rPr>
          <w:rFonts w:ascii="Arial" w:hAnsi="Arial" w:cs="Arial"/>
        </w:rPr>
      </w:pPr>
      <w:r w:rsidRPr="001B7386">
        <w:rPr>
          <w:rFonts w:ascii="Arial" w:hAnsi="Arial" w:cs="Arial"/>
        </w:rPr>
        <w:t>Tal principio se encuentra contemplado en el Art. 2 del C.Pr.Pn., el cual expresa que: “toda persona a quien se le impute un delito o falta será procesada conforme a las leyes preexistentes al hecho delictivo de que se trate y ante un tribunal competente, instituido con autoridad por la ley”.</w:t>
      </w:r>
    </w:p>
    <w:p w:rsidR="00836F62" w:rsidRPr="001B7386" w:rsidRDefault="00836F62" w:rsidP="000C01BD">
      <w:pPr>
        <w:rPr>
          <w:rFonts w:ascii="Arial" w:hAnsi="Arial" w:cs="Arial"/>
        </w:rPr>
      </w:pPr>
    </w:p>
    <w:p w:rsidR="00836F62" w:rsidRPr="00096F0A" w:rsidRDefault="005F1CBC" w:rsidP="00096F0A">
      <w:pPr>
        <w:pStyle w:val="Ttulo3"/>
      </w:pPr>
      <w:bookmarkStart w:id="23" w:name="_Toc264280632"/>
      <w:r w:rsidRPr="00096F0A">
        <w:t xml:space="preserve">2.4.2.- </w:t>
      </w:r>
      <w:r w:rsidR="00836F62" w:rsidRPr="00096F0A">
        <w:t>Principio de Inocencia</w:t>
      </w:r>
      <w:bookmarkEnd w:id="23"/>
    </w:p>
    <w:p w:rsidR="00836F62" w:rsidRPr="001B7386" w:rsidRDefault="00836F62" w:rsidP="000C01BD">
      <w:pPr>
        <w:rPr>
          <w:rFonts w:ascii="Arial" w:hAnsi="Arial" w:cs="Arial"/>
        </w:rPr>
      </w:pPr>
      <w:r w:rsidRPr="001B7386">
        <w:rPr>
          <w:rFonts w:ascii="Arial" w:hAnsi="Arial" w:cs="Arial"/>
        </w:rPr>
        <w:t xml:space="preserve"> </w:t>
      </w:r>
    </w:p>
    <w:p w:rsidR="00836F62" w:rsidRPr="001B7386" w:rsidRDefault="00836F62" w:rsidP="000C01BD">
      <w:pPr>
        <w:ind w:firstLine="709"/>
        <w:rPr>
          <w:rFonts w:ascii="Arial" w:hAnsi="Arial" w:cs="Arial"/>
        </w:rPr>
      </w:pPr>
      <w:r w:rsidRPr="001B7386">
        <w:rPr>
          <w:rFonts w:ascii="Arial" w:hAnsi="Arial" w:cs="Arial"/>
        </w:rPr>
        <w:t xml:space="preserve">Este principio establece que a todo menor que se le imputa un hecho delictivo se presumirá inocente, mientras no se prueba su culpabilidad conforme a la ley. </w:t>
      </w:r>
    </w:p>
    <w:p w:rsidR="00836F62" w:rsidRPr="001B7386" w:rsidRDefault="00836F62" w:rsidP="000C01BD">
      <w:pPr>
        <w:ind w:firstLine="709"/>
        <w:rPr>
          <w:rFonts w:ascii="Arial" w:hAnsi="Arial" w:cs="Arial"/>
        </w:rPr>
      </w:pPr>
      <w:r w:rsidRPr="001B7386">
        <w:rPr>
          <w:rFonts w:ascii="Arial" w:hAnsi="Arial" w:cs="Arial"/>
        </w:rPr>
        <w:t>La regulación constitucional de principio se encuentra  en el Art.12 Inc. 1° el cual recalca la necesidad de presumir la inocencia mientras no se comprueba lo contrario en juicio público, para lograr así el respeto de las  garantías del debido proceso.</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lastRenderedPageBreak/>
        <w:t xml:space="preserve">De igual forma encontramos regulado este principio en el c.pr.pn en su Art.4, el cual dispone que:”toda persona a la que se le impute un delito, se presumirá inocente, y será tratada como tal en todo momento, mientras no se prueba su culpabilidad conforme a la ley  y en juicio publico, en el que aseguren las garantías del debido proceso”  </w:t>
      </w:r>
    </w:p>
    <w:p w:rsidR="005F1CBC" w:rsidRPr="001B7386" w:rsidRDefault="005F1CBC" w:rsidP="000C01BD">
      <w:pPr>
        <w:ind w:firstLine="709"/>
        <w:rPr>
          <w:rFonts w:ascii="Arial" w:hAnsi="Arial" w:cs="Arial"/>
        </w:rPr>
      </w:pPr>
    </w:p>
    <w:p w:rsidR="00836F62" w:rsidRPr="001B7386" w:rsidRDefault="00836F62" w:rsidP="000C01BD">
      <w:pPr>
        <w:ind w:firstLine="708"/>
        <w:rPr>
          <w:rFonts w:ascii="Arial" w:hAnsi="Arial" w:cs="Arial"/>
          <w:color w:val="000000"/>
        </w:rPr>
      </w:pPr>
      <w:r w:rsidRPr="001B7386">
        <w:rPr>
          <w:rFonts w:ascii="Arial" w:hAnsi="Arial" w:cs="Arial"/>
        </w:rPr>
        <w:t xml:space="preserve">Tratándose en especifico de los menores sujetos a la ley penal juvenil, según el Art. 5 literal H, de la misma que trata de los derechos y garantías fundamentales expresa que:” El menor sujeto de esta ley gozará de los mismos derechos y garantías reconocidos en </w:t>
      </w:r>
      <w:smartTag w:uri="urn:schemas-microsoft-com:office:smarttags" w:element="PersonName">
        <w:smartTagPr>
          <w:attr w:name="ProductID" w:val="la Constituci￳n"/>
        </w:smartTagPr>
        <w:r w:rsidRPr="001B7386">
          <w:rPr>
            <w:rFonts w:ascii="Arial" w:hAnsi="Arial" w:cs="Arial"/>
          </w:rPr>
          <w:t>la</w:t>
        </w:r>
        <w:r w:rsidRPr="001B7386">
          <w:rPr>
            <w:rFonts w:ascii="Arial" w:hAnsi="Arial" w:cs="Arial"/>
            <w:color w:val="000000"/>
          </w:rPr>
          <w:t xml:space="preserve"> Constitución</w:t>
        </w:r>
      </w:smartTag>
      <w:r w:rsidRPr="001B7386">
        <w:rPr>
          <w:rFonts w:ascii="Arial" w:hAnsi="Arial" w:cs="Arial"/>
          <w:color w:val="000000"/>
        </w:rPr>
        <w:t xml:space="preserve">, tratados, convenciones, pactos y demás instrumentos internacionales suscritos y ratificados por El Salvador, y en las demás leyes aplicables a los mayores de dieciocho años, a quienes se les atribuyere la comisión o participación en una infracción penal especialmente las siguientes: A que se observen las reglas del debido proceso, especialmente la presunción de inocencia y el derecho a ser asistido por defensor desde el inicio de la investigación”.   </w:t>
      </w:r>
    </w:p>
    <w:p w:rsidR="00836F62" w:rsidRPr="001B7386" w:rsidRDefault="00836F62" w:rsidP="000C01BD">
      <w:pPr>
        <w:rPr>
          <w:rFonts w:ascii="Arial" w:hAnsi="Arial" w:cs="Arial"/>
          <w:color w:val="000000"/>
        </w:rPr>
      </w:pPr>
    </w:p>
    <w:p w:rsidR="00836F62" w:rsidRPr="00096F0A" w:rsidRDefault="005F1CBC" w:rsidP="00096F0A">
      <w:pPr>
        <w:pStyle w:val="Ttulo3"/>
      </w:pPr>
      <w:bookmarkStart w:id="24" w:name="_Toc264280633"/>
      <w:r w:rsidRPr="00096F0A">
        <w:t xml:space="preserve">2.4.3.- </w:t>
      </w:r>
      <w:r w:rsidR="00836F62" w:rsidRPr="00096F0A">
        <w:t xml:space="preserve">Principio de Excepcionalidad de </w:t>
      </w:r>
      <w:smartTag w:uri="urn:schemas-microsoft-com:office:smarttags" w:element="PersonName">
        <w:smartTagPr>
          <w:attr w:name="ProductID" w:val="la Detenci￳n"/>
        </w:smartTagPr>
        <w:r w:rsidR="00836F62" w:rsidRPr="00096F0A">
          <w:t>la Detención</w:t>
        </w:r>
      </w:smartTag>
      <w:bookmarkEnd w:id="24"/>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Junto al derecho a la presunción de inocencia y como lógica consecuencia de este aparece que la detención provisional debe de regirse por el principio de excepcionalidad.</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La excepcionalidad, por tanto, en intima conexión con la presunción de inocencia, debe incidir directamente en el régimen de los preventivos (medida cautelar) evitando las limitaciones de aquellos derechos cuya </w:t>
      </w:r>
      <w:r w:rsidRPr="001B7386">
        <w:rPr>
          <w:rFonts w:ascii="Arial" w:hAnsi="Arial" w:cs="Arial"/>
        </w:rPr>
        <w:lastRenderedPageBreak/>
        <w:t xml:space="preserve">restricción no venga de todo punto obligada por la necesidad de asegurar el proceso. </w:t>
      </w:r>
      <w:r w:rsidRPr="001B7386">
        <w:rPr>
          <w:rStyle w:val="Refdenotaalpie"/>
          <w:rFonts w:ascii="Arial" w:hAnsi="Arial" w:cs="Arial"/>
        </w:rPr>
        <w:footnoteReference w:id="50"/>
      </w:r>
      <w:r w:rsidRPr="001B7386">
        <w:rPr>
          <w:rFonts w:ascii="Arial" w:hAnsi="Arial" w:cs="Arial"/>
        </w:rPr>
        <w:t xml:space="preserve"> </w:t>
      </w:r>
    </w:p>
    <w:p w:rsidR="00836F62" w:rsidRPr="001B7386" w:rsidRDefault="00836F62" w:rsidP="000C01BD">
      <w:pPr>
        <w:rPr>
          <w:rFonts w:ascii="Arial" w:hAnsi="Arial" w:cs="Arial"/>
        </w:rPr>
      </w:pPr>
      <w:r w:rsidRPr="001B7386">
        <w:rPr>
          <w:rFonts w:ascii="Arial" w:hAnsi="Arial" w:cs="Arial"/>
        </w:rPr>
        <w:t xml:space="preserve">Lo que significa que tal principio no solo opera en el momento de decretar la medida en el sentido de restringirla a aquellos casos en que sea totalmente necesaria para asegurar el proceso, sino que, muy al contrario. Su vigencia debe extenderse al momento de su cumplimiento. </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detención provisional o definitiva de un menor de edad debe ser el último recurso. El juez debe justificar la imposición de la medida señalada en cada caso en que no es posible imponer otra de las medidas alternativas de que dispone, y debe definirse la duración de dicha medida. Además, el juez, funcionario u organismo competente examinará sin demora la posibilidad de poner en libertad al menor.</w:t>
      </w:r>
      <w:r w:rsidRPr="001B7386">
        <w:rPr>
          <w:rStyle w:val="Refdenotaalpie"/>
          <w:rFonts w:ascii="Arial" w:hAnsi="Arial" w:cs="Arial"/>
        </w:rPr>
        <w:footnoteReference w:id="51"/>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Este principio se encuentra regulado en el Art. 37. b de </w:t>
      </w:r>
      <w:smartTag w:uri="urn:schemas-microsoft-com:office:smarttags" w:element="PersonName">
        <w:smartTagPr>
          <w:attr w:name="ProductID" w:val="la Convenci￳n"/>
        </w:smartTagPr>
        <w:r w:rsidRPr="001B7386">
          <w:rPr>
            <w:rFonts w:ascii="Arial" w:hAnsi="Arial" w:cs="Arial"/>
          </w:rPr>
          <w:t>la Convención</w:t>
        </w:r>
      </w:smartTag>
      <w:r w:rsidRPr="001B7386">
        <w:rPr>
          <w:rFonts w:ascii="Arial" w:hAnsi="Arial" w:cs="Arial"/>
        </w:rPr>
        <w:t xml:space="preserve"> sobre los Derechos del Niño, el cual establece que: “Los Estados Partes velarán por que la detención, el encarcelamiento o la prisión de un niño se llevará a cabo de conformidad con la ley y se utilizará tan sólo como medida de último recurso y durante el período más breve que proceda”.</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Así mismo, regula este principio las Reglas Mínimas para </w:t>
      </w:r>
      <w:smartTag w:uri="urn:schemas-microsoft-com:office:smarttags" w:element="PersonName">
        <w:smartTagPr>
          <w:attr w:name="ProductID" w:val="la Administraci￳n"/>
        </w:smartTagPr>
        <w:r w:rsidRPr="001B7386">
          <w:rPr>
            <w:rFonts w:ascii="Arial" w:hAnsi="Arial" w:cs="Arial"/>
          </w:rPr>
          <w:t>la Administración</w:t>
        </w:r>
      </w:smartTag>
      <w:r w:rsidRPr="001B7386">
        <w:rPr>
          <w:rFonts w:ascii="Arial" w:hAnsi="Arial" w:cs="Arial"/>
        </w:rPr>
        <w:t xml:space="preserve"> de </w:t>
      </w:r>
      <w:smartTag w:uri="urn:schemas-microsoft-com:office:smarttags" w:element="PersonName">
        <w:smartTagPr>
          <w:attr w:name="ProductID" w:val="la Justicia"/>
        </w:smartTagPr>
        <w:r w:rsidRPr="001B7386">
          <w:rPr>
            <w:rFonts w:ascii="Arial" w:hAnsi="Arial" w:cs="Arial"/>
          </w:rPr>
          <w:t>la Justicia</w:t>
        </w:r>
      </w:smartTag>
      <w:r w:rsidRPr="001B7386">
        <w:rPr>
          <w:rFonts w:ascii="Arial" w:hAnsi="Arial" w:cs="Arial"/>
        </w:rPr>
        <w:t xml:space="preserve"> de Menores en los Arts. 10,13.1,17.1 .b y 19; y en las Reglas de </w:t>
      </w:r>
      <w:smartTag w:uri="urn:schemas-microsoft-com:office:smarttags" w:element="PersonName">
        <w:smartTagPr>
          <w:attr w:name="ProductID" w:val="la Naciones Unidas"/>
        </w:smartTagPr>
        <w:smartTag w:uri="urn:schemas-microsoft-com:office:smarttags" w:element="PersonName">
          <w:smartTagPr>
            <w:attr w:name="ProductID" w:val="la Naciones"/>
          </w:smartTagPr>
          <w:r w:rsidRPr="001B7386">
            <w:rPr>
              <w:rFonts w:ascii="Arial" w:hAnsi="Arial" w:cs="Arial"/>
            </w:rPr>
            <w:t>la Naciones</w:t>
          </w:r>
        </w:smartTag>
        <w:r w:rsidRPr="001B7386">
          <w:rPr>
            <w:rFonts w:ascii="Arial" w:hAnsi="Arial" w:cs="Arial"/>
          </w:rPr>
          <w:t xml:space="preserve"> Unidas</w:t>
        </w:r>
      </w:smartTag>
      <w:r w:rsidRPr="001B7386">
        <w:rPr>
          <w:rFonts w:ascii="Arial" w:hAnsi="Arial" w:cs="Arial"/>
        </w:rPr>
        <w:t xml:space="preserve"> para </w:t>
      </w:r>
      <w:smartTag w:uri="urn:schemas-microsoft-com:office:smarttags" w:element="PersonName">
        <w:smartTagPr>
          <w:attr w:name="ProductID" w:val="즀ԟ"/>
        </w:smartTagPr>
        <w:r w:rsidRPr="001B7386">
          <w:rPr>
            <w:rFonts w:ascii="Arial" w:hAnsi="Arial" w:cs="Arial"/>
          </w:rPr>
          <w:t>la Protección</w:t>
        </w:r>
      </w:smartTag>
      <w:r w:rsidRPr="001B7386">
        <w:rPr>
          <w:rFonts w:ascii="Arial" w:hAnsi="Arial" w:cs="Arial"/>
        </w:rPr>
        <w:t xml:space="preserve"> de los Menores Privados de Libertad, Arts. 1,2 y 17.</w:t>
      </w:r>
    </w:p>
    <w:p w:rsidR="005B65B9" w:rsidRDefault="005B65B9" w:rsidP="00F13A9A">
      <w:pPr>
        <w:rPr>
          <w:rFonts w:ascii="Arial" w:hAnsi="Arial" w:cs="Arial"/>
        </w:rPr>
      </w:pPr>
    </w:p>
    <w:p w:rsidR="00F13A9A" w:rsidRPr="001B7386" w:rsidRDefault="00F13A9A" w:rsidP="00F13A9A">
      <w:pPr>
        <w:rPr>
          <w:rFonts w:ascii="Arial" w:hAnsi="Arial" w:cs="Arial"/>
        </w:rPr>
      </w:pPr>
    </w:p>
    <w:p w:rsidR="00836F62" w:rsidRPr="00096F0A" w:rsidRDefault="00836F62" w:rsidP="00096F0A">
      <w:pPr>
        <w:pStyle w:val="Ttulo2"/>
      </w:pPr>
      <w:bookmarkStart w:id="25" w:name="_Toc264280634"/>
      <w:r w:rsidRPr="00096F0A">
        <w:lastRenderedPageBreak/>
        <w:t>2.5.- PRESUPUESTO DE LA DETENCIÓN PROVISIONAL</w:t>
      </w:r>
      <w:bookmarkEnd w:id="25"/>
      <w:r w:rsidRPr="00096F0A">
        <w:t xml:space="preserve"> </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Siguiendo con los lineamientos dictados por el principio de legalidad, los presupuestos para la detención provisional  de los menores de edad son los siguientes:</w:t>
      </w:r>
    </w:p>
    <w:p w:rsidR="00836F62" w:rsidRPr="001B7386" w:rsidRDefault="00836F62" w:rsidP="000C01BD">
      <w:pPr>
        <w:ind w:firstLine="664"/>
        <w:rPr>
          <w:rFonts w:ascii="Arial" w:hAnsi="Arial" w:cs="Arial"/>
        </w:rPr>
      </w:pPr>
    </w:p>
    <w:p w:rsidR="00836F62" w:rsidRPr="00096F0A" w:rsidRDefault="00836F62" w:rsidP="00096F0A">
      <w:pPr>
        <w:pStyle w:val="Ttulo3"/>
      </w:pPr>
      <w:bookmarkStart w:id="26" w:name="_Toc264280635"/>
      <w:r w:rsidRPr="00096F0A">
        <w:t>2.5.1</w:t>
      </w:r>
      <w:r w:rsidR="005B65B9" w:rsidRPr="00096F0A">
        <w:t>.</w:t>
      </w:r>
      <w:r w:rsidRPr="00096F0A">
        <w:t xml:space="preserve">- </w:t>
      </w:r>
      <w:r w:rsidR="003D6862" w:rsidRPr="00096F0A">
        <w:t>“</w:t>
      </w:r>
      <w:r w:rsidR="005B65B9" w:rsidRPr="00096F0A">
        <w:t>Periculum in M</w:t>
      </w:r>
      <w:r w:rsidRPr="00096F0A">
        <w:t>ora</w:t>
      </w:r>
      <w:r w:rsidR="003D6862" w:rsidRPr="00096F0A">
        <w:t>”</w:t>
      </w:r>
      <w:r w:rsidRPr="00096F0A">
        <w:t xml:space="preserve"> o Peligro de Fuga.</w:t>
      </w:r>
      <w:bookmarkEnd w:id="26"/>
    </w:p>
    <w:p w:rsidR="00836F62" w:rsidRPr="001B7386" w:rsidRDefault="00836F62" w:rsidP="000C01BD">
      <w:pPr>
        <w:rPr>
          <w:rFonts w:ascii="Arial" w:hAnsi="Arial" w:cs="Arial"/>
          <w:lang w:val="pt-BR"/>
        </w:rPr>
      </w:pPr>
    </w:p>
    <w:p w:rsidR="00836F62" w:rsidRPr="001B7386" w:rsidRDefault="00836F62" w:rsidP="000C01BD">
      <w:pPr>
        <w:ind w:firstLine="709"/>
        <w:rPr>
          <w:rFonts w:ascii="Arial" w:hAnsi="Arial" w:cs="Arial"/>
        </w:rPr>
      </w:pPr>
      <w:r w:rsidRPr="001B7386">
        <w:rPr>
          <w:rFonts w:ascii="Arial" w:hAnsi="Arial" w:cs="Arial"/>
        </w:rPr>
        <w:t>Corresponde a una de las causales tradicionales de la detención provisional, viene representado por el peligro de fuga, de evasión del imputado al proceso que, consecuentemente, haría posible en su día la ejecución de la presumible pena a imponer</w:t>
      </w:r>
      <w:r w:rsidRPr="001B7386">
        <w:rPr>
          <w:rStyle w:val="Refdenotaalpie"/>
          <w:rFonts w:ascii="Arial" w:hAnsi="Arial" w:cs="Arial"/>
        </w:rPr>
        <w:footnoteReference w:id="52"/>
      </w:r>
      <w:r w:rsidRPr="001B7386">
        <w:rPr>
          <w:rFonts w:ascii="Arial" w:hAnsi="Arial" w:cs="Arial"/>
        </w:rPr>
        <w:t>; es decir,  la probabilidad o “peligro que el imputado estando en libertad, y bajo ciertas circunstancias concretas no quiera someterse al proceso; o bien, desee evitar la posible pena que se le pudiera imponer</w:t>
      </w:r>
      <w:r w:rsidRPr="001B7386">
        <w:rPr>
          <w:rStyle w:val="Refdenotaalpie"/>
          <w:rFonts w:ascii="Arial" w:hAnsi="Arial" w:cs="Arial"/>
        </w:rPr>
        <w:footnoteReference w:id="53"/>
      </w:r>
      <w:r w:rsidRPr="001B7386">
        <w:rPr>
          <w:rFonts w:ascii="Arial" w:hAnsi="Arial" w:cs="Arial"/>
        </w:rPr>
        <w:t>.Significa entonces que este presupuesto supone el peligro de fuga que puede existir por parte del menor de edad sujeto a un proceso penal juvenil, no dando lugar a la evasión de la justicia.</w:t>
      </w:r>
    </w:p>
    <w:p w:rsidR="00836F62" w:rsidRPr="001B7386" w:rsidRDefault="00836F62" w:rsidP="000C01BD">
      <w:pPr>
        <w:tabs>
          <w:tab w:val="left" w:pos="720"/>
        </w:tabs>
        <w:rPr>
          <w:rFonts w:ascii="Arial" w:hAnsi="Arial" w:cs="Arial"/>
          <w:color w:val="000000"/>
        </w:rPr>
      </w:pPr>
      <w:r w:rsidRPr="001B7386">
        <w:rPr>
          <w:rFonts w:ascii="Arial" w:hAnsi="Arial" w:cs="Arial"/>
        </w:rPr>
        <w:tab/>
        <w:t xml:space="preserve">Así,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en el articulo 54 literal c)  establece que la detención provisional procederá cuando </w:t>
      </w:r>
      <w:r w:rsidRPr="001B7386">
        <w:rPr>
          <w:rFonts w:ascii="Arial" w:hAnsi="Arial" w:cs="Arial"/>
          <w:color w:val="000000"/>
        </w:rPr>
        <w:t>existieren indicios de que el menor pudiere evadir la justicia o entorpecer la investigación. Sin embargo, no desarrolla bajo cuales supuestos debe considerarse que se esta en presencia del “peligro de fuga”, su desarrollo viene enunciado por el artículo 293 inciso primero y segundo del Código Procesal Penal, el cual establece: “que procederá también la detención provisional en los casos siguientes:</w:t>
      </w:r>
    </w:p>
    <w:p w:rsidR="00836F62" w:rsidRPr="001B7386" w:rsidRDefault="00836F62" w:rsidP="000C01BD">
      <w:pPr>
        <w:tabs>
          <w:tab w:val="left" w:pos="1507"/>
        </w:tabs>
        <w:rPr>
          <w:rFonts w:ascii="Arial" w:hAnsi="Arial" w:cs="Arial"/>
          <w:color w:val="000000"/>
        </w:rPr>
      </w:pPr>
    </w:p>
    <w:p w:rsidR="00836F62" w:rsidRPr="001B7386" w:rsidRDefault="00836F62" w:rsidP="000C01BD">
      <w:pPr>
        <w:numPr>
          <w:ilvl w:val="0"/>
          <w:numId w:val="4"/>
        </w:numPr>
        <w:rPr>
          <w:rFonts w:ascii="Arial" w:hAnsi="Arial" w:cs="Arial"/>
          <w:color w:val="000000"/>
        </w:rPr>
      </w:pPr>
      <w:r w:rsidRPr="001B7386">
        <w:rPr>
          <w:rFonts w:ascii="Arial" w:hAnsi="Arial" w:cs="Arial"/>
          <w:color w:val="000000"/>
        </w:rPr>
        <w:lastRenderedPageBreak/>
        <w:t>Cuando el imputado no comparezca sin motivo legitimo a la primera citación o cada vez que el  tribunal lo estime necesario;</w:t>
      </w:r>
    </w:p>
    <w:p w:rsidR="00836F62" w:rsidRPr="001B7386" w:rsidRDefault="00836F62" w:rsidP="000C01BD">
      <w:pPr>
        <w:rPr>
          <w:rFonts w:ascii="Arial" w:hAnsi="Arial" w:cs="Arial"/>
          <w:color w:val="000000"/>
        </w:rPr>
      </w:pPr>
    </w:p>
    <w:p w:rsidR="00836F62" w:rsidRPr="001B7386" w:rsidRDefault="00836F62" w:rsidP="000C01BD">
      <w:pPr>
        <w:numPr>
          <w:ilvl w:val="0"/>
          <w:numId w:val="4"/>
        </w:numPr>
        <w:rPr>
          <w:rFonts w:ascii="Arial" w:hAnsi="Arial" w:cs="Arial"/>
          <w:color w:val="000000"/>
        </w:rPr>
      </w:pPr>
      <w:r w:rsidRPr="001B7386">
        <w:rPr>
          <w:rFonts w:ascii="Arial" w:hAnsi="Arial" w:cs="Arial"/>
          <w:color w:val="000000"/>
        </w:rPr>
        <w:t>Cuando se considere que el imputado pueda obstaculizar un acto concreto de investigación, porque se tiene grave sospecha que destruirá, modificará, ocultará, suprimirá o falsificará elementos de prueba, o influirá para que coimputados, ofendidos, testigos o peritos informen falsamente o se comporten de manera desleal reticente, o que inducirá a otros a realizar tales comportamientos, u otros hechos análogos.</w:t>
      </w:r>
    </w:p>
    <w:p w:rsidR="00836F62" w:rsidRPr="001B7386" w:rsidRDefault="00836F62" w:rsidP="000C01BD">
      <w:pPr>
        <w:rPr>
          <w:rFonts w:ascii="Arial" w:hAnsi="Arial" w:cs="Arial"/>
          <w:color w:val="000000"/>
        </w:rPr>
      </w:pPr>
    </w:p>
    <w:p w:rsidR="00C355F1" w:rsidRPr="001B7386" w:rsidRDefault="00836F62" w:rsidP="00FB0EC0">
      <w:pPr>
        <w:ind w:firstLine="709"/>
        <w:rPr>
          <w:rFonts w:ascii="Arial" w:hAnsi="Arial" w:cs="Arial"/>
          <w:color w:val="000000"/>
        </w:rPr>
      </w:pPr>
      <w:r w:rsidRPr="001B7386">
        <w:rPr>
          <w:rFonts w:ascii="Arial" w:hAnsi="Arial" w:cs="Arial"/>
          <w:color w:val="000000"/>
        </w:rPr>
        <w:t>Siendo importante recalcar que “la finalidad esencial de la detención provisional no puede ser otra, que la de garantizar la presencia del inculpado en el acto del juicio, puesto que la prueba ha de surgir bajo la vigencia de los principios inherentes al proceso penal de inmediación, contradicción, oralidad y defensa; de tal manera que, si el acusado no esta presente, el juicio no se puede celebrar, con grave daño a la justicia. Es finalidad de la detención provisional la conjuración de ciertos riesgos relevantes que para el desarrollo normal del proceso, para la ejecución del fallo o, en general, para la sociedad, parten del imputado: su sustracción de la acción de la administración de justicia, la obstrucción de la instrucción penal y, en un plano distinto aunque íntimamente relacionado, la reiteración delictiva”.</w:t>
      </w:r>
      <w:r w:rsidRPr="001B7386">
        <w:rPr>
          <w:rStyle w:val="Refdenotaalpie"/>
          <w:rFonts w:ascii="Arial" w:hAnsi="Arial" w:cs="Arial"/>
          <w:color w:val="000000"/>
        </w:rPr>
        <w:footnoteReference w:id="54"/>
      </w:r>
    </w:p>
    <w:p w:rsidR="00836F62" w:rsidRPr="001B7386" w:rsidRDefault="00836F62" w:rsidP="000C01BD">
      <w:pPr>
        <w:tabs>
          <w:tab w:val="left" w:pos="1507"/>
        </w:tabs>
        <w:rPr>
          <w:rFonts w:ascii="Arial" w:hAnsi="Arial" w:cs="Arial"/>
          <w:color w:val="000000"/>
        </w:rPr>
      </w:pPr>
    </w:p>
    <w:p w:rsidR="00836F62" w:rsidRPr="00096F0A" w:rsidRDefault="00836F62" w:rsidP="00096F0A">
      <w:pPr>
        <w:pStyle w:val="Ttulo3"/>
      </w:pPr>
      <w:bookmarkStart w:id="27" w:name="_Toc264280636"/>
      <w:r w:rsidRPr="00096F0A">
        <w:t xml:space="preserve">2.5.2.- </w:t>
      </w:r>
      <w:r w:rsidR="00BD01C5" w:rsidRPr="00096F0A">
        <w:t>“</w:t>
      </w:r>
      <w:r w:rsidRPr="00096F0A">
        <w:t>Fumus Boni Iuris</w:t>
      </w:r>
      <w:r w:rsidR="00BD01C5" w:rsidRPr="00096F0A">
        <w:t>”</w:t>
      </w:r>
      <w:r w:rsidRPr="00096F0A">
        <w:t xml:space="preserve"> o Apariencia de Buen Derecho.</w:t>
      </w:r>
      <w:bookmarkEnd w:id="27"/>
    </w:p>
    <w:p w:rsidR="00836F62" w:rsidRPr="001B7386" w:rsidRDefault="00836F62" w:rsidP="000C01BD">
      <w:pPr>
        <w:tabs>
          <w:tab w:val="left" w:pos="1507"/>
        </w:tabs>
        <w:rPr>
          <w:rFonts w:ascii="Arial" w:hAnsi="Arial" w:cs="Arial"/>
        </w:rPr>
      </w:pPr>
    </w:p>
    <w:p w:rsidR="00836F62" w:rsidRPr="001B7386" w:rsidRDefault="00836F62" w:rsidP="000C01BD">
      <w:pPr>
        <w:tabs>
          <w:tab w:val="left" w:pos="720"/>
        </w:tabs>
        <w:rPr>
          <w:rFonts w:ascii="Arial" w:hAnsi="Arial" w:cs="Arial"/>
        </w:rPr>
      </w:pPr>
      <w:r w:rsidRPr="001B7386">
        <w:rPr>
          <w:rFonts w:ascii="Arial" w:hAnsi="Arial" w:cs="Arial"/>
        </w:rPr>
        <w:tab/>
        <w:t xml:space="preserve">Es la apariencia razonable de que el hecho investigado presente los caracteres de delito y haya podido ser cometido por la persona sobre la que </w:t>
      </w:r>
      <w:r w:rsidRPr="001B7386">
        <w:rPr>
          <w:rFonts w:ascii="Arial" w:hAnsi="Arial" w:cs="Arial"/>
        </w:rPr>
        <w:lastRenderedPageBreak/>
        <w:t>ha de recaer tal medida cautelar. Es decir, que haya motivos suficientes para inculparlo.</w:t>
      </w:r>
    </w:p>
    <w:p w:rsidR="00836F62" w:rsidRPr="001B7386" w:rsidRDefault="00836F62" w:rsidP="000C01BD">
      <w:pPr>
        <w:tabs>
          <w:tab w:val="left" w:pos="1507"/>
        </w:tabs>
        <w:ind w:firstLine="720"/>
        <w:rPr>
          <w:rFonts w:ascii="Arial" w:hAnsi="Arial" w:cs="Arial"/>
        </w:rPr>
      </w:pPr>
    </w:p>
    <w:p w:rsidR="00836F62" w:rsidRPr="001B7386" w:rsidRDefault="00836F62" w:rsidP="000C01BD">
      <w:pPr>
        <w:tabs>
          <w:tab w:val="left" w:pos="720"/>
        </w:tabs>
        <w:rPr>
          <w:rFonts w:ascii="Arial" w:hAnsi="Arial" w:cs="Arial"/>
          <w:color w:val="000000"/>
        </w:rPr>
      </w:pPr>
      <w:r w:rsidRPr="001B7386">
        <w:rPr>
          <w:rFonts w:ascii="Arial" w:hAnsi="Arial" w:cs="Arial"/>
        </w:rPr>
        <w:tab/>
        <w:t xml:space="preserve">En este sentido,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en el artículo 54 literal b) establece que la detención provisional procederá cuando </w:t>
      </w:r>
      <w:r w:rsidRPr="001B7386">
        <w:rPr>
          <w:rFonts w:ascii="Arial" w:hAnsi="Arial" w:cs="Arial"/>
          <w:color w:val="000000"/>
        </w:rPr>
        <w:t>existieren suficientes indicios o evidencias sobre la autoría o participación del menor en la infracción, teniendo en cuenta las circunstancias en que ocurrió el hecho y el grado de responsabilidad.</w:t>
      </w:r>
    </w:p>
    <w:p w:rsidR="00836F62" w:rsidRPr="001B7386" w:rsidRDefault="00836F62" w:rsidP="000C01BD">
      <w:pPr>
        <w:tabs>
          <w:tab w:val="left" w:pos="1507"/>
        </w:tabs>
        <w:rPr>
          <w:rFonts w:ascii="Arial" w:hAnsi="Arial" w:cs="Arial"/>
          <w:color w:val="000000"/>
        </w:rPr>
      </w:pPr>
    </w:p>
    <w:p w:rsidR="00836F62" w:rsidRPr="001B7386" w:rsidRDefault="00836F62" w:rsidP="000C01BD">
      <w:pPr>
        <w:tabs>
          <w:tab w:val="left" w:pos="720"/>
        </w:tabs>
        <w:rPr>
          <w:rFonts w:ascii="Arial" w:hAnsi="Arial" w:cs="Arial"/>
          <w:color w:val="000000"/>
        </w:rPr>
      </w:pPr>
      <w:r w:rsidRPr="001B7386">
        <w:rPr>
          <w:rFonts w:ascii="Arial" w:hAnsi="Arial" w:cs="Arial"/>
          <w:color w:val="000000"/>
        </w:rPr>
        <w:tab/>
        <w:t>“El Fumus Boni Iuris, viene  constituido por un juicio de probabilidad, sobre, la posible responsabilidad penal de la persona, contra la que se acuerda tal medida. No basta una mera sospecha sobre la culpabilidad del imputado, sino motivos bastantes. Se exige unos elementos que pueden servir de base y fundamento a un raciocinio, en virtud del cual, se le considere criminalmente responsable del delito, se exige algo mas que una posibilidad y menos que la certeza”.</w:t>
      </w:r>
      <w:r w:rsidRPr="001B7386">
        <w:rPr>
          <w:rStyle w:val="Refdenotaalpie"/>
          <w:rFonts w:ascii="Arial" w:hAnsi="Arial" w:cs="Arial"/>
          <w:color w:val="000000"/>
        </w:rPr>
        <w:footnoteReference w:id="55"/>
      </w:r>
    </w:p>
    <w:p w:rsidR="00836F62" w:rsidRDefault="00836F62" w:rsidP="000C01BD">
      <w:pPr>
        <w:rPr>
          <w:rFonts w:ascii="Arial" w:hAnsi="Arial" w:cs="Arial"/>
        </w:rPr>
      </w:pPr>
    </w:p>
    <w:p w:rsidR="00836F62" w:rsidRPr="00096F0A" w:rsidRDefault="00836F62" w:rsidP="00096F0A">
      <w:pPr>
        <w:pStyle w:val="Ttulo2"/>
      </w:pPr>
      <w:bookmarkStart w:id="28" w:name="_Toc264280637"/>
      <w:r w:rsidRPr="00096F0A">
        <w:t>2.6.- FINALIDADES DE LA DETENCIÓN PROVISIONAL.</w:t>
      </w:r>
      <w:bookmarkEnd w:id="28"/>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Detención Provisional resulta un medio de instrucción legitimado por el objetivo o propósito de averiguar la verdad, que no se burle la justicia y que la ley penal se cumpla, es decir que es la única que puede provocar esa situación legal.</w:t>
      </w:r>
    </w:p>
    <w:p w:rsidR="00836F62" w:rsidRPr="001B7386" w:rsidRDefault="00836F62" w:rsidP="000C01BD">
      <w:pPr>
        <w:ind w:firstLine="709"/>
        <w:rPr>
          <w:rFonts w:ascii="Arial" w:hAnsi="Arial" w:cs="Arial"/>
        </w:rPr>
      </w:pPr>
      <w:r w:rsidRPr="001B7386">
        <w:rPr>
          <w:rFonts w:ascii="Arial" w:hAnsi="Arial" w:cs="Arial"/>
        </w:rPr>
        <w:t>La doctrina ha adjudicado muchas finalidades sobre la detención provisional, pero se pueden reducir a cuatro finalidades:</w:t>
      </w:r>
    </w:p>
    <w:p w:rsidR="00836F62" w:rsidRPr="001B7386" w:rsidRDefault="00836F62" w:rsidP="000C01BD">
      <w:pPr>
        <w:rPr>
          <w:rFonts w:ascii="Arial" w:hAnsi="Arial" w:cs="Arial"/>
        </w:rPr>
      </w:pPr>
    </w:p>
    <w:p w:rsidR="00836F62" w:rsidRPr="001B7386" w:rsidRDefault="00836F62" w:rsidP="00096F0A">
      <w:pPr>
        <w:pStyle w:val="Ttulo3"/>
      </w:pPr>
      <w:bookmarkStart w:id="29" w:name="_Toc264280638"/>
      <w:r w:rsidRPr="001B7386">
        <w:lastRenderedPageBreak/>
        <w:t>2.6.1.- Evitar la frustración del proceso o impedir la fuga del menor de edad.</w:t>
      </w:r>
      <w:bookmarkEnd w:id="29"/>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Se limita a dos aspectos esenciales: el primero asegurar la presencia del joven en el proceso; y el segundo asegurar la aplicación de una posible pena.</w:t>
      </w:r>
    </w:p>
    <w:p w:rsidR="00836F62" w:rsidRPr="001B7386" w:rsidRDefault="00836F62" w:rsidP="000C01BD">
      <w:pPr>
        <w:rPr>
          <w:rFonts w:ascii="Arial" w:hAnsi="Arial" w:cs="Arial"/>
        </w:rPr>
      </w:pPr>
      <w:r w:rsidRPr="001B7386">
        <w:rPr>
          <w:rFonts w:ascii="Arial" w:hAnsi="Arial" w:cs="Arial"/>
        </w:rPr>
        <w:t>Ambos aspectos son correlativos pero distinguibles, ya que, la primera se orienta a no entorpecer el enjuiciamiento “derecho procesal penal” en tanto que este solo puede desarrollarse con la presencia del joven infractor; mientras la segunda, que se puede ejecutar en su momento, la pena “uis puniendi” que se imponga.</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Para José María Ascencio Mellado, “esta función se concreta en dos, la primera de carácter mas especifico, que es el aseguramiento de la presencia del imputado en el proceso, fundamentalmente en el juicio oral, y la segunda, el sometimiento del inculpado a la ejecución de la presumible pena a imponer. Evitar la frustración del proceso se concreta en asegurar la presencia del imputado y, consiguientemente supone también asegurar la ejecución de la sentencia, para el caso de que esta llegase a ser condenatoria”.</w:t>
      </w:r>
      <w:r w:rsidRPr="001B7386">
        <w:rPr>
          <w:rStyle w:val="Refdenotaalpie"/>
          <w:rFonts w:ascii="Arial" w:hAnsi="Arial" w:cs="Arial"/>
        </w:rPr>
        <w:footnoteReference w:id="56"/>
      </w:r>
    </w:p>
    <w:p w:rsidR="00836F62" w:rsidRDefault="00836F62" w:rsidP="000C01BD">
      <w:pPr>
        <w:rPr>
          <w:rFonts w:ascii="Arial" w:hAnsi="Arial" w:cs="Arial"/>
          <w:color w:val="000000"/>
        </w:rPr>
      </w:pPr>
      <w:r w:rsidRPr="001B7386">
        <w:rPr>
          <w:rFonts w:ascii="Arial" w:hAnsi="Arial" w:cs="Arial"/>
        </w:rPr>
        <w:t>Esta finalidad se encuentra establecida en el Art. 54 lit. c) LPJ, el cual reza de la siguiente manera: “</w:t>
      </w:r>
      <w:r w:rsidRPr="001B7386">
        <w:rPr>
          <w:rFonts w:ascii="Arial" w:hAnsi="Arial" w:cs="Arial"/>
          <w:color w:val="000000"/>
        </w:rPr>
        <w:t xml:space="preserve">El Juez podrá ordenar la privación de libertad de un menor cuando concurran todas las circunstancias siguientes: Que existieren indicios de que el menor pudiere evadir la justicia”. </w:t>
      </w:r>
    </w:p>
    <w:p w:rsidR="00AF5F59" w:rsidRPr="001B7386" w:rsidRDefault="00AF5F59" w:rsidP="000C01BD">
      <w:pPr>
        <w:rPr>
          <w:rFonts w:ascii="Arial" w:hAnsi="Arial" w:cs="Arial"/>
          <w:color w:val="000000"/>
        </w:rPr>
      </w:pPr>
    </w:p>
    <w:p w:rsidR="00836F62" w:rsidRPr="001B7386" w:rsidRDefault="00836F62" w:rsidP="00096F0A">
      <w:pPr>
        <w:pStyle w:val="Ttulo3"/>
      </w:pPr>
      <w:bookmarkStart w:id="30" w:name="_Toc264280639"/>
      <w:r w:rsidRPr="001B7386">
        <w:lastRenderedPageBreak/>
        <w:t>2.6.2.- Asegurar el éxito de la instrucción y evitar la ocultación de futuros medios de prueba.</w:t>
      </w:r>
      <w:bookmarkEnd w:id="30"/>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Esta finalidad es compatible con los fines del proceso, de manera que pretende evitar que el menor de edad utilice su libertad ambulatoria para destruir u ocultar las pruebas fehacientes sobre el cometimiento de un hecho delictivo, es decir que pretenda impedir la efectividad del proceso.</w:t>
      </w:r>
    </w:p>
    <w:p w:rsidR="00836F62" w:rsidRPr="001B7386" w:rsidRDefault="00836F62" w:rsidP="000C01BD">
      <w:pPr>
        <w:rPr>
          <w:rFonts w:ascii="Arial" w:hAnsi="Arial" w:cs="Arial"/>
          <w:color w:val="000000"/>
        </w:rPr>
      </w:pPr>
      <w:r w:rsidRPr="001B7386">
        <w:rPr>
          <w:rFonts w:ascii="Arial" w:hAnsi="Arial" w:cs="Arial"/>
        </w:rPr>
        <w:t>Esta finalidad al igual que la de “Evitar la frustración del proceso”, se encuentra regulada en el Art. 54 lit. c) LPJ, el cual</w:t>
      </w:r>
      <w:r w:rsidRPr="001B7386">
        <w:rPr>
          <w:rFonts w:ascii="Arial" w:hAnsi="Arial" w:cs="Arial"/>
          <w:color w:val="000000"/>
        </w:rPr>
        <w:t xml:space="preserve"> expresa (…) “Que existieren indicios de que el menor pudiere entorpecer la investigación”.</w:t>
      </w:r>
    </w:p>
    <w:p w:rsidR="00836F62" w:rsidRPr="001B7386" w:rsidRDefault="00836F62" w:rsidP="000C01BD">
      <w:pPr>
        <w:rPr>
          <w:rFonts w:ascii="Arial" w:hAnsi="Arial" w:cs="Arial"/>
          <w:color w:val="000000"/>
        </w:rPr>
      </w:pPr>
    </w:p>
    <w:p w:rsidR="00836F62" w:rsidRPr="00096F0A" w:rsidRDefault="00836F62" w:rsidP="00096F0A">
      <w:pPr>
        <w:pStyle w:val="Ttulo3"/>
      </w:pPr>
      <w:bookmarkStart w:id="31" w:name="_Toc264280640"/>
      <w:r w:rsidRPr="00096F0A">
        <w:t>2.6.3.- Evitar la reiteración delictiva por parte del menor  (habitualidad).</w:t>
      </w:r>
      <w:bookmarkEnd w:id="31"/>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“Tal finalidad que en algunos casos aparece agravada, descansa sobre la idea de la peligrosidad y pretende de este modo, cumplir una función de prevención”.</w:t>
      </w:r>
      <w:r w:rsidRPr="001B7386">
        <w:rPr>
          <w:rStyle w:val="Refdenotaalpie"/>
          <w:rFonts w:ascii="Arial" w:hAnsi="Arial" w:cs="Arial"/>
        </w:rPr>
        <w:footnoteReference w:id="57"/>
      </w:r>
    </w:p>
    <w:p w:rsidR="00836F62" w:rsidRPr="001B7386" w:rsidRDefault="00836F62" w:rsidP="000C01BD">
      <w:pPr>
        <w:rPr>
          <w:rFonts w:ascii="Arial" w:hAnsi="Arial" w:cs="Arial"/>
        </w:rPr>
      </w:pPr>
      <w:r w:rsidRPr="001B7386">
        <w:rPr>
          <w:rFonts w:ascii="Arial" w:hAnsi="Arial" w:cs="Arial"/>
        </w:rPr>
        <w:t>Esta finalidad es rechazada por la doctrina, por no tener fundamento en el derecho positivo y por basarse en aspectos de peligrosidad, así como también por dar a la privación de libertad una finalidad preventiva del delito, sin embargo esta institución es un medio para asegurar el orden social y mantener la tranquilidad ciudadana, evitando de esta manera la reiteración delictiva del menor de edad.</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Es importante señalar que esta finalidad no es aceptada por la LPJ, sin embargo en el C.Pr.Pn. se regula en el Art. 293 inc. 3º el cual establece que: “Procederá también la detención provisional en los casos siguientes: Cuando por el comportamiento del imputado durante el procedimiento o en </w:t>
      </w:r>
      <w:r w:rsidRPr="001B7386">
        <w:rPr>
          <w:rFonts w:ascii="Arial" w:hAnsi="Arial" w:cs="Arial"/>
        </w:rPr>
        <w:lastRenderedPageBreak/>
        <w:t xml:space="preserve">otros anteriores, el Juez tenga grave sospecha que aquel continuará cometiendo hechos punibles”. </w:t>
      </w:r>
    </w:p>
    <w:p w:rsidR="00BC2E87" w:rsidRPr="001B7386" w:rsidRDefault="00BC2E87" w:rsidP="000C01BD">
      <w:pPr>
        <w:ind w:firstLine="709"/>
        <w:rPr>
          <w:rFonts w:ascii="Arial" w:hAnsi="Arial" w:cs="Arial"/>
        </w:rPr>
      </w:pPr>
    </w:p>
    <w:p w:rsidR="00836F62" w:rsidRPr="00096F0A" w:rsidRDefault="00836F62" w:rsidP="00096F0A">
      <w:pPr>
        <w:pStyle w:val="Ttulo3"/>
      </w:pPr>
      <w:bookmarkStart w:id="32" w:name="_Toc264280641"/>
      <w:r w:rsidRPr="00096F0A">
        <w:t>2.6.</w:t>
      </w:r>
      <w:r w:rsidR="00096F0A">
        <w:t>4</w:t>
      </w:r>
      <w:r w:rsidRPr="00096F0A">
        <w:t>.- Satisfacer las demandas sociales de seguridad.</w:t>
      </w:r>
      <w:bookmarkEnd w:id="32"/>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En esta finalidad se analiza la existencia de datos objetivos de alarma social y frecuencia, de cualquier forma, los fines que satisface una restricción de la libertad serian de vindicta social, más que de carácter preventivo.</w:t>
      </w:r>
    </w:p>
    <w:p w:rsidR="00836F62" w:rsidRPr="001B7386" w:rsidRDefault="00836F62" w:rsidP="000C01BD">
      <w:pPr>
        <w:rPr>
          <w:rFonts w:ascii="Arial" w:hAnsi="Arial" w:cs="Arial"/>
        </w:rPr>
      </w:pPr>
      <w:r w:rsidRPr="001B7386">
        <w:rPr>
          <w:rFonts w:ascii="Arial" w:hAnsi="Arial" w:cs="Arial"/>
        </w:rPr>
        <w:t>Al igual que la anterior finalidad ésta, pretende salvaguardar a la sociedad de los efectos derivados de la comisión del delito, para darle seguridad y tranquilidad a la ciudadanía.</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Esta finalidad tampoco se encuentra contemplada en la LPJ, pero si en el C.Pr.Pn., en los Arts. 292 Nº 2 y 293 Nº 3, aunque en la práctica se consideran violatorios al principio de presunción de inocencia y es por ello que no son tomados en el proceso penal tanto de adultos como de menores.</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En el sistema de justicia salvadoreño estas circunstancias no están llamadas a ser consideradas dentro del proceso penal juvenil. No solo las normas procesales en la LPJ no las reconocen, como presupuesto de aplicación para la privación de libertad de un joven menor de dieciocho años, sino que además el ámbito normativo de ejercicio de coerción penal juvenil se encuentra mucho mas restringido que el de adultos.</w:t>
      </w:r>
      <w:r w:rsidRPr="001B7386">
        <w:rPr>
          <w:rStyle w:val="Refdenotaalpie"/>
          <w:rFonts w:ascii="Arial" w:hAnsi="Arial" w:cs="Arial"/>
        </w:rPr>
        <w:footnoteReference w:id="58"/>
      </w:r>
    </w:p>
    <w:p w:rsidR="00407B79" w:rsidRDefault="00407B79">
      <w:pPr>
        <w:rPr>
          <w:rFonts w:ascii="Arial" w:hAnsi="Arial" w:cs="Arial"/>
          <w:b/>
          <w:szCs w:val="36"/>
        </w:rPr>
      </w:pPr>
      <w:r>
        <w:br w:type="page"/>
      </w:r>
    </w:p>
    <w:p w:rsidR="00836F62" w:rsidRPr="006D07FC" w:rsidRDefault="00836F62" w:rsidP="006D07FC">
      <w:pPr>
        <w:pStyle w:val="Ttulo2"/>
      </w:pPr>
      <w:r w:rsidRPr="006D07FC">
        <w:lastRenderedPageBreak/>
        <w:t xml:space="preserve"> </w:t>
      </w:r>
      <w:bookmarkStart w:id="33" w:name="_Toc264280642"/>
      <w:r w:rsidRPr="006D07FC">
        <w:t>2.7.- FORMAS DE DETENCION.</w:t>
      </w:r>
      <w:bookmarkEnd w:id="33"/>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A continuación se estudiará de manera breve, las diferentes formas de detención a las que puede ser sujeto un menor de edad, sin embargo es de nuestro interés identificar la violación de los derechos de los menores de edad, específicamente en la figura de la detención provisional que es una de las formas de detención.</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Dentro del proceso de menores infractores, la privación de libertad, mientras el proceso se desarrolla es la excepción, no la regla, estableciendo una serie de determinados, estrictos y expresos requisitos; evitando que el joven menor de edad se generalice y devenga en una pena anticipada, ya que se encuentran reguladas y establecidas las circunstancias para la privación de libertad de un joven infractor.</w:t>
      </w:r>
      <w:r w:rsidRPr="001B7386">
        <w:rPr>
          <w:rStyle w:val="Refdenotaalpie"/>
          <w:rFonts w:ascii="Arial" w:hAnsi="Arial" w:cs="Arial"/>
        </w:rPr>
        <w:footnoteReference w:id="59"/>
      </w:r>
    </w:p>
    <w:p w:rsidR="00836F62" w:rsidRPr="001B7386" w:rsidRDefault="00836F62" w:rsidP="000C01BD">
      <w:pPr>
        <w:rPr>
          <w:rFonts w:ascii="Arial" w:hAnsi="Arial" w:cs="Arial"/>
        </w:rPr>
      </w:pPr>
    </w:p>
    <w:p w:rsidR="00836F62" w:rsidRPr="001B7386" w:rsidRDefault="00836F62" w:rsidP="000C01BD">
      <w:pPr>
        <w:ind w:firstLine="720"/>
        <w:rPr>
          <w:rFonts w:ascii="Arial" w:hAnsi="Arial" w:cs="Arial"/>
        </w:rPr>
      </w:pPr>
      <w:r w:rsidRPr="001B7386">
        <w:rPr>
          <w:rFonts w:ascii="Arial" w:hAnsi="Arial" w:cs="Arial"/>
        </w:rPr>
        <w:t xml:space="preserve">De esta forma </w:t>
      </w:r>
      <w:smartTag w:uri="urn:schemas-microsoft-com:office:smarttags" w:element="PersonName">
        <w:smartTagPr>
          <w:attr w:name="ProductID" w:val="la Ley Penal"/>
        </w:smartTagP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Penal</w:t>
        </w:r>
      </w:smartTag>
      <w:r w:rsidRPr="001B7386">
        <w:rPr>
          <w:rFonts w:ascii="Arial" w:hAnsi="Arial" w:cs="Arial"/>
        </w:rPr>
        <w:t xml:space="preserve"> Juvenil Salvadoreña, ha establecido que las formas de privación de libertad son tres, las cuales son: 1) Detención Administrativa; 2) Detención Provisional; 3) Detención Definitiva. Por lo que a continuación se abordará dos de ellas, ya que la Detención Provisional es parte del objeto de estudio.</w:t>
      </w:r>
    </w:p>
    <w:p w:rsidR="00077564" w:rsidRPr="001B7386" w:rsidRDefault="00077564" w:rsidP="000C01BD">
      <w:pPr>
        <w:ind w:firstLine="720"/>
        <w:rPr>
          <w:rFonts w:ascii="Arial" w:hAnsi="Arial" w:cs="Arial"/>
        </w:rPr>
      </w:pPr>
    </w:p>
    <w:p w:rsidR="00836F62" w:rsidRPr="006D07FC" w:rsidRDefault="00BC2E87" w:rsidP="006D07FC">
      <w:pPr>
        <w:pStyle w:val="Ttulo3"/>
      </w:pPr>
      <w:bookmarkStart w:id="34" w:name="_Toc264280643"/>
      <w:r w:rsidRPr="006D07FC">
        <w:t xml:space="preserve">2.7.1.- </w:t>
      </w:r>
      <w:r w:rsidR="00836F62" w:rsidRPr="006D07FC">
        <w:t>Detención Administrativa.</w:t>
      </w:r>
      <w:bookmarkEnd w:id="34"/>
    </w:p>
    <w:p w:rsidR="00836F62" w:rsidRPr="001B7386" w:rsidRDefault="00836F62" w:rsidP="000C01BD">
      <w:pPr>
        <w:rPr>
          <w:rFonts w:ascii="Arial" w:hAnsi="Arial" w:cs="Arial"/>
        </w:rPr>
      </w:pPr>
    </w:p>
    <w:p w:rsidR="00836F62" w:rsidRPr="001B7386" w:rsidRDefault="00836F62" w:rsidP="000C01BD">
      <w:pPr>
        <w:ind w:firstLine="720"/>
        <w:rPr>
          <w:rFonts w:ascii="Arial" w:hAnsi="Arial" w:cs="Arial"/>
        </w:rPr>
      </w:pPr>
      <w:r w:rsidRPr="001B7386">
        <w:rPr>
          <w:rFonts w:ascii="Arial" w:hAnsi="Arial" w:cs="Arial"/>
        </w:rPr>
        <w:t xml:space="preserve">Se puede entender por Detención Administrativa como aquella privación de libertad que debe cumplirse en los centros de resguardo, durante un periodo no mayor de setenta y dos horas a la orden de </w:t>
      </w:r>
      <w:smartTag w:uri="urn:schemas-microsoft-com:office:smarttags" w:element="PersonName">
        <w:smartTagPr>
          <w:attr w:name="ProductID" w:val="la Fiscalia General"/>
        </w:smartTagPr>
        <w:r w:rsidRPr="001B7386">
          <w:rPr>
            <w:rFonts w:ascii="Arial" w:hAnsi="Arial" w:cs="Arial"/>
          </w:rPr>
          <w:t>la Fiscalia General</w:t>
        </w:r>
      </w:smartTag>
      <w:r w:rsidRPr="001B7386">
        <w:rPr>
          <w:rFonts w:ascii="Arial" w:hAnsi="Arial" w:cs="Arial"/>
        </w:rPr>
        <w:t xml:space="preserve"> de la  Republica. </w:t>
      </w:r>
    </w:p>
    <w:p w:rsidR="00836F62" w:rsidRPr="001B7386" w:rsidRDefault="00836F62" w:rsidP="000C01BD">
      <w:pPr>
        <w:ind w:firstLine="664"/>
        <w:rPr>
          <w:rFonts w:ascii="Arial" w:hAnsi="Arial" w:cs="Arial"/>
        </w:rPr>
      </w:pPr>
      <w:r w:rsidRPr="001B7386">
        <w:rPr>
          <w:rFonts w:ascii="Arial" w:hAnsi="Arial" w:cs="Arial"/>
        </w:rPr>
        <w:lastRenderedPageBreak/>
        <w:t xml:space="preserve">Hablar de la detención administrativa es hacer referencia a los centros de resguardo, lo que sugiere a la primera manifestación de libertad que contempla el procedimiento establecido por la LPJ para las o los adolescentes en conflicto con la ley penal, la cual por disposición normativa debe aplicarse en casos excepcionales y ser cumplida en cede administrativa a la orden de </w:t>
      </w:r>
      <w:smartTag w:uri="urn:schemas-microsoft-com:office:smarttags" w:element="PersonName">
        <w:smartTagPr>
          <w:attr w:name="ProductID" w:val="la Fiscal￭a General"/>
        </w:smartTagPr>
        <w:smartTag w:uri="urn:schemas-microsoft-com:office:smarttags" w:element="PersonName">
          <w:smartTagPr>
            <w:attr w:name="ProductID" w:val="la Fiscal￭a"/>
          </w:smartTagPr>
          <w:r w:rsidRPr="001B7386">
            <w:rPr>
              <w:rFonts w:ascii="Arial" w:hAnsi="Arial" w:cs="Arial"/>
            </w:rPr>
            <w:t>la Fiscalía</w:t>
          </w:r>
        </w:smartTag>
        <w:r w:rsidRPr="001B7386">
          <w:rPr>
            <w:rFonts w:ascii="Arial" w:hAnsi="Arial" w:cs="Arial"/>
          </w:rPr>
          <w:t xml:space="preserve"> General</w:t>
        </w:r>
      </w:smartTag>
      <w:r w:rsidRPr="001B7386">
        <w:rPr>
          <w:rFonts w:ascii="Arial" w:hAnsi="Arial" w:cs="Arial"/>
        </w:rPr>
        <w:t xml:space="preserve"> de la República, es decir, la policía tiene seis horas después de detenido el menor y luego lo remite a la Fiscalia y esta debe realizar sus diligencias en las restantes sesenta y seis horas, después la institución debe remitir al joven al Juzgado de Menores.</w:t>
      </w:r>
      <w:r w:rsidRPr="001B7386">
        <w:rPr>
          <w:rStyle w:val="Refdenotaalpie"/>
          <w:rFonts w:ascii="Arial" w:hAnsi="Arial" w:cs="Arial"/>
        </w:rPr>
        <w:footnoteReference w:id="60"/>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La detención administrativa, por su naturaleza misma y como un acto previo al juicio, no se cuenta con la figura garantista de un juez, pero se debe entender que aunque no se cuente con un Juez de Menores se tiene a </w:t>
      </w:r>
      <w:smartTag w:uri="urn:schemas-microsoft-com:office:smarttags" w:element="PersonName">
        <w:smartTagPr>
          <w:attr w:name="ProductID" w:val="la Fiscalia General"/>
        </w:smartTagPr>
        <w:r w:rsidRPr="001B7386">
          <w:rPr>
            <w:rFonts w:ascii="Arial" w:hAnsi="Arial" w:cs="Arial"/>
          </w:rPr>
          <w:t>la Fiscalia General</w:t>
        </w:r>
      </w:smartTag>
      <w:r w:rsidRPr="001B7386">
        <w:rPr>
          <w:rFonts w:ascii="Arial" w:hAnsi="Arial" w:cs="Arial"/>
        </w:rPr>
        <w:t xml:space="preserve"> de </w:t>
      </w:r>
      <w:smartTag w:uri="urn:schemas-microsoft-com:office:smarttags" w:element="PersonName">
        <w:smartTagPr>
          <w:attr w:name="ProductID" w:val="la Republica"/>
        </w:smartTagPr>
        <w:r w:rsidRPr="001B7386">
          <w:rPr>
            <w:rFonts w:ascii="Arial" w:hAnsi="Arial" w:cs="Arial"/>
          </w:rPr>
          <w:t>la Republica</w:t>
        </w:r>
      </w:smartTag>
      <w:r w:rsidRPr="001B7386">
        <w:rPr>
          <w:rFonts w:ascii="Arial" w:hAnsi="Arial" w:cs="Arial"/>
        </w:rPr>
        <w:t xml:space="preserve">, Procuraduría General de </w:t>
      </w:r>
      <w:smartTag w:uri="urn:schemas-microsoft-com:office:smarttags" w:element="PersonName">
        <w:smartTagPr>
          <w:attr w:name="ProductID" w:val="la Republica"/>
        </w:smartTagPr>
        <w:r w:rsidRPr="001B7386">
          <w:rPr>
            <w:rFonts w:ascii="Arial" w:hAnsi="Arial" w:cs="Arial"/>
          </w:rPr>
          <w:t>la Republica</w:t>
        </w:r>
      </w:smartTag>
      <w:r w:rsidRPr="001B7386">
        <w:rPr>
          <w:rFonts w:ascii="Arial" w:hAnsi="Arial" w:cs="Arial"/>
        </w:rPr>
        <w:t xml:space="preserve"> y Procuraduría para Defensa de los Derechos Humanos, quienes son las que deben velar por las garantías y derechos de los jóvenes detenidos.</w:t>
      </w:r>
    </w:p>
    <w:p w:rsidR="00836F62" w:rsidRDefault="00836F62" w:rsidP="000C01BD">
      <w:pPr>
        <w:rPr>
          <w:rFonts w:ascii="Arial" w:hAnsi="Arial" w:cs="Arial"/>
        </w:rPr>
      </w:pPr>
      <w:r w:rsidRPr="001B7386">
        <w:rPr>
          <w:rFonts w:ascii="Arial" w:hAnsi="Arial" w:cs="Arial"/>
        </w:rPr>
        <w:t>Por  todo lo antes mencionado se puede identificar las características que reviste la detención administrativa, las cuales son:</w:t>
      </w:r>
    </w:p>
    <w:p w:rsidR="00AF5F59" w:rsidRPr="001B7386" w:rsidRDefault="00AF5F59" w:rsidP="000C01BD">
      <w:pPr>
        <w:rPr>
          <w:rFonts w:ascii="Arial" w:hAnsi="Arial" w:cs="Arial"/>
        </w:rPr>
      </w:pPr>
    </w:p>
    <w:p w:rsidR="00836F62" w:rsidRPr="001B7386" w:rsidRDefault="00836F62" w:rsidP="000C01BD">
      <w:pPr>
        <w:numPr>
          <w:ilvl w:val="0"/>
          <w:numId w:val="5"/>
        </w:numPr>
        <w:rPr>
          <w:rFonts w:ascii="Arial" w:hAnsi="Arial" w:cs="Arial"/>
        </w:rPr>
      </w:pPr>
      <w:r w:rsidRPr="001B7386">
        <w:rPr>
          <w:rFonts w:ascii="Arial" w:hAnsi="Arial" w:cs="Arial"/>
        </w:rPr>
        <w:t>Es de uso temporal: es decir no debe ser una pena anticipada.</w:t>
      </w:r>
    </w:p>
    <w:p w:rsidR="00836F62" w:rsidRPr="001B7386" w:rsidRDefault="00836F62" w:rsidP="000C01BD">
      <w:pPr>
        <w:numPr>
          <w:ilvl w:val="0"/>
          <w:numId w:val="5"/>
        </w:numPr>
        <w:rPr>
          <w:rFonts w:ascii="Arial" w:hAnsi="Arial" w:cs="Arial"/>
        </w:rPr>
      </w:pPr>
      <w:r w:rsidRPr="001B7386">
        <w:rPr>
          <w:rFonts w:ascii="Arial" w:hAnsi="Arial" w:cs="Arial"/>
        </w:rPr>
        <w:t>Con determinación de un plazo de duración máxima: la detención administrativa no puede exceder setenta y dos horas, dentro de las cuales deberá consignarse al menor detenido a la orden del juez de menores.</w:t>
      </w:r>
    </w:p>
    <w:p w:rsidR="00836F62" w:rsidRPr="001B7386" w:rsidRDefault="00836F62" w:rsidP="000C01BD">
      <w:pPr>
        <w:numPr>
          <w:ilvl w:val="0"/>
          <w:numId w:val="5"/>
        </w:numPr>
        <w:rPr>
          <w:rFonts w:ascii="Arial" w:hAnsi="Arial" w:cs="Arial"/>
        </w:rPr>
      </w:pPr>
      <w:r w:rsidRPr="001B7386">
        <w:rPr>
          <w:rFonts w:ascii="Arial" w:hAnsi="Arial" w:cs="Arial"/>
        </w:rPr>
        <w:t>Expedita: significa que es una medida rápida, que se debe dar por el menor tiempo posible.</w:t>
      </w:r>
    </w:p>
    <w:p w:rsidR="00836F62" w:rsidRPr="001B7386" w:rsidRDefault="00836F62" w:rsidP="000C01BD">
      <w:pPr>
        <w:numPr>
          <w:ilvl w:val="0"/>
          <w:numId w:val="5"/>
        </w:numPr>
        <w:rPr>
          <w:rFonts w:ascii="Arial" w:hAnsi="Arial" w:cs="Arial"/>
        </w:rPr>
      </w:pPr>
      <w:r w:rsidRPr="001B7386">
        <w:rPr>
          <w:rFonts w:ascii="Arial" w:hAnsi="Arial" w:cs="Arial"/>
        </w:rPr>
        <w:lastRenderedPageBreak/>
        <w:t>Excepcional: se aplica solo cuando es absolutamente necesaria.</w:t>
      </w:r>
    </w:p>
    <w:p w:rsidR="00836F62" w:rsidRPr="001B7386" w:rsidRDefault="00836F62" w:rsidP="000C01BD">
      <w:pPr>
        <w:ind w:firstLine="720"/>
        <w:rPr>
          <w:rFonts w:ascii="Arial" w:hAnsi="Arial" w:cs="Arial"/>
        </w:rPr>
      </w:pPr>
      <w:r w:rsidRPr="001B7386">
        <w:rPr>
          <w:rFonts w:ascii="Arial" w:hAnsi="Arial" w:cs="Arial"/>
        </w:rPr>
        <w:t>La detención sea cual sea esta, tiene cabida en el Art. 12 y 13 CN., en el primero se establecen el principio de inocencia lo cual supone un tratamiento jurídico procesal de inocente, por lo que solo en forma excepcional, puede restringirse los derechos de las personas procesadas; el segundo prevé los plazos y las formas de la detención al igual que las medidas de seguridad.</w:t>
      </w:r>
    </w:p>
    <w:p w:rsidR="00836F62" w:rsidRPr="001B7386" w:rsidRDefault="00836F62" w:rsidP="000C01BD">
      <w:pPr>
        <w:rPr>
          <w:rFonts w:ascii="Arial" w:hAnsi="Arial" w:cs="Arial"/>
        </w:rPr>
      </w:pPr>
    </w:p>
    <w:p w:rsidR="00836F62" w:rsidRPr="001B7386" w:rsidRDefault="00836F62" w:rsidP="000C01BD">
      <w:pPr>
        <w:ind w:firstLine="675"/>
        <w:rPr>
          <w:rFonts w:ascii="Arial" w:hAnsi="Arial" w:cs="Arial"/>
        </w:rPr>
      </w:pPr>
      <w:r w:rsidRPr="001B7386">
        <w:rPr>
          <w:rFonts w:ascii="Arial" w:hAnsi="Arial" w:cs="Arial"/>
        </w:rPr>
        <w:t>De igual forma la LPJ en el Titulo II Capitulo IV, con el epígrafe “Régimen de Libertad” de los Arts. 52 al 54 establecen las circunstancias que facultan el resguardo de las y los jóvenes menores de dieciocho años infractores y el procedimiento para ello, estableciendo que la privación de libertad procederá si y solo  si se verifican algunos de los criterios establecidos para la privación de libertad.</w:t>
      </w:r>
      <w:r w:rsidRPr="001B7386">
        <w:rPr>
          <w:rStyle w:val="Refdenotaalpie"/>
          <w:rFonts w:ascii="Arial" w:hAnsi="Arial" w:cs="Arial"/>
        </w:rPr>
        <w:footnoteReference w:id="61"/>
      </w:r>
    </w:p>
    <w:p w:rsidR="00836F62" w:rsidRPr="001B7386" w:rsidRDefault="00836F62" w:rsidP="000C01BD">
      <w:pPr>
        <w:rPr>
          <w:rFonts w:ascii="Arial" w:hAnsi="Arial" w:cs="Arial"/>
        </w:rPr>
      </w:pPr>
    </w:p>
    <w:p w:rsidR="00836F62" w:rsidRPr="006D07FC" w:rsidRDefault="00BC2E87" w:rsidP="006D07FC">
      <w:pPr>
        <w:pStyle w:val="Ttulo3"/>
      </w:pPr>
      <w:bookmarkStart w:id="35" w:name="_Toc264280644"/>
      <w:r w:rsidRPr="006D07FC">
        <w:t xml:space="preserve">2.7.2.- </w:t>
      </w:r>
      <w:r w:rsidR="00836F62" w:rsidRPr="006D07FC">
        <w:t>Detención Definitiva.</w:t>
      </w:r>
      <w:bookmarkEnd w:id="35"/>
    </w:p>
    <w:p w:rsidR="00BC2E87" w:rsidRPr="001B7386" w:rsidRDefault="00BC2E87" w:rsidP="000C01BD">
      <w:pPr>
        <w:rPr>
          <w:rFonts w:ascii="Arial" w:hAnsi="Arial" w:cs="Arial"/>
        </w:rPr>
      </w:pPr>
    </w:p>
    <w:p w:rsidR="00BC2E87" w:rsidRPr="001B7386" w:rsidRDefault="00836F62" w:rsidP="000C01BD">
      <w:pPr>
        <w:ind w:firstLine="720"/>
        <w:rPr>
          <w:rFonts w:ascii="Arial" w:hAnsi="Arial" w:cs="Arial"/>
        </w:rPr>
      </w:pPr>
      <w:r w:rsidRPr="001B7386">
        <w:rPr>
          <w:rFonts w:ascii="Arial" w:hAnsi="Arial" w:cs="Arial"/>
        </w:rPr>
        <w:t>La determinación de una medida de internamiento de carácter definitivo se encuentra enmarcada en las disposiciones siguientes: Art. 95 y 15 LPJ, el primero establece la posibilidad que devenga de la declaratoria de responsabilidad o la conducta antisocial del joven menor de dieciocho años, y el segundo prevé la posibilidad de aplicar la medida desde la mitad de un mínimo hasta la mitad de un máximo de pena de prisión establecida en la ley penal, hasta un máximo de siete años.</w:t>
      </w:r>
      <w:r w:rsidRPr="001B7386">
        <w:rPr>
          <w:rStyle w:val="Refdenotaalpie"/>
          <w:rFonts w:ascii="Arial" w:hAnsi="Arial" w:cs="Arial"/>
        </w:rPr>
        <w:footnoteReference w:id="62"/>
      </w:r>
    </w:p>
    <w:p w:rsidR="00566592" w:rsidRDefault="00566592">
      <w:pPr>
        <w:rPr>
          <w:rFonts w:ascii="Arial" w:hAnsi="Arial" w:cs="Arial"/>
          <w:b/>
          <w:szCs w:val="36"/>
        </w:rPr>
      </w:pPr>
      <w:r>
        <w:br w:type="page"/>
      </w:r>
    </w:p>
    <w:p w:rsidR="00836F62" w:rsidRPr="006D07FC" w:rsidRDefault="00836F62" w:rsidP="006D07FC">
      <w:pPr>
        <w:pStyle w:val="Ttulo2"/>
      </w:pPr>
      <w:bookmarkStart w:id="36" w:name="_Toc264280645"/>
      <w:r w:rsidRPr="006D07FC">
        <w:lastRenderedPageBreak/>
        <w:t>2.8.- DURACIÓN DE LA DETENCION PROVISONAL.</w:t>
      </w:r>
      <w:bookmarkEnd w:id="36"/>
    </w:p>
    <w:p w:rsidR="00836F62" w:rsidRPr="001B7386" w:rsidRDefault="00836F62" w:rsidP="000C01BD">
      <w:pPr>
        <w:rPr>
          <w:rFonts w:ascii="Arial" w:hAnsi="Arial" w:cs="Arial"/>
        </w:rPr>
      </w:pPr>
    </w:p>
    <w:p w:rsidR="00836F62" w:rsidRPr="001B7386" w:rsidRDefault="00836F62" w:rsidP="000C01BD">
      <w:pPr>
        <w:ind w:firstLine="720"/>
        <w:rPr>
          <w:rFonts w:ascii="Arial" w:hAnsi="Arial" w:cs="Arial"/>
        </w:rPr>
      </w:pPr>
      <w:r w:rsidRPr="001B7386">
        <w:rPr>
          <w:rFonts w:ascii="Arial" w:hAnsi="Arial" w:cs="Arial"/>
        </w:rPr>
        <w:t>Como consecuencia del principio de proporcionalidad, la detención provisional un menor de edad debe durar el plazo mas breve posible. Ello ha llevado a la regulación de plazos cortos de  duración.</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El establecimiento de límites a la duración de la detención provisional no es consecuencia de la presunción de inocencia, sino del principio de proporcionalidad en relación con el de aceleramiento procesal, expresión de la exigencia de justicia pronta. Una detención provisional de larga duración no se convierte en un tipo de pena de prisión mientras cumpla una función de aseguramiento procesal. Cuando la detención provisional dura más allá de lo</w:t>
      </w:r>
    </w:p>
    <w:p w:rsidR="00836F62" w:rsidRPr="001B7386" w:rsidRDefault="00836F62" w:rsidP="000C01BD">
      <w:pPr>
        <w:rPr>
          <w:rFonts w:ascii="Arial" w:hAnsi="Arial" w:cs="Arial"/>
        </w:rPr>
      </w:pPr>
      <w:r w:rsidRPr="001B7386">
        <w:rPr>
          <w:rFonts w:ascii="Arial" w:hAnsi="Arial" w:cs="Arial"/>
        </w:rPr>
        <w:t>razonable, lo que se quebranta es el principio de proporcionalidad, con lo cual  aquella se convierte en inadmisible.</w:t>
      </w:r>
      <w:r w:rsidRPr="001B7386">
        <w:rPr>
          <w:rStyle w:val="Refdenotaalpie"/>
          <w:rFonts w:ascii="Arial" w:hAnsi="Arial" w:cs="Arial"/>
        </w:rPr>
        <w:footnoteReference w:id="63"/>
      </w:r>
    </w:p>
    <w:p w:rsidR="00BC2E87" w:rsidRPr="001B7386" w:rsidRDefault="00BC2E87" w:rsidP="000C01BD">
      <w:pPr>
        <w:rPr>
          <w:rFonts w:ascii="Arial" w:hAnsi="Arial" w:cs="Arial"/>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La Convención sobre los Derechos del Niño dispone, en su Art. 37 inc. b) que: “Los Estados Partes velarán por que: ningún niño sea privado de su libertad ilegal o arbitrariamente. La detención, el encarcelamiento o la prisión de un niño se llevará a cabo de conformidad con la ley y se utilizará tan sólo como medida de último recurso y durante el período más breve que proceda”.</w:t>
      </w:r>
    </w:p>
    <w:p w:rsidR="00836F62" w:rsidRPr="001B7386" w:rsidRDefault="00836F62" w:rsidP="000C01BD">
      <w:pPr>
        <w:rPr>
          <w:rFonts w:ascii="Arial" w:hAnsi="Arial" w:cs="Arial"/>
        </w:rPr>
      </w:pPr>
      <w:r w:rsidRPr="001B7386">
        <w:rPr>
          <w:rFonts w:ascii="Arial" w:hAnsi="Arial" w:cs="Arial"/>
        </w:rPr>
        <w:t xml:space="preserve">En ese mismo sentido, las Reglas Mínimas de las Naciones Unidas para </w:t>
      </w:r>
      <w:smartTag w:uri="urn:schemas-microsoft-com:office:smarttags" w:element="PersonName">
        <w:smartTagPr>
          <w:attr w:name="ProductID" w:val="la Administraci￳n"/>
        </w:smartTagPr>
        <w:r w:rsidRPr="001B7386">
          <w:rPr>
            <w:rFonts w:ascii="Arial" w:hAnsi="Arial" w:cs="Arial"/>
          </w:rPr>
          <w:t>la Administración</w:t>
        </w:r>
      </w:smartTag>
      <w:r w:rsidRPr="001B7386">
        <w:rPr>
          <w:rFonts w:ascii="Arial" w:hAnsi="Arial" w:cs="Arial"/>
        </w:rPr>
        <w:t xml:space="preserve"> de </w:t>
      </w:r>
      <w:smartTag w:uri="urn:schemas-microsoft-com:office:smarttags" w:element="PersonName">
        <w:smartTagPr>
          <w:attr w:name="ProductID" w:val="la Justicia"/>
        </w:smartTagPr>
        <w:r w:rsidRPr="001B7386">
          <w:rPr>
            <w:rFonts w:ascii="Arial" w:hAnsi="Arial" w:cs="Arial"/>
          </w:rPr>
          <w:t>la Justicia</w:t>
        </w:r>
      </w:smartTag>
      <w:r w:rsidRPr="001B7386">
        <w:rPr>
          <w:rFonts w:ascii="Arial" w:hAnsi="Arial" w:cs="Arial"/>
        </w:rPr>
        <w:t xml:space="preserve"> de Menores, dispone en su numeral 13.1 que: “Sólo se aplicará la prisión preventiva como último recurso y durante el plazo más breve posible”. </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lastRenderedPageBreak/>
        <w:t xml:space="preserve">Por su parte, las Reglas de las Naciones Unidas para </w:t>
      </w:r>
      <w:smartTag w:uri="urn:schemas-microsoft-com:office:smarttags" w:element="PersonName">
        <w:smartTagPr>
          <w:attr w:name="ProductID" w:val="즀ԟ"/>
        </w:smartTagPr>
        <w:r w:rsidRPr="001B7386">
          <w:rPr>
            <w:rFonts w:ascii="Arial" w:hAnsi="Arial" w:cs="Arial"/>
          </w:rPr>
          <w:t>la Protección</w:t>
        </w:r>
      </w:smartTag>
      <w:r w:rsidRPr="001B7386">
        <w:rPr>
          <w:rFonts w:ascii="Arial" w:hAnsi="Arial" w:cs="Arial"/>
        </w:rPr>
        <w:t xml:space="preserve"> de los Menores Privados de Libertad prevén, en su numeral 17, que: “cuando  se recurra a la detención preventiva los tribunales de menores y los órganos encargados de investigación deberán atribuir máxima prioridad a la mas rápida tramitación posible de esos casos a fin de que la detención sea lo mas breve posible”.</w:t>
      </w:r>
    </w:p>
    <w:p w:rsidR="00836F62" w:rsidRPr="001B7386" w:rsidRDefault="00836F62" w:rsidP="000C01BD">
      <w:pPr>
        <w:rPr>
          <w:rFonts w:ascii="Arial" w:hAnsi="Arial" w:cs="Arial"/>
        </w:rPr>
      </w:pPr>
    </w:p>
    <w:p w:rsidR="00836F62" w:rsidRPr="001B7386" w:rsidRDefault="00836F62" w:rsidP="000C01BD">
      <w:pPr>
        <w:ind w:left="720"/>
        <w:rPr>
          <w:rFonts w:ascii="Arial" w:hAnsi="Arial" w:cs="Arial"/>
        </w:rPr>
      </w:pPr>
      <w:r w:rsidRPr="001B7386">
        <w:rPr>
          <w:rFonts w:ascii="Arial" w:hAnsi="Arial" w:cs="Arial"/>
        </w:rPr>
        <w:t>Así el Art. 17 inc. final, de la LPJ dispone lo siguiente:</w:t>
      </w:r>
    </w:p>
    <w:p w:rsidR="00836F62" w:rsidRPr="001B7386" w:rsidRDefault="00836F62" w:rsidP="000C01BD">
      <w:pPr>
        <w:ind w:firstLine="709"/>
        <w:rPr>
          <w:rFonts w:ascii="Arial" w:hAnsi="Arial" w:cs="Arial"/>
          <w:color w:val="000000"/>
        </w:rPr>
      </w:pPr>
      <w:r w:rsidRPr="001B7386">
        <w:rPr>
          <w:rFonts w:ascii="Arial" w:hAnsi="Arial" w:cs="Arial"/>
          <w:color w:val="000000"/>
        </w:rPr>
        <w:t xml:space="preserve">“La duración de las medidas decretadas en forma provisional, no podrá exceder de noventa días; concluido este término cesarán de pleno derecho, si no se hubiere ordenado la medida en forma definitiva, salvo que legalmente se hubiere ampliado el plazo original de la investigación, en cuyo caso, la duración de la medida provisional se prorrogará en la misma proporción”. </w:t>
      </w:r>
    </w:p>
    <w:p w:rsidR="00BC2E87" w:rsidRPr="001B7386" w:rsidRDefault="00BC2E87" w:rsidP="000C01BD">
      <w:pPr>
        <w:ind w:firstLine="709"/>
        <w:rPr>
          <w:rFonts w:ascii="Arial" w:hAnsi="Arial" w:cs="Arial"/>
          <w:color w:val="000000"/>
        </w:rPr>
      </w:pPr>
    </w:p>
    <w:p w:rsidR="00836F62" w:rsidRPr="001B7386" w:rsidRDefault="00836F62" w:rsidP="000C01BD">
      <w:pPr>
        <w:ind w:firstLine="708"/>
        <w:rPr>
          <w:rFonts w:ascii="Arial" w:hAnsi="Arial" w:cs="Arial"/>
          <w:color w:val="000000"/>
        </w:rPr>
      </w:pPr>
      <w:r w:rsidRPr="001B7386">
        <w:rPr>
          <w:rFonts w:ascii="Arial" w:hAnsi="Arial" w:cs="Arial"/>
          <w:color w:val="000000"/>
        </w:rPr>
        <w:t xml:space="preserve">De igual forma el Art. 72 inc. 3° de la  LPJ regula la ampliación del plazo de investigación, estableciendo que: “Vistas las diligencias, si el Juez considera que lo dispuesto por el Fiscal está conforme a derecho, así lo declarará y lo notificará al que lo solicitó, caso contrario, requerirá al Fiscal para que promueva la acción. Si no lo hiciere, el Juez ordenará que se remitan las actuaciones a </w:t>
      </w:r>
      <w:smartTag w:uri="urn:schemas-microsoft-com:office:smarttags" w:element="PersonName">
        <w:smartTagPr>
          <w:attr w:name="ProductID" w:val="la Fiscal￭a General"/>
        </w:smartTagPr>
        <w:r w:rsidRPr="001B7386">
          <w:rPr>
            <w:rFonts w:ascii="Arial" w:hAnsi="Arial" w:cs="Arial"/>
            <w:color w:val="000000"/>
          </w:rPr>
          <w:t>la Fiscalía General</w:t>
        </w:r>
      </w:smartTag>
      <w:r w:rsidRPr="001B7386">
        <w:rPr>
          <w:rFonts w:ascii="Arial" w:hAnsi="Arial" w:cs="Arial"/>
          <w:color w:val="000000"/>
        </w:rPr>
        <w:t xml:space="preserve"> de la República para que se amplíe la investigación, la que deberá ser realizada por un Fiscal diferente al que la practicó inicialmente, en un periodo adicional que no podrá exceder de treinta días”.</w:t>
      </w:r>
    </w:p>
    <w:p w:rsidR="00836F62" w:rsidRPr="001B7386" w:rsidRDefault="00836F62" w:rsidP="000C01BD">
      <w:pPr>
        <w:rPr>
          <w:rFonts w:ascii="Arial" w:hAnsi="Arial" w:cs="Arial"/>
        </w:rPr>
      </w:pPr>
      <w:r w:rsidRPr="001B7386">
        <w:rPr>
          <w:rFonts w:ascii="Arial" w:hAnsi="Arial" w:cs="Arial"/>
        </w:rPr>
        <w:t xml:space="preserve">Significa entonces que la duración de la detención provisional no podrá durar más tiempo del estrictamente necesario y establecido en la ley, para el esclarecimiento de los hechos objeto de investigación. </w:t>
      </w:r>
    </w:p>
    <w:p w:rsidR="00B57086" w:rsidRPr="001B7386" w:rsidRDefault="00B57086" w:rsidP="000C01BD">
      <w:pPr>
        <w:pStyle w:val="NormalWeb"/>
        <w:shd w:val="clear" w:color="auto" w:fill="FFFFFF"/>
        <w:spacing w:before="0" w:beforeAutospacing="0" w:after="0" w:afterAutospacing="0" w:line="360" w:lineRule="auto"/>
        <w:rPr>
          <w:rFonts w:ascii="Arial" w:hAnsi="Arial" w:cs="Arial"/>
          <w:sz w:val="24"/>
          <w:szCs w:val="24"/>
        </w:rPr>
        <w:sectPr w:rsidR="00B57086" w:rsidRPr="001B7386" w:rsidSect="00685CF0">
          <w:headerReference w:type="default" r:id="rId18"/>
          <w:footerReference w:type="default" r:id="rId19"/>
          <w:pgSz w:w="12240" w:h="15840" w:code="1"/>
          <w:pgMar w:top="2268" w:right="1701" w:bottom="1701" w:left="2268" w:header="709" w:footer="709" w:gutter="0"/>
          <w:pgNumType w:start="21"/>
          <w:cols w:space="708"/>
          <w:docGrid w:linePitch="360"/>
        </w:sect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077564" w:rsidRPr="001B7386" w:rsidRDefault="00077564" w:rsidP="00077564">
      <w:pPr>
        <w:pStyle w:val="NormalWeb"/>
        <w:shd w:val="clear" w:color="auto" w:fill="FFFFFF"/>
        <w:spacing w:before="0" w:beforeAutospacing="0" w:after="0" w:afterAutospacing="0" w:line="360" w:lineRule="auto"/>
        <w:rPr>
          <w:rFonts w:ascii="Arial" w:hAnsi="Arial" w:cs="Arial"/>
          <w:sz w:val="24"/>
          <w:szCs w:val="24"/>
        </w:rPr>
      </w:pPr>
    </w:p>
    <w:p w:rsidR="00836F62" w:rsidRPr="00C6250B"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C6250B">
        <w:rPr>
          <w:rFonts w:ascii="Arial" w:hAnsi="Arial" w:cs="Arial"/>
          <w:b/>
          <w:sz w:val="48"/>
          <w:szCs w:val="48"/>
        </w:rPr>
        <w:t>CAPITULO III</w:t>
      </w:r>
    </w:p>
    <w:p w:rsidR="00836F62" w:rsidRPr="00C6250B" w:rsidRDefault="00BC2E87"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C6250B">
        <w:rPr>
          <w:rFonts w:ascii="Arial" w:hAnsi="Arial" w:cs="Arial"/>
          <w:b/>
          <w:sz w:val="48"/>
          <w:szCs w:val="48"/>
        </w:rPr>
        <w:t>INSTRUMENTOS JURÍ</w:t>
      </w:r>
      <w:r w:rsidR="00836F62" w:rsidRPr="00C6250B">
        <w:rPr>
          <w:rFonts w:ascii="Arial" w:hAnsi="Arial" w:cs="Arial"/>
          <w:b/>
          <w:sz w:val="48"/>
          <w:szCs w:val="48"/>
        </w:rPr>
        <w:t>DICOS</w:t>
      </w:r>
    </w:p>
    <w:p w:rsidR="00836F62" w:rsidRPr="00C6250B" w:rsidRDefault="00836F62"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C6250B">
        <w:rPr>
          <w:rFonts w:ascii="Arial" w:hAnsi="Arial" w:cs="Arial"/>
          <w:b/>
          <w:sz w:val="48"/>
          <w:szCs w:val="48"/>
        </w:rPr>
        <w:t>NACIONALES E INTERNACIONALES</w:t>
      </w:r>
    </w:p>
    <w:p w:rsidR="00836F62" w:rsidRPr="00C6250B" w:rsidRDefault="00BC2E87" w:rsidP="006313C8">
      <w:pPr>
        <w:pStyle w:val="NormalWeb"/>
        <w:shd w:val="clear" w:color="auto" w:fill="FFFFFF"/>
        <w:spacing w:before="0" w:beforeAutospacing="0" w:after="0" w:afterAutospacing="0" w:line="360" w:lineRule="auto"/>
        <w:jc w:val="center"/>
        <w:rPr>
          <w:rFonts w:ascii="Arial" w:hAnsi="Arial" w:cs="Arial"/>
          <w:b/>
          <w:sz w:val="48"/>
          <w:szCs w:val="48"/>
        </w:rPr>
      </w:pPr>
      <w:r w:rsidRPr="00C6250B">
        <w:rPr>
          <w:rFonts w:ascii="Arial" w:hAnsi="Arial" w:cs="Arial"/>
          <w:b/>
          <w:sz w:val="48"/>
          <w:szCs w:val="48"/>
        </w:rPr>
        <w:t>RELATIVOS A LA DETENCIÓ</w:t>
      </w:r>
      <w:r w:rsidR="00836F62" w:rsidRPr="00C6250B">
        <w:rPr>
          <w:rFonts w:ascii="Arial" w:hAnsi="Arial" w:cs="Arial"/>
          <w:b/>
          <w:sz w:val="48"/>
          <w:szCs w:val="48"/>
        </w:rPr>
        <w:t>N PROVISIONAL</w:t>
      </w:r>
    </w:p>
    <w:p w:rsidR="00836F62" w:rsidRPr="00C6250B" w:rsidRDefault="00836F62" w:rsidP="004E5E96">
      <w:pPr>
        <w:pStyle w:val="NormalWeb"/>
        <w:shd w:val="clear" w:color="auto" w:fill="FFFFFF"/>
        <w:spacing w:before="0" w:beforeAutospacing="0" w:after="0" w:afterAutospacing="0" w:line="360" w:lineRule="auto"/>
        <w:jc w:val="center"/>
        <w:rPr>
          <w:rFonts w:ascii="Arial" w:hAnsi="Arial" w:cs="Arial"/>
          <w:b/>
          <w:sz w:val="48"/>
          <w:szCs w:val="48"/>
        </w:rPr>
      </w:pPr>
      <w:r w:rsidRPr="00C6250B">
        <w:rPr>
          <w:rFonts w:ascii="Arial" w:hAnsi="Arial" w:cs="Arial"/>
          <w:b/>
          <w:sz w:val="48"/>
          <w:szCs w:val="48"/>
        </w:rPr>
        <w:t>DE MENORES DE EDAD</w:t>
      </w:r>
    </w:p>
    <w:p w:rsidR="00836F62" w:rsidRPr="001B7386" w:rsidRDefault="00836F62" w:rsidP="000C01BD">
      <w:pPr>
        <w:pStyle w:val="Ttulo2"/>
        <w:ind w:left="0"/>
        <w:rPr>
          <w:b w:val="0"/>
          <w:szCs w:val="24"/>
        </w:rPr>
      </w:pPr>
    </w:p>
    <w:p w:rsidR="00357A1B" w:rsidRPr="001B7386" w:rsidRDefault="00357A1B" w:rsidP="000C01BD">
      <w:pPr>
        <w:pStyle w:val="NormalWeb"/>
        <w:shd w:val="clear" w:color="auto" w:fill="FFFFFF"/>
        <w:spacing w:before="0" w:beforeAutospacing="0" w:after="0" w:afterAutospacing="0" w:line="360" w:lineRule="auto"/>
        <w:rPr>
          <w:rFonts w:ascii="Arial" w:hAnsi="Arial" w:cs="Arial"/>
          <w:sz w:val="24"/>
          <w:szCs w:val="24"/>
        </w:rPr>
      </w:pPr>
    </w:p>
    <w:p w:rsidR="00357A1B" w:rsidRPr="001B7386" w:rsidRDefault="00357A1B" w:rsidP="000C01BD">
      <w:pPr>
        <w:pStyle w:val="NormalWeb"/>
        <w:shd w:val="clear" w:color="auto" w:fill="FFFFFF"/>
        <w:spacing w:before="0" w:beforeAutospacing="0" w:after="0" w:afterAutospacing="0" w:line="360" w:lineRule="auto"/>
        <w:rPr>
          <w:rFonts w:ascii="Arial" w:hAnsi="Arial" w:cs="Arial"/>
          <w:sz w:val="24"/>
          <w:szCs w:val="24"/>
        </w:rPr>
      </w:pPr>
    </w:p>
    <w:p w:rsidR="00357A1B" w:rsidRPr="001B7386" w:rsidRDefault="00357A1B" w:rsidP="000C01BD">
      <w:pPr>
        <w:pStyle w:val="NormalWeb"/>
        <w:shd w:val="clear" w:color="auto" w:fill="FFFFFF"/>
        <w:spacing w:before="0" w:beforeAutospacing="0" w:after="0" w:afterAutospacing="0" w:line="360" w:lineRule="auto"/>
        <w:rPr>
          <w:rFonts w:ascii="Arial" w:hAnsi="Arial" w:cs="Arial"/>
          <w:sz w:val="24"/>
          <w:szCs w:val="24"/>
        </w:rPr>
        <w:sectPr w:rsidR="00357A1B" w:rsidRPr="001B7386" w:rsidSect="005A5D3B">
          <w:headerReference w:type="default" r:id="rId20"/>
          <w:footerReference w:type="default" r:id="rId21"/>
          <w:pgSz w:w="12240" w:h="15840" w:code="1"/>
          <w:pgMar w:top="2268" w:right="1701" w:bottom="1701" w:left="2268" w:header="709" w:footer="709" w:gutter="0"/>
          <w:pgNumType w:start="35"/>
          <w:cols w:space="708"/>
          <w:docGrid w:linePitch="360"/>
        </w:sectPr>
      </w:pPr>
    </w:p>
    <w:p w:rsidR="00836F62" w:rsidRPr="006D07FC" w:rsidRDefault="00836F62" w:rsidP="006D07FC">
      <w:pPr>
        <w:pStyle w:val="Ttulo1"/>
      </w:pPr>
      <w:bookmarkStart w:id="37" w:name="_Toc264280646"/>
      <w:r w:rsidRPr="006D07FC">
        <w:lastRenderedPageBreak/>
        <w:t>CAPITULO  III</w:t>
      </w:r>
      <w:bookmarkEnd w:id="37"/>
    </w:p>
    <w:p w:rsidR="00836F62" w:rsidRPr="006D07FC" w:rsidRDefault="00836F62" w:rsidP="006D07FC">
      <w:pPr>
        <w:pStyle w:val="Ttulo1"/>
      </w:pPr>
      <w:bookmarkStart w:id="38" w:name="_Toc264280647"/>
      <w:r w:rsidRPr="006D07FC">
        <w:t>INSTRUMENTOS JURIDICOS NACIONALES E INTERNACIONALES RELATIVOS A LA DETENCION</w:t>
      </w:r>
      <w:r w:rsidR="00357A1B" w:rsidRPr="006D07FC">
        <w:t xml:space="preserve"> PROVISIONAL DE MENORES DE EDAD.</w:t>
      </w:r>
      <w:bookmarkEnd w:id="38"/>
    </w:p>
    <w:p w:rsidR="00836F62" w:rsidRPr="001B7386" w:rsidRDefault="00836F62" w:rsidP="000C01BD">
      <w:pPr>
        <w:pStyle w:val="Ttulo2"/>
        <w:rPr>
          <w:b w:val="0"/>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Hablar de los menores en conflicto con la ley penal juvenil, es hablar de una manera amplia sobre los mecanismos de con</w:t>
      </w:r>
      <w:r w:rsidR="00EF0639" w:rsidRPr="001B7386">
        <w:rPr>
          <w:rFonts w:ascii="Arial" w:hAnsi="Arial" w:cs="Arial"/>
          <w:sz w:val="24"/>
          <w:szCs w:val="24"/>
        </w:rPr>
        <w:t>trol formal ejercidos sobre ello</w:t>
      </w:r>
      <w:r w:rsidRPr="001B7386">
        <w:rPr>
          <w:rFonts w:ascii="Arial" w:hAnsi="Arial" w:cs="Arial"/>
          <w:sz w:val="24"/>
          <w:szCs w:val="24"/>
        </w:rPr>
        <w:t>s, mediante los cuales se procura la aceptación y el mantenimiento del orden social vigente y sus valores. Por lo anterior se deduce que un derecho penal juvenil solo adquirirá validez si es un derecho para la libertad y la educación en responsabilidad, es decir, un derecho para rescatar la función normativa vinculante del derecho sobre los poderes públicos y privados.</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No obstante lo anterior, el derecho penal además de sancionar las conductas contrarias al derecho cometidas por menores, intenta proveer de protección a los menores sujetos al proceso penal juvenil.</w:t>
      </w:r>
    </w:p>
    <w:p w:rsidR="00836F62" w:rsidRPr="002D23BD" w:rsidRDefault="00836F62" w:rsidP="002D23BD">
      <w:pPr>
        <w:pStyle w:val="NormalWeb"/>
        <w:spacing w:before="0" w:beforeAutospacing="0" w:after="0" w:afterAutospacing="0" w:line="360" w:lineRule="auto"/>
        <w:ind w:firstLine="709"/>
        <w:rPr>
          <w:rFonts w:ascii="Arial" w:hAnsi="Arial" w:cs="Arial"/>
          <w:sz w:val="24"/>
          <w:szCs w:val="24"/>
        </w:rPr>
      </w:pPr>
    </w:p>
    <w:p w:rsidR="00836F62" w:rsidRPr="002D23BD" w:rsidRDefault="00836F62" w:rsidP="002D23BD">
      <w:pPr>
        <w:pStyle w:val="NormalWeb"/>
        <w:spacing w:before="0" w:beforeAutospacing="0" w:after="0" w:afterAutospacing="0" w:line="360" w:lineRule="auto"/>
        <w:ind w:firstLine="709"/>
        <w:rPr>
          <w:rFonts w:ascii="Arial" w:hAnsi="Arial" w:cs="Arial"/>
          <w:sz w:val="24"/>
          <w:szCs w:val="24"/>
        </w:rPr>
      </w:pPr>
      <w:bookmarkStart w:id="39" w:name="_Toc258954200"/>
      <w:bookmarkStart w:id="40" w:name="_Toc258954605"/>
      <w:bookmarkStart w:id="41" w:name="_Toc259297602"/>
      <w:r w:rsidRPr="002D23BD">
        <w:rPr>
          <w:rFonts w:ascii="Arial" w:hAnsi="Arial" w:cs="Arial"/>
          <w:sz w:val="24"/>
          <w:szCs w:val="24"/>
        </w:rPr>
        <w:t>Con relación al respeto de los derechos y garantías de los menores de edad sujetos a la detención provisional, se observa una amplia gama de instrumentos jurídicos nacionales e internacionales aplicables a dicha figura procesal. Estos instrumentos jurídicos definen una opción diferente para abordar la problemática de los menores en conflicto con la ley penal juvenil, de manera que su finalidad se basa en proporcionar al menor un tratamiento jurídico especial basado en su protección integral.</w:t>
      </w:r>
      <w:bookmarkEnd w:id="39"/>
      <w:bookmarkEnd w:id="40"/>
      <w:bookmarkEnd w:id="41"/>
    </w:p>
    <w:p w:rsidR="00836F62" w:rsidRPr="002D23BD" w:rsidRDefault="00836F62" w:rsidP="002D23BD">
      <w:pPr>
        <w:pStyle w:val="NormalWeb"/>
        <w:spacing w:before="0" w:beforeAutospacing="0" w:after="0" w:afterAutospacing="0" w:line="360" w:lineRule="auto"/>
        <w:ind w:firstLine="709"/>
        <w:rPr>
          <w:rFonts w:ascii="Arial" w:hAnsi="Arial" w:cs="Arial"/>
          <w:sz w:val="24"/>
          <w:szCs w:val="24"/>
        </w:rPr>
      </w:pPr>
      <w:bookmarkStart w:id="42" w:name="_Toc258954201"/>
      <w:bookmarkStart w:id="43" w:name="_Toc258954606"/>
      <w:bookmarkStart w:id="44" w:name="_Toc259297603"/>
      <w:r w:rsidRPr="002D23BD">
        <w:rPr>
          <w:rFonts w:ascii="Arial" w:hAnsi="Arial" w:cs="Arial"/>
          <w:sz w:val="24"/>
          <w:szCs w:val="24"/>
        </w:rPr>
        <w:t>Seguidamente se abordará dicha problemática tomando en cuenta la pirámide de Kelsen, iniciand</w:t>
      </w:r>
      <w:r w:rsidR="007A7128" w:rsidRPr="002D23BD">
        <w:rPr>
          <w:rFonts w:ascii="Arial" w:hAnsi="Arial" w:cs="Arial"/>
          <w:sz w:val="24"/>
          <w:szCs w:val="24"/>
        </w:rPr>
        <w:t>o con la Constitución de la Repú</w:t>
      </w:r>
      <w:r w:rsidRPr="002D23BD">
        <w:rPr>
          <w:rFonts w:ascii="Arial" w:hAnsi="Arial" w:cs="Arial"/>
          <w:sz w:val="24"/>
          <w:szCs w:val="24"/>
        </w:rPr>
        <w:t>blica, pasando posteriormente a los tratados y convenios internacionales y, finalmente, a la ley secundaria.</w:t>
      </w:r>
      <w:bookmarkEnd w:id="42"/>
      <w:bookmarkEnd w:id="43"/>
      <w:bookmarkEnd w:id="44"/>
      <w:r w:rsidRPr="002D23BD">
        <w:rPr>
          <w:rFonts w:ascii="Arial" w:hAnsi="Arial" w:cs="Arial"/>
          <w:sz w:val="24"/>
          <w:szCs w:val="24"/>
        </w:rPr>
        <w:t xml:space="preserve"> </w:t>
      </w:r>
    </w:p>
    <w:p w:rsidR="00836F62" w:rsidRPr="002D23BD" w:rsidRDefault="00836F62" w:rsidP="002D23BD">
      <w:pPr>
        <w:pStyle w:val="Ttulo2"/>
      </w:pPr>
      <w:bookmarkStart w:id="45" w:name="_Toc258954607"/>
      <w:bookmarkStart w:id="46" w:name="_Toc264280648"/>
      <w:r w:rsidRPr="002D23BD">
        <w:lastRenderedPageBreak/>
        <w:t xml:space="preserve">3.1.- CONSTITUCIÓN DE </w:t>
      </w:r>
      <w:smartTag w:uri="urn:schemas-microsoft-com:office:smarttags" w:element="PersonName">
        <w:smartTagPr>
          <w:attr w:name="ProductID" w:val="LA REPￚBLICA."/>
        </w:smartTagPr>
        <w:r w:rsidRPr="002D23BD">
          <w:t>LA REPÚBLICA.</w:t>
        </w:r>
      </w:smartTag>
      <w:bookmarkEnd w:id="45"/>
      <w:bookmarkEnd w:id="46"/>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3B4623" w:rsidP="000C01BD">
      <w:pPr>
        <w:pStyle w:val="NormalWeb"/>
        <w:spacing w:before="0" w:beforeAutospacing="0" w:after="0" w:afterAutospacing="0" w:line="360" w:lineRule="auto"/>
        <w:ind w:firstLine="720"/>
        <w:rPr>
          <w:rFonts w:ascii="Arial" w:hAnsi="Arial" w:cs="Arial"/>
          <w:bCs/>
          <w:sz w:val="24"/>
          <w:szCs w:val="24"/>
        </w:rPr>
      </w:pPr>
      <w:r w:rsidRPr="001B7386">
        <w:rPr>
          <w:rFonts w:ascii="Arial" w:hAnsi="Arial" w:cs="Arial"/>
          <w:bCs/>
          <w:sz w:val="24"/>
          <w:szCs w:val="24"/>
        </w:rPr>
        <w:t>La Constitución de la Repú</w:t>
      </w:r>
      <w:r w:rsidR="00836F62" w:rsidRPr="001B7386">
        <w:rPr>
          <w:rFonts w:ascii="Arial" w:hAnsi="Arial" w:cs="Arial"/>
          <w:bCs/>
          <w:sz w:val="24"/>
          <w:szCs w:val="24"/>
        </w:rPr>
        <w:t>blica</w:t>
      </w:r>
      <w:r w:rsidR="00D82DB9" w:rsidRPr="001B7386">
        <w:rPr>
          <w:rStyle w:val="Refdenotaalpie"/>
          <w:rFonts w:ascii="Arial" w:hAnsi="Arial" w:cs="Arial"/>
          <w:bCs/>
          <w:sz w:val="24"/>
          <w:szCs w:val="24"/>
        </w:rPr>
        <w:footnoteReference w:id="64"/>
      </w:r>
      <w:r w:rsidR="00836F62" w:rsidRPr="001B7386">
        <w:rPr>
          <w:rFonts w:ascii="Arial" w:hAnsi="Arial" w:cs="Arial"/>
          <w:bCs/>
          <w:sz w:val="24"/>
          <w:szCs w:val="24"/>
        </w:rPr>
        <w:t xml:space="preserve"> contiene en el Titulo II, Capitulo I, en los Arts. 2 y siguientes  “Los Derechos y Garantías Fundamentales de </w:t>
      </w:r>
      <w:smartTag w:uri="urn:schemas-microsoft-com:office:smarttags" w:element="PersonName">
        <w:smartTagPr>
          <w:attr w:name="ProductID" w:val="la Persona"/>
        </w:smartTagPr>
        <w:r w:rsidR="00836F62" w:rsidRPr="001B7386">
          <w:rPr>
            <w:rFonts w:ascii="Arial" w:hAnsi="Arial" w:cs="Arial"/>
            <w:bCs/>
            <w:sz w:val="24"/>
            <w:szCs w:val="24"/>
          </w:rPr>
          <w:t>la Persona</w:t>
        </w:r>
      </w:smartTag>
      <w:r w:rsidR="00836F62" w:rsidRPr="001B7386">
        <w:rPr>
          <w:rFonts w:ascii="Arial" w:hAnsi="Arial" w:cs="Arial"/>
          <w:bCs/>
          <w:sz w:val="24"/>
          <w:szCs w:val="24"/>
        </w:rPr>
        <w:t>”, que son la base para el proceso en general y de igual forma el proceso de menores, ya que el goce de tales derechos y garantías no puede ser restringido por el simple hecho de tratarse de un menor de edad.</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Default="00836F62" w:rsidP="000C01BD">
      <w:pPr>
        <w:pStyle w:val="NormalWeb"/>
        <w:spacing w:before="0" w:beforeAutospacing="0" w:after="0" w:afterAutospacing="0" w:line="360" w:lineRule="auto"/>
        <w:ind w:firstLine="720"/>
        <w:rPr>
          <w:rFonts w:ascii="Arial" w:hAnsi="Arial" w:cs="Arial"/>
          <w:bCs/>
          <w:sz w:val="24"/>
          <w:szCs w:val="24"/>
        </w:rPr>
      </w:pPr>
      <w:r w:rsidRPr="001B7386">
        <w:rPr>
          <w:rFonts w:ascii="Arial" w:hAnsi="Arial" w:cs="Arial"/>
          <w:bCs/>
          <w:sz w:val="24"/>
          <w:szCs w:val="24"/>
        </w:rPr>
        <w:t xml:space="preserve">La Constitución concede derechos y garantías, según su Art. </w:t>
      </w:r>
      <w:smartTag w:uri="urn:schemas-microsoft-com:office:smarttags" w:element="metricconverter">
        <w:smartTagPr>
          <w:attr w:name="ProductID" w:val="1, a"/>
        </w:smartTagPr>
        <w:r w:rsidRPr="001B7386">
          <w:rPr>
            <w:rFonts w:ascii="Arial" w:hAnsi="Arial" w:cs="Arial"/>
            <w:bCs/>
            <w:sz w:val="24"/>
            <w:szCs w:val="24"/>
          </w:rPr>
          <w:t>1, a</w:t>
        </w:r>
      </w:smartTag>
      <w:r w:rsidRPr="001B7386">
        <w:rPr>
          <w:rFonts w:ascii="Arial" w:hAnsi="Arial" w:cs="Arial"/>
          <w:bCs/>
          <w:sz w:val="24"/>
          <w:szCs w:val="24"/>
        </w:rPr>
        <w:t xml:space="preserve"> todas las personas, sin que tales derechos puedan ser limitados con base en las restricciones enumeradas en el Art. 3 del mismo cuerpo legal, pues todas las personas son iguales ante la ley, por lo que el goce de tales derechos no pueden ser restringidos por la edad del sujeto que los posee, en este caso por el hecho de ser menor de edad.</w:t>
      </w:r>
      <w:r w:rsidRPr="001B7386">
        <w:rPr>
          <w:rStyle w:val="Refdenotaalpie"/>
          <w:rFonts w:ascii="Arial" w:hAnsi="Arial" w:cs="Arial"/>
          <w:bCs/>
          <w:sz w:val="24"/>
          <w:szCs w:val="24"/>
        </w:rPr>
        <w:footnoteReference w:id="65"/>
      </w:r>
    </w:p>
    <w:p w:rsidR="00BB290A" w:rsidRPr="001B7386" w:rsidRDefault="00BB290A" w:rsidP="000C01BD">
      <w:pPr>
        <w:pStyle w:val="NormalWeb"/>
        <w:spacing w:before="0" w:beforeAutospacing="0" w:after="0" w:afterAutospacing="0" w:line="360" w:lineRule="auto"/>
        <w:ind w:firstLine="720"/>
        <w:rPr>
          <w:rFonts w:ascii="Arial" w:hAnsi="Arial" w:cs="Arial"/>
          <w:bCs/>
          <w:sz w:val="24"/>
          <w:szCs w:val="24"/>
        </w:rPr>
      </w:pPr>
    </w:p>
    <w:p w:rsidR="00836F62" w:rsidRPr="001B7386" w:rsidRDefault="00836F62" w:rsidP="000C01BD">
      <w:pPr>
        <w:pStyle w:val="NormalWeb"/>
        <w:spacing w:before="0" w:beforeAutospacing="0" w:after="0" w:afterAutospacing="0" w:line="360" w:lineRule="auto"/>
        <w:rPr>
          <w:rFonts w:ascii="Arial" w:hAnsi="Arial" w:cs="Arial"/>
          <w:bCs/>
          <w:sz w:val="24"/>
          <w:szCs w:val="24"/>
        </w:rPr>
      </w:pPr>
      <w:r w:rsidRPr="001B7386">
        <w:rPr>
          <w:rFonts w:ascii="Arial" w:hAnsi="Arial" w:cs="Arial"/>
          <w:bCs/>
          <w:sz w:val="24"/>
          <w:szCs w:val="24"/>
        </w:rPr>
        <w:t>De igual forma dicho artículo</w:t>
      </w:r>
      <w:r w:rsidR="00766157" w:rsidRPr="001B7386">
        <w:rPr>
          <w:rFonts w:ascii="Arial" w:hAnsi="Arial" w:cs="Arial"/>
          <w:bCs/>
          <w:sz w:val="24"/>
          <w:szCs w:val="24"/>
        </w:rPr>
        <w:t>,</w:t>
      </w:r>
      <w:r w:rsidRPr="001B7386">
        <w:rPr>
          <w:rFonts w:ascii="Arial" w:hAnsi="Arial" w:cs="Arial"/>
          <w:bCs/>
          <w:sz w:val="24"/>
          <w:szCs w:val="24"/>
        </w:rPr>
        <w:t xml:space="preserve"> implica que </w:t>
      </w:r>
      <w:r w:rsidRPr="001B7386">
        <w:rPr>
          <w:rFonts w:ascii="Arial" w:hAnsi="Arial" w:cs="Arial"/>
          <w:sz w:val="24"/>
          <w:szCs w:val="24"/>
        </w:rPr>
        <w:t>frente a circunstancias de hecho igual debe de operar igual tratamiento jurídico y social al individuo, pero frente a circunstancias de hecho desigual tales como la existencia de distintos niveles de desarrollo bio-psico-social entre adultos y menores de edad, debe de aplicarse un régimen jurídico específico y especial para cada una de dichas poblaciones.</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Siendo así que el régimen jurídico penal de menores tiene su origen en el articulo 35 inciso segundo de la Constitución, el cual expresa “que la </w:t>
      </w:r>
      <w:r w:rsidRPr="001B7386">
        <w:rPr>
          <w:rFonts w:ascii="Arial" w:hAnsi="Arial" w:cs="Arial"/>
          <w:iCs/>
          <w:sz w:val="24"/>
          <w:szCs w:val="24"/>
        </w:rPr>
        <w:lastRenderedPageBreak/>
        <w:t>conducta antisocial de los menores que constituya delito o falta estará sujeta a un régimen jurídico especial</w:t>
      </w:r>
      <w:r w:rsidRPr="001B7386">
        <w:rPr>
          <w:rFonts w:ascii="Arial" w:hAnsi="Arial" w:cs="Arial"/>
          <w:sz w:val="24"/>
          <w:szCs w:val="24"/>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De la disposición constitucional se desprenden algunas consideraciones. La primera, que la Constitución utiliza el término "menor" y no "niño o niña" para hacer referencia al conjunto de personas cuya edad no sobrepasa los dieciocho años de edad, aún y cuando esta categoría se comprende como expresamente atentatoria contra la dignidad de la niñez, dado que es una categoría surgida con la Revolución Industrial, que diferencia a los "menores" de los "niños", comprendiendo dentro de los primeros a quienes no tenían sus necesidades básicas satisfechas (menor de la calle, menores trabajadores, menores abandonados) por el contrario los niños constituyen el grupo de personas que contaban con sus padres o tutores para asegurar el goce de sus derechos y el acceso a servicios básicos.</w:t>
      </w:r>
      <w:r w:rsidRPr="001B7386">
        <w:rPr>
          <w:rStyle w:val="Refdenotaalpie"/>
          <w:rFonts w:ascii="Arial" w:hAnsi="Arial" w:cs="Arial"/>
          <w:sz w:val="24"/>
          <w:szCs w:val="24"/>
        </w:rPr>
        <w:footnoteReference w:id="66"/>
      </w:r>
    </w:p>
    <w:p w:rsidR="00DF2722" w:rsidRPr="001B7386" w:rsidRDefault="00DF272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Es evidente que el constituyente ha establecido que la conducta antisocial de los menores esté sometida a un régimen especial, lo que no puede significar otra cosa que constitucionalmente no se debe aplicar el mismo régimen sancionatorio para menores que para mayores de edad; es constitucionalmente exigible el diferente tratamiento jurídico. La misma ubicación del régimen sancionatorio de los menores, hace evidente que el constituyente ha insistido a tal grado en la diferenciación de regímenes que vuelve factible que constitucionalmente no sea posible hablar de un derecho penal aplicable a menores, sino un derecho de menores que debe presentar sus propias características y principios</w:t>
      </w:r>
      <w:r w:rsidRPr="001B7386">
        <w:rPr>
          <w:rStyle w:val="Refdenotaalpie"/>
          <w:rFonts w:ascii="Arial" w:hAnsi="Arial" w:cs="Arial"/>
          <w:sz w:val="24"/>
          <w:szCs w:val="24"/>
        </w:rPr>
        <w:footnoteReference w:id="67"/>
      </w:r>
      <w:r w:rsidRPr="001B7386">
        <w:rPr>
          <w:rFonts w:ascii="Arial" w:hAnsi="Arial" w:cs="Arial"/>
          <w:sz w:val="24"/>
          <w:szCs w:val="24"/>
        </w:rPr>
        <w:t>.</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lastRenderedPageBreak/>
        <w:t xml:space="preserve">Como se puede observar en el Art. 11 Cn., se garantiza, entre otros derechos el derecho de la libertad, incluyendo el derecho de la libertad ambulatoria, para la cual crea la figura del “Habeas Corpus”, como forma de garantizar que no se produzca detenciones ilegales o arbitrarias. Así mismo, otra garantía que se determina es la que establece el Art. 12 Cn., al decir que: “la persona detenida debe ser informada de manera inmediata y comprensible de sus derechos y de las razones de su detención, no pudiendo ser obligada a declarar”. </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Tratándose de un proceso penal de menores, significa entonces que el menor de edad tiene derecho a ser inmediatamente, y de manera que le sea comprensible informado de la acusación, ilustrándose además de todos los derechos que le asisten y, eventualmente, de las razones de su detención; a ser legalmente detenido. Se presumirá inocente mientras no se declare probada su culpabilidad en sentencia, de conformidad a la ley y mediante juicio público, en el caso de menores el juicio es reservado; guardar silencio y a no declarar contra si mismo, por lo que se prohíbe expresamente el empleo de cualquier medio o instrumento para obtener, de manera coactiva, tal declaración, el valor probatorio de su declaración de modo absoluto esta mediatizada por su plena voluntad. Para que la prueba pueda servir para destruir la presunción de inocencia y, así fundar la convicción del juzgador, se requiere su licitud. Será ilícita cuando no han sido acordadas por el juez competente, en razón de la presunción penal.</w:t>
      </w:r>
      <w:r w:rsidRPr="001B7386">
        <w:rPr>
          <w:rStyle w:val="Refdenotaalpie"/>
          <w:rFonts w:ascii="Arial" w:hAnsi="Arial" w:cs="Arial"/>
          <w:sz w:val="24"/>
          <w:szCs w:val="24"/>
        </w:rPr>
        <w:footnoteReference w:id="68"/>
      </w:r>
      <w:r w:rsidRPr="001B7386">
        <w:rPr>
          <w:rFonts w:ascii="Arial" w:hAnsi="Arial" w:cs="Arial"/>
          <w:sz w:val="24"/>
          <w:szCs w:val="24"/>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Aunque la Constitución no regule de forma clara y precisa lo referente a la detención provisional, se hace mención de ella en el Art. 13 inc. 3°, al </w:t>
      </w:r>
      <w:r w:rsidRPr="001B7386">
        <w:rPr>
          <w:rFonts w:ascii="Arial" w:hAnsi="Arial" w:cs="Arial"/>
          <w:sz w:val="24"/>
          <w:szCs w:val="24"/>
        </w:rPr>
        <w:lastRenderedPageBreak/>
        <w:t>expresar que: “la detención para inquirir no pasará de setenta y dos horas y el tribunal correspondiente estará obligado a notificar al detenido en persona el motivo de su detención, a recibir su indagatoria y al decretar su libertad o detención provisional, dentro de dicho término”.</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83D5B" w:rsidRDefault="00836F62" w:rsidP="00183D5B">
      <w:pPr>
        <w:pStyle w:val="Ttulo2"/>
      </w:pPr>
      <w:bookmarkStart w:id="47" w:name="_Toc264280649"/>
      <w:r w:rsidRPr="00183D5B">
        <w:t>3.2.- TRATADOS O CONVENIOS INTERNACIONALES.</w:t>
      </w:r>
      <w:bookmarkEnd w:id="47"/>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A causa de su juventud, los menores son objeto de un trato especial en los instrumentos internacionales de derechos humanos. Estas normas requieren que se trate a los menores de forma que se les ofrezcan las máximas oportunidades de convertirse en ciudadanos responsables, en vez de caer en una vida de delito. </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Es importante mencionar que la doctrina de la protección integral, llamada también doctrina de las Naciones Unidas para </w:t>
      </w:r>
      <w:smartTag w:uri="urn:schemas-microsoft-com:office:smarttags" w:element="PersonName">
        <w:smartTagPr>
          <w:attr w:name="ProductID" w:val="la Protecci￳n"/>
        </w:smartTagPr>
        <w:r w:rsidRPr="001B7386">
          <w:rPr>
            <w:rFonts w:ascii="Arial" w:hAnsi="Arial" w:cs="Arial"/>
            <w:sz w:val="24"/>
            <w:szCs w:val="24"/>
          </w:rPr>
          <w:t>la Protección</w:t>
        </w:r>
      </w:smartTag>
      <w:r w:rsidRPr="001B7386">
        <w:rPr>
          <w:rFonts w:ascii="Arial" w:hAnsi="Arial" w:cs="Arial"/>
          <w:sz w:val="24"/>
          <w:szCs w:val="24"/>
        </w:rPr>
        <w:t xml:space="preserve"> de los derechos de </w:t>
      </w:r>
      <w:smartTag w:uri="urn:schemas-microsoft-com:office:smarttags" w:element="PersonName">
        <w:smartTagPr>
          <w:attr w:name="ProductID" w:val="la Infancia"/>
        </w:smartTagPr>
        <w:r w:rsidRPr="001B7386">
          <w:rPr>
            <w:rFonts w:ascii="Arial" w:hAnsi="Arial" w:cs="Arial"/>
            <w:sz w:val="24"/>
            <w:szCs w:val="24"/>
          </w:rPr>
          <w:t>la Infancia</w:t>
        </w:r>
      </w:smartTag>
      <w:r w:rsidRPr="001B7386">
        <w:rPr>
          <w:rFonts w:ascii="Arial" w:hAnsi="Arial" w:cs="Arial"/>
          <w:sz w:val="24"/>
          <w:szCs w:val="24"/>
        </w:rPr>
        <w:t>, deriva de los siguientes instrumentos internacionales:</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4500B0">
      <w:pPr>
        <w:pStyle w:val="NormalWeb"/>
        <w:numPr>
          <w:ilvl w:val="0"/>
          <w:numId w:val="8"/>
        </w:numPr>
        <w:spacing w:before="0" w:beforeAutospacing="0" w:after="0" w:afterAutospacing="0" w:line="360" w:lineRule="auto"/>
        <w:rPr>
          <w:rFonts w:ascii="Arial" w:hAnsi="Arial" w:cs="Arial"/>
          <w:sz w:val="24"/>
          <w:szCs w:val="24"/>
        </w:rPr>
      </w:pPr>
      <w:r w:rsidRPr="001B7386">
        <w:rPr>
          <w:rFonts w:ascii="Arial" w:hAnsi="Arial" w:cs="Arial"/>
          <w:sz w:val="24"/>
          <w:szCs w:val="24"/>
        </w:rPr>
        <w:t>Convención sobre los Derechos del Niño.</w:t>
      </w:r>
    </w:p>
    <w:p w:rsidR="00836F62" w:rsidRPr="001B7386" w:rsidRDefault="00836F62" w:rsidP="004500B0">
      <w:pPr>
        <w:pStyle w:val="NormalWeb"/>
        <w:numPr>
          <w:ilvl w:val="0"/>
          <w:numId w:val="8"/>
        </w:numPr>
        <w:spacing w:before="0" w:beforeAutospacing="0" w:after="0" w:afterAutospacing="0" w:line="360" w:lineRule="auto"/>
        <w:rPr>
          <w:rFonts w:ascii="Arial" w:hAnsi="Arial" w:cs="Arial"/>
          <w:sz w:val="24"/>
          <w:szCs w:val="24"/>
        </w:rPr>
      </w:pPr>
      <w:r w:rsidRPr="001B7386">
        <w:rPr>
          <w:rFonts w:ascii="Arial" w:hAnsi="Arial" w:cs="Arial"/>
          <w:sz w:val="24"/>
          <w:szCs w:val="24"/>
        </w:rPr>
        <w:t>Declaración de los Derechos del niño.</w:t>
      </w:r>
    </w:p>
    <w:p w:rsidR="00836F62" w:rsidRPr="001B7386" w:rsidRDefault="00836F62" w:rsidP="004500B0">
      <w:pPr>
        <w:pStyle w:val="NormalWeb"/>
        <w:numPr>
          <w:ilvl w:val="0"/>
          <w:numId w:val="8"/>
        </w:numPr>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Reglas Mínimas de las Naciones Unidas para </w:t>
      </w:r>
      <w:smartTag w:uri="urn:schemas-microsoft-com:office:smarttags" w:element="PersonName">
        <w:smartTagPr>
          <w:attr w:name="ProductID" w:val="ponsabilidadđ⃈睋䐊Ǫꃰƈ ǨEGISTRY\USER\S-1-5-21-212452800-2118169553-3050653334-"/>
        </w:smartTagPr>
        <w:r w:rsidRPr="001B7386">
          <w:rPr>
            <w:rFonts w:ascii="Arial" w:hAnsi="Arial" w:cs="Arial"/>
            <w:sz w:val="24"/>
            <w:szCs w:val="24"/>
          </w:rPr>
          <w:t>la Administración</w:t>
        </w:r>
      </w:smartTag>
      <w:r w:rsidRPr="001B7386">
        <w:rPr>
          <w:rFonts w:ascii="Arial" w:hAnsi="Arial" w:cs="Arial"/>
          <w:sz w:val="24"/>
          <w:szCs w:val="24"/>
        </w:rPr>
        <w:t xml:space="preserve"> de Justicia de Menores (Reglas de Beijing).</w:t>
      </w:r>
    </w:p>
    <w:p w:rsidR="00836F62" w:rsidRPr="001B7386" w:rsidRDefault="00836F62" w:rsidP="004500B0">
      <w:pPr>
        <w:pStyle w:val="NormalWeb"/>
        <w:numPr>
          <w:ilvl w:val="0"/>
          <w:numId w:val="8"/>
        </w:numPr>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Directrices de las Naciones Unidas para </w:t>
      </w:r>
      <w:smartTag w:uri="urn:schemas-microsoft-com:office:smarttags" w:element="PersonName">
        <w:smartTagPr>
          <w:attr w:name="ProductID" w:val="la Prevenci￳n"/>
        </w:smartTagPr>
        <w:r w:rsidRPr="001B7386">
          <w:rPr>
            <w:rFonts w:ascii="Arial" w:hAnsi="Arial" w:cs="Arial"/>
            <w:sz w:val="24"/>
            <w:szCs w:val="24"/>
          </w:rPr>
          <w:t>la Prevención</w:t>
        </w:r>
      </w:smartTag>
      <w:r w:rsidRPr="001B7386">
        <w:rPr>
          <w:rFonts w:ascii="Arial" w:hAnsi="Arial" w:cs="Arial"/>
          <w:sz w:val="24"/>
          <w:szCs w:val="24"/>
        </w:rPr>
        <w:t xml:space="preserve"> de </w:t>
      </w:r>
      <w:smartTag w:uri="urn:schemas-microsoft-com:office:smarttags" w:element="PersonName">
        <w:smartTagPr>
          <w:attr w:name="ProductID" w:val="la Delincuencia Juvenil"/>
        </w:smartTagPr>
        <w:smartTag w:uri="urn:schemas-microsoft-com:office:smarttags" w:element="PersonName">
          <w:smartTagPr>
            <w:attr w:name="ProductID" w:val="la Delincuencia"/>
          </w:smartTagPr>
          <w:r w:rsidRPr="001B7386">
            <w:rPr>
              <w:rFonts w:ascii="Arial" w:hAnsi="Arial" w:cs="Arial"/>
              <w:sz w:val="24"/>
              <w:szCs w:val="24"/>
            </w:rPr>
            <w:t>la Delincuencia</w:t>
          </w:r>
        </w:smartTag>
        <w:r w:rsidRPr="001B7386">
          <w:rPr>
            <w:rFonts w:ascii="Arial" w:hAnsi="Arial" w:cs="Arial"/>
            <w:sz w:val="24"/>
            <w:szCs w:val="24"/>
          </w:rPr>
          <w:t xml:space="preserve"> Juvenil</w:t>
        </w:r>
      </w:smartTag>
      <w:r w:rsidRPr="001B7386">
        <w:rPr>
          <w:rFonts w:ascii="Arial" w:hAnsi="Arial" w:cs="Arial"/>
          <w:sz w:val="24"/>
          <w:szCs w:val="24"/>
        </w:rPr>
        <w:t xml:space="preserve"> (Directrices de Riadh).</w:t>
      </w:r>
    </w:p>
    <w:p w:rsidR="00836F62" w:rsidRPr="001B7386" w:rsidRDefault="00836F62" w:rsidP="004500B0">
      <w:pPr>
        <w:pStyle w:val="NormalWeb"/>
        <w:numPr>
          <w:ilvl w:val="0"/>
          <w:numId w:val="8"/>
        </w:numPr>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Reglas Mínimas de las Naciones Unidas para </w:t>
      </w:r>
      <w:smartTag w:uri="urn:schemas-microsoft-com:office:smarttags" w:element="PersonName">
        <w:smartTagPr>
          <w:attr w:name="ProductID" w:val="la Protecci￳n"/>
        </w:smartTagPr>
        <w:r w:rsidRPr="001B7386">
          <w:rPr>
            <w:rFonts w:ascii="Arial" w:hAnsi="Arial" w:cs="Arial"/>
            <w:sz w:val="24"/>
            <w:szCs w:val="24"/>
          </w:rPr>
          <w:t>la Protección</w:t>
        </w:r>
      </w:smartTag>
      <w:r w:rsidRPr="001B7386">
        <w:rPr>
          <w:rFonts w:ascii="Arial" w:hAnsi="Arial" w:cs="Arial"/>
          <w:sz w:val="24"/>
          <w:szCs w:val="24"/>
        </w:rPr>
        <w:t xml:space="preserve"> de los Menores Privados de Libertad (Reglas de Riad).</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Estos instrumentos jurídicos internacionales definen una opción diferente para abordar la problemática de los menores en conflicto con la ley </w:t>
      </w:r>
      <w:r w:rsidRPr="001B7386">
        <w:rPr>
          <w:rFonts w:ascii="Arial" w:hAnsi="Arial" w:cs="Arial"/>
          <w:sz w:val="24"/>
          <w:szCs w:val="24"/>
        </w:rPr>
        <w:lastRenderedPageBreak/>
        <w:t xml:space="preserve">penal juvenil, siendo el más importante de ellos </w:t>
      </w:r>
      <w:smartTag w:uri="urn:schemas-microsoft-com:office:smarttags" w:element="PersonName">
        <w:smartTagPr>
          <w:attr w:name="ProductID" w:val="la Convenci￳n"/>
        </w:smartTagPr>
        <w:r w:rsidRPr="001B7386">
          <w:rPr>
            <w:rFonts w:ascii="Arial" w:hAnsi="Arial" w:cs="Arial"/>
            <w:sz w:val="24"/>
            <w:szCs w:val="24"/>
          </w:rPr>
          <w:t>la Convención</w:t>
        </w:r>
      </w:smartTag>
      <w:r w:rsidRPr="001B7386">
        <w:rPr>
          <w:rFonts w:ascii="Arial" w:hAnsi="Arial" w:cs="Arial"/>
          <w:sz w:val="24"/>
          <w:szCs w:val="24"/>
        </w:rPr>
        <w:t xml:space="preserve"> sobre los Derechos del Niño pues constituye el marco de interpretación del resto de la normativa sobre la materia.</w:t>
      </w:r>
      <w:r w:rsidRPr="001B7386">
        <w:rPr>
          <w:rStyle w:val="Refdenotaalpie"/>
          <w:rFonts w:ascii="Arial" w:hAnsi="Arial" w:cs="Arial"/>
          <w:sz w:val="24"/>
          <w:szCs w:val="24"/>
        </w:rPr>
        <w:footnoteReference w:id="69"/>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Default="00836F62" w:rsidP="00C50D55">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A continuación se analizará cada uno de estos instrumentos internacionales ratificados por el país, en lo que respecta a la detención provisional de los menores de edad.</w:t>
      </w:r>
    </w:p>
    <w:p w:rsidR="00183D5B" w:rsidRPr="001B7386" w:rsidRDefault="00183D5B" w:rsidP="00C50D55">
      <w:pPr>
        <w:pStyle w:val="NormalWeb"/>
        <w:spacing w:before="0" w:beforeAutospacing="0" w:after="0" w:afterAutospacing="0" w:line="360" w:lineRule="auto"/>
        <w:ind w:firstLine="664"/>
        <w:rPr>
          <w:rFonts w:ascii="Arial" w:hAnsi="Arial" w:cs="Arial"/>
          <w:sz w:val="24"/>
          <w:szCs w:val="24"/>
        </w:rPr>
      </w:pPr>
    </w:p>
    <w:p w:rsidR="00D91DFF" w:rsidRPr="00183D5B" w:rsidRDefault="00D91DFF" w:rsidP="00183D5B">
      <w:pPr>
        <w:pStyle w:val="Ttulo3"/>
      </w:pPr>
      <w:bookmarkStart w:id="48" w:name="_Toc264280650"/>
      <w:r w:rsidRPr="00183D5B">
        <w:t xml:space="preserve">3.2.1.- </w:t>
      </w:r>
      <w:r w:rsidR="00836F62" w:rsidRPr="00183D5B">
        <w:t>Convención sobre los Derechos del Niño.</w:t>
      </w:r>
      <w:bookmarkEnd w:id="48"/>
    </w:p>
    <w:p w:rsidR="00D91DFF" w:rsidRPr="001B7386" w:rsidRDefault="00D91DFF"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La Convención sobre los Derechos del Niño ratificada por El Salvador en 1990 aparece como el dispositivo central de una nueva doctrina, la protección integral de la niñez, que posibilitó considerar el sentido de las legislaciones para la infancia, de tal forma que pretendió convertir los instrumentos jurídicos en herramientas eficaces de defensa y promoción de los derechos humanos específicos de todos los niños y adolescentes.</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La Convención permitió realizar la distinción entre la niñez vulnerada de sus derechos y la niñez infractora, por lo que permitió plantear un tratamiento jurídico diferenciado, que pudiera brindar protección a los primeros y educación en responsabilidad a los segundos, esta diferenciación contribuyó a que la niñez infractora pudiera contar con una serie de privilegios procesales con los cuales se protegiera el debido proceso en el establecimiento de una sanción penal.</w:t>
      </w:r>
      <w:r w:rsidRPr="001B7386">
        <w:rPr>
          <w:rStyle w:val="Refdenotaalpie"/>
          <w:rFonts w:ascii="Arial" w:hAnsi="Arial" w:cs="Arial"/>
          <w:sz w:val="24"/>
          <w:szCs w:val="24"/>
        </w:rPr>
        <w:footnoteReference w:id="70"/>
      </w:r>
    </w:p>
    <w:p w:rsidR="00836F62" w:rsidRPr="001B7386" w:rsidRDefault="00836F62" w:rsidP="000C01BD">
      <w:pPr>
        <w:pStyle w:val="NormalWeb"/>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lastRenderedPageBreak/>
        <w:t>Con respecto al derecho de la libertad ambulatoria y a la privación de libertad, el Art. 37 de dicha Convención en sus literales b), c), d) establece lo siguiente:</w:t>
      </w:r>
    </w:p>
    <w:p w:rsidR="00DF2722" w:rsidRDefault="00836F62" w:rsidP="009C365E">
      <w:pPr>
        <w:pStyle w:val="NormalWeb"/>
        <w:spacing w:before="0" w:beforeAutospacing="0" w:after="0" w:afterAutospacing="0" w:line="360" w:lineRule="auto"/>
        <w:ind w:left="709"/>
        <w:rPr>
          <w:rFonts w:ascii="Arial" w:hAnsi="Arial" w:cs="Arial"/>
          <w:sz w:val="24"/>
          <w:szCs w:val="24"/>
        </w:rPr>
      </w:pPr>
      <w:r w:rsidRPr="001B7386">
        <w:rPr>
          <w:rFonts w:ascii="Arial" w:hAnsi="Arial" w:cs="Arial"/>
          <w:sz w:val="24"/>
          <w:szCs w:val="24"/>
        </w:rPr>
        <w:t xml:space="preserve">b) Ningún niño sea privado de su libertad ilegal o arbitrariamente. La detención, el encarcelamiento o la prisión de un niño se llevará a cabo de conformidad con la ley y se utilizará tan sólo como medida de último recurso y durante el período más breve que proceda; </w:t>
      </w:r>
    </w:p>
    <w:p w:rsidR="00166AC8" w:rsidRPr="001B7386" w:rsidRDefault="00166AC8" w:rsidP="009C365E">
      <w:pPr>
        <w:pStyle w:val="NormalWeb"/>
        <w:spacing w:before="0" w:beforeAutospacing="0" w:after="0" w:afterAutospacing="0" w:line="360" w:lineRule="auto"/>
        <w:ind w:left="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left="720"/>
        <w:rPr>
          <w:rFonts w:ascii="Arial" w:hAnsi="Arial" w:cs="Arial"/>
          <w:sz w:val="24"/>
          <w:szCs w:val="24"/>
        </w:rPr>
      </w:pPr>
      <w:r w:rsidRPr="001B7386">
        <w:rPr>
          <w:rFonts w:ascii="Arial" w:hAnsi="Arial" w:cs="Arial"/>
          <w:sz w:val="24"/>
          <w:szCs w:val="24"/>
        </w:rPr>
        <w:t xml:space="preserve">c) Todo niño privado de libertad sea tratado con la humanidad y el respeto que merece la dignidad inherente a la persona humana, y de manera que se tengan en cuenta las necesidades de las personas de su edad. En particular, todo niño privado de libertad estará separado de los adultos, a menos que ello se considere contrario al interés superior del niño, y tendrá derecho a mantener contacto con su familia por medio de correspondencia y de visitas, salvo en circunstancias excepcionales; </w:t>
      </w:r>
    </w:p>
    <w:p w:rsidR="00DF2722" w:rsidRPr="001B7386" w:rsidRDefault="00DF2722" w:rsidP="000C01BD">
      <w:pPr>
        <w:pStyle w:val="NormalWeb"/>
        <w:spacing w:before="0" w:beforeAutospacing="0" w:after="0" w:afterAutospacing="0" w:line="360" w:lineRule="auto"/>
        <w:ind w:left="720"/>
        <w:rPr>
          <w:rFonts w:ascii="Arial" w:hAnsi="Arial" w:cs="Arial"/>
          <w:sz w:val="24"/>
          <w:szCs w:val="24"/>
        </w:rPr>
      </w:pPr>
    </w:p>
    <w:p w:rsidR="00836F62" w:rsidRPr="001B7386" w:rsidRDefault="00836F62" w:rsidP="000C01BD">
      <w:pPr>
        <w:pStyle w:val="NormalWeb"/>
        <w:spacing w:before="0" w:beforeAutospacing="0" w:after="0" w:afterAutospacing="0" w:line="360" w:lineRule="auto"/>
        <w:ind w:left="720"/>
        <w:rPr>
          <w:rFonts w:ascii="Arial" w:hAnsi="Arial" w:cs="Arial"/>
          <w:sz w:val="24"/>
          <w:szCs w:val="24"/>
        </w:rPr>
      </w:pPr>
      <w:r w:rsidRPr="001B7386">
        <w:rPr>
          <w:rFonts w:ascii="Arial" w:hAnsi="Arial" w:cs="Arial"/>
          <w:sz w:val="24"/>
          <w:szCs w:val="24"/>
        </w:rPr>
        <w:t>d) Todo niño privado de su libertad tendrá derecho a un pronto acceso a la asistencia jurídica y otra asistencia adecuada, así como derecho a impugnar la legalidad de la privación de su libertad ante un tribunal u otra autoridad competente, independiente e imparcial y a una pronta decisión sobre dicha acción.</w:t>
      </w:r>
    </w:p>
    <w:p w:rsidR="00D93658" w:rsidRPr="001B7386" w:rsidRDefault="00D93658" w:rsidP="000C01BD">
      <w:pPr>
        <w:pStyle w:val="NormalWeb"/>
        <w:spacing w:before="0" w:beforeAutospacing="0" w:after="0" w:afterAutospacing="0" w:line="360" w:lineRule="auto"/>
        <w:ind w:left="720"/>
        <w:rPr>
          <w:rFonts w:ascii="Arial" w:hAnsi="Arial" w:cs="Arial"/>
          <w:sz w:val="24"/>
          <w:szCs w:val="24"/>
        </w:rPr>
      </w:pPr>
    </w:p>
    <w:p w:rsidR="00D93658" w:rsidRPr="00183D5B" w:rsidRDefault="00D93658" w:rsidP="00183D5B">
      <w:pPr>
        <w:pStyle w:val="Ttulo4"/>
      </w:pPr>
      <w:r w:rsidRPr="00183D5B">
        <w:t xml:space="preserve">3.2.1.1.- Cuerpos Normativos Que Acompañan A </w:t>
      </w:r>
      <w:smartTag w:uri="urn:schemas-microsoft-com:office:smarttags" w:element="PersonName">
        <w:smartTagPr>
          <w:attr w:name="ProductID" w:val="la Convenci￳n Sobre"/>
        </w:smartTagPr>
        <w:r w:rsidRPr="00183D5B">
          <w:t>La Convención Sobre</w:t>
        </w:r>
      </w:smartTag>
      <w:r w:rsidRPr="00183D5B">
        <w:t xml:space="preserve"> Los Derechos Del Niño.</w:t>
      </w:r>
    </w:p>
    <w:p w:rsidR="00D93658" w:rsidRPr="001B7386" w:rsidRDefault="00D93658"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Dentro de los cuerpos normativos que acompañan a </w:t>
      </w:r>
      <w:smartTag w:uri="urn:schemas-microsoft-com:office:smarttags" w:element="PersonName">
        <w:smartTagPr>
          <w:attr w:name="ProductID" w:val="la Convenci￳n"/>
        </w:smartTagPr>
        <w:r w:rsidRPr="001B7386">
          <w:rPr>
            <w:rFonts w:ascii="Arial" w:hAnsi="Arial" w:cs="Arial"/>
            <w:sz w:val="24"/>
            <w:szCs w:val="24"/>
          </w:rPr>
          <w:t>la Convención</w:t>
        </w:r>
      </w:smartTag>
      <w:r w:rsidRPr="001B7386">
        <w:rPr>
          <w:rFonts w:ascii="Arial" w:hAnsi="Arial" w:cs="Arial"/>
          <w:sz w:val="24"/>
          <w:szCs w:val="24"/>
        </w:rPr>
        <w:t xml:space="preserve"> sobre los Derechos del Niño, que carecen por sí solos de fuerza vinculante se encuentran: Reglas Mínimas de las Naciones Unidas para </w:t>
      </w:r>
      <w:smartTag w:uri="urn:schemas-microsoft-com:office:smarttags" w:element="PersonName">
        <w:smartTagPr>
          <w:attr w:name="ProductID" w:val="ၩ〫鴰䌯尺đ⃈睋䐊Ǫꃰƈ ǨEGISTRY\USER\S-1-5-21-212452800-2118169553-3050653334-1008_Classes\Word.Template.8\CurVerE˦ᨨ˦᫨˦ᮘ˦᱈˦᳸˦ᶨ˦Ṙ˦Ἀ˦Ᾰ˦⁨˦℘˦⇘˦⊈˦˥9 ǈMicrosoft Shared Fax DriverWindows NT x86C:\WINDOWS\System32\spool\DRIVERS\W32X86\3\FXSDRV.DLLC:\WINDOWS\System32\spool\DRIVERS\W32X86\3\FXSUI.DLLC:\WINDOWS\System32\spool\DRIVERS\W32X86\3\FXSUI.DLLE:&#10;9Ʒ攰ſ鑠鑈궽뫛궽뫛궽뫛궽뫛궽뫛&#10;Ƃ\\?\Volume{18a266f4-96ac-11de-906d-806d6172696f}\ƜInvalidƑInvalidƖInvalid0ū&#10;鱀俠⃐㫪ၩ〫鴰䌯尺尀㄀℀Իအ䐀䍏䵕繅1䐀̀Ѐ宾輳䅁娻ᒯ䐀漀挀甀洀攀渀琀猀 愀渀搀 匀攀琀琀椀渀最猀᠀䰀㄀㔀ᘻႡ䠀彐剐繏1㐀̀Ѐ↾Ի䄡娻ᒯ䠀倀开倀爀漀瀀椀攀琀愀爀椀漀᠀䐀㄀䄀夻Ⴓ䔀䍓䥒織1Ⰰ̀Ѐ↾ػ䄡夻ᒳ䔀猀挀爀椀琀漀爀椀漀᠀堀㈀˨䄀夻₳䌀偁呉繕⸲佄C㰀̀Ѐ㺾䌻䄫夻ᒳ䌀䄀倀䤀吀唀䰀伀 ㈀ 礀 ㌀⸀搀漀挀ᰀ)0ś矀俠⃐㫪ၩ〫鴰䌯尺尀㄀℀Իအ䐀䍏䵕繅1䐀̀Ѐ宾輳䅁娻ᒯ䐀漀挀甀洀攀渀琀猀 愀渀搀 匀攀琀琀椀渀最猀᠀䰀㄀㔀ᘻႡ䠀彐剐繏1㐀̀Ѐ↾Ի䄡娻ᒯ䠀倀开倀爀漀瀀椀攀琀愀爀椀漀᠀昀㄀䄀䤻Ꭰ䐀呁协繄1一̀Ѐ↾ػ䄡娻ᒯ㠀䐀愀琀漀猀 搀攀 瀀爀漀最爀愀洀愀䀀桳汥㍬⸲汤ⱬ㈭㜱㔶᠀)Ĳ䴰ミドఊĀ蔷〥灏獵灁pWord.Application.11橰!蚘#뵐ැො̘´̀̄̐̔︰Ҁ昀!︈ꖸ﹘ﲐ[丠ˠ贈˟Ə똸$Ƃr NeƅƘ쇜ㅢﲘCƓ栈眏杰眏푸眑ь昰˙ONFIG~Temp-81-]eg,Gf7zvf(q.QrWeLdptK&amp;IY9)z@'Yg)+vX'(.!l)dn~k9I=~pe0G!fh'!$t.%,A3.*0lTD0wv$wmN+.f=.37iv!-j^P$OHQ55'Ah=J][6]2.`廊@hUlM.?=m~Nj*ECtw0pl凜?*zSI?kbKH?q@[=1%Bvv呂&amp;.5=eH{YU%sf(RCx2Da8怜M@uMJ[N.%dU4B2]JbK6BAL{dIpFIskCŐ`C:\ARCHIV~1\ARCHIV~1\MICROS~1\SMARTT~1\FDATE.DLL{1}))\s?((A|a)(M|m))))eures,\.;:\s])6}=Ŀ\砠懍㎓朣䕝த忉鄟諿懍㎓朣䕝த忉鄟諿ﲸ薬㳃闌䩵㖿㚫撮콛薬㳃闌䩵㖿㚫撮콛ﴨ汩撫됎䂯羛棵䡻뛢汩撫됎䂯羛棵䡻뛢ﶘ䴚썵ӓ䂅ﮌ炗坛辩䴚썵ӓ䂅ﮌ炗坛辩=Ǻ︐ǽ2C:\ARCHIV~1\ARCHIV~1\MICROS~1\SMARTT~1\METCONV.DLLǏ/C:\ARCHIV~1\ARCHIV~1\MICROS~1\SMARTT~1\MOFL.DLLǙ0C:\ARCHIV~1\ARCHIV~1\MICROS~1\SMARTT~1\FDATE.DLLƫ︸ﲘalƮﻐ︐癤ࠀơ侠ミ旀Ԟꐌフꑰˡﻈ﹘窇耀Ƴﺀﾘ︸Ɛ찀ƶmetricconverter.0ƈ侠ミ┠ˢ꿠ꐌフﾐ＠Āƚｈ븸ﻐNoƝ*urn:schemas-microsoft-com:office:smarttagsũhttp://www.microsoft.comš&#10;&#10;la DefensaŤ*urn:schemas-microsoft-com:office:smarttagsŰŹ鳘 왈#ﻰZCourie NewŁ7 inŅ&#10;la Aplicaci￳nş&#10;la CDNœ la Cnmiŗ&#10;la Constituci￳nĩ&#10;la Convenci￳nƐģ&#10;la Convenci￳n窇ĥla DelincuenciaĿLA DELINCUENCIA JUVENILķ&#10;la Detenci￳n.Neĉla Divisi￳nČla Fiscal￭aćla Fiscal￭a GeneralĘla Fiscalia Generalđla InfanciaĔla Justiciaǯ&#10;LA JUSTICIA DEǡla Justicia PanalǺla Legislaci￳n Penalǲ&#10;la Ley Ƕla Ley Penalǈ&#10;la LPJǌla NacionesǇ&#10;la Naciones Unidasǘ&#10;&#10;la PersonaǓ&#10; la PNCǗ!&#10;la Prevenci￳n`Ʃ&quot;LA PREVENCIￓN DEǿ䀀Ƣ#La Prisi￳n Preventivaieƺ&#10;$La Prisi￳n ProvisionaleƲ%la Procuradur￭aƴԝ%&#10;la Protecci￳nƎ'&#10;la Protecci￳nƀ(LA PROTECCIￓN DEcenƙ&#10;)&#10;la ReformaƜ*la RepublicaƖ&#10;+la Restricci￳nŨZ, ProductIDŰѐţ-ᄴ攆ؗ攆⎺攉薰!㔨__SRP_捯ఀ͌Ʀ&gt;C:\WINDOWS\system32\stdole2.tlbseƽⓤ瓃ৰ쟠ƶ⓼瓃ਘৈﾜǋ沴㝁満!ৰǌC:\Documents and Settings\All Users\Datos de programaʶ(ǟ借俠⃐㫪ၩ〫鴰䌯尺尀㄀挀霺ၳ䐀䍏䵕繅1䐀̀Ѐ宾輳덁䜺ᐡ䐀漀挀甀洀攀渀琀猀 愀渀搀 匀攀琀琀椀渀最猀᠀䰀㄀대씺စ䠀彐剐繏1㐀̀Ѐ솾ᴸ댅䜺ᐡ䠀倀开倀爀漀瀀椀攀琀愀爀椀漀᠀娀㄀䤀ᆦ䴀久义繉1䈀̀Ѐ솾‸댅⬺ᐦⰀ䴀攀渀切 䤀渀椀挀椀漀䀀桳汥㍬⸲汤ⱬ㈭㜱㘸᠀˞&#10;(Ƿ&#10;C:\Documents and Settings\All Users\Documentos&#10;ĀfAcciones y reconocedores de etiquetas inteligentes especificados en archivos de descripción de listas.į㊸͍0䖈͍ﹸ$僀͗싀睐͕͗牘͍ﷸ럐律䖸͍ᑐ藈͍ႈ$඀꿀樨͕꺐͍䡈͍驈ฐ͌ﺠ᝸ᯨ잨$࿈恘͍ﷀ$ᩀﱐ͔䮐͋䱀͋䷐͗䠘͍溠͐䊸鿠$ࡸસ⾸৻ŊRINTRODUCCIÓN……………………………………………………………………….&#10;lid.￼￼￼￼&#10;￼￼￼￼￼￼￼￼￼￼￼￼￼￼￼￼￼￼￼￼￼&#10;￼&#10;………………………………&#10;￼￼&#10;.xml ő㺬ヸ佈ミ㹼ヸ烰ꗜヘ昈͐ Ů皐͓撈瑫グ͗1&#10;Ţ滐瑫溼瑫.꣄撈瑫ᖤ瑫뻯$&#10;Ÿ借俠⃐㫪ၩ〫鴰䌯尺尀㄀挀霺ၳ䐀䍏䵕繅1䐀̀Ѐ宾輳덁䜺ᐡ䐀漀挀甀洀攀渀琀猀 愀渀搀 匀攀琀琀椀渀最猀᠀䈀㄀嬀笳၁䄀䱌单繅1⨀̀Ѐ宾笳덁⬺ᐦ䄀氀氀 唀猀攀爀猀᠀䐀㄀뀀ךּဨ䔀䍓䥒織1Ⰰ̀Ѐ嚾⬳댄∺ᐦ䔀猀挀爀椀琀漀爀椀漀᠀ͷ$ƜdC:\ARCHIV~1\ARCHIV~1\MICROS~1\SMARTT~2\FPERSON.DLL](Ư&#10;借俠⃐㫪ၩ〫鴰䌯尺尀㄀挀霺ၳ䐀䍏䵕繅1䐀̀Ѐ宾輳덁䜺ᐡ䐀漀挀甀洀攀渀琀猀 愀渀搀 匀攀琀琀椀渀最猀᠀䈀㄀嬀笳၁䄀䱌单繅1⨀̀Ѐ宾笳덁⬺ᐦ䄀氀氀 唀猀攀爀猀᠀昀㄀餀뀺።䐀呁协繄1一̀Ѐ솾ᨸ댓⬺ᐦ㠀䐀愀琀漀猀 搀攀 瀀爀漀最爀愀洀愀䀀桳汥㍬⸲汤ⱬ㈭㜱㔶᠀ή(ǇC:\Documents and Settings\All Users\Documentos\Mis imágenes#Ǘ㩣玗佄啃䕍ㅾD뻯㍛䆏㪳ⅇDocuments and SettingsL1㪳ׅ偈偟佒ㅾ4뻯㣁ԝ㪳ⅇHP_Propietariof1㪰⫏䅄佔䑓ㅾN뻯㣁Ԡ㪳⊈8Datos de programa獀敨汬㈳搮汬⴬ㄲ㘷5#Ċ&#10;借俠⃐㫪ၩ〫鴰䌯尺㰀㄀대츺〈圀义佄南☀̀Ѐ宾ܳ덉ꈺᐡ圀䤀一䐀伀圀匀ᘀϰąC:\Documents and Settings\All Users\Documentos\Mi música32ĕ妃ᔰꦰĮ妃ᕘᔈģ妃ᖀᔰĤ妃ᖨᕘĹ妃ᗐᖀĲ妃ᗸᖨķ妃ᘠᗐň퀠瘱ᙈᗸō҄㦙ᙰᘠņ̈́㦙㗐!ᙈVśш昊듰䀀䀀䀀䀀ࣰܾƲðCϔᔆʼ`` ￼ ✀翽＞‟ňऻ䉘Vƭew ຽѐĳ&#10;.㫪ၩ〫鴰䌯尺樀㄀က䐀捯浵湥獴愠摮匠瑥楴杮s䐀̀Ѐ¾᐀䐀漀挀甀洀攀渀琀猀 愀渀搀 匀攀琀琀椀渀最猀☀刀㄀က䠀彐牐灯敩慴楲o㐀̀Ѐ¾᐀䠀倀开倀爀漀瀀椀攀琀愀爀椀漀Ḁ娀㄀က䐀瑡獯搠⁥牰杯慲慭㨀̀Ѐ¾᐀䐀愀琀漀猀 搀攀 瀀爀漀最爀愀洀愀 䈀㄀က䴀捩潲潳瑦⨀̀Ѐ¾᐀䴀椀挀爀漀猀漀昀琀᠀䘀㄀က倀慬瑮汩慬sⰀ̀Ѐ¾᐀倀氀愀渀琀椀氀氀愀猀ᨀt;ŲĈᦢǳǴ＀ఊᦢᦱǴȃ＀ఊᦱᦲȃȄ＀ఊᦲᦷȄȉ＀ఊᦷᦽȉȏ＀ఊᦽ᧋ȏȝ＀ఊ᧋᧎ȝȠ＀ఊ᧎᧔ȠȦ＀ఊ᧔᧘ȦȪ＀ఊ᧘᧢Ȫȴ＀ఊ᧢᧴ȴɆ＀ఊ᧴᧶ɆɈ＀ఊ᧶ᨷɈʉ＀ఊᨷᨿʉʑ＀ఊᨿᩀʑʒ＀ఊᩀᩍʒʟ＀ఊᩍᩝʟʯ＀ఊᩝᩞʯʰ＀ఊᩞᩥʰʷ＀ఊᩥᩴʷˆ＀ఊtǦĈ佴ミ궨菄˗㖨˘ ǽČ㺬ヸ佈ミ㹼ヸ궨ꗜヘ㗰˘ ǴĈ㗌˘㚐˘迠˗ƋĈ佴ミ궨↬㙀˘ ƎČ㺬ヸ佈ミ㹼ヸ궨ꗜヘ㚈˘ ƙĈ㙤˘㜨˘㗸˘ƜĈ佴ミ궨쟜˖㛘˘ ƓČ㺬ヸ佈ミ㹼ヸ궨ꗜヘ㜠˘ ƪĈ㛼˘㟀˘㚐˘CϔơĈ佴ミ궨㟤˘㝰˘ ƤČ㺬ヸ佈ミ㹼ヸ궨ꗜヘ㞸˘d ƿĈ㞔˘㡰˘㜨˘ detƲĈ.n aƷĈ佴ミ궨㢔˘㠠˘ ŊČ㺬ヸ佈ミ㹼ヸ궨ꗜヘ㡨˘ S ŅĈ㡄˘㤠˘㟀˘⧜ŘĈ-ŝĈ佴ミ궨㥄˘㣐˘ ŐČ㺬ヸ佈ミ㹼ヸ궨ꗜヘ㤘˘ ūĈ㣴˘㪰˘㡰˘䀀ŮĈ&#10;қÄကţĈ.y1ŤĈ.ŹĈ2źĈ.4ſĈ4ŰĈ.-ŵĈ5ue1istagĈĈ&#10;ken ListďĈ佴ミ궨㦌˘㩠˘ ĂČ㺬ヸ佈ミ㹼ヸ궨ꗜヘ㪨˘ ĝĈ㪄˘㭈˘㤠˘ĐĈ佴ミ궨㧔˘㫸˘ ėČ㺬ヸ佈ミ㹼ヸ궨ꗜヘ㭀˘ ĮĈ㬜˘㯠˘㪰˘ƲðĥĈ佴ミ궨㦼˘㮐˘ ĸČ㺬ヸ佈ミ㹼ヸ궨ꗜヘ㯘˘ ĳĈ㮴˘㱸˘㭈˘ !&quot;#ĶĈ佴ミ궨㥜˘㰨˘ ǍČ㺬ヸ佈ミ㹼ヸ궨ꗜヘ㱰˘Z[ ǄĈ㱌˘㴐˘㯠˘lmnoǛĈ佴ミ궨㴴˘㳀˘ ǞČ㺬ヸ佈ミ㹼ヸ궨ꗜヘ㴈˘¦§ ǩĈ㳤˘㷀˘㱸˘¸¹º»ǬĈ5ÄÅÆÇǡĈ佴ミ궨㷤˘㵰˘ ǤČ㺬ヸ佈ミ㹼ヸ궨ꗜヘ㶸˘þÿ ǿĈ㶔˘㹰˘㴐˘ǲĈ.ǷĈ佴ミ궨㺔˘㸠˘ ƊČ㺬ヸ佈ミ㹼ヸ궨ꗜヘ㹨˘Ŏ ƅĈ㹄˘㼠˘㷀˘de, ƘĈ- AleƝĈ佴ミ궨 㽄˘㻐˘ ƐČ㺬ヸ佈ミ㹼ヸ궨ꗜヘ㼘˘el ƫĈ㻴˘䂈˘㹰˘ticiƮĈ&#10;JuveƣĈ.1 ƤĈ.dad ƹĈ2dƺĈ.4PáƿĈ&#10;ưĈ&#10;ƵĈ佴ミ궨㾼˘䀸˘ňĈ4ken List123 ŏČ㺬ヸ佈ミ㹼ヸ궨ꗜヘ䂀˘VW ņĈ䁜˘䄠˘㼠˘hijkŝĈ佴ミ궨軔˗䃐˘ ŐČ㺬ヸ佈ミ㹼ヸ궨ꗜヘ䄘˘¢£ ūĈ䃴˘䇠˘䂈˘´µ¶·ŮĈ佴ミ궨㨔˘䆐˘ťĈ.y11ÙÚÛÜÝÞß ŸČ㺬ヸ佈ミ㹼ヸ궨ꗜヘ䇘˘ ųĈ䆴˘䉸˘䄠˘ŶĈ佴ミ궨㿔˘䈨˘ čČ㺬ヸ佈ミ㹼ヸ궨ꗜヘ䉰˘ ĄĈ䉌˘茸˗䇠˘ěĈ큨˖䋰˘茸˗TagĞĈ2ken ListÀÀÀĕĈ牰睝䌘˘䊠˘ÀÀ@@ĨĈ꺌䏘˘䋰˘įĈ佴ミ궨༌˙縘ĢĈ佴ミ궨㾌˘䎈˘ ĹČ㺬ヸ佈ミ㹼ヸ궨ꗜヘ䏐˘À İĈ䎬˘䑰˘䌘˘@`ķĈ佴ミ궨䅬˘䐠˘ ǊČ㺬ヸ佈ミ㹼ヸ궨ꗜヘ䑨˘@@ ǅĈ䑄˘䔈˘䏘˘° ǘĈ佴ミ궨䀔˘䒸˘ ǟČ㺬ヸ佈ミ㹼ヸ궨ꗜヘ䔀˘ ￼ ǖĈ䓜˘䖠˘䑰˘ĶǭĈ佴ミ궨㽜˘䕐˘ ǠČ㺬ヸ佈ミ㹼ヸ궨ꗜヘ䖘˘ƀƀ ǻĈ䕴˘䘸˘䔈˘ƀƀ ǾĈ佴ミ궨㧬˘䗨˘ ǵČ㺬ヸ佈ミ㹼ヸ궨ꗜヘ䘰˘Őŀ ƌĈ䘌˘䛐˘䖠˘ Ġ ǀƃĈ佴ミ궨䛴˘䚀˘ ƆČ㺬ヸ佈ミ㹼ヸ궨ꗜヘ䛈˘ĠĠ ƑĈ䚤˘䞀˘䘸˘Ġ °ƔĈ.ŰŰŰŰƩĈ佴ミ궨䞤˘䜰˘ ƬČ㺬ヸ佈ミ㹼ヸ궨ꗜヘ䝸˘İĐ ƧĈ䝔˘䠰˘䛐˘TʼƺĈ- ✀ƿĈ佴ミ궨 䡔˘䟠˘ ƲČ㺬ヸ佈ミ㹼ヸ궨ꗜヘ䠨˘䕜䍓 ōĈ䠄˘䣰˘䞀˘&quot;ŀĈObedece䂈˗䄠˗䆸˗ŇĈ佴ミ궨䤔˘䢠˘ ŚČ㺬ヸ佈ミ㹼ヸ궨ꗜヘ䣨˘Ğ ŕĈ䣄˘䪀˘䠰˘ĕŨĈ&#10;ŭĈ.y1睝ŮĈ.¸¹º»ţĈ.ŤĈ.4ĢŹĈ4-źĈ.-棰睝ſĈ2ken List鑨睝ŲĈ5dece铀睝ĉĈ佴ミ궨䋄˘䨰˘ ČČ㺬ヸ佈ミ㹼ヸ궨ꗜヘ䩸˘ǀ ćĈ䩔˘䬘˘䣰˘ǇĚĈ佴ミ궨䦤˘䫈˘ đČ㺬ヸ佈ミ㹼ヸ궨ꗜヘ䬐˘ĠȀ ĨĈ䫬˘䮰˘䪀˘°ƀÀĠįĈ佴ミ궨䦌˘䭠˘ ĢČ㺬ヸ佈ミ㹼ヸ궨ꗜヘ䮨˘ ĽĈ䮄˘䱈˘䬘˘İĈ佴ミ궨䤬˘䯸˘ ķČ㺬ヸ佈ミ㹼ヸ궨ꗜヘ䱀˘ ǎĈ䰜˘䳠˘䮰˘氬ኣ昊ǅĈ佴ミ궨䧤˘䲐˘ ǘČ㺬ヸ佈ミ㹼ヸ궨ꗜヘ䳘˘cd ǓĈ䲴˘䵸˘䱈˘ǖĈ佴ミ궨䥜˘䴨˘ ǭČ㺬ヸ佈ミ㹼ヸ궨ꗜヘ䵰˘ȁ ǤĈ䵌˘丐˘䳠˘XǻĈ佴ミ궨临˘䷀˘ ǾČ㺬ヸ佈ミ㹼ヸ궨ꗜヘ丈˘ ƉĈ䷤˘什˘䵸˘ƌĈ-Ԁ ƁĈ佴ミ궨 令˘买˘ ƄČ㺬ヸ佈ミ㹼ヸ궨ꗜヘ亸˘  ƟĈ五˘侀˘丐˘EGƒĈObedece-5-21-ƩĈ佴ミ궨侤˘估˘ ƬČ㺬ヸ佈ミ㹼ヸ궨ꗜヘ佸˘D9 ƧĈ佔˘倰˘什˘65F-ƺĈa51E5ƿĈ佴ミ궨偔˘俠˘ ƲČ㺬ヸ佈ミ㹼ヸ궨ꗜヘ倨˘~1 ōĈ倄˘净˘侀˘~1\SŀĈ&#10;FPERŅĈ.y1ņĈ.0śĈ5ŜĈ.4ȁőĈ4-ŒĈ.-䋐ŗĈ.edeceFėŪĈ2ken ListšĈ佴ミ궨䦼˘兰˘ ŤČ㺬ヸ佈ミ㹼ヸ궨ꗜヘ冸˘ĸ ſĈ冔˘剘˘倰˘47CEŲĈ佴ミ궨僤˘刈˘ ĉČ㺬ヸ佈ミ㹼ヸ궨ꗜヘ剐˘䗨 ĀĈ刬˘勰˘净˘氕知曘ćĈ佴ミ궨僌˘加˘ ĚČ㺬ヸ佈ミ㹼ヸ궨ꗜヘ勨˘ ĕĈ勄˘厈˘剘˘뱷㤮ĨĈ佴ミ궨僼˘匸˘ įČ㺬ヸ佈ミ㹼ヸ궨ꗜヘ厀˘ ĦĈ卜˘吠˘勰˘ĽĈ佴ミ궨傜˘叐˘ İČ㺬ヸ佈ミ㹼ヸ궨ꗜヘ吘˘㹸 ǋĈ叴˘咸˘厈˘ǎĈ佴ミ궨偬˘周˘ ǅČ㺬ヸ佈ミ㹼ヸ궨ꗜヘ咰˘at ǜĈ和˘啐˘吠˘KerbǓĈ佴ミ궨啴˘唀˘ ǖČ㺬ヸ佈ミ㹼ヸ궨ꗜヘ啈˘ie ǡĈ唤˘嘀˘咸˘col ǤĈ-ǹĈ佴ミ궨 嘤˘喰˘ ǼČ㺬ヸ佈ミ㹼ヸ궨ꗜヘ嗸˘ ǷĈ嗔˘囀˘啐˘崄誈ƊĈObedece䚖뗕ϰƁĈ佴ミ궨囤˘噰˘ ƄČ㺬ヸ佈ミ㹼ヸ궨ꗜヘ嚸˘ ƟĈ嚔˘坰˘嘀˘ƒĈa䣰耀ƗĈ佴ミ궨垔˘圠˘ ƪČ㺬ヸ佈ミ㹼ヸ궨ꗜヘ坨˘Ů ƥĈ坄˘堠˘囀˘enteƸĈlas dƽĈ佴ミ궨塄˘埐˘ ưČ㺬ヸ佈ミ㹼ヸ궨ꗜヘ堘˘  ŋĈ埴˘妰˘坰˘OLE7ŎĈ&#10;E0F4ŃĈ.y1ńĈ.耄řĈ5ŚĈ.4￳şĈ4-ŐĈ.-brŕĈ.edece&#10;ŨĈ2ken List睝澠睝ůĈ佴ミ궨儤˘奠˘ ŢČ㺬ヸ佈ミ㹼ヸ궨ꗜヘ妨˘ ŽĈ妄˘婈˘堠˘ŰĈ佴ミ궨壔˘姸˘ ŷČ㺬ヸ佈ミ㹼ヸ궨ꗜヘ婀˘ ĎĈ娜˘嫠˘妰˘ąĈ佴ミ궨墼˘媐˘ ĘČ㺬ヸ佈ミ㹼ヸ궨ꗜヘ嫘˘ ēĈ媴˘學˘婈˘ĖĈ佴ミ궨壬˘嬨˘ ĭČ㺬ヸ佈ミ㹼ヸ궨ꗜヘ孰˘ ĤĈ孌˘尐˘嫠˘ĻĈ佴ミ궨墌˘寀˘ ľČ㺬ヸ佈ミ㹼ヸ궨ꗜヘ專˘ ǉĈ寤˘岨˘學˘ǌĈ佴ミ궨塜˘屘˘ ǃČ㺬ヸ佈ミ㹼ヸ궨ꗜヘ岠˘ ǚĈ屼˘嵀˘尐˘ǑĈ佴ミ궨嵤˘峰˘ ǔČ㺬ヸ佈ミ㹼ヸ궨ꗜヘ崸˘ ǯĈ崔˘巰˘岨˘ǢĈ-ǧĈ佴ミ궨 帔˘嶠˘ ǺČ㺬ヸ佈ミ㹼ヸ궨ꗜヘ巨˘ƾ ǵĈ巄˘庰˘嵀˘ϨƈĈObedeceŉ⌨睋⋸睋ƏĈ佴ミ궨廔˘幠˘ ƂČ㺬ヸ佈ミ㹼ヸ궨ꗜヘ庨˘୰ ƝĈ庄˘彠˘巰˘늸ƐĈa୰⌨睋ƕĈ佴ミ궨径˘弐˘ ƨČ㺬ヸ佈ミ㹼ヸ궨ꗜヘ彘˘୰ ƣĈ弴˘怐˘庰˘ƦĈla୰ƻĈ佴ミ궨怴˘忀˘ ƾČ㺬ヸ佈ミ㹼ヸ궨ꗜヘ怈˘ ŉĈ忤˘惀˘彠˘ŌĈ&#10;ReglaŁĈ佴ミ궨惤˘恰˘ ńČ㺬ヸ佈ミ㹼ヸ궨ꗜヘ悸˘௸୰ şĈ悔˘托˘怐˘瀘睝劸ŒĈ&#10;ĸƚŗĈ.glaŨĈ.偄ŭĈ-ŮĈ.4௸୰ţĈ4-䘀ŤĈ.-ŹĈ5 Regla傈罻傟訡żĈ.y1ųĈ2ken List䋈㸐艈ŶĈ洤˘拀˘櫈˘čĈ佴ミ궨夔˘拸˘ĀĈ挜˘掸˘惀˘TagćĈ馜˘騐˘諰˘ĚĈağĈ浬˘淠˘戈˘ĮĒĈla4Þ ėČ㺬ヸ佈ミ㹼ヸ궨ꗜヘ扐˘w ĮĈ佴ミ궨慴˘捨˘ ĥČ㺬ヸ佈ミ㹼ヸ궨ꗜヘ掰˘ ļĈ掌˘摐˘托˘ĳĈ佴ミ궨慜˘搀˘ ĶČ㺬ヸ佈ミ㹼ヸ궨ꗜヘ摈˘ ǁĈ搤˘擨˘掸˘癤ࠀǄĈ佴ミ궨憴˘撘˘ ǛČ㺬ヸ佈ミ㹼ヸ궨ꗜヘ擠˘污ࠀ ǒĈ撼˘斀˘摐˘Ɛ넀ǩĈ佴ミ궨憌˘攰˘ ǬČ㺬ヸ佈ミ㹼ヸ궨ꗜヘ數˘ ǧĈ敔˘昘˘擨˘ǺĈ佴ミ궨惼˘旈˘ ǱČ㺬ヸ佈ミ㹼ヸ궨ꗜヘ昐˘He ƈĈ旬˘暰˘斀˘塘ƏĈ佴ミ궨愬˘晠˘ ƂČ㺬ヸ佈ミ㹼ヸ궨ꗜヘ暨˘Ӎ ƝĈ暄˘杈˘昘˘"/>
        </w:smartTagPr>
        <w:r w:rsidRPr="001B7386">
          <w:rPr>
            <w:rFonts w:ascii="Arial" w:hAnsi="Arial" w:cs="Arial"/>
            <w:sz w:val="24"/>
            <w:szCs w:val="24"/>
          </w:rPr>
          <w:t xml:space="preserve">la </w:t>
        </w:r>
        <w:r w:rsidRPr="001B7386">
          <w:rPr>
            <w:rFonts w:ascii="Arial" w:hAnsi="Arial" w:cs="Arial"/>
            <w:sz w:val="24"/>
            <w:szCs w:val="24"/>
          </w:rPr>
          <w:lastRenderedPageBreak/>
          <w:t>Administración</w:t>
        </w:r>
      </w:smartTag>
      <w:r w:rsidRPr="001B7386">
        <w:rPr>
          <w:rFonts w:ascii="Arial" w:hAnsi="Arial" w:cs="Arial"/>
          <w:sz w:val="24"/>
          <w:szCs w:val="24"/>
        </w:rPr>
        <w:t xml:space="preserve"> de Justicia de Menores (Reglas de Beijing); Directrices de las Naciones Unidas para </w:t>
      </w:r>
      <w:smartTag w:uri="urn:schemas-microsoft-com:office:smarttags" w:element="PersonName">
        <w:smartTagPr>
          <w:attr w:name="ProductID" w:val="la Prevenci￳n"/>
        </w:smartTagPr>
        <w:r w:rsidRPr="001B7386">
          <w:rPr>
            <w:rFonts w:ascii="Arial" w:hAnsi="Arial" w:cs="Arial"/>
            <w:sz w:val="24"/>
            <w:szCs w:val="24"/>
          </w:rPr>
          <w:t>la Prevención</w:t>
        </w:r>
      </w:smartTag>
      <w:r w:rsidRPr="001B7386">
        <w:rPr>
          <w:rFonts w:ascii="Arial" w:hAnsi="Arial" w:cs="Arial"/>
          <w:sz w:val="24"/>
          <w:szCs w:val="24"/>
        </w:rPr>
        <w:t xml:space="preserve"> de </w:t>
      </w:r>
      <w:smartTag w:uri="urn:schemas-microsoft-com:office:smarttags" w:element="PersonName">
        <w:smartTagPr>
          <w:attr w:name="ProductID" w:val="la Delincuencia Juvenil"/>
        </w:smartTagPr>
        <w:smartTag w:uri="urn:schemas-microsoft-com:office:smarttags" w:element="PersonName">
          <w:smartTagPr>
            <w:attr w:name="ProductID" w:val="la Delincuencia"/>
          </w:smartTagPr>
          <w:r w:rsidRPr="001B7386">
            <w:rPr>
              <w:rFonts w:ascii="Arial" w:hAnsi="Arial" w:cs="Arial"/>
              <w:sz w:val="24"/>
              <w:szCs w:val="24"/>
            </w:rPr>
            <w:t>la Delincuencia</w:t>
          </w:r>
        </w:smartTag>
        <w:r w:rsidRPr="001B7386">
          <w:rPr>
            <w:rFonts w:ascii="Arial" w:hAnsi="Arial" w:cs="Arial"/>
            <w:sz w:val="24"/>
            <w:szCs w:val="24"/>
          </w:rPr>
          <w:t xml:space="preserve"> Juvenil</w:t>
        </w:r>
      </w:smartTag>
      <w:r w:rsidRPr="001B7386">
        <w:rPr>
          <w:rFonts w:ascii="Arial" w:hAnsi="Arial" w:cs="Arial"/>
          <w:sz w:val="24"/>
          <w:szCs w:val="24"/>
        </w:rPr>
        <w:t xml:space="preserve"> (Directrices de Riadh); Reglas Mínimas de las Naciones Unidas para </w:t>
      </w:r>
      <w:smartTag w:uri="urn:schemas-microsoft-com:office:smarttags" w:element="PersonName">
        <w:smartTagPr>
          <w:attr w:name="ProductID" w:val="la Protecci￳n"/>
        </w:smartTagPr>
        <w:r w:rsidRPr="001B7386">
          <w:rPr>
            <w:rFonts w:ascii="Arial" w:hAnsi="Arial" w:cs="Arial"/>
            <w:sz w:val="24"/>
            <w:szCs w:val="24"/>
          </w:rPr>
          <w:t>la Protección</w:t>
        </w:r>
      </w:smartTag>
      <w:r w:rsidRPr="001B7386">
        <w:rPr>
          <w:rFonts w:ascii="Arial" w:hAnsi="Arial" w:cs="Arial"/>
          <w:sz w:val="24"/>
          <w:szCs w:val="24"/>
        </w:rPr>
        <w:t xml:space="preserve"> de los Menores Privados de Libertad (Reglas de Riad).</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A continuación se desarrollará cada una de ellas:</w:t>
      </w:r>
    </w:p>
    <w:p w:rsidR="00D91DFF" w:rsidRPr="001B7386" w:rsidRDefault="00D91DFF" w:rsidP="000C01BD">
      <w:pPr>
        <w:pStyle w:val="NormalWeb"/>
        <w:spacing w:before="0" w:beforeAutospacing="0" w:after="0" w:afterAutospacing="0" w:line="360" w:lineRule="auto"/>
        <w:rPr>
          <w:rFonts w:ascii="Arial" w:hAnsi="Arial" w:cs="Arial"/>
          <w:sz w:val="24"/>
          <w:szCs w:val="24"/>
        </w:rPr>
      </w:pPr>
    </w:p>
    <w:p w:rsidR="00836F62" w:rsidRPr="001B7386" w:rsidRDefault="00D76636" w:rsidP="000C01BD">
      <w:pPr>
        <w:pStyle w:val="Ttulo5"/>
        <w:rPr>
          <w:rFonts w:cs="Arial"/>
          <w:i w:val="0"/>
          <w:szCs w:val="24"/>
        </w:rPr>
      </w:pPr>
      <w:r w:rsidRPr="001B7386">
        <w:rPr>
          <w:rFonts w:cs="Arial"/>
          <w:i w:val="0"/>
          <w:szCs w:val="24"/>
        </w:rPr>
        <w:t>3.2.1.</w:t>
      </w:r>
      <w:r w:rsidR="00D93658" w:rsidRPr="001B7386">
        <w:rPr>
          <w:rFonts w:cs="Arial"/>
          <w:i w:val="0"/>
          <w:szCs w:val="24"/>
        </w:rPr>
        <w:t>1.</w:t>
      </w:r>
      <w:r w:rsidRPr="001B7386">
        <w:rPr>
          <w:rFonts w:cs="Arial"/>
          <w:i w:val="0"/>
          <w:szCs w:val="24"/>
        </w:rPr>
        <w:t xml:space="preserve">1.- </w:t>
      </w:r>
      <w:r w:rsidR="00836F62" w:rsidRPr="001B7386">
        <w:rPr>
          <w:rFonts w:cs="Arial"/>
          <w:i w:val="0"/>
          <w:szCs w:val="24"/>
        </w:rPr>
        <w:t xml:space="preserve">Reglas Mínimas de las Naciones Unidas para </w:t>
      </w:r>
      <w:smartTag w:uri="urn:schemas-microsoft-com:office:smarttags" w:element="PersonName">
        <w:smartTagPr>
          <w:attr w:name="ProductID" w:val="ၩ〫鴰䌯尺đ⃈睋䐊Ǫꃰƈ ǨEGISTRY\USER\S-1-5-21-212452800-2118169553-3050653334-1008_Classes\Word.Template.8\CurVerE˦ᨨ˦᫨˦ᮘ˦᱈˦᳸˦ᶨ˦Ṙ˦Ἀ˦Ᾰ˦⁨˦℘˦⇘˦⊈˦˥9 ǈMicrosoft Shared Fax DriverWindows NT x86C:\WINDOWS\System32\spool\DRIVERS\W32X86\3\FXSDRV.DLLC:\WINDOWS\System32\spool\DRIVERS\W32X86\3\FXSUI.DLLC:\WINDOWS\System32\spool\DRIVERS\W32X86\3\FXSUI.DLLE:&#10;9Ʒ攰ſ鑠鑈궽뫛궽뫛궽뫛궽뫛궽뫛&#10;Ƃ\\?\Volume{18a266f4-96ac-11de-906d-806d6172696f}\ƜInvalidƑInvalidƖInvalid0ū&#10;鱀俠⃐㫪ၩ〫鴰䌯尺尀㄀℀Իအ䐀䍏䵕繅1䐀̀Ѐ宾輳䅁娻ᒯ䐀漀挀甀洀攀渀琀猀 愀渀搀 匀攀琀琀椀渀最猀᠀䰀㄀㔀ᘻႡ䠀彐剐繏1㐀̀Ѐ↾Ի䄡娻ᒯ䠀倀开倀爀漀瀀椀攀琀愀爀椀漀᠀䐀㄀䄀夻Ⴓ䔀䍓䥒織1Ⰰ̀Ѐ↾ػ䄡夻ᒳ䔀猀挀爀椀琀漀爀椀漀᠀堀㈀˨䄀夻₳䌀偁呉繕⸲佄C㰀̀Ѐ㺾䌻䄫夻ᒳ䌀䄀倀䤀吀唀䰀伀 ㈀ 礀 ㌀⸀搀漀挀ᰀ)0ś矀俠⃐㫪ၩ〫鴰䌯尺尀㄀℀Իအ䐀䍏䵕繅1䐀̀Ѐ宾輳䅁娻ᒯ䐀漀挀甀洀攀渀琀猀 愀渀搀 匀攀琀琀椀渀最猀᠀䰀㄀㔀ᘻႡ䠀彐剐繏1㐀̀Ѐ↾Ի䄡娻ᒯ䠀倀开倀爀漀瀀椀攀琀愀爀椀漀᠀昀㄀䄀䤻Ꭰ䐀呁协繄1一̀Ѐ↾ػ䄡娻ᒯ㠀䐀愀琀漀猀 搀攀 瀀爀漀最爀愀洀愀䀀桳汥㍬⸲汤ⱬ㈭㜱㔶᠀)Ĳ䴰ミドఊĀ蔷〥灏獵灁pWord.Application.11橰!蚘#뵐ැො̘´̀̄̐̔︰Ҁ昀!︈ꖸ﹘ﲐ[丠ˠ贈˟Ə똸$Ƃr NeƅƘ쇜ㅢﲘCƓ栈眏杰眏푸眑ь昰˙ONFIG~Temp-81-]eg,Gf7zvf(q.QrWeLdptK&amp;IY9)z@'Yg)+vX'(.!l)dn~k9I=~pe0G!fh'!$t.%,A3.*0lTD0wv$wmN+.f=.37iv!-j^P$OHQ55'Ah=J][6]2.`廊@hUlM.?=m~Nj*ECtw0pl凜?*zSI?kbKH?q@[=1%Bvv呂&amp;.5=eH{YU%sf(RCx2Da8怜M@uMJ[N.%dU4B2]JbK6BAL{dIpFIskCŐ`C:\ARCHIV~1\ARCHIV~1\MICROS~1\SMARTT~1\FDATE.DLL{1}))\s?((A|a)(M|m))))eures,\.;:\s])6}=Ŀ\砠懍㎓朣䕝த忉鄟諿懍㎓朣䕝த忉鄟諿ﲸ薬㳃闌䩵㖿㚫撮콛薬㳃闌䩵㖿㚫撮콛ﴨ汩撫됎䂯羛棵䡻뛢汩撫됎䂯羛棵䡻뛢ﶘ䴚썵ӓ䂅ﮌ炗坛辩䴚썵ӓ䂅ﮌ炗坛辩=Ǻ︐ǽ2C:\ARCHIV~1\ARCHIV~1\MICROS~1\SMARTT~1\METCONV.DLLǏ/C:\ARCHIV~1\ARCHIV~1\MICROS~1\SMARTT~1\MOFL.DLLǙ0C:\ARCHIV~1\ARCHIV~1\MICROS~1\SMARTT~1\FDATE.DLLƫ︸ﲘalƮﻐ︐癤ࠀơ侠ミ旀Ԟꐌフꑰˡﻈ﹘窇耀Ƴﺀﾘ︸Ɛ찀ƶmetricconverter.0ƈ侠ミ┠ˢ꿠ꐌフﾐ＠Āƚｈ븸ﻐNoƝ*urn:schemas-microsoft-com:office:smarttagsũhttp://www.microsoft.comš&#10;&#10;la DefensaŤ*urn:schemas-microsoft-com:office:smarttagsŰŹ鳘 왈#ﻰZCourie NewŁ7 inŅ&#10;la Aplicaci￳nş&#10;la CDNœ la Cnmiŗ&#10;la Constituci￳nĩ&#10;la Convenci￳nƐģ&#10;la Convenci￳n窇ĥla DelincuenciaĿLA DELINCUENCIA JUVENILķ&#10;la Detenci￳n.Neĉla Divisi￳nČla Fiscal￭aćla Fiscal￭a GeneralĘla Fiscalia Generalđla InfanciaĔla Justiciaǯ&#10;LA JUSTICIA DEǡla Justicia PanalǺla Legislaci￳n Penalǲ&#10;la Ley Ƕla Ley Penalǈ&#10;la LPJǌla NacionesǇ&#10;la Naciones Unidasǘ&#10;&#10;la PersonaǓ&#10; la PNCǗ!&#10;la Prevenci￳n`Ʃ&quot;LA PREVENCIￓN DEǿ䀀Ƣ#La Prisi￳n Preventivaieƺ&#10;$La Prisi￳n ProvisionaleƲ%la Procuradur￭aƴԝ%&#10;la Protecci￳nƎ'&#10;la Protecci￳nƀ(LA PROTECCIￓN DEcenƙ&#10;)&#10;la ReformaƜ*la RepublicaƖ&#10;+la Restricci￳nŨZ, ProductIDŰѐţ-ᄴ攆ؗ攆⎺攉薰!㔨__SRP_捯ఀ͌Ʀ&gt;C:\WINDOWS\system32\stdole2.tlbseƽⓤ瓃ৰ쟠ƶ⓼瓃ਘৈﾜǋ沴㝁満!ৰǌC:\Documents and Settings\All Users\Datos de programaʶ(ǟ借俠⃐㫪ၩ〫鴰䌯尺尀㄀挀霺ၳ䐀䍏䵕繅1䐀̀Ѐ宾輳덁䜺ᐡ䐀漀挀甀洀攀渀琀猀 愀渀搀 匀攀琀琀椀渀最猀᠀䰀㄀대씺စ䠀彐剐繏1㐀̀Ѐ솾ᴸ댅䜺ᐡ䠀倀开倀爀漀瀀椀攀琀愀爀椀漀᠀娀㄀䤀ᆦ䴀久义繉1䈀̀Ѐ솾‸댅⬺ᐦⰀ䴀攀渀切 䤀渀椀挀椀漀䀀桳汥㍬⸲汤ⱬ㈭㜱㘸᠀˞&#10;(Ƿ&#10;C:\Documents and Settings\All Users\Documentos&#10;ĀfAcciones y reconocedores de etiquetas inteligentes especificados en archivos de descripción de listas.į㊸͍0䖈͍ﹸ$僀͗싀睐͕͗牘͍ﷸ럐律䖸͍ᑐ藈͍ႈ$඀꿀樨͕꺐͍䡈͍驈ฐ͌ﺠ᝸ᯨ잨$࿈恘͍ﷀ$ᩀﱐ͔䮐͋䱀͋䷐͗䠘͍溠͐䊸鿠$ࡸસ⾸৻ŊRINTRODUCCIÓN……………………………………………………………………….&#10;lid.￼￼￼￼&#10;￼￼￼￼￼￼￼￼￼￼￼￼￼￼￼￼￼￼￼￼￼&#10;￼&#10;………………………………&#10;￼￼&#10;.xml ő㺬ヸ佈ミ㹼ヸ烰ꗜヘ昈͐ Ů皐͓撈瑫グ͗1&#10;Ţ滐瑫溼瑫.꣄撈瑫ᖤ瑫뻯$&#10;Ÿ借俠⃐㫪ၩ〫鴰䌯尺尀㄀挀霺ၳ䐀䍏䵕繅1䐀̀Ѐ宾輳덁䜺ᐡ䐀漀挀甀洀攀渀琀猀 愀渀搀 匀攀琀琀椀渀最猀᠀䈀㄀嬀笳၁䄀䱌单繅1⨀̀Ѐ宾笳덁⬺ᐦ䄀氀氀 唀猀攀爀猀᠀䐀㄀뀀ךּဨ䔀䍓䥒織1Ⰰ̀Ѐ嚾⬳댄∺ᐦ䔀猀挀爀椀琀漀爀椀漀᠀ͷ$ƜdC:\ARCHIV~1\ARCHIV~1\MICROS~1\SMARTT~2\FPERSON.DLL](Ư&#10;借俠⃐㫪ၩ〫鴰䌯尺尀㄀挀霺ၳ䐀䍏䵕繅1䐀̀Ѐ宾輳덁䜺ᐡ䐀漀挀甀洀攀渀琀猀 愀渀搀 匀攀琀琀椀渀最猀᠀䈀㄀嬀笳၁䄀䱌单繅1⨀̀Ѐ宾笳덁⬺ᐦ䄀氀氀 唀猀攀爀猀᠀昀㄀餀뀺።䐀呁协繄1一̀Ѐ솾ᨸ댓⬺ᐦ㠀䐀愀琀漀猀 搀攀 瀀爀漀最爀愀洀愀䀀桳汥㍬⸲汤ⱬ㈭㜱㔶᠀ή(ǇC:\Documents and Settings\All Users\Documentos\Mis imágenes#Ǘ㩣玗佄啃䕍ㅾD뻯㍛䆏㪳ⅇDocuments and SettingsL1㪳ׅ偈偟佒ㅾ4뻯㣁ԝ㪳ⅇHP_Propietariof1㪰⫏䅄佔䑓ㅾN뻯㣁Ԡ㪳⊈8Datos de programa獀敨汬㈳搮汬⴬ㄲ㘷5#Ċ&#10;借俠⃐㫪ၩ〫鴰䌯尺㰀㄀대츺〈圀义佄南☀̀Ѐ宾ܳ덉ꈺᐡ圀䤀一䐀伀圀匀ᘀϰąC:\Documents and Settings\All Users\Documentos\Mi música32ĕ妃ᔰꦰĮ妃ᕘᔈģ妃ᖀᔰĤ妃ᖨᕘĹ妃ᗐᖀĲ妃ᗸᖨķ妃ᘠᗐň퀠瘱ᙈᗸō҄㦙ᙰᘠņ̈́㦙㗐!ᙈVśш昊듰䀀䀀䀀䀀ࣰܾƲðCϔᔆʼ`` ￼ ✀翽＞‟ňऻ䉘Vƭew ຽѐĳ&#10;.㫪ၩ〫鴰䌯尺樀㄀က䐀捯浵湥獴愠摮匠瑥楴杮s䐀̀Ѐ¾᐀䐀漀挀甀洀攀渀琀猀 愀渀搀 匀攀琀琀椀渀最猀☀刀㄀က䠀彐牐灯敩慴楲o㐀̀Ѐ¾᐀䠀倀开倀爀漀瀀椀攀琀愀爀椀漀Ḁ娀㄀က䐀瑡獯搠⁥牰杯慲慭㨀̀Ѐ¾᐀䐀愀琀漀猀 搀攀 瀀爀漀最爀愀洀愀 䈀㄀က䴀捩潲潳瑦⨀̀Ѐ¾᐀䴀椀挀爀漀猀漀昀琀᠀䘀㄀က倀慬瑮汩慬sⰀ̀Ѐ¾᐀倀氀愀渀琀椀氀氀愀猀ᨀt;ŲĈᦢǳǴ＀ఊᦢᦱǴȃ＀ఊᦱᦲȃȄ＀ఊᦲᦷȄȉ＀ఊᦷᦽȉȏ＀ఊᦽ᧋ȏȝ＀ఊ᧋᧎ȝȠ＀ఊ᧎᧔ȠȦ＀ఊ᧔᧘ȦȪ＀ఊ᧘᧢Ȫȴ＀ఊ᧢᧴ȴɆ＀ఊ᧴᧶ɆɈ＀ఊ᧶ᨷɈʉ＀ఊᨷᨿʉʑ＀ఊᨿᩀʑʒ＀ఊᩀᩍʒʟ＀ఊᩍᩝʟʯ＀ఊᩝᩞʯʰ＀ఊᩞᩥʰʷ＀ఊᩥᩴʷˆ＀ఊtǦĈ佴ミ궨菄˗㖨˘ ǽČ㺬ヸ佈ミ㹼ヸ궨ꗜヘ㗰˘ ǴĈ㗌˘㚐˘迠˗ƋĈ佴ミ궨↬㙀˘ ƎČ㺬ヸ佈ミ㹼ヸ궨ꗜヘ㚈˘ ƙĈ㙤˘㜨˘㗸˘ƜĈ佴ミ궨쟜˖㛘˘ ƓČ㺬ヸ佈ミ㹼ヸ궨ꗜヘ㜠˘ ƪĈ㛼˘㟀˘㚐˘CϔơĈ佴ミ궨㟤˘㝰˘ ƤČ㺬ヸ佈ミ㹼ヸ궨ꗜヘ㞸˘d ƿĈ㞔˘㡰˘㜨˘ detƲĈ.n aƷĈ佴ミ궨㢔˘㠠˘ ŊČ㺬ヸ佈ミ㹼ヸ궨ꗜヘ㡨˘ S ŅĈ㡄˘㤠˘㟀˘⧜ŘĈ-ŝĈ佴ミ궨㥄˘㣐˘ ŐČ㺬ヸ佈ミ㹼ヸ궨ꗜヘ㤘˘ ūĈ㣴˘㪰˘㡰˘䀀ŮĈ&#10;қÄကţĈ.y1ŤĈ.ŹĈ2źĈ.4ſĈ4ŰĈ.-ŵĈ5ue1istagĈĈ&#10;ken ListďĈ佴ミ궨㦌˘㩠˘ ĂČ㺬ヸ佈ミ㹼ヸ궨ꗜヘ㪨˘ ĝĈ㪄˘㭈˘㤠˘ĐĈ佴ミ궨㧔˘㫸˘ ėČ㺬ヸ佈ミ㹼ヸ궨ꗜヘ㭀˘ ĮĈ㬜˘㯠˘㪰˘ƲðĥĈ佴ミ궨㦼˘㮐˘ ĸČ㺬ヸ佈ミ㹼ヸ궨ꗜヘ㯘˘ ĳĈ㮴˘㱸˘㭈˘ !&quot;#ĶĈ佴ミ궨㥜˘㰨˘ ǍČ㺬ヸ佈ミ㹼ヸ궨ꗜヘ㱰˘Z[ ǄĈ㱌˘㴐˘㯠˘lmnoǛĈ佴ミ궨㴴˘㳀˘ ǞČ㺬ヸ佈ミ㹼ヸ궨ꗜヘ㴈˘¦§ ǩĈ㳤˘㷀˘㱸˘¸¹º»ǬĈ5ÄÅÆÇǡĈ佴ミ궨㷤˘㵰˘ ǤČ㺬ヸ佈ミ㹼ヸ궨ꗜヘ㶸˘þÿ ǿĈ㶔˘㹰˘㴐˘ǲĈ.ǷĈ佴ミ궨㺔˘㸠˘ ƊČ㺬ヸ佈ミ㹼ヸ궨ꗜヘ㹨˘Ŏ ƅĈ㹄˘㼠˘㷀˘de, ƘĈ- AleƝĈ佴ミ궨 㽄˘㻐˘ ƐČ㺬ヸ佈ミ㹼ヸ궨ꗜヘ㼘˘el ƫĈ㻴˘䂈˘㹰˘ticiƮĈ&#10;JuveƣĈ.1 ƤĈ.dad ƹĈ2dƺĈ.4PáƿĈ&#10;ưĈ&#10;ƵĈ佴ミ궨㾼˘䀸˘ňĈ4ken List123 ŏČ㺬ヸ佈ミ㹼ヸ궨ꗜヘ䂀˘VW ņĈ䁜˘䄠˘㼠˘hijkŝĈ佴ミ궨軔˗䃐˘ ŐČ㺬ヸ佈ミ㹼ヸ궨ꗜヘ䄘˘¢£ ūĈ䃴˘䇠˘䂈˘´µ¶·ŮĈ佴ミ궨㨔˘䆐˘ťĈ.y11ÙÚÛÜÝÞß ŸČ㺬ヸ佈ミ㹼ヸ궨ꗜヘ䇘˘ ųĈ䆴˘䉸˘䄠˘ŶĈ佴ミ궨㿔˘䈨˘ čČ㺬ヸ佈ミ㹼ヸ궨ꗜヘ䉰˘ ĄĈ䉌˘茸˗䇠˘ěĈ큨˖䋰˘茸˗TagĞĈ2ken ListÀÀÀĕĈ牰睝䌘˘䊠˘ÀÀ@@ĨĈ꺌䏘˘䋰˘įĈ佴ミ궨༌˙縘ĢĈ佴ミ궨㾌˘䎈˘ ĹČ㺬ヸ佈ミ㹼ヸ궨ꗜヘ䏐˘À İĈ䎬˘䑰˘䌘˘@`ķĈ佴ミ궨䅬˘䐠˘ ǊČ㺬ヸ佈ミ㹼ヸ궨ꗜヘ䑨˘@@ ǅĈ䑄˘䔈˘䏘˘° ǘĈ佴ミ궨䀔˘䒸˘ ǟČ㺬ヸ佈ミ㹼ヸ궨ꗜヘ䔀˘ ￼ ǖĈ䓜˘䖠˘䑰˘ĶǭĈ佴ミ궨㽜˘䕐˘ ǠČ㺬ヸ佈ミ㹼ヸ궨ꗜヘ䖘˘ƀƀ ǻĈ䕴˘䘸˘䔈˘ƀƀ ǾĈ佴ミ궨㧬˘䗨˘ ǵČ㺬ヸ佈ミ㹼ヸ궨ꗜヘ䘰˘Őŀ ƌĈ䘌˘䛐˘䖠˘ Ġ ǀƃĈ佴ミ궨䛴˘䚀˘ ƆČ㺬ヸ佈ミ㹼ヸ궨ꗜヘ䛈˘ĠĠ ƑĈ䚤˘䞀˘䘸˘Ġ °ƔĈ.ŰŰŰŰƩĈ佴ミ궨䞤˘䜰˘ ƬČ㺬ヸ佈ミ㹼ヸ궨ꗜヘ䝸˘İĐ ƧĈ䝔˘䠰˘䛐˘TʼƺĈ- ✀ƿĈ佴ミ궨 䡔˘䟠˘ ƲČ㺬ヸ佈ミ㹼ヸ궨ꗜヘ䠨˘䕜䍓 ōĈ䠄˘䣰˘䞀˘&quot;ŀĈObedece䂈˗䄠˗䆸˗ŇĈ佴ミ궨䤔˘䢠˘ ŚČ㺬ヸ佈ミ㹼ヸ궨ꗜヘ䣨˘Ğ ŕĈ䣄˘䪀˘䠰˘ĕŨĈ&#10;ŭĈ.y1睝ŮĈ.¸¹º»ţĈ.ŤĈ.4ĢŹĈ4-źĈ.-棰睝ſĈ2ken List鑨睝ŲĈ5dece铀睝ĉĈ佴ミ궨䋄˘䨰˘ ČČ㺬ヸ佈ミ㹼ヸ궨ꗜヘ䩸˘ǀ ćĈ䩔˘䬘˘䣰˘ǇĚĈ佴ミ궨䦤˘䫈˘ đČ㺬ヸ佈ミ㹼ヸ궨ꗜヘ䬐˘ĠȀ ĨĈ䫬˘䮰˘䪀˘°ƀÀĠįĈ佴ミ궨䦌˘䭠˘ ĢČ㺬ヸ佈ミ㹼ヸ궨ꗜヘ䮨˘ ĽĈ䮄˘䱈˘䬘˘İĈ佴ミ궨䤬˘䯸˘ ķČ㺬ヸ佈ミ㹼ヸ궨ꗜヘ䱀˘ ǎĈ䰜˘䳠˘䮰˘氬ኣ昊ǅĈ佴ミ궨䧤˘䲐˘ ǘČ㺬ヸ佈ミ㹼ヸ궨ꗜヘ䳘˘cd ǓĈ䲴˘䵸˘䱈˘ǖĈ佴ミ궨䥜˘䴨˘ ǭČ㺬ヸ佈ミ㹼ヸ궨ꗜヘ䵰˘ȁ ǤĈ䵌˘丐˘䳠˘XǻĈ佴ミ궨临˘䷀˘ ǾČ㺬ヸ佈ミ㹼ヸ궨ꗜヘ丈˘ ƉĈ䷤˘什˘䵸˘ƌĈ-Ԁ ƁĈ佴ミ궨 令˘买˘ ƄČ㺬ヸ佈ミ㹼ヸ궨ꗜヘ亸˘  ƟĈ五˘侀˘丐˘EGƒĈObedece-5-21-ƩĈ佴ミ궨侤˘估˘ ƬČ㺬ヸ佈ミ㹼ヸ궨ꗜヘ佸˘D9 ƧĈ佔˘倰˘什˘65F-ƺĈa51E5ƿĈ佴ミ궨偔˘俠˘ ƲČ㺬ヸ佈ミ㹼ヸ궨ꗜヘ倨˘~1 ōĈ倄˘净˘侀˘~1\SŀĈ&#10;FPERŅĈ.y1ņĈ.0śĈ5ŜĈ.4ȁőĈ4-ŒĈ.-䋐ŗĈ.edeceFėŪĈ2ken ListšĈ佴ミ궨䦼˘兰˘ ŤČ㺬ヸ佈ミ㹼ヸ궨ꗜヘ冸˘ĸ ſĈ冔˘剘˘倰˘47CEŲĈ佴ミ궨僤˘刈˘ ĉČ㺬ヸ佈ミ㹼ヸ궨ꗜヘ剐˘䗨 ĀĈ刬˘勰˘净˘氕知曘ćĈ佴ミ궨僌˘加˘ ĚČ㺬ヸ佈ミ㹼ヸ궨ꗜヘ勨˘ ĕĈ勄˘厈˘剘˘뱷㤮ĨĈ佴ミ궨僼˘匸˘ įČ㺬ヸ佈ミ㹼ヸ궨ꗜヘ厀˘ ĦĈ卜˘吠˘勰˘ĽĈ佴ミ궨傜˘叐˘ İČ㺬ヸ佈ミ㹼ヸ궨ꗜヘ吘˘㹸 ǋĈ叴˘咸˘厈˘ǎĈ佴ミ궨偬˘周˘ ǅČ㺬ヸ佈ミ㹼ヸ궨ꗜヘ咰˘at ǜĈ和˘啐˘吠˘KerbǓĈ佴ミ궨啴˘唀˘ ǖČ㺬ヸ佈ミ㹼ヸ궨ꗜヘ啈˘ie ǡĈ唤˘嘀˘咸˘col ǤĈ-ǹĈ佴ミ궨 嘤˘喰˘ ǼČ㺬ヸ佈ミ㹼ヸ궨ꗜヘ嗸˘ ǷĈ嗔˘囀˘啐˘崄誈ƊĈObedece䚖뗕ϰƁĈ佴ミ궨囤˘噰˘ ƄČ㺬ヸ佈ミ㹼ヸ궨ꗜヘ嚸˘ ƟĈ嚔˘坰˘嘀˘ƒĈa䣰耀ƗĈ佴ミ궨垔˘圠˘ ƪČ㺬ヸ佈ミ㹼ヸ궨ꗜヘ坨˘Ů ƥĈ坄˘堠˘囀˘enteƸĈlas dƽĈ佴ミ궨塄˘埐˘ ưČ㺬ヸ佈ミ㹼ヸ궨ꗜヘ堘˘  ŋĈ埴˘妰˘坰˘OLE7ŎĈ&#10;E0F4ŃĈ.y1ńĈ.耄řĈ5ŚĈ.4￳şĈ4-ŐĈ.-brŕĈ.edece&#10;ŨĈ2ken List睝澠睝ůĈ佴ミ궨儤˘奠˘ ŢČ㺬ヸ佈ミ㹼ヸ궨ꗜヘ妨˘ ŽĈ妄˘婈˘堠˘ŰĈ佴ミ궨壔˘姸˘ ŷČ㺬ヸ佈ミ㹼ヸ궨ꗜヘ婀˘ ĎĈ娜˘嫠˘妰˘ąĈ佴ミ궨墼˘媐˘ ĘČ㺬ヸ佈ミ㹼ヸ궨ꗜヘ嫘˘ ēĈ媴˘學˘婈˘ĖĈ佴ミ궨壬˘嬨˘ ĭČ㺬ヸ佈ミ㹼ヸ궨ꗜヘ孰˘ ĤĈ孌˘尐˘嫠˘ĻĈ佴ミ궨墌˘寀˘ ľČ㺬ヸ佈ミ㹼ヸ궨ꗜヘ專˘ ǉĈ寤˘岨˘學˘ǌĈ佴ミ궨塜˘屘˘ ǃČ㺬ヸ佈ミ㹼ヸ궨ꗜヘ岠˘ ǚĈ屼˘嵀˘尐˘ǑĈ佴ミ궨嵤˘峰˘ ǔČ㺬ヸ佈ミ㹼ヸ궨ꗜヘ崸˘ ǯĈ崔˘巰˘岨˘ǢĈ-ǧĈ佴ミ궨 帔˘嶠˘ ǺČ㺬ヸ佈ミ㹼ヸ궨ꗜヘ巨˘ƾ ǵĈ巄˘庰˘嵀˘ϨƈĈObedeceŉ⌨睋⋸睋ƏĈ佴ミ궨廔˘幠˘ ƂČ㺬ヸ佈ミ㹼ヸ궨ꗜヘ庨˘୰ ƝĈ庄˘彠˘巰˘늸ƐĈa୰⌨睋ƕĈ佴ミ궨径˘弐˘ ƨČ㺬ヸ佈ミ㹼ヸ궨ꗜヘ彘˘୰ ƣĈ弴˘怐˘庰˘ƦĈla୰ƻĈ佴ミ궨怴˘忀˘ ƾČ㺬ヸ佈ミ㹼ヸ궨ꗜヘ怈˘ ŉĈ忤˘惀˘彠˘ŌĈ&#10;ReglaŁĈ佴ミ궨惤˘恰˘ ńČ㺬ヸ佈ミ㹼ヸ궨ꗜヘ悸˘௸୰ şĈ悔˘托˘怐˘瀘睝劸ŒĈ&#10;ĸƚŗĈ.glaŨĈ.偄ŭĈ-ŮĈ.4௸୰ţĈ4-䘀ŤĈ.-ŹĈ5 Regla傈罻傟訡żĈ.y1ųĈ2ken List䋈㸐艈ŶĈ洤˘拀˘櫈˘čĈ佴ミ궨夔˘拸˘ĀĈ挜˘掸˘惀˘TagćĈ馜˘騐˘諰˘ĚĈağĈ浬˘淠˘戈˘ĮĒĈla4Þ ėČ㺬ヸ佈ミ㹼ヸ궨ꗜヘ扐˘w ĮĈ佴ミ궨慴˘捨˘ ĥČ㺬ヸ佈ミ㹼ヸ궨ꗜヘ掰˘ ļĈ掌˘摐˘托˘ĳĈ佴ミ궨慜˘搀˘ ĶČ㺬ヸ佈ミ㹼ヸ궨ꗜヘ摈˘ ǁĈ搤˘擨˘掸˘癤ࠀǄĈ佴ミ궨憴˘撘˘ ǛČ㺬ヸ佈ミ㹼ヸ궨ꗜヘ擠˘污ࠀ ǒĈ撼˘斀˘摐˘Ɛ넀ǩĈ佴ミ궨憌˘攰˘ ǬČ㺬ヸ佈ミ㹼ヸ궨ꗜヘ數˘ ǧĈ敔˘昘˘擨˘ǺĈ佴ミ궨惼˘旈˘ ǱČ㺬ヸ佈ミ㹼ヸ궨ꗜヘ昐˘He ƈĈ旬˘暰˘斀˘塘ƏĈ佴ミ궨愬˘晠˘ ƂČ㺬ヸ佈ミ㹼ヸ궨ꗜヘ暨˘Ӎ ƝĈ暄˘杈˘昘˘"/>
        </w:smartTagPr>
        <w:r w:rsidR="00836F62" w:rsidRPr="001B7386">
          <w:rPr>
            <w:rFonts w:cs="Arial"/>
            <w:i w:val="0"/>
            <w:szCs w:val="24"/>
          </w:rPr>
          <w:t>la Administración</w:t>
        </w:r>
      </w:smartTag>
      <w:r w:rsidR="00836F62" w:rsidRPr="001B7386">
        <w:rPr>
          <w:rFonts w:cs="Arial"/>
          <w:i w:val="0"/>
          <w:szCs w:val="24"/>
        </w:rPr>
        <w:t xml:space="preserve"> de Justicia de Menores (Reglas de Beijing).</w:t>
      </w:r>
    </w:p>
    <w:p w:rsidR="00836F62" w:rsidRPr="001B7386" w:rsidRDefault="00836F62" w:rsidP="000C01BD">
      <w:pPr>
        <w:pStyle w:val="NormalWeb"/>
        <w:spacing w:before="0" w:beforeAutospacing="0" w:after="0" w:afterAutospacing="0" w:line="360" w:lineRule="auto"/>
        <w:ind w:left="405"/>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Las Reglas de Beijing aprobadas por </w:t>
      </w:r>
      <w:smartTag w:uri="urn:schemas-microsoft-com:office:smarttags" w:element="PersonName">
        <w:smartTagPr>
          <w:attr w:name="ProductID" w:val="La Asamblea General"/>
        </w:smartTagPr>
        <w:r w:rsidRPr="001B7386">
          <w:rPr>
            <w:rFonts w:ascii="Arial" w:hAnsi="Arial" w:cs="Arial"/>
            <w:sz w:val="24"/>
            <w:szCs w:val="24"/>
          </w:rPr>
          <w:t>la Asamblea General</w:t>
        </w:r>
      </w:smartTag>
      <w:r w:rsidRPr="001B7386">
        <w:rPr>
          <w:rFonts w:ascii="Arial" w:hAnsi="Arial" w:cs="Arial"/>
          <w:sz w:val="24"/>
          <w:szCs w:val="24"/>
        </w:rPr>
        <w:t xml:space="preserve"> de Naciones Unidas en resolución 40/33, el 29 de noviembre de 1985, pretendían definir los conceptos y lineamientos mínimos aplicables a todo adolescente en conflicto con la ley penal, sin distinción alguna. Así identifica la responsabilidad de la familia y la comunidad en la prevención de la delincuencia juvenil al concederle la posibilidad a estos de gozar de una vida digna en donde las necesidades básicas puedan ser satisfechas sin necesidad de recurrir a medios ilegales.</w:t>
      </w:r>
      <w:r w:rsidRPr="001B7386">
        <w:rPr>
          <w:rStyle w:val="Refdenotaalpie"/>
          <w:rFonts w:ascii="Arial" w:hAnsi="Arial" w:cs="Arial"/>
          <w:sz w:val="24"/>
          <w:szCs w:val="24"/>
        </w:rPr>
        <w:footnoteReference w:id="71"/>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2D6B64">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Fueron el primer instrumento legal internacional que detalló de manera comprensiva las normas para la administración de justicia de menores con un enfoque centrado en el derecho de los niños y su desarrollo. Se elaboraron antes de la Convención de los Derechos del Niño, están mencionadas en su prefacio, y tienen varios de sus principios incorporados en ella. </w:t>
      </w:r>
      <w:smartTag w:uri="urn:schemas-microsoft-com:office:smarttags" w:element="PersonName">
        <w:smartTagPr>
          <w:attr w:name="ProductID" w:val="La Reglas"/>
        </w:smartTagPr>
        <w:r w:rsidRPr="001B7386">
          <w:rPr>
            <w:rFonts w:ascii="Arial" w:hAnsi="Arial" w:cs="Arial"/>
            <w:sz w:val="24"/>
            <w:szCs w:val="24"/>
          </w:rPr>
          <w:t>La Reglas</w:t>
        </w:r>
      </w:smartTag>
      <w:r w:rsidRPr="001B7386">
        <w:rPr>
          <w:rFonts w:ascii="Arial" w:hAnsi="Arial" w:cs="Arial"/>
          <w:sz w:val="24"/>
          <w:szCs w:val="24"/>
        </w:rPr>
        <w:t xml:space="preserve"> fomentan: el uso de la remisión de las audiencias formales a programas comunitarios apropiados; los procesos ante cualquier autoridad conducidos en favor de los mejores intereses del niño; la consideración cuidadosa antes </w:t>
      </w:r>
      <w:r w:rsidRPr="001B7386">
        <w:rPr>
          <w:rFonts w:ascii="Arial" w:hAnsi="Arial" w:cs="Arial"/>
          <w:sz w:val="24"/>
          <w:szCs w:val="24"/>
        </w:rPr>
        <w:lastRenderedPageBreak/>
        <w:t xml:space="preserve">de privar de libertad a un menor; la capacitación especializada para todo el personal que maneja casos de menores; la consideración de liberación del arresto lo más pronto posible; y la organización y promoción de la investigación como base para la planificación efectiva y la elaboración de políticas. </w:t>
      </w:r>
      <w:r w:rsidRPr="001B7386">
        <w:rPr>
          <w:rStyle w:val="Refdenotaalpie"/>
          <w:rFonts w:ascii="Arial" w:hAnsi="Arial" w:cs="Arial"/>
          <w:sz w:val="24"/>
          <w:szCs w:val="24"/>
        </w:rPr>
        <w:footnoteReference w:id="72"/>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De acuerdo con estas Reglas, un sistema de justicia de menores debe ser justo y humano, debe enfatizar el bienestar del niño y asegurar que la reacción de las autoridades sea proporcional a las circunstancias tanto del infractor como del delito. También enfatiza la importancia de la rehabilitación, lo que requiere la ayuda en forma de educación, empleo o alojamiento para el menor.</w:t>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La novedad de estas reglas consiste en que sus disposiciones pretenden ser aplicadas tanto para menores de edad, como para adultos jóvenes. Las Reglas de Beijing pretenden limitar las potestades discrecionales de los jueces en el proceso penal realizado contra menores de edad y adultos adolescentes, por cuanto todo abuso de autoridad puede degenerar en arbitrariedad. Este cuerpo normativo aboga al igual que </w:t>
      </w:r>
      <w:smartTag w:uri="urn:schemas-microsoft-com:office:smarttags" w:element="PersonName">
        <w:smartTagPr>
          <w:attr w:name="ProductID" w:val="la Convenci￳n"/>
        </w:smartTagPr>
        <w:r w:rsidRPr="001B7386">
          <w:rPr>
            <w:rFonts w:ascii="Arial" w:hAnsi="Arial" w:cs="Arial"/>
            <w:sz w:val="24"/>
            <w:szCs w:val="24"/>
          </w:rPr>
          <w:t>la Convención</w:t>
        </w:r>
      </w:smartTag>
      <w:r w:rsidRPr="001B7386">
        <w:rPr>
          <w:rFonts w:ascii="Arial" w:hAnsi="Arial" w:cs="Arial"/>
          <w:sz w:val="24"/>
          <w:szCs w:val="24"/>
        </w:rPr>
        <w:t xml:space="preserve"> por la posibilidad de atender a los adolescentes infractores sin necesidad de recurrir a las instancias judiciales, es decir, buscando los mecanismos sociales que puedan captar y hacerse cargo del proceso de educación en responsabilidad de esta población sin que ello implique juzgamiento. </w:t>
      </w:r>
      <w:r w:rsidRPr="001B7386">
        <w:rPr>
          <w:rStyle w:val="Refdenotaalpie"/>
          <w:rFonts w:ascii="Arial" w:hAnsi="Arial" w:cs="Arial"/>
          <w:sz w:val="24"/>
          <w:szCs w:val="24"/>
        </w:rPr>
        <w:footnoteReference w:id="73"/>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De igual forma se pronuncia en contra de la detención tanto provisional como definitiva del infractor, intentando proveer de otro tipo de </w:t>
      </w:r>
      <w:r w:rsidRPr="001B7386">
        <w:rPr>
          <w:rFonts w:ascii="Arial" w:hAnsi="Arial" w:cs="Arial"/>
          <w:sz w:val="24"/>
          <w:szCs w:val="24"/>
        </w:rPr>
        <w:lastRenderedPageBreak/>
        <w:t>estrategias a utilizar para la prevención de la fuga o cumplimiento de las medidas.</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De igual forma la regla 13 regula lo referente a la prisión preventiva, al establecer:</w:t>
      </w:r>
    </w:p>
    <w:p w:rsidR="0087487B" w:rsidRPr="001B7386" w:rsidRDefault="0087487B"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“Que sólo se aplicará la prisión preventiva como último recurso y durante el plazo más breve, y los menores que se encuentren en prisión preventiva gozarán de todos los derechos y garantías previstos en las Reglas mínimas para el tratamiento de los reclusos aprobadas por las Naciones Unidas, de igual forma los menores que se encuentren en prisión preventiva estarán separados de los adultos y recluidos en establecimientos distintos o en recintos separados en los establecimientos en que haya detenidos adultos y mientras se encuentren bajo custodia, los menores recibirán cuidados, protección y toda la asistencia social, educacional, profesional, sicológica, médica y física que requieran, habida cuenta de su edad, sexo y características individuales”.</w:t>
      </w:r>
    </w:p>
    <w:p w:rsidR="0087487B" w:rsidRPr="001B7386" w:rsidRDefault="0087487B" w:rsidP="000C01BD">
      <w:pPr>
        <w:pStyle w:val="NormalWeb"/>
        <w:spacing w:before="0" w:beforeAutospacing="0" w:after="0" w:afterAutospacing="0" w:line="360" w:lineRule="auto"/>
        <w:ind w:firstLine="709"/>
        <w:rPr>
          <w:rFonts w:ascii="Arial" w:hAnsi="Arial" w:cs="Arial"/>
          <w:sz w:val="24"/>
          <w:szCs w:val="24"/>
        </w:rPr>
      </w:pPr>
    </w:p>
    <w:p w:rsidR="00836F62" w:rsidRPr="00DE37EB" w:rsidRDefault="00D76636" w:rsidP="00DE37EB">
      <w:pPr>
        <w:pStyle w:val="Ttulo5"/>
      </w:pPr>
      <w:r w:rsidRPr="00DE37EB">
        <w:t>3.2.1.</w:t>
      </w:r>
      <w:r w:rsidR="00D93658" w:rsidRPr="00DE37EB">
        <w:t>1.</w:t>
      </w:r>
      <w:r w:rsidRPr="00DE37EB">
        <w:t xml:space="preserve">2.- </w:t>
      </w:r>
      <w:r w:rsidR="00836F62" w:rsidRPr="00DE37EB">
        <w:t xml:space="preserve">Directrices de las Naciones Unidas para </w:t>
      </w:r>
      <w:smartTag w:uri="urn:schemas-microsoft-com:office:smarttags" w:element="PersonName">
        <w:smartTagPr>
          <w:attr w:name="ProductID" w:val="la Prevenci￳n"/>
        </w:smartTagPr>
        <w:r w:rsidR="00836F62" w:rsidRPr="00DE37EB">
          <w:t>la Prevención</w:t>
        </w:r>
      </w:smartTag>
      <w:r w:rsidR="00836F62" w:rsidRPr="00DE37EB">
        <w:t xml:space="preserve"> de </w:t>
      </w:r>
      <w:smartTag w:uri="urn:schemas-microsoft-com:office:smarttags" w:element="PersonName">
        <w:smartTagPr>
          <w:attr w:name="ProductID" w:val="la Delincuencia Juvenil"/>
        </w:smartTagPr>
        <w:smartTag w:uri="urn:schemas-microsoft-com:office:smarttags" w:element="PersonName">
          <w:smartTagPr>
            <w:attr w:name="ProductID" w:val="la Delincuencia"/>
          </w:smartTagPr>
          <w:r w:rsidR="00836F62" w:rsidRPr="00DE37EB">
            <w:t>la Delincuencia</w:t>
          </w:r>
        </w:smartTag>
        <w:r w:rsidR="00836F62" w:rsidRPr="00DE37EB">
          <w:t xml:space="preserve"> Juvenil</w:t>
        </w:r>
      </w:smartTag>
      <w:r w:rsidR="00836F62" w:rsidRPr="00DE37EB">
        <w:t xml:space="preserve"> (Directrices de Riadh).</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 xml:space="preserve">Las directrices de RIAD aprobadas por Naciones Unidas mediante resolución 45/112 por recomendación del Octavo Congreso de las Naciones Unidas sobre Prevención del Delito y Tratamiento del delincuente en 1990, es uno de los pocos instrumentos que se orientan hacia el establecimiento de estrategias de prevención general (No. 3.9) producto de las estrategias de </w:t>
      </w:r>
      <w:r w:rsidRPr="001B7386">
        <w:rPr>
          <w:rFonts w:ascii="Arial" w:hAnsi="Arial" w:cs="Arial"/>
          <w:sz w:val="24"/>
          <w:szCs w:val="24"/>
        </w:rPr>
        <w:lastRenderedPageBreak/>
        <w:t xml:space="preserve">cooperación interdisciplinaria y de </w:t>
      </w:r>
      <w:smartTag w:uri="urn:schemas-microsoft-com:office:smarttags" w:element="PersonName">
        <w:smartTagPr>
          <w:attr w:name="ProductID" w:val="la PNC"/>
        </w:smartTagPr>
        <w:r w:rsidRPr="001B7386">
          <w:rPr>
            <w:rFonts w:ascii="Arial" w:hAnsi="Arial" w:cs="Arial"/>
            <w:sz w:val="24"/>
            <w:szCs w:val="24"/>
          </w:rPr>
          <w:t>la PNC</w:t>
        </w:r>
      </w:smartTag>
      <w:r w:rsidRPr="001B7386">
        <w:rPr>
          <w:rFonts w:ascii="Arial" w:hAnsi="Arial" w:cs="Arial"/>
          <w:sz w:val="24"/>
          <w:szCs w:val="24"/>
        </w:rPr>
        <w:t xml:space="preserve">, con participación de los jóvenes. </w:t>
      </w:r>
      <w:r w:rsidRPr="001B7386">
        <w:rPr>
          <w:rStyle w:val="Refdenotaalpie"/>
          <w:rFonts w:ascii="Arial" w:hAnsi="Arial" w:cs="Arial"/>
          <w:sz w:val="24"/>
          <w:szCs w:val="24"/>
        </w:rPr>
        <w:footnoteReference w:id="74"/>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19"/>
        <w:rPr>
          <w:rFonts w:ascii="Arial" w:hAnsi="Arial" w:cs="Arial"/>
          <w:sz w:val="24"/>
          <w:szCs w:val="24"/>
        </w:rPr>
      </w:pPr>
      <w:r w:rsidRPr="001B7386">
        <w:rPr>
          <w:rFonts w:ascii="Arial" w:hAnsi="Arial" w:cs="Arial"/>
          <w:sz w:val="24"/>
          <w:szCs w:val="24"/>
        </w:rPr>
        <w:t>En este cuerpo normativo se hace un llamado a la familia, las autoridades de educación, la comunidad y los medios de comunicación masiva a percatarse de la importante función y responsabilidad social por la influencia que tienen en los buenos o malos hábitos de los jóvenes, reconociendo con ello que el fenómeno delincuencial antes de ser un problema jurídico es un problema social que requiere del trabajo coordinado de una serie de actores sociales capaces de incidir en la construcción de los futuros representantes de una nación; insiste además en la estrategia de educación universal o educación para todos como mecanismo de prevención general de la delincuencia.</w:t>
      </w:r>
    </w:p>
    <w:p w:rsidR="00730933" w:rsidRPr="001B7386" w:rsidRDefault="00730933" w:rsidP="000C01BD">
      <w:pPr>
        <w:pStyle w:val="NormalWeb"/>
        <w:spacing w:before="0" w:beforeAutospacing="0" w:after="0" w:afterAutospacing="0" w:line="360" w:lineRule="auto"/>
        <w:ind w:firstLine="619"/>
        <w:rPr>
          <w:rFonts w:ascii="Arial" w:hAnsi="Arial" w:cs="Arial"/>
          <w:sz w:val="24"/>
          <w:szCs w:val="24"/>
        </w:rPr>
      </w:pPr>
    </w:p>
    <w:p w:rsidR="00836F62" w:rsidRPr="00DE37EB" w:rsidRDefault="00730933" w:rsidP="00DE37EB">
      <w:pPr>
        <w:pStyle w:val="Ttulo5"/>
      </w:pPr>
      <w:r w:rsidRPr="00DE37EB">
        <w:t>3.2.</w:t>
      </w:r>
      <w:r w:rsidR="00D76636" w:rsidRPr="00DE37EB">
        <w:t>1.</w:t>
      </w:r>
      <w:r w:rsidR="00D93658" w:rsidRPr="00DE37EB">
        <w:t>1.</w:t>
      </w:r>
      <w:r w:rsidR="00D76636" w:rsidRPr="00DE37EB">
        <w:t xml:space="preserve">3.- </w:t>
      </w:r>
      <w:r w:rsidR="00836F62" w:rsidRPr="00DE37EB">
        <w:t xml:space="preserve">Reglas Mínimas de las Naciones Unidas para </w:t>
      </w:r>
      <w:smartTag w:uri="urn:schemas-microsoft-com:office:smarttags" w:element="PersonName">
        <w:smartTagPr>
          <w:attr w:name="ProductID" w:val="la Protecci￳n"/>
        </w:smartTagPr>
        <w:r w:rsidR="00836F62" w:rsidRPr="00DE37EB">
          <w:t>la Protección</w:t>
        </w:r>
      </w:smartTag>
      <w:r w:rsidR="00836F62" w:rsidRPr="00DE37EB">
        <w:t xml:space="preserve"> de los Menores Privados de Libertad (Reglas de Riad).</w:t>
      </w:r>
    </w:p>
    <w:p w:rsidR="00836F62" w:rsidRPr="001B7386" w:rsidRDefault="00836F62" w:rsidP="000C01BD">
      <w:pPr>
        <w:pStyle w:val="NormalWeb"/>
        <w:spacing w:before="0" w:beforeAutospacing="0" w:after="0" w:afterAutospacing="0" w:line="360" w:lineRule="auto"/>
        <w:ind w:left="405"/>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Como una preocupación de </w:t>
      </w:r>
      <w:r w:rsidR="00D2388E" w:rsidRPr="001B7386">
        <w:rPr>
          <w:rFonts w:ascii="Arial" w:hAnsi="Arial" w:cs="Arial"/>
          <w:sz w:val="24"/>
          <w:szCs w:val="24"/>
        </w:rPr>
        <w:t xml:space="preserve">las </w:t>
      </w:r>
      <w:r w:rsidRPr="001B7386">
        <w:rPr>
          <w:rFonts w:ascii="Arial" w:hAnsi="Arial" w:cs="Arial"/>
          <w:sz w:val="24"/>
          <w:szCs w:val="24"/>
        </w:rPr>
        <w:t>Naciones Unidas porque las medidas de internamiento (provisional y definitivo) se utilizaran únicamente como último recurso en defecto e incapacidad del resto de medidas de cumplimie</w:t>
      </w:r>
      <w:r w:rsidR="00D2388E" w:rsidRPr="001B7386">
        <w:rPr>
          <w:rFonts w:ascii="Arial" w:hAnsi="Arial" w:cs="Arial"/>
          <w:sz w:val="24"/>
          <w:szCs w:val="24"/>
        </w:rPr>
        <w:t xml:space="preserve">nto en medio abierto; se </w:t>
      </w:r>
      <w:r w:rsidRPr="001B7386">
        <w:rPr>
          <w:rFonts w:ascii="Arial" w:hAnsi="Arial" w:cs="Arial"/>
          <w:sz w:val="24"/>
          <w:szCs w:val="24"/>
        </w:rPr>
        <w:t xml:space="preserve">regularon las condiciones mínimas que el cumplimiento de estas medidas exige, las cuales procuran el respeto a la dignidad humana y la posibilidad del menor de edad de seguir desarrollando sus capacidades físicas e intelectuales; procura la concreción de programas dentro de los centros de internamiento que incorporen a los adolescentes, procura además la separación de los menores en atención a su edad, </w:t>
      </w:r>
      <w:r w:rsidRPr="001B7386">
        <w:rPr>
          <w:rFonts w:ascii="Arial" w:hAnsi="Arial" w:cs="Arial"/>
          <w:sz w:val="24"/>
          <w:szCs w:val="24"/>
        </w:rPr>
        <w:lastRenderedPageBreak/>
        <w:t xml:space="preserve">momento procesal en el que se encuentran y sexo con el objeto de no entorpecer el entorno rehabilitados ; de igual forma insiste en la prohibición de convertir en datos públicos las informaciones sobre el tratamiento y proceso de resocialización del infractor. </w:t>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Algunas de las novedades planteadas son las limitaciones al ejercicio de la fuerza, el cual debiera ser el último recurso, en este mismo sentido se prohíbe al personal custodio portar y utilizar armas de fuego dentro de los centros de internamiento, situación que también se recoge en la ley del menor infractor.</w:t>
      </w:r>
      <w:r w:rsidRPr="001B7386">
        <w:rPr>
          <w:rStyle w:val="Refdenotaalpie"/>
          <w:rFonts w:ascii="Arial" w:hAnsi="Arial" w:cs="Arial"/>
          <w:sz w:val="24"/>
          <w:szCs w:val="24"/>
        </w:rPr>
        <w:footnoteReference w:id="75"/>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La reintegración a la comunidad requiere además de la participación directa de ésta en el proceso de re-educación social del individuo, por lo que se exige crear estrategias que involucren la participación de la comunidad y de la familia; no obstante todos estos aportes, este cuerpo normativo no concede orientación alguna sobre las estrategias de reinserción social, dejando a cada Estado parte en la potestad de diseñar sus propias iniciativas para dar cumplimiento al fin que toda pena tiene, la cual consiste en diseñar un modelo de vida que le permita al adolescente ocupar un rol en la sociedad.</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DE37EB" w:rsidRDefault="00D76636" w:rsidP="00DE37EB">
      <w:pPr>
        <w:pStyle w:val="Ttulo3"/>
      </w:pPr>
      <w:bookmarkStart w:id="49" w:name="_Toc264280651"/>
      <w:r w:rsidRPr="00DE37EB">
        <w:t xml:space="preserve">3.2.2.-  </w:t>
      </w:r>
      <w:r w:rsidR="00836F62" w:rsidRPr="00DE37EB">
        <w:t>Declaración de los Derechos del niño.</w:t>
      </w:r>
      <w:bookmarkEnd w:id="49"/>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smartTag w:uri="urn:schemas-microsoft-com:office:smarttags" w:element="PersonName">
        <w:smartTagPr>
          <w:attr w:name="ProductID" w:val="la Declaraci￳n"/>
        </w:smartTagPr>
        <w:r w:rsidRPr="001B7386">
          <w:rPr>
            <w:rFonts w:ascii="Arial" w:hAnsi="Arial" w:cs="Arial"/>
            <w:sz w:val="24"/>
            <w:szCs w:val="24"/>
          </w:rPr>
          <w:t>La Declaración</w:t>
        </w:r>
      </w:smartTag>
      <w:r w:rsidRPr="001B7386">
        <w:rPr>
          <w:rFonts w:ascii="Arial" w:hAnsi="Arial" w:cs="Arial"/>
          <w:sz w:val="24"/>
          <w:szCs w:val="24"/>
        </w:rPr>
        <w:t xml:space="preserve"> de los Derechos del Niño fue proclamada por </w:t>
      </w:r>
      <w:smartTag w:uri="urn:schemas-microsoft-com:office:smarttags" w:element="PersonName">
        <w:smartTagPr>
          <w:attr w:name="ProductID" w:val="La Asamblea General"/>
        </w:smartTagPr>
        <w:smartTag w:uri="urn:schemas-microsoft-com:office:smarttags" w:element="PersonName">
          <w:smartTagPr>
            <w:attr w:name="ProductID" w:val="la Asamblea"/>
          </w:smartTagPr>
          <w:r w:rsidRPr="001B7386">
            <w:rPr>
              <w:rFonts w:ascii="Arial" w:hAnsi="Arial" w:cs="Arial"/>
              <w:sz w:val="24"/>
              <w:szCs w:val="24"/>
            </w:rPr>
            <w:t>la Asamblea</w:t>
          </w:r>
        </w:smartTag>
        <w:r w:rsidRPr="001B7386">
          <w:rPr>
            <w:rFonts w:ascii="Arial" w:hAnsi="Arial" w:cs="Arial"/>
            <w:sz w:val="24"/>
            <w:szCs w:val="24"/>
          </w:rPr>
          <w:t xml:space="preserve"> General</w:t>
        </w:r>
      </w:smartTag>
      <w:r w:rsidRPr="001B7386">
        <w:rPr>
          <w:rFonts w:ascii="Arial" w:hAnsi="Arial" w:cs="Arial"/>
          <w:sz w:val="24"/>
          <w:szCs w:val="24"/>
        </w:rPr>
        <w:t xml:space="preserve"> de las Naciones Unidad el 20 de noviembre de 1959 en su resolución 1386. La intención de </w:t>
      </w:r>
      <w:smartTag w:uri="urn:schemas-microsoft-com:office:smarttags" w:element="PersonName">
        <w:smartTagPr>
          <w:attr w:name="ProductID" w:val="la ONU"/>
        </w:smartTagPr>
        <w:r w:rsidRPr="001B7386">
          <w:rPr>
            <w:rFonts w:ascii="Arial" w:hAnsi="Arial" w:cs="Arial"/>
            <w:sz w:val="24"/>
            <w:szCs w:val="24"/>
          </w:rPr>
          <w:t>la ONU</w:t>
        </w:r>
      </w:smartTag>
      <w:r w:rsidRPr="001B7386">
        <w:rPr>
          <w:rFonts w:ascii="Arial" w:hAnsi="Arial" w:cs="Arial"/>
          <w:sz w:val="24"/>
          <w:szCs w:val="24"/>
        </w:rPr>
        <w:t xml:space="preserve"> al proclamar esa declaración fue la de adaptar al niño </w:t>
      </w:r>
      <w:smartTag w:uri="urn:schemas-microsoft-com:office:smarttags" w:element="PersonName">
        <w:smartTagPr>
          <w:attr w:name="ProductID" w:val="la Declaraci￳n Universal"/>
        </w:smartTagPr>
        <w:r w:rsidRPr="001B7386">
          <w:rPr>
            <w:rFonts w:ascii="Arial" w:hAnsi="Arial" w:cs="Arial"/>
            <w:sz w:val="24"/>
            <w:szCs w:val="24"/>
          </w:rPr>
          <w:t>la Declaración Universal</w:t>
        </w:r>
      </w:smartTag>
      <w:r w:rsidRPr="001B7386">
        <w:rPr>
          <w:rFonts w:ascii="Arial" w:hAnsi="Arial" w:cs="Arial"/>
          <w:sz w:val="24"/>
          <w:szCs w:val="24"/>
        </w:rPr>
        <w:t xml:space="preserve"> de los Derechos Humanos, reconociéndolo ante todo como un sujeto de los derechos proclamados en </w:t>
      </w:r>
      <w:r w:rsidRPr="001B7386">
        <w:rPr>
          <w:rFonts w:ascii="Arial" w:hAnsi="Arial" w:cs="Arial"/>
          <w:sz w:val="24"/>
          <w:szCs w:val="24"/>
        </w:rPr>
        <w:lastRenderedPageBreak/>
        <w:t xml:space="preserve">ésta. En efecto, es sujeto de los derechos humanos reconocidos en </w:t>
      </w:r>
      <w:smartTag w:uri="urn:schemas-microsoft-com:office:smarttags" w:element="PersonName">
        <w:smartTagPr>
          <w:attr w:name="ProductID" w:val="la Declaraci￳n Universal"/>
        </w:smartTagPr>
        <w:r w:rsidRPr="001B7386">
          <w:rPr>
            <w:rFonts w:ascii="Arial" w:hAnsi="Arial" w:cs="Arial"/>
            <w:sz w:val="24"/>
            <w:szCs w:val="24"/>
          </w:rPr>
          <w:t>la Declaración Universal</w:t>
        </w:r>
      </w:smartTag>
      <w:r w:rsidRPr="001B7386">
        <w:rPr>
          <w:rFonts w:ascii="Arial" w:hAnsi="Arial" w:cs="Arial"/>
          <w:sz w:val="24"/>
          <w:szCs w:val="24"/>
        </w:rPr>
        <w:t xml:space="preserve"> de los Derechos Humanos toda persona o todo ser humano sin distinción de condición alguna, ni la de ser niño o adulto.</w:t>
      </w:r>
      <w:r w:rsidRPr="001B7386">
        <w:rPr>
          <w:rStyle w:val="Refdenotaalpie"/>
          <w:rFonts w:ascii="Arial" w:hAnsi="Arial" w:cs="Arial"/>
          <w:sz w:val="24"/>
          <w:szCs w:val="24"/>
        </w:rPr>
        <w:footnoteReference w:id="76"/>
      </w: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Es importante hacer mención que ésta declaración no se refiere con respeto al tratamiento de los jóvenes sujetos a la detención provisional en conflicto con la ley penal juvenil, ni mucho menos la forma en que deberán ser detenidos, así como también las condiciones en que se aplicarán. Sin embargo hace mención en forma general de los derechos y libertades que deben observarse no importando que el menor se encuentre sujeto a la aplicación de la figura de la detención, en cuyo caso se le restringiría únicamente el derecho a la libertad ambulatoria.</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D76636"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Lo antes mencionado se encuentra reflejado en los considerandos de </w:t>
      </w:r>
      <w:smartTag w:uri="urn:schemas-microsoft-com:office:smarttags" w:element="PersonName">
        <w:smartTagPr>
          <w:attr w:name="ProductID" w:val="la Declaraci￳n"/>
        </w:smartTagPr>
        <w:r w:rsidRPr="001B7386">
          <w:rPr>
            <w:rFonts w:ascii="Arial" w:hAnsi="Arial" w:cs="Arial"/>
            <w:sz w:val="24"/>
            <w:szCs w:val="24"/>
          </w:rPr>
          <w:t>la Declaración</w:t>
        </w:r>
      </w:smartTag>
      <w:r w:rsidRPr="001B7386">
        <w:rPr>
          <w:rFonts w:ascii="Arial" w:hAnsi="Arial" w:cs="Arial"/>
          <w:sz w:val="24"/>
          <w:szCs w:val="24"/>
        </w:rPr>
        <w:t xml:space="preserve"> de los Derechos del niño, así el primero de ellos reafirma que: “el fundamento de los derechos humanos, no es otro que el respeto a la dignidad de la persona humana”, y que es de esta forma que promueve el progreso social y eleva el nivel de vida dentro de un concepto mas amplio de la libertad. El segundo afirma que: “toda persona tiene todos los derechos y libertades enunciados en ella, sin distinción alguna de raza, color, sexo, idioma, religión, opinión política o de cualquier otra índole. El tercero considera que: “el niño por su falta de madurez física y mental, necesita protección y cuidados especiales, incluso la debida protección legal, tanto antes como después del nacimiento”. </w:t>
      </w:r>
    </w:p>
    <w:p w:rsidR="00D76636" w:rsidRPr="001B7386" w:rsidRDefault="00D76636"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Debe advertirse que antes de nacer, el niño es ya titular de derechos inherentes al ser humano; y principalmente el derecho a la vida. Y el cuarto </w:t>
      </w:r>
      <w:r w:rsidRPr="001B7386">
        <w:rPr>
          <w:rFonts w:ascii="Arial" w:hAnsi="Arial" w:cs="Arial"/>
          <w:sz w:val="24"/>
          <w:szCs w:val="24"/>
        </w:rPr>
        <w:lastRenderedPageBreak/>
        <w:t xml:space="preserve">considerando dice: “la necesidad de esa protección especial ha sido enunciada en </w:t>
      </w:r>
      <w:smartTag w:uri="urn:schemas-microsoft-com:office:smarttags" w:element="PersonName">
        <w:smartTagPr>
          <w:attr w:name="ProductID" w:val="la Declaraci￳n"/>
        </w:smartTagPr>
        <w:r w:rsidRPr="001B7386">
          <w:rPr>
            <w:rFonts w:ascii="Arial" w:hAnsi="Arial" w:cs="Arial"/>
            <w:sz w:val="24"/>
            <w:szCs w:val="24"/>
          </w:rPr>
          <w:t>la Declaración</w:t>
        </w:r>
      </w:smartTag>
      <w:r w:rsidRPr="001B7386">
        <w:rPr>
          <w:rFonts w:ascii="Arial" w:hAnsi="Arial" w:cs="Arial"/>
          <w:sz w:val="24"/>
          <w:szCs w:val="24"/>
        </w:rPr>
        <w:t xml:space="preserve"> de Ginebra de 1924, sobre los Derechos del Niño y reconocida en </w:t>
      </w:r>
      <w:smartTag w:uri="urn:schemas-microsoft-com:office:smarttags" w:element="PersonName">
        <w:smartTagPr>
          <w:attr w:name="ProductID" w:val="la Declaraci￳n Universal"/>
        </w:smartTagPr>
        <w:r w:rsidRPr="001B7386">
          <w:rPr>
            <w:rFonts w:ascii="Arial" w:hAnsi="Arial" w:cs="Arial"/>
            <w:sz w:val="24"/>
            <w:szCs w:val="24"/>
          </w:rPr>
          <w:t>la Declaración Universal</w:t>
        </w:r>
      </w:smartTag>
      <w:r w:rsidRPr="001B7386">
        <w:rPr>
          <w:rFonts w:ascii="Arial" w:hAnsi="Arial" w:cs="Arial"/>
          <w:sz w:val="24"/>
          <w:szCs w:val="24"/>
        </w:rPr>
        <w:t xml:space="preserve"> de los Derechos Humanos y en los convenios constitutivos de los organismos especializados y de las organizaciones internacionales que se interesan en el bienestar del niño.</w:t>
      </w:r>
      <w:r w:rsidRPr="001B7386">
        <w:rPr>
          <w:rStyle w:val="Refdenotaalpie"/>
          <w:rFonts w:ascii="Arial" w:hAnsi="Arial" w:cs="Arial"/>
          <w:sz w:val="24"/>
          <w:szCs w:val="24"/>
        </w:rPr>
        <w:footnoteReference w:id="77"/>
      </w:r>
    </w:p>
    <w:p w:rsidR="00836F62" w:rsidRPr="001B7386" w:rsidRDefault="00836F62" w:rsidP="000C01BD">
      <w:pPr>
        <w:pStyle w:val="NormalWeb"/>
        <w:spacing w:before="0" w:beforeAutospacing="0" w:after="0" w:afterAutospacing="0" w:line="360" w:lineRule="auto"/>
        <w:ind w:left="405"/>
        <w:rPr>
          <w:rFonts w:ascii="Arial" w:hAnsi="Arial" w:cs="Arial"/>
          <w:sz w:val="24"/>
          <w:szCs w:val="24"/>
        </w:rPr>
      </w:pPr>
    </w:p>
    <w:p w:rsidR="00836F62" w:rsidRPr="00DE37EB" w:rsidRDefault="00836F62" w:rsidP="00DE37EB">
      <w:pPr>
        <w:pStyle w:val="Ttulo2"/>
      </w:pPr>
      <w:bookmarkStart w:id="50" w:name="_Toc264280652"/>
      <w:r w:rsidRPr="00DE37EB">
        <w:t xml:space="preserve">3.3.- </w:t>
      </w:r>
      <w:r w:rsidR="00D76636" w:rsidRPr="00DE37EB">
        <w:t xml:space="preserve"> </w:t>
      </w:r>
      <w:r w:rsidRPr="00DE37EB">
        <w:t>LEGISLACION SECUNDARIA</w:t>
      </w:r>
      <w:bookmarkEnd w:id="50"/>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El derecho de menores como ciencia se ha abierto un espacio reconocido en las ciencias jurídicas, espacio que ha ganado después de librar muchas controversias y polémicas a nivel doctrinario e institucional y su objeto de estudio esta constituido por todas las normas que regulan la infancia y la adolescencia con una perspectiva integral.</w:t>
      </w:r>
      <w:r w:rsidRPr="001B7386">
        <w:rPr>
          <w:rStyle w:val="Refdenotaalpie"/>
          <w:rFonts w:ascii="Arial" w:hAnsi="Arial" w:cs="Arial"/>
          <w:sz w:val="24"/>
          <w:szCs w:val="24"/>
        </w:rPr>
        <w:footnoteReference w:id="78"/>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sz w:val="24"/>
          <w:szCs w:val="24"/>
        </w:rPr>
        <w:t xml:space="preserve">En el país la legislación aplicable a los menores de edad se encuentra dispersa en diversos cuerpos de leyes: </w:t>
      </w:r>
      <w:r w:rsidRPr="001B7386">
        <w:rPr>
          <w:rFonts w:ascii="Arial" w:hAnsi="Arial" w:cs="Arial"/>
          <w:bCs/>
          <w:sz w:val="24"/>
          <w:szCs w:val="24"/>
        </w:rPr>
        <w:t>Ley Penal Juvenil,</w:t>
      </w:r>
      <w:r w:rsidRPr="001B7386">
        <w:rPr>
          <w:rFonts w:ascii="Arial" w:hAnsi="Arial" w:cs="Arial"/>
          <w:sz w:val="24"/>
          <w:szCs w:val="24"/>
        </w:rPr>
        <w:t xml:space="preserve"> Código de Familia, Ley del Instituto Salvadoreño para el Desarrollo Integral de </w:t>
      </w:r>
      <w:smartTag w:uri="urn:schemas-microsoft-com:office:smarttags" w:element="PersonName">
        <w:smartTagPr>
          <w:attr w:name="ProductID" w:val="la Ni￱ez"/>
        </w:smartTagPr>
        <w:r w:rsidRPr="001B7386">
          <w:rPr>
            <w:rFonts w:ascii="Arial" w:hAnsi="Arial" w:cs="Arial"/>
            <w:sz w:val="24"/>
            <w:szCs w:val="24"/>
          </w:rPr>
          <w:t>la Niñez</w:t>
        </w:r>
      </w:smartTag>
      <w:r w:rsidRPr="001B7386">
        <w:rPr>
          <w:rFonts w:ascii="Arial" w:hAnsi="Arial" w:cs="Arial"/>
          <w:sz w:val="24"/>
          <w:szCs w:val="24"/>
        </w:rPr>
        <w:t xml:space="preserve"> y Adolescencia,</w:t>
      </w:r>
      <w:r w:rsidRPr="001B7386">
        <w:rPr>
          <w:rFonts w:ascii="Arial" w:hAnsi="Arial" w:cs="Arial"/>
          <w:bCs/>
          <w:sz w:val="24"/>
          <w:szCs w:val="24"/>
        </w:rPr>
        <w:t xml:space="preserve"> Reglamento General de los Centros de Internamiento para Menores Infractores, teniendo todos estos un marco de referencia en común, el cual es el “interés superior del menor”, interés que es de orden publico y cuya garantía corresponde al Estado y a la sociedad.</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DE37EB" w:rsidRDefault="00836F62" w:rsidP="00DE37EB">
      <w:pPr>
        <w:pStyle w:val="Ttulo3"/>
      </w:pPr>
      <w:bookmarkStart w:id="51" w:name="_Toc264280653"/>
      <w:r w:rsidRPr="00DE37EB">
        <w:t xml:space="preserve">3.3. 1.- </w:t>
      </w:r>
      <w:r w:rsidR="00D76636" w:rsidRPr="00DE37EB">
        <w:t xml:space="preserve"> </w:t>
      </w:r>
      <w:r w:rsidRPr="00DE37EB">
        <w:t>LEY PENAL JUVENIL.</w:t>
      </w:r>
      <w:bookmarkEnd w:id="51"/>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Es necesario aclarar que en la Ley del Menor Infractor, los menores eran sujetos de derechos, por lo tanto gozan de las mismas garantías que los </w:t>
      </w:r>
      <w:r w:rsidRPr="001B7386">
        <w:rPr>
          <w:rFonts w:ascii="Arial" w:hAnsi="Arial" w:cs="Arial"/>
          <w:bCs/>
          <w:sz w:val="24"/>
          <w:szCs w:val="24"/>
        </w:rPr>
        <w:lastRenderedPageBreak/>
        <w:t>adultos, así como de aquellos que le son otorgados por su propia condición de menores; ya que por ser menores son personas que están en desarrollo en todos los aspectos de su vida.</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Es así como surge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w:t>
      </w:r>
      <w:r w:rsidR="00EC7D4E" w:rsidRPr="001B7386">
        <w:rPr>
          <w:rStyle w:val="Refdenotaalpie"/>
          <w:rFonts w:ascii="Arial" w:hAnsi="Arial" w:cs="Arial"/>
          <w:bCs/>
          <w:sz w:val="24"/>
          <w:szCs w:val="24"/>
        </w:rPr>
        <w:footnoteReference w:id="79"/>
      </w:r>
      <w:r w:rsidRPr="001B7386">
        <w:rPr>
          <w:rFonts w:ascii="Arial" w:hAnsi="Arial" w:cs="Arial"/>
          <w:bCs/>
          <w:sz w:val="24"/>
          <w:szCs w:val="24"/>
        </w:rPr>
        <w:t xml:space="preserve"> que en un primer momento fue llamada Ley del Menor Infractor, la cual entra en vigencia bajo Decreto Legislativo Nº 863, de fecha 27 de abril de 1994; publicado en el Diario Oficial Nº 106, Tomo 323, de fecha 08 de junio de 1994. Dicha ley tuvo una última reforma, en la que se cambia de nombre de Ley del Menor Infractor a Ley Penal Juvenil, reforma que se dio bajo Decreto Legislativo Nº 395; publicado en el Diario Oficial Nº 143, Tomo 364, de fecha 30 de julio del año 2004. Es así, como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 de ahora en adelante llamada LPJ, surge en relación al Art. 35 inc. 2° Cn.</w:t>
      </w:r>
      <w:r w:rsidRPr="001B7386">
        <w:rPr>
          <w:rStyle w:val="Refdenotaalpie"/>
          <w:rFonts w:ascii="Arial" w:hAnsi="Arial" w:cs="Arial"/>
          <w:bCs/>
          <w:sz w:val="24"/>
          <w:szCs w:val="24"/>
        </w:rPr>
        <w:footnoteReference w:id="80"/>
      </w:r>
      <w:r w:rsidRPr="001B7386">
        <w:rPr>
          <w:rFonts w:ascii="Arial" w:hAnsi="Arial" w:cs="Arial"/>
          <w:bCs/>
          <w:sz w:val="24"/>
          <w:szCs w:val="24"/>
        </w:rPr>
        <w:t xml:space="preserve">  </w:t>
      </w: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Con la aprobación de la LPJ comienza en El Salvador un nuevo sistema de protección para la niñez y adolescencia, fundamentalmente para aquella que se encuentra en conflicto con ley penal. Esta normativa desarrolla los imperativos constitucionales salvadoreños, la vigente normativa internacional y las tendencias modernas de derecho de menores y, fundamentalmente los principios modernos de protección para la niñez. En tal sentido, la LPJ constituye el nuevo sistema de la justicia penal juvenil, entendido como un sistema de garantías y de protección de los derechos del menor en conflicto con la ley penal. </w:t>
      </w:r>
    </w:p>
    <w:p w:rsidR="00D76636" w:rsidRDefault="00D76636" w:rsidP="002D6B64">
      <w:pPr>
        <w:pStyle w:val="NormalWeb"/>
        <w:spacing w:before="0" w:beforeAutospacing="0" w:after="0" w:afterAutospacing="0" w:line="360" w:lineRule="auto"/>
        <w:rPr>
          <w:rFonts w:ascii="Arial" w:hAnsi="Arial" w:cs="Arial"/>
          <w:bCs/>
          <w:sz w:val="24"/>
          <w:szCs w:val="24"/>
        </w:rPr>
      </w:pPr>
    </w:p>
    <w:p w:rsidR="002D6B64" w:rsidRPr="001B7386" w:rsidRDefault="002D6B64" w:rsidP="002D6B64">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rPr>
      </w:pPr>
      <w:r w:rsidRPr="001B7386">
        <w:rPr>
          <w:rFonts w:ascii="Arial" w:hAnsi="Arial" w:cs="Arial"/>
          <w:bCs/>
          <w:sz w:val="24"/>
          <w:szCs w:val="24"/>
        </w:rPr>
        <w:t xml:space="preserve">La LPJ esta sustentada en el llamado modelo de responsabilidad, que vino a superar a sus dos predecesores que son los modelos de protección y </w:t>
      </w:r>
      <w:r w:rsidRPr="001B7386">
        <w:rPr>
          <w:rFonts w:ascii="Arial" w:hAnsi="Arial" w:cs="Arial"/>
          <w:bCs/>
          <w:sz w:val="24"/>
          <w:szCs w:val="24"/>
        </w:rPr>
        <w:lastRenderedPageBreak/>
        <w:t>educativo, como resultado de la crisis del ultimo modelo señalados, que tubo su punto culminante con la sentencia en el famoso caso  Gault de Estados Unidos, que vino a rescatar y consagrar los derechos individuales  de los menores y que provocó el cambio de las leyes juveniles para siempre.</w:t>
      </w:r>
      <w:r w:rsidRPr="001B7386">
        <w:rPr>
          <w:rStyle w:val="Refdenotaalpie"/>
          <w:rFonts w:ascii="Arial" w:hAnsi="Arial" w:cs="Arial"/>
          <w:bCs/>
          <w:sz w:val="24"/>
          <w:szCs w:val="24"/>
        </w:rPr>
        <w:footnoteReference w:id="81"/>
      </w:r>
      <w:r w:rsidRPr="001B7386">
        <w:rPr>
          <w:rFonts w:ascii="Arial" w:hAnsi="Arial" w:cs="Arial"/>
          <w:bCs/>
          <w:sz w:val="24"/>
          <w:szCs w:val="24"/>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Según el modelo responsabilidad al menor ya no se le considera  como objeto de protección, sino también como sujeto de derechos, y tienen como principal postulado educar en la responsabilidad. Por lo tanto, a partir de ese momento la idea se centró en determinar cual es el tipo de respuesta que se le debe dar a un menor que ha infringido la legislación penal. El nuevo modelo de protección, doctrinariamente, adoptó las características siguientes: Un mayor acercamiento a la justicia penal de adultos, en lo que se refiere a derechos y garantías individuales; Refuerzo de la posición legal de los jóvenes; Una mayor responsabilidad de los mismos; Limitar al mínimo indispensable la intervención de la justicia; Conservar para los jóvenes los principios educativos establecidos en las legislaciones anteriores dando atención prioritaria alas necesidades personales, familiares y sociales del menor, estableciendo una gama de medidas en principios educativos alternos al internamiento y por ultimo que el internamiento debe ser el ultimo recurso y durante el mínimo de tiempo posible.</w:t>
      </w:r>
      <w:r w:rsidRPr="001B7386">
        <w:rPr>
          <w:rStyle w:val="Refdenotaalpie"/>
          <w:rFonts w:ascii="Arial" w:hAnsi="Arial" w:cs="Arial"/>
          <w:bCs/>
          <w:sz w:val="24"/>
          <w:szCs w:val="24"/>
        </w:rPr>
        <w:footnoteReference w:id="82"/>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La LPJ adopta la doctrina de protección integral, por lo que a los menores se les debe reconocer una serie de derechos y garantías del proceso penal, a pesar de tener objetivos educativos debe de existir </w:t>
      </w:r>
      <w:r w:rsidRPr="001B7386">
        <w:rPr>
          <w:rFonts w:ascii="Arial" w:hAnsi="Arial" w:cs="Arial"/>
          <w:bCs/>
          <w:sz w:val="24"/>
          <w:szCs w:val="24"/>
        </w:rPr>
        <w:lastRenderedPageBreak/>
        <w:t>responsabilidad por parte de estos, por lo que debe reforzarse la posición legal de los menores en el tramite del proceso minoril, respetándosele entre otros derechos los siguientes: la presunción de inocencia, asistencia de un abogado en todo el proceso, presencia de sus padres, aportar sus propios testigos en la defensa, ser escuchado y verter sus opiniones, apelas las decisiones en el tribunal de menores, revisión de las medidas y respeto a su vida privada, las medidas deben de procurar aplicarse en su medio natural, sin interrumpir el proceso educativo, debe ser de duración determinada y dejar las medidas de privación de libertad como ultimo recurso.</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Dentro de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 se encuentran los principios rectores que sirven de guía para la aplicación e interpretación de la misma, así como las instituciones creadas para darle cumplimiento. Estos principios de igual forma establecen los derechos y garantías del menor. </w:t>
      </w:r>
    </w:p>
    <w:p w:rsidR="00D76636" w:rsidRPr="001B7386" w:rsidRDefault="00D76636" w:rsidP="000C01BD">
      <w:pPr>
        <w:pStyle w:val="NormalWeb"/>
        <w:spacing w:before="0" w:beforeAutospacing="0" w:after="0" w:afterAutospacing="0" w:line="360" w:lineRule="auto"/>
        <w:ind w:firstLine="709"/>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Los principios se encuentran regulados en el Titulo Preliminar, Art. 3 LPJ, los cuales sustentan la normativa de menores, siendo estos: Principio de la Protección Integral del Menor, Principio del Interés Superior del Menor, Principio de Respeto de los Derechos Humanos del Menor, Principio de </w:t>
      </w:r>
      <w:smartTag w:uri="urn:schemas-microsoft-com:office:smarttags" w:element="PersonName">
        <w:smartTagPr>
          <w:attr w:name="ProductID" w:val="la Formaci￳n Integral"/>
        </w:smartTagPr>
        <w:smartTag w:uri="urn:schemas-microsoft-com:office:smarttags" w:element="PersonName">
          <w:smartTagPr>
            <w:attr w:name="ProductID" w:val="la Formaci￳n"/>
          </w:smartTagPr>
          <w:r w:rsidRPr="001B7386">
            <w:rPr>
              <w:rFonts w:ascii="Arial" w:hAnsi="Arial" w:cs="Arial"/>
              <w:bCs/>
              <w:sz w:val="24"/>
              <w:szCs w:val="24"/>
            </w:rPr>
            <w:t>la Formación</w:t>
          </w:r>
        </w:smartTag>
        <w:r w:rsidRPr="001B7386">
          <w:rPr>
            <w:rFonts w:ascii="Arial" w:hAnsi="Arial" w:cs="Arial"/>
            <w:bCs/>
            <w:sz w:val="24"/>
            <w:szCs w:val="24"/>
          </w:rPr>
          <w:t xml:space="preserve"> Integral</w:t>
        </w:r>
      </w:smartTag>
      <w:r w:rsidRPr="001B7386">
        <w:rPr>
          <w:rFonts w:ascii="Arial" w:hAnsi="Arial" w:cs="Arial"/>
          <w:bCs/>
          <w:sz w:val="24"/>
          <w:szCs w:val="24"/>
        </w:rPr>
        <w:t xml:space="preserve"> del Menor, Principio de la Reinserción en su Familia y en </w:t>
      </w:r>
      <w:smartTag w:uri="urn:schemas-microsoft-com:office:smarttags" w:element="PersonName">
        <w:smartTagPr>
          <w:attr w:name="ProductID" w:val="la Sociedad. En"/>
        </w:smartTagPr>
        <w:smartTag w:uri="urn:schemas-microsoft-com:office:smarttags" w:element="PersonName">
          <w:smartTagPr>
            <w:attr w:name="ProductID" w:val="la Sociedad."/>
          </w:smartTagPr>
          <w:r w:rsidRPr="001B7386">
            <w:rPr>
              <w:rFonts w:ascii="Arial" w:hAnsi="Arial" w:cs="Arial"/>
              <w:bCs/>
              <w:sz w:val="24"/>
              <w:szCs w:val="24"/>
            </w:rPr>
            <w:t>la Sociedad.</w:t>
          </w:r>
        </w:smartTag>
        <w:r w:rsidRPr="001B7386">
          <w:rPr>
            <w:rFonts w:ascii="Arial" w:hAnsi="Arial" w:cs="Arial"/>
            <w:bCs/>
            <w:sz w:val="24"/>
            <w:szCs w:val="24"/>
          </w:rPr>
          <w:t xml:space="preserve"> En</w:t>
        </w:r>
      </w:smartTag>
      <w:r w:rsidRPr="001B7386">
        <w:rPr>
          <w:rFonts w:ascii="Arial" w:hAnsi="Arial" w:cs="Arial"/>
          <w:bCs/>
          <w:sz w:val="24"/>
          <w:szCs w:val="24"/>
        </w:rPr>
        <w:t xml:space="preserve"> este sentido la interpretación de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 se hará de acuerdo a sus principios rectores, a los principios generales del derecho, la doctrina y la normativa internacional en materia de menores, por lo que a continuación se desarrollará cada uno de estos principios.</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4500B0">
      <w:pPr>
        <w:pStyle w:val="NormalWeb"/>
        <w:numPr>
          <w:ilvl w:val="0"/>
          <w:numId w:val="9"/>
        </w:numPr>
        <w:spacing w:before="0" w:beforeAutospacing="0" w:after="0" w:afterAutospacing="0" w:line="360" w:lineRule="auto"/>
        <w:rPr>
          <w:rFonts w:ascii="Arial" w:hAnsi="Arial" w:cs="Arial"/>
          <w:bCs/>
          <w:sz w:val="24"/>
          <w:szCs w:val="24"/>
        </w:rPr>
      </w:pPr>
      <w:r w:rsidRPr="001B7386">
        <w:rPr>
          <w:rFonts w:ascii="Arial" w:hAnsi="Arial" w:cs="Arial"/>
          <w:bCs/>
          <w:sz w:val="24"/>
          <w:szCs w:val="24"/>
        </w:rPr>
        <w:t>Principio de la Protección Integral del Menor:</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La protección integral de los menores se basa en un deber jurídico a cargo de los adultos, quienes son los responsables de los menores (padres), </w:t>
      </w:r>
      <w:r w:rsidRPr="001B7386">
        <w:rPr>
          <w:rFonts w:ascii="Arial" w:hAnsi="Arial" w:cs="Arial"/>
          <w:bCs/>
          <w:sz w:val="24"/>
          <w:szCs w:val="24"/>
        </w:rPr>
        <w:lastRenderedPageBreak/>
        <w:t>así mismo la sociedad y por consiguiente el Estado, de esta forma el menor obtienen una protección jurídica y una protección social.</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La protección social es una actividad destinada a posibilitar las condiciones necesarias para el desarrollo integral de la personalidad del menor y la satisfacción de sus derechos fundamentales; es una actividad fundamentalmente política, en la que existe una organismo encargado realizarla con calificados instrumentos y servicios. Su estructuración debe favorecer el desarrollo del menor en su contexto, limitándose al mínimo las intervenciones institucionalizantes y segregantes, y privilegiándose el apoyo a la familia y a la presencia de los servicios generales del Estado en los lugares de vida del menor dándole prioridad a la labor comunitaria.</w:t>
      </w:r>
    </w:p>
    <w:p w:rsidR="00BC7249" w:rsidRPr="001B7386" w:rsidRDefault="00BC7249" w:rsidP="000C01BD">
      <w:pPr>
        <w:pStyle w:val="NormalWeb"/>
        <w:spacing w:before="0" w:beforeAutospacing="0" w:after="0" w:afterAutospacing="0" w:line="360" w:lineRule="auto"/>
        <w:ind w:firstLine="709"/>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20"/>
        <w:rPr>
          <w:rFonts w:ascii="Arial" w:hAnsi="Arial" w:cs="Arial"/>
          <w:bCs/>
          <w:sz w:val="24"/>
          <w:szCs w:val="24"/>
        </w:rPr>
      </w:pPr>
      <w:r w:rsidRPr="001B7386">
        <w:rPr>
          <w:rFonts w:ascii="Arial" w:hAnsi="Arial" w:cs="Arial"/>
          <w:bCs/>
          <w:sz w:val="24"/>
          <w:szCs w:val="24"/>
        </w:rPr>
        <w:t xml:space="preserve">Entre las políticas sociales a tal propósito, la doctrina no prevé instrumentos de carácter penal; más bien, simpatiza con sanciones civiles, administrativas y morales; o vincular por ley, una cuota del presupuesto destinado a políticas sociales a beneficio de los menores. Sin embargo, sostiene que lo idóneo es crear un organismo de control en la actuación de los derechos de los menores con competencia más o menos amplia. En esta dirección, en El Salvador, la protección social de los niños y adolescentes en conflicto con la ley penal le corresponde al Instituto Salvadoreño de </w:t>
      </w:r>
      <w:smartTag w:uri="urn:schemas-microsoft-com:office:smarttags" w:element="PersonName">
        <w:smartTagPr>
          <w:attr w:name="ProductID" w:val="la Ni￱ez"/>
        </w:smartTagPr>
        <w:r w:rsidRPr="001B7386">
          <w:rPr>
            <w:rFonts w:ascii="Arial" w:hAnsi="Arial" w:cs="Arial"/>
            <w:bCs/>
            <w:sz w:val="24"/>
            <w:szCs w:val="24"/>
          </w:rPr>
          <w:t>la Niñez</w:t>
        </w:r>
      </w:smartTag>
      <w:r w:rsidRPr="001B7386">
        <w:rPr>
          <w:rFonts w:ascii="Arial" w:hAnsi="Arial" w:cs="Arial"/>
          <w:bCs/>
          <w:sz w:val="24"/>
          <w:szCs w:val="24"/>
        </w:rPr>
        <w:t xml:space="preserve"> y Adolescencia, que es la autoridad administrativa que tienen a su cargo los centros de internamiento para menores infractores.  </w:t>
      </w:r>
      <w:r w:rsidRPr="001B7386">
        <w:rPr>
          <w:rStyle w:val="Refdenotaalpie"/>
          <w:rFonts w:ascii="Arial" w:hAnsi="Arial" w:cs="Arial"/>
          <w:bCs/>
          <w:sz w:val="24"/>
          <w:szCs w:val="24"/>
        </w:rPr>
        <w:footnoteReference w:id="83"/>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La protección jurídica es una actividad atribuida a la función jurisdiccional, de manera que es la única que tiene el poder para incidir sobre </w:t>
      </w:r>
      <w:r w:rsidRPr="001B7386">
        <w:rPr>
          <w:rFonts w:ascii="Arial" w:hAnsi="Arial" w:cs="Arial"/>
          <w:bCs/>
          <w:sz w:val="24"/>
          <w:szCs w:val="24"/>
        </w:rPr>
        <w:lastRenderedPageBreak/>
        <w:t xml:space="preserve">los derechos fundamentales del menor, en especial el de la libertad; ya que todas las limitaciones a los derechos de los menores solo pueden ser decididas por el órgano jurisdiccional y en ningún momento por la administración, aunque se trate de medidas de protección social, llámese la colocación institucional de un menor en un hogar sustituto (la cual incide sobre el derecho de los padres a tener consigo al menor) y, cuando se trate de privación de libertad o de la aplicación de una medida que conlleve a la restricción de sus derechos como consecuencia de la comisión de un hecho delictivo. </w:t>
      </w:r>
      <w:r w:rsidRPr="001B7386">
        <w:rPr>
          <w:rStyle w:val="Refdenotaalpie"/>
          <w:rFonts w:ascii="Arial" w:hAnsi="Arial" w:cs="Arial"/>
          <w:bCs/>
          <w:sz w:val="24"/>
          <w:szCs w:val="24"/>
        </w:rPr>
        <w:footnoteReference w:id="84"/>
      </w:r>
    </w:p>
    <w:p w:rsidR="00BC7249" w:rsidRPr="001B7386" w:rsidRDefault="00BC7249" w:rsidP="000C01BD">
      <w:pPr>
        <w:pStyle w:val="NormalWeb"/>
        <w:spacing w:before="0" w:beforeAutospacing="0" w:after="0" w:afterAutospacing="0" w:line="360" w:lineRule="auto"/>
        <w:ind w:firstLine="664"/>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En cuanto a los menores en conflicto con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 son únicamente los jueces de menores quienes pueden imponer medida que limiten, los derechos de estos, al aplicar una medida provisional, mientras se tramita su proceso. Esto en base a los Arts. 54 y 76 de la LPJ.</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4500B0">
      <w:pPr>
        <w:pStyle w:val="NormalWeb"/>
        <w:numPr>
          <w:ilvl w:val="0"/>
          <w:numId w:val="9"/>
        </w:numPr>
        <w:spacing w:before="0" w:beforeAutospacing="0" w:after="0" w:afterAutospacing="0" w:line="360" w:lineRule="auto"/>
        <w:rPr>
          <w:rFonts w:ascii="Arial" w:hAnsi="Arial" w:cs="Arial"/>
          <w:bCs/>
          <w:sz w:val="24"/>
          <w:szCs w:val="24"/>
        </w:rPr>
      </w:pPr>
      <w:r w:rsidRPr="001B7386">
        <w:rPr>
          <w:rFonts w:ascii="Arial" w:hAnsi="Arial" w:cs="Arial"/>
          <w:bCs/>
          <w:sz w:val="24"/>
          <w:szCs w:val="24"/>
        </w:rPr>
        <w:t>Principio del Interés Superior del Menor:</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9C365E">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El interés superior del menor puede definirse como aquella utilidad jurídica integral que como sujetos especiales se le otorga al menor de edad, a fin de darle un tratamiento especial. Es aquella situación determinada de aprovechamiento o perjuicio que dicho sujeto especial tiene de manera predominante o dominante y limitado en relación a ciertos intereses.</w:t>
      </w: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Este principio se contrapone a la teoría tradicional que consideraba al menor en una condición de inferioridad, que se ha traducido en la negación de su personalidad jurídica, en su incapacidad en razón de la edad, y su dependencia con respecto de sus padres, lo que condujo a otorgarle a los menores un tratamiento juicio caracterizado por ninguna o poca importancia </w:t>
      </w:r>
      <w:r w:rsidRPr="001B7386">
        <w:rPr>
          <w:rFonts w:ascii="Arial" w:hAnsi="Arial" w:cs="Arial"/>
          <w:bCs/>
          <w:sz w:val="24"/>
          <w:szCs w:val="24"/>
        </w:rPr>
        <w:lastRenderedPageBreak/>
        <w:t>a este, por su reducida, eventual y excepcional trascendencia en el mundo jurídico y a su reducida intervención producto de dicha inferioridad. De ahí que el tratamiento del menor se limitará a eliminar casi toda su participación en la vida jurídica, sino también en todas las demás situaciones personales  y en la vida de relación. Y en aquellos casos en que se admitió su intervención, su tratamiento fue de resguardo y protección de la familia, en subsidio por parte del Estado.</w:t>
      </w:r>
      <w:r w:rsidRPr="001B7386">
        <w:rPr>
          <w:rStyle w:val="Refdenotaalpie"/>
          <w:rFonts w:ascii="Arial" w:hAnsi="Arial" w:cs="Arial"/>
          <w:bCs/>
          <w:sz w:val="24"/>
          <w:szCs w:val="24"/>
        </w:rPr>
        <w:footnoteReference w:id="85"/>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El principio del interés superior del menor posee una naturaleza de carácter jurídico formal y otra de carácter jurídico material. </w:t>
      </w:r>
      <w:r w:rsidRPr="001B7386">
        <w:rPr>
          <w:rStyle w:val="Refdenotaalpie"/>
          <w:rFonts w:ascii="Arial" w:hAnsi="Arial" w:cs="Arial"/>
          <w:bCs/>
          <w:sz w:val="24"/>
          <w:szCs w:val="24"/>
        </w:rPr>
        <w:footnoteReference w:id="86"/>
      </w:r>
      <w:r w:rsidRPr="001B7386">
        <w:rPr>
          <w:rFonts w:ascii="Arial" w:hAnsi="Arial" w:cs="Arial"/>
          <w:bCs/>
          <w:sz w:val="24"/>
          <w:szCs w:val="24"/>
        </w:rPr>
        <w:t>Es formal ya que por ser establecido por el derecho positivo resulta no solamente jurídico o legitimo, sino a su vez general, impersonal, coercible y obligatorio para todos; y en sentido jurídico material ya que descansa en un menor como individuo y ser social,  quien tiene y representa un interés a nivel psicológico, familiar, social, moral, entre otros, a los cuales el ordenamiento jurídico toma en cuenta para aplicarlo en la regulación penal juvenil.</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La convención de los derechos del niño reconoce jurídica e integralmente el interés superior del menor en forma concreta y como principio. En dicha convención, se prescribe como regla que “en todas las medidas concernientes a los niños que tomen las instituciones publicas o privadas de bienestar social, los tribunales, las autoridades administrativas o los órganos legislativos, una consideración primordial a que se atenderá será el interés superior del niño”. Posteriormente el convenio se dedica a establecer y regular derechos y deberes y prohibiciones de los padres y el Estado, así como sus derechos. Mas aun, en algunos casos se hace </w:t>
      </w:r>
      <w:r w:rsidRPr="001B7386">
        <w:rPr>
          <w:rFonts w:ascii="Arial" w:hAnsi="Arial" w:cs="Arial"/>
          <w:bCs/>
          <w:sz w:val="24"/>
          <w:szCs w:val="24"/>
        </w:rPr>
        <w:lastRenderedPageBreak/>
        <w:t xml:space="preserve">señalamiento o remisión directa al “interés superior del niño “. Como en el caso de los Arts. 9, 20, 18,21 entre otros.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19"/>
        <w:rPr>
          <w:rFonts w:ascii="Arial" w:hAnsi="Arial" w:cs="Arial"/>
          <w:bCs/>
          <w:sz w:val="24"/>
          <w:szCs w:val="24"/>
        </w:rPr>
      </w:pPr>
      <w:r w:rsidRPr="001B7386">
        <w:rPr>
          <w:rFonts w:ascii="Arial" w:hAnsi="Arial" w:cs="Arial"/>
          <w:bCs/>
          <w:sz w:val="24"/>
          <w:szCs w:val="24"/>
        </w:rPr>
        <w:t>El artículo 3 de la LPJ  que consagra el interés superior del menor es una norma fundamental que consagra un principio general y rector. La norma no regla directa o individualmente, en un caso o relación jurídica concreta, el mencionado interés superior del menor, ni mucho menos lo desarrolla sino que simplemente manda en forma abstracta para que se tenga en cuenta, cuando quiera que se trate de asuntos de menores que han  infringido la legislación penal. El interés superior del menor en esta ley implica que este debe ser la consideración primordial en la aplicación de las medidas que le conciernen y en la aplicación e interpretación de la ley. En el art. 59, se establece que no podrá autorizarse la conciliación cuando se vulnere el interés superior del menor. En tal sentido, el sistema salvadoreño hace un reconocimiento jurídico del interés superior del menor.</w:t>
      </w:r>
      <w:r w:rsidRPr="001B7386">
        <w:rPr>
          <w:rStyle w:val="Refdenotaalpie"/>
          <w:rFonts w:ascii="Arial" w:hAnsi="Arial" w:cs="Arial"/>
          <w:bCs/>
          <w:sz w:val="24"/>
          <w:szCs w:val="24"/>
        </w:rPr>
        <w:footnoteReference w:id="87"/>
      </w:r>
      <w:r w:rsidRPr="001B7386">
        <w:rPr>
          <w:rFonts w:ascii="Arial" w:hAnsi="Arial" w:cs="Arial"/>
          <w:bCs/>
          <w:sz w:val="24"/>
          <w:szCs w:val="24"/>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4500B0">
      <w:pPr>
        <w:pStyle w:val="NormalWeb"/>
        <w:numPr>
          <w:ilvl w:val="0"/>
          <w:numId w:val="9"/>
        </w:numPr>
        <w:spacing w:before="0" w:beforeAutospacing="0" w:after="0" w:afterAutospacing="0" w:line="360" w:lineRule="auto"/>
        <w:rPr>
          <w:rFonts w:ascii="Arial" w:hAnsi="Arial" w:cs="Arial"/>
          <w:bCs/>
          <w:sz w:val="24"/>
          <w:szCs w:val="24"/>
        </w:rPr>
      </w:pPr>
      <w:r w:rsidRPr="001B7386">
        <w:rPr>
          <w:rFonts w:ascii="Arial" w:hAnsi="Arial" w:cs="Arial"/>
          <w:bCs/>
          <w:sz w:val="24"/>
          <w:szCs w:val="24"/>
        </w:rPr>
        <w:t>Principio de Respeto de los Derechos Humanos del Menor:</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9C365E">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En la doctrina se ha mantenido que al menor de edad, se le debe reconocer todas las garantías que el derecho penal concede a los adultos, no habiendo diferencia alguna entre ellos, de manera que e l menor es persona y por tanto goza de todos los derechos, garantías y libertades inherente a ello. </w:t>
      </w:r>
    </w:p>
    <w:p w:rsidR="00836F62" w:rsidRPr="001B7386" w:rsidRDefault="00836F62" w:rsidP="000C01BD">
      <w:pPr>
        <w:pStyle w:val="NormalWeb"/>
        <w:spacing w:before="0" w:beforeAutospacing="0" w:after="0" w:afterAutospacing="0" w:line="360" w:lineRule="auto"/>
        <w:ind w:firstLine="619"/>
        <w:rPr>
          <w:rFonts w:ascii="Arial" w:hAnsi="Arial" w:cs="Arial"/>
          <w:bCs/>
          <w:sz w:val="24"/>
          <w:szCs w:val="24"/>
        </w:rPr>
      </w:pPr>
      <w:r w:rsidRPr="001B7386">
        <w:rPr>
          <w:rFonts w:ascii="Arial" w:hAnsi="Arial" w:cs="Arial"/>
          <w:bCs/>
          <w:sz w:val="24"/>
          <w:szCs w:val="24"/>
        </w:rPr>
        <w:t>Los instrumentos jurídicos internacionales reconocen la dignidad inherente de la persona, y por consiguiente la existencia  de igualdad de derechos e inalienabilidad de los mismos.</w:t>
      </w:r>
    </w:p>
    <w:p w:rsidR="00836F62" w:rsidRPr="001B7386" w:rsidRDefault="00836F62" w:rsidP="000C01BD">
      <w:pPr>
        <w:pStyle w:val="NormalWeb"/>
        <w:spacing w:before="0" w:beforeAutospacing="0" w:after="0" w:afterAutospacing="0" w:line="360" w:lineRule="auto"/>
        <w:ind w:firstLine="619"/>
        <w:rPr>
          <w:rFonts w:ascii="Arial" w:hAnsi="Arial" w:cs="Arial"/>
          <w:bCs/>
          <w:sz w:val="24"/>
          <w:szCs w:val="24"/>
        </w:rPr>
      </w:pPr>
      <w:r w:rsidRPr="001B7386">
        <w:rPr>
          <w:rFonts w:ascii="Arial" w:hAnsi="Arial" w:cs="Arial"/>
          <w:bCs/>
          <w:sz w:val="24"/>
          <w:szCs w:val="24"/>
        </w:rPr>
        <w:lastRenderedPageBreak/>
        <w:t xml:space="preserve">Dentro de los objetivos de </w:t>
      </w:r>
      <w:smartTag w:uri="urn:schemas-microsoft-com:office:smarttags" w:element="PersonName">
        <w:smartTagPr>
          <w:attr w:name="ProductID" w:val="la Ley Penal"/>
        </w:smartTagPr>
        <w:r w:rsidRPr="001B7386">
          <w:rPr>
            <w:rFonts w:ascii="Arial" w:hAnsi="Arial" w:cs="Arial"/>
            <w:bCs/>
            <w:sz w:val="24"/>
            <w:szCs w:val="24"/>
          </w:rPr>
          <w:t>la Ley Penal</w:t>
        </w:r>
      </w:smartTag>
      <w:r w:rsidRPr="001B7386">
        <w:rPr>
          <w:rFonts w:ascii="Arial" w:hAnsi="Arial" w:cs="Arial"/>
          <w:bCs/>
          <w:sz w:val="24"/>
          <w:szCs w:val="24"/>
        </w:rPr>
        <w:t xml:space="preserve"> Juvenil se encuentra regular los derechos del menor a quien se le atribuye o declare ser autor o participe de la comisión de una infracción penal; así como establecer los procedimientos que garanticen los derechos del menor sujeto a esta. En este sentido, establece el “derecho” a los derechos humanos de los niños y adolescentes, en el entendido de que los derechos de estos son también derechos humanos absolutos y originarios. Por lo que los menores de edad son sujetos de derecho penal a través de esta ley especial, y deben gozar de las mismas garantías de los adultos, consagradas en la legislación internacional y nacional, además de aquellas que les corresponde por su especial condición.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39"/>
        <w:rPr>
          <w:rFonts w:ascii="Arial" w:hAnsi="Arial" w:cs="Arial"/>
          <w:bCs/>
          <w:sz w:val="24"/>
          <w:szCs w:val="24"/>
        </w:rPr>
      </w:pPr>
      <w:r w:rsidRPr="001B7386">
        <w:rPr>
          <w:rFonts w:ascii="Arial" w:hAnsi="Arial" w:cs="Arial"/>
          <w:bCs/>
          <w:sz w:val="24"/>
          <w:szCs w:val="24"/>
        </w:rPr>
        <w:t xml:space="preserve">Este principio comprende al menor desde que es señalado como autor o participe de la misma, es decir que sus derechos y garantías procesales están reconocidos desde ese momento y continuaran garantizándose durante todo el procedimiento, y si se establece que el menor cometió la infracción se le aplicará una medida de carácter educativo. En forma especifica, el sistema de justicia minoril protege a los menores privados de libertad, en todas sus formas, de manera compatible con los derechos humanos y libertades fundamentales. Siendo esto reflejado en el Art. 6 de la LPJ. </w:t>
      </w:r>
      <w:r w:rsidRPr="001B7386">
        <w:rPr>
          <w:rStyle w:val="Refdenotaalpie"/>
          <w:rFonts w:ascii="Arial" w:hAnsi="Arial" w:cs="Arial"/>
          <w:bCs/>
          <w:sz w:val="24"/>
          <w:szCs w:val="24"/>
        </w:rPr>
        <w:footnoteReference w:id="88"/>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4500B0">
      <w:pPr>
        <w:pStyle w:val="NormalWeb"/>
        <w:numPr>
          <w:ilvl w:val="0"/>
          <w:numId w:val="9"/>
        </w:numPr>
        <w:spacing w:before="0" w:beforeAutospacing="0" w:after="0" w:afterAutospacing="0" w:line="360" w:lineRule="auto"/>
        <w:rPr>
          <w:rFonts w:ascii="Arial" w:hAnsi="Arial" w:cs="Arial"/>
          <w:bCs/>
          <w:sz w:val="24"/>
          <w:szCs w:val="24"/>
        </w:rPr>
      </w:pPr>
      <w:r w:rsidRPr="001B7386">
        <w:rPr>
          <w:rFonts w:ascii="Arial" w:hAnsi="Arial" w:cs="Arial"/>
          <w:bCs/>
          <w:sz w:val="24"/>
          <w:szCs w:val="24"/>
        </w:rPr>
        <w:t xml:space="preserve">Principio de </w:t>
      </w:r>
      <w:smartTag w:uri="urn:schemas-microsoft-com:office:smarttags" w:element="PersonName">
        <w:smartTagPr>
          <w:attr w:name="ProductID" w:val="la Formaci￳n Integral"/>
        </w:smartTagPr>
        <w:smartTag w:uri="urn:schemas-microsoft-com:office:smarttags" w:element="PersonName">
          <w:smartTagPr>
            <w:attr w:name="ProductID" w:val="la Formaci￳n"/>
          </w:smartTagPr>
          <w:r w:rsidRPr="001B7386">
            <w:rPr>
              <w:rFonts w:ascii="Arial" w:hAnsi="Arial" w:cs="Arial"/>
              <w:bCs/>
              <w:sz w:val="24"/>
              <w:szCs w:val="24"/>
            </w:rPr>
            <w:t>la Formación</w:t>
          </w:r>
        </w:smartTag>
        <w:r w:rsidRPr="001B7386">
          <w:rPr>
            <w:rFonts w:ascii="Arial" w:hAnsi="Arial" w:cs="Arial"/>
            <w:bCs/>
            <w:sz w:val="24"/>
            <w:szCs w:val="24"/>
          </w:rPr>
          <w:t xml:space="preserve"> Integral</w:t>
        </w:r>
      </w:smartTag>
      <w:r w:rsidRPr="001B7386">
        <w:rPr>
          <w:rFonts w:ascii="Arial" w:hAnsi="Arial" w:cs="Arial"/>
          <w:bCs/>
          <w:sz w:val="24"/>
          <w:szCs w:val="24"/>
        </w:rPr>
        <w:t xml:space="preserve"> del Menor:</w:t>
      </w:r>
    </w:p>
    <w:p w:rsidR="00836F62" w:rsidRPr="001B7386" w:rsidRDefault="00836F62" w:rsidP="000C01BD">
      <w:pPr>
        <w:pStyle w:val="NormalWeb"/>
        <w:spacing w:before="0" w:beforeAutospacing="0" w:after="0" w:afterAutospacing="0" w:line="360" w:lineRule="auto"/>
        <w:ind w:left="360"/>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 xml:space="preserve">Este principio significa que debe buscarse el pleno desarrollo físico, la educación y la socialización del menor de edad. En esa perspectiva, los Estados reconocen el derecho del niño a un nivel de vida adecuado para su desarrollo físico, mental espiritual, moral y social. A los padres u otras </w:t>
      </w:r>
      <w:r w:rsidRPr="001B7386">
        <w:rPr>
          <w:rFonts w:ascii="Arial" w:hAnsi="Arial" w:cs="Arial"/>
          <w:bCs/>
          <w:sz w:val="24"/>
          <w:szCs w:val="24"/>
        </w:rPr>
        <w:lastRenderedPageBreak/>
        <w:t xml:space="preserve">personas encargadas del niño les incumbe la responsabilidad primordial de proporcionar, dentro de sus posibilidades y medios económicos, las condiciones de vida que sean necesarias para el desarrollo del niño. También reconoce el derecho del niño a la educación que debe ser encaminada a desarrollar la personalidad, las aptitudes y la capacidad mental y física del menor hasta el máximo de sus posibilidades; inculcar al niño el respeto de los derechos humanos y libertades fundamentales, y preparara al niño para asumir una vida responsable en una sociedad, con espíritu de comprensión, paz tolerancia e igualdad </w:t>
      </w:r>
      <w:r w:rsidRPr="001B7386">
        <w:rPr>
          <w:rStyle w:val="Refdenotaalpie"/>
          <w:rFonts w:ascii="Arial" w:hAnsi="Arial" w:cs="Arial"/>
          <w:bCs/>
          <w:sz w:val="24"/>
          <w:szCs w:val="24"/>
        </w:rPr>
        <w:footnoteReference w:id="89"/>
      </w:r>
      <w:r w:rsidRPr="001B7386">
        <w:rPr>
          <w:rFonts w:ascii="Arial" w:hAnsi="Arial" w:cs="Arial"/>
          <w:bCs/>
          <w:sz w:val="24"/>
          <w:szCs w:val="24"/>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La Ley del Menor Infractor pretende crear un contraste de los efectos negativos que puede generar la detención provisional o definitiva, fomentando así la integración del menor a la sociedad, implementando medidas alternativas al internamiento, con el fin de procurar la socialización del menor a la comunidad, a la sociedad y a su familia, para reducir su intervención con arreglo a la ley.</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r w:rsidRPr="001B7386">
        <w:rPr>
          <w:rFonts w:ascii="Arial" w:hAnsi="Arial" w:cs="Arial"/>
          <w:bCs/>
          <w:sz w:val="24"/>
          <w:szCs w:val="24"/>
        </w:rPr>
        <w:t xml:space="preserve">Pero si es necesario aplicar la detención provisional a un menor ésta se deberá cumplir en un centro especial de internamiento para menores, donde existan diversos programas tales como educativos, laborales y de recreación que permitan una adecuada reinserción social del menor mientras concluye el proceso. </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4500B0">
      <w:pPr>
        <w:pStyle w:val="NormalWeb"/>
        <w:numPr>
          <w:ilvl w:val="0"/>
          <w:numId w:val="9"/>
        </w:numPr>
        <w:spacing w:before="0" w:beforeAutospacing="0" w:after="0" w:afterAutospacing="0" w:line="360" w:lineRule="auto"/>
        <w:rPr>
          <w:rFonts w:ascii="Arial" w:hAnsi="Arial" w:cs="Arial"/>
          <w:bCs/>
          <w:sz w:val="24"/>
          <w:szCs w:val="24"/>
        </w:rPr>
      </w:pPr>
      <w:r w:rsidRPr="001B7386">
        <w:rPr>
          <w:rFonts w:ascii="Arial" w:hAnsi="Arial" w:cs="Arial"/>
          <w:bCs/>
          <w:sz w:val="24"/>
          <w:szCs w:val="24"/>
        </w:rPr>
        <w:t>Principio de la Reinserción en su Familia y en la Sociedad:</w:t>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9C365E">
      <w:pPr>
        <w:pStyle w:val="NormalWeb"/>
        <w:spacing w:before="0" w:beforeAutospacing="0" w:after="0" w:afterAutospacing="0" w:line="360" w:lineRule="auto"/>
        <w:ind w:firstLine="709"/>
        <w:rPr>
          <w:rFonts w:ascii="Arial" w:hAnsi="Arial" w:cs="Arial"/>
          <w:bCs/>
          <w:sz w:val="24"/>
          <w:szCs w:val="24"/>
        </w:rPr>
      </w:pPr>
      <w:r w:rsidRPr="001B7386">
        <w:rPr>
          <w:rFonts w:ascii="Arial" w:hAnsi="Arial" w:cs="Arial"/>
          <w:bCs/>
          <w:sz w:val="24"/>
          <w:szCs w:val="24"/>
        </w:rPr>
        <w:t xml:space="preserve">Este principio se basa en que todo menor a quien se le atribuye una infracción penal, debe ser tratado de forma adecuada con el fomento de su dignidad y valor que fortalezca el respeto del menor a los derechos humanos  </w:t>
      </w:r>
      <w:r w:rsidRPr="001B7386">
        <w:rPr>
          <w:rFonts w:ascii="Arial" w:hAnsi="Arial" w:cs="Arial"/>
          <w:bCs/>
          <w:sz w:val="24"/>
          <w:szCs w:val="24"/>
        </w:rPr>
        <w:lastRenderedPageBreak/>
        <w:t>y libertades fundamentales de terceros, tomando en cuenta su condición de menor y promoviendo su reintegración a la sociedad.</w:t>
      </w: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Las autoridades competentes procuraran en todo momento que la población comprenda cada vez mejor que el cuidado de los menores detenidos y su preparación para su reintegración en la sociedad constituyen un servicio social de gran importancia y, a tal efecto, se deberá adoptar medidas eficaces para fomentar los contactos abiertos entre los menores y su familia y la comunidad. Es por esta razón que las medidas que se le aplican al menor tienen la finalidad de lograr la formación integral del menor y su reinserción a su familia y a la sociedad; y que sea una persona útil a estos y al Estado.</w:t>
      </w:r>
      <w:r w:rsidRPr="001B7386">
        <w:rPr>
          <w:rStyle w:val="Refdenotaalpie"/>
          <w:rFonts w:ascii="Arial" w:hAnsi="Arial" w:cs="Arial"/>
          <w:bCs/>
          <w:sz w:val="24"/>
          <w:szCs w:val="24"/>
        </w:rPr>
        <w:footnoteReference w:id="90"/>
      </w:r>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bCs/>
          <w:sz w:val="24"/>
          <w:szCs w:val="24"/>
        </w:rPr>
      </w:pPr>
      <w:r w:rsidRPr="001B7386">
        <w:rPr>
          <w:rFonts w:ascii="Arial" w:hAnsi="Arial" w:cs="Arial"/>
          <w:bCs/>
          <w:sz w:val="24"/>
          <w:szCs w:val="24"/>
        </w:rPr>
        <w:t>Una vez concluidos los principios de la LPJ se desarrollaran a continuación los artículos en ella contenidos referentes a la detención provisional de menores de edad.</w:t>
      </w:r>
    </w:p>
    <w:p w:rsidR="00BC7249" w:rsidRPr="001B7386" w:rsidRDefault="00BC7249" w:rsidP="000C01BD">
      <w:pPr>
        <w:pStyle w:val="NormalWeb"/>
        <w:spacing w:before="0" w:beforeAutospacing="0" w:after="0" w:afterAutospacing="0" w:line="360" w:lineRule="auto"/>
        <w:ind w:firstLine="664"/>
        <w:rPr>
          <w:rFonts w:ascii="Arial" w:hAnsi="Arial" w:cs="Arial"/>
          <w:bCs/>
          <w:sz w:val="24"/>
          <w:szCs w:val="24"/>
        </w:rPr>
      </w:pPr>
    </w:p>
    <w:p w:rsidR="00836F62" w:rsidRPr="001B7386" w:rsidRDefault="00836F62" w:rsidP="000C01BD">
      <w:pPr>
        <w:ind w:firstLine="664"/>
        <w:rPr>
          <w:rFonts w:ascii="Arial" w:hAnsi="Arial" w:cs="Arial"/>
        </w:rPr>
      </w:pP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de conformidad al artículo 1 tiene por objeto:</w:t>
      </w:r>
    </w:p>
    <w:p w:rsidR="00BC7249" w:rsidRPr="001B7386" w:rsidRDefault="00BC7249" w:rsidP="000C01BD">
      <w:pPr>
        <w:ind w:firstLine="664"/>
        <w:rPr>
          <w:rFonts w:ascii="Arial" w:hAnsi="Arial" w:cs="Arial"/>
        </w:rPr>
      </w:pPr>
    </w:p>
    <w:p w:rsidR="00836F62" w:rsidRPr="001B7386" w:rsidRDefault="00836F62" w:rsidP="000C01BD">
      <w:pPr>
        <w:ind w:left="720"/>
        <w:rPr>
          <w:rFonts w:ascii="Arial" w:hAnsi="Arial" w:cs="Arial"/>
          <w:color w:val="000000"/>
        </w:rPr>
      </w:pPr>
      <w:r w:rsidRPr="001B7386">
        <w:rPr>
          <w:rFonts w:ascii="Arial" w:hAnsi="Arial" w:cs="Arial"/>
          <w:color w:val="000000"/>
        </w:rPr>
        <w:t xml:space="preserve">a) Regular los derechos del menor a quien se le atribuyere o declarare ser autor o partícipe de la comisión de una infracción penal; </w:t>
      </w:r>
    </w:p>
    <w:p w:rsidR="00BC7249" w:rsidRPr="001B7386" w:rsidRDefault="00BC7249" w:rsidP="000C01BD">
      <w:pPr>
        <w:ind w:left="720"/>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t xml:space="preserve">b) Establecer los principios rectores que orienten la aplicación e interpretación de la misma y de los desarrollos normativos e institucionales que se creen para darle cumplimiento;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c) Determinar las medidas que deben aplicarse al menor que cometiere una infracción penal; y </w:t>
      </w:r>
    </w:p>
    <w:p w:rsidR="00BC7249" w:rsidRPr="001B7386" w:rsidRDefault="00BC7249" w:rsidP="000C01BD">
      <w:pPr>
        <w:ind w:left="720"/>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lastRenderedPageBreak/>
        <w:t>d) Establecer los procedimientos que garanticen los derechos del menor sujeto a esta Ley.</w:t>
      </w:r>
    </w:p>
    <w:p w:rsidR="00836F62" w:rsidRPr="001B7386" w:rsidRDefault="00836F62" w:rsidP="000C01BD">
      <w:pPr>
        <w:ind w:left="720"/>
        <w:rPr>
          <w:rFonts w:ascii="Arial" w:hAnsi="Arial" w:cs="Arial"/>
          <w:color w:val="000000"/>
        </w:rPr>
      </w:pPr>
    </w:p>
    <w:p w:rsidR="00836F62" w:rsidRPr="001B7386" w:rsidRDefault="00836F62" w:rsidP="000C01BD">
      <w:pPr>
        <w:rPr>
          <w:rFonts w:ascii="Arial" w:hAnsi="Arial" w:cs="Arial"/>
        </w:rPr>
      </w:pPr>
      <w:r w:rsidRPr="001B7386">
        <w:rPr>
          <w:rFonts w:ascii="Arial" w:hAnsi="Arial" w:cs="Arial"/>
        </w:rPr>
        <w:t xml:space="preserve"> </w:t>
      </w:r>
      <w:r w:rsidRPr="001B7386">
        <w:rPr>
          <w:rFonts w:ascii="Arial" w:hAnsi="Arial" w:cs="Arial"/>
        </w:rPr>
        <w:tab/>
        <w:t>La presente disposición contiene el objeto de la LPJ, la cual establece la guía para comprender el desarrollo integral de la normativa penal juvenil, desarrollando a su vez los aspectos centrales de la misma, siendo el mas importante de ellos la naturaleza jurídica de esta.</w:t>
      </w:r>
    </w:p>
    <w:p w:rsidR="00836F62" w:rsidRPr="001B7386" w:rsidRDefault="00836F62" w:rsidP="000C01BD">
      <w:pPr>
        <w:rPr>
          <w:rFonts w:ascii="Arial" w:hAnsi="Arial" w:cs="Arial"/>
          <w:color w:val="000000"/>
        </w:rPr>
      </w:pPr>
      <w:r w:rsidRPr="001B7386">
        <w:rPr>
          <w:rFonts w:ascii="Arial" w:hAnsi="Arial" w:cs="Arial"/>
          <w:color w:val="000000"/>
        </w:rPr>
        <w:t xml:space="preserve">En el artículo 3 se establecen los principios rectores, mencionados anterior mente los cuales son: la protección integral del menor, su interés superior, el respeto a sus derechos humanos, su formación integral y la reinserción en su familia y en la sociedad, son los principios rectores de la presente Ley. </w:t>
      </w:r>
    </w:p>
    <w:p w:rsidR="00836F62" w:rsidRPr="001B7386" w:rsidRDefault="00836F62" w:rsidP="000C01BD">
      <w:pPr>
        <w:rPr>
          <w:rFonts w:ascii="Arial" w:hAnsi="Arial" w:cs="Arial"/>
          <w:color w:val="000000"/>
        </w:rPr>
      </w:pPr>
    </w:p>
    <w:p w:rsidR="00836F62" w:rsidRPr="001B7386" w:rsidRDefault="00836F62" w:rsidP="000C01BD">
      <w:pPr>
        <w:ind w:firstLine="664"/>
        <w:rPr>
          <w:rFonts w:ascii="Arial" w:hAnsi="Arial" w:cs="Arial"/>
          <w:color w:val="000000"/>
        </w:rPr>
      </w:pPr>
      <w:r w:rsidRPr="001B7386">
        <w:rPr>
          <w:rFonts w:ascii="Arial" w:hAnsi="Arial" w:cs="Arial"/>
          <w:color w:val="000000"/>
        </w:rPr>
        <w:t xml:space="preserve">Según expresa el artículo 5, el menor gozará de los mismos derechos y garantías reconocidos en la Constitución, tratados, convenciones, pactos y demás instrumentos internacionales suscritos y ratificados por El Salvador, y en las demás leyes aplicables a los mayores de dieciocho años, a quienes se les atribuyere la comisión o participación en una infracción penal, y especialmente de los siguientes: </w:t>
      </w:r>
    </w:p>
    <w:p w:rsidR="00BC7249" w:rsidRPr="001B7386" w:rsidRDefault="00BC7249" w:rsidP="000C01BD">
      <w:pPr>
        <w:ind w:firstLine="664"/>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t xml:space="preserve">d) A no ser privado ilegalmente de su libertad, ni a ser limitado en el ejercicio de sus derechos más allá de los fines, alcances y contenidos de cada una de las medidas que se le deban imponer, de conformidad a la presente Ley; </w:t>
      </w:r>
    </w:p>
    <w:p w:rsidR="00BC7249" w:rsidRPr="001B7386" w:rsidRDefault="00BC7249" w:rsidP="000C01BD">
      <w:pPr>
        <w:ind w:left="1032"/>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t>e) A no ser ingresado institucionalmente sino mediante orden escrita de Juez competente, como medida excepcional y por el tiempo más breve posible.</w:t>
      </w:r>
    </w:p>
    <w:p w:rsidR="00BC7249" w:rsidRPr="001B7386" w:rsidRDefault="00BC7249" w:rsidP="000C01BD">
      <w:pPr>
        <w:ind w:left="1020"/>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lastRenderedPageBreak/>
        <w:t xml:space="preserve">i) A ser informado del motivo de su detención y de la autoridad responsable de la misma, a solicitar la presencia de sus padres, tutores o responsables;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m) A que toda medida que se le imponga, tenga como fin primordial su educación; </w:t>
      </w:r>
    </w:p>
    <w:p w:rsidR="00BC7249" w:rsidRPr="001B7386" w:rsidRDefault="00BC7249" w:rsidP="000C01BD">
      <w:pPr>
        <w:ind w:left="720"/>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t>ñ) A no ser recluido en ningún caso, en lugares o centros de detención para personas sujetas a la legislación penal común.</w:t>
      </w:r>
    </w:p>
    <w:p w:rsidR="00836F62" w:rsidRPr="001B7386" w:rsidRDefault="00836F62" w:rsidP="000C01BD">
      <w:pPr>
        <w:ind w:left="1032"/>
        <w:rPr>
          <w:rFonts w:ascii="Arial" w:hAnsi="Arial" w:cs="Arial"/>
          <w:color w:val="000000"/>
        </w:rPr>
      </w:pPr>
    </w:p>
    <w:p w:rsidR="00836F62" w:rsidRPr="001B7386" w:rsidRDefault="00836F62" w:rsidP="000C01BD">
      <w:pPr>
        <w:ind w:firstLine="709"/>
        <w:rPr>
          <w:rFonts w:ascii="Arial" w:hAnsi="Arial" w:cs="Arial"/>
          <w:color w:val="000000"/>
        </w:rPr>
      </w:pPr>
      <w:r w:rsidRPr="001B7386">
        <w:rPr>
          <w:rFonts w:ascii="Arial" w:hAnsi="Arial" w:cs="Arial"/>
          <w:color w:val="000000"/>
        </w:rPr>
        <w:t>En el artículo 8 se enumeran las medidas a las que puede ser sometido el menor que cometiere un hecho tipificado como delito o falta de acuerdo a la legislación penal; entre ellas se encuentran:</w:t>
      </w:r>
    </w:p>
    <w:p w:rsidR="00BC7249" w:rsidRPr="001B7386" w:rsidRDefault="00BC7249" w:rsidP="000C01BD">
      <w:pPr>
        <w:ind w:firstLine="709"/>
        <w:rPr>
          <w:rFonts w:ascii="Arial" w:hAnsi="Arial" w:cs="Arial"/>
          <w:color w:val="000000"/>
        </w:rPr>
      </w:pPr>
    </w:p>
    <w:p w:rsidR="00836F62" w:rsidRPr="001B7386" w:rsidRDefault="00836F62" w:rsidP="000C01BD">
      <w:pPr>
        <w:ind w:left="720"/>
        <w:rPr>
          <w:rFonts w:ascii="Arial" w:hAnsi="Arial" w:cs="Arial"/>
          <w:color w:val="000000"/>
        </w:rPr>
      </w:pPr>
      <w:r w:rsidRPr="001B7386">
        <w:rPr>
          <w:rFonts w:ascii="Arial" w:hAnsi="Arial" w:cs="Arial"/>
          <w:color w:val="000000"/>
        </w:rPr>
        <w:t xml:space="preserve">a) Orientación y apoyo sociofamiliar;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b) Amonestación;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c) Imposición de reglas de conducta;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d) Servicios a la comunidad; </w:t>
      </w:r>
    </w:p>
    <w:p w:rsidR="00836F62" w:rsidRPr="001B7386" w:rsidRDefault="00836F62" w:rsidP="000C01BD">
      <w:pPr>
        <w:ind w:left="720"/>
        <w:rPr>
          <w:rFonts w:ascii="Arial" w:hAnsi="Arial" w:cs="Arial"/>
          <w:color w:val="000000"/>
        </w:rPr>
      </w:pPr>
      <w:r w:rsidRPr="001B7386">
        <w:rPr>
          <w:rFonts w:ascii="Arial" w:hAnsi="Arial" w:cs="Arial"/>
          <w:color w:val="000000"/>
        </w:rPr>
        <w:t xml:space="preserve">e) Libertad asistida; </w:t>
      </w:r>
    </w:p>
    <w:p w:rsidR="00836F62" w:rsidRPr="001B7386" w:rsidRDefault="00836F62" w:rsidP="000C01BD">
      <w:pPr>
        <w:ind w:left="720"/>
        <w:rPr>
          <w:rFonts w:ascii="Arial" w:hAnsi="Arial" w:cs="Arial"/>
          <w:color w:val="000000"/>
        </w:rPr>
      </w:pPr>
      <w:r w:rsidRPr="001B7386">
        <w:rPr>
          <w:rFonts w:ascii="Arial" w:hAnsi="Arial" w:cs="Arial"/>
          <w:color w:val="000000"/>
        </w:rPr>
        <w:t>f) Internamiento.</w:t>
      </w:r>
    </w:p>
    <w:p w:rsidR="00836F62" w:rsidRPr="001B7386" w:rsidRDefault="00836F62" w:rsidP="000C01BD">
      <w:pPr>
        <w:ind w:left="720"/>
        <w:rPr>
          <w:rFonts w:ascii="Arial" w:hAnsi="Arial" w:cs="Arial"/>
          <w:color w:val="000000"/>
        </w:rPr>
      </w:pPr>
    </w:p>
    <w:p w:rsidR="00836F62" w:rsidRPr="001B7386" w:rsidRDefault="00BC7249" w:rsidP="000C01BD">
      <w:pPr>
        <w:ind w:firstLine="709"/>
        <w:rPr>
          <w:rFonts w:ascii="Arial" w:hAnsi="Arial" w:cs="Arial"/>
        </w:rPr>
      </w:pPr>
      <w:r w:rsidRPr="001B7386">
        <w:rPr>
          <w:rFonts w:ascii="Arial" w:hAnsi="Arial" w:cs="Arial"/>
          <w:color w:val="000000"/>
        </w:rPr>
        <w:t>El artí</w:t>
      </w:r>
      <w:r w:rsidR="00836F62" w:rsidRPr="001B7386">
        <w:rPr>
          <w:rFonts w:ascii="Arial" w:hAnsi="Arial" w:cs="Arial"/>
          <w:color w:val="000000"/>
        </w:rPr>
        <w:t xml:space="preserve">culo en comento reza de forma taxativa que “solo” podrán ser sometidos a dichas medidas, entendiéndose que al menor no se le puede imponer otras, sin embargo la taxatividad del mencionado artículo pareciera contradecirse con el articulo 2 del mismo cuerpo de ley, que establece que el menor cuya edad se encuentre entre los doce y dieciséis años, se le pueden aplicar una vez establecida su conducta antisocial que constituye delito o falta, las medidas establecidas en la </w:t>
      </w:r>
      <w:r w:rsidR="00836F62" w:rsidRPr="001B7386">
        <w:rPr>
          <w:rFonts w:ascii="Arial" w:hAnsi="Arial" w:cs="Arial"/>
        </w:rPr>
        <w:t xml:space="preserve">Ley del Instituto Salvadoreño para el Desarrollo Integral de </w:t>
      </w:r>
      <w:smartTag w:uri="urn:schemas-microsoft-com:office:smarttags" w:element="PersonName">
        <w:smartTagPr>
          <w:attr w:name="ProductID" w:val="la Ni￱ez"/>
        </w:smartTagPr>
        <w:r w:rsidR="00836F62" w:rsidRPr="001B7386">
          <w:rPr>
            <w:rFonts w:ascii="Arial" w:hAnsi="Arial" w:cs="Arial"/>
          </w:rPr>
          <w:t>la Niñe</w:t>
        </w:r>
        <w:r w:rsidR="00836F62" w:rsidRPr="001B7386">
          <w:rPr>
            <w:rFonts w:ascii="Arial" w:hAnsi="Arial" w:cs="Arial"/>
            <w:color w:val="000000"/>
          </w:rPr>
          <w:t>z</w:t>
        </w:r>
      </w:smartTag>
      <w:r w:rsidR="00836F62" w:rsidRPr="001B7386">
        <w:rPr>
          <w:rFonts w:ascii="Arial" w:hAnsi="Arial" w:cs="Arial"/>
          <w:color w:val="000000"/>
        </w:rPr>
        <w:t xml:space="preserve"> y Adolescencia, o las medidas establecidas en el artículo 8 de la LPJ, dejando a criterio del juzgador la elección de la </w:t>
      </w:r>
      <w:r w:rsidR="00836F62" w:rsidRPr="001B7386">
        <w:rPr>
          <w:rFonts w:ascii="Arial" w:hAnsi="Arial" w:cs="Arial"/>
          <w:color w:val="000000"/>
        </w:rPr>
        <w:lastRenderedPageBreak/>
        <w:t xml:space="preserve">medida que será aplicada al menor entre doce y dieciséis años de edad, principalmente en base al artículo 95 de la </w:t>
      </w:r>
      <w:r w:rsidR="00836F62" w:rsidRPr="001B7386">
        <w:rPr>
          <w:rFonts w:ascii="Arial" w:hAnsi="Arial" w:cs="Arial"/>
        </w:rPr>
        <w:t xml:space="preserve">Ley del Instituto Salvadoreño para el Desarrollo Integral de </w:t>
      </w:r>
      <w:smartTag w:uri="urn:schemas-microsoft-com:office:smarttags" w:element="PersonName">
        <w:smartTagPr>
          <w:attr w:name="ProductID" w:val="la Ni￱ez"/>
        </w:smartTagPr>
        <w:r w:rsidR="00836F62" w:rsidRPr="001B7386">
          <w:rPr>
            <w:rFonts w:ascii="Arial" w:hAnsi="Arial" w:cs="Arial"/>
          </w:rPr>
          <w:t>la Niñez</w:t>
        </w:r>
      </w:smartTag>
      <w:r w:rsidR="00836F62" w:rsidRPr="001B7386">
        <w:rPr>
          <w:rFonts w:ascii="Arial" w:hAnsi="Arial" w:cs="Arial"/>
        </w:rPr>
        <w:t xml:space="preserve"> y Adolescencia.</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En cuanto a la denominación de “medidas”, se puede manifestar que no desconoce la naturaleza sancionatoria de las mismas, pero mas importante que el aspecto sancionatorio, es la finalidad primordialmente educativa que tienen las medidas,</w:t>
      </w:r>
      <w:r w:rsidRPr="001B7386">
        <w:rPr>
          <w:rStyle w:val="Refdenotaalpie"/>
          <w:rFonts w:ascii="Arial" w:hAnsi="Arial" w:cs="Arial"/>
        </w:rPr>
        <w:footnoteReference w:id="91"/>
      </w:r>
      <w:r w:rsidRPr="001B7386">
        <w:rPr>
          <w:rFonts w:ascii="Arial" w:hAnsi="Arial" w:cs="Arial"/>
        </w:rPr>
        <w:t xml:space="preserve"> pues de nada sirve sancionar al menor, restringiendo sus derechos, si durante la aplicación de la sanción no se le educa en responsabilidad, siendo esa la razón de la denominación de medidas y no simplemente de penas.</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Una vez que se ha establecido la razón del porqué utilizar el término medidas y no penas a la sanción impuesta al menor, es importante determinar que éstas pueden ser clasificadas en atención a dos criterios, siendo estos</w:t>
      </w:r>
      <w:r w:rsidR="004E306B" w:rsidRPr="001B7386">
        <w:rPr>
          <w:rFonts w:ascii="Arial" w:hAnsi="Arial" w:cs="Arial"/>
        </w:rPr>
        <w:t>:</w:t>
      </w:r>
    </w:p>
    <w:p w:rsidR="004E306B" w:rsidRPr="001B7386" w:rsidRDefault="004E306B" w:rsidP="000C01BD">
      <w:pPr>
        <w:ind w:firstLine="709"/>
        <w:rPr>
          <w:rFonts w:ascii="Arial" w:hAnsi="Arial" w:cs="Arial"/>
        </w:rPr>
      </w:pPr>
    </w:p>
    <w:p w:rsidR="00836F62" w:rsidRPr="001B7386" w:rsidRDefault="00836F62" w:rsidP="004500B0">
      <w:pPr>
        <w:numPr>
          <w:ilvl w:val="0"/>
          <w:numId w:val="35"/>
        </w:numPr>
        <w:rPr>
          <w:rFonts w:ascii="Arial" w:hAnsi="Arial" w:cs="Arial"/>
        </w:rPr>
      </w:pPr>
      <w:r w:rsidRPr="001B7386">
        <w:rPr>
          <w:rFonts w:ascii="Arial" w:hAnsi="Arial" w:cs="Arial"/>
        </w:rPr>
        <w:t>En atención a la incidencia que tienen sobre los derechos del menor:</w:t>
      </w:r>
    </w:p>
    <w:p w:rsidR="004E306B" w:rsidRPr="001B7386" w:rsidRDefault="004E306B" w:rsidP="000C01BD">
      <w:pPr>
        <w:rPr>
          <w:rFonts w:ascii="Arial" w:hAnsi="Arial" w:cs="Arial"/>
        </w:rPr>
      </w:pPr>
    </w:p>
    <w:p w:rsidR="00836F62" w:rsidRPr="001B7386" w:rsidRDefault="00836F62" w:rsidP="004500B0">
      <w:pPr>
        <w:numPr>
          <w:ilvl w:val="0"/>
          <w:numId w:val="12"/>
        </w:numPr>
        <w:rPr>
          <w:rFonts w:ascii="Arial" w:hAnsi="Arial" w:cs="Arial"/>
        </w:rPr>
      </w:pPr>
      <w:r w:rsidRPr="001B7386">
        <w:rPr>
          <w:rFonts w:ascii="Arial" w:hAnsi="Arial" w:cs="Arial"/>
        </w:rPr>
        <w:t>Admonitorias.</w:t>
      </w:r>
    </w:p>
    <w:p w:rsidR="00836F62" w:rsidRPr="001B7386" w:rsidRDefault="00836F62" w:rsidP="004500B0">
      <w:pPr>
        <w:numPr>
          <w:ilvl w:val="0"/>
          <w:numId w:val="12"/>
        </w:numPr>
        <w:rPr>
          <w:rFonts w:ascii="Arial" w:hAnsi="Arial" w:cs="Arial"/>
        </w:rPr>
      </w:pPr>
      <w:r w:rsidRPr="001B7386">
        <w:rPr>
          <w:rFonts w:ascii="Arial" w:hAnsi="Arial" w:cs="Arial"/>
        </w:rPr>
        <w:t>Restrictivas de derecho.</w:t>
      </w:r>
    </w:p>
    <w:p w:rsidR="00836F62" w:rsidRPr="001B7386" w:rsidRDefault="00836F62" w:rsidP="004500B0">
      <w:pPr>
        <w:numPr>
          <w:ilvl w:val="0"/>
          <w:numId w:val="12"/>
        </w:numPr>
        <w:rPr>
          <w:rFonts w:ascii="Arial" w:hAnsi="Arial" w:cs="Arial"/>
        </w:rPr>
      </w:pPr>
      <w:r w:rsidRPr="001B7386">
        <w:rPr>
          <w:rFonts w:ascii="Arial" w:hAnsi="Arial" w:cs="Arial"/>
        </w:rPr>
        <w:t>Privativas de libertad.</w:t>
      </w:r>
    </w:p>
    <w:p w:rsidR="004E306B" w:rsidRPr="001B7386" w:rsidRDefault="004E306B" w:rsidP="000C01BD">
      <w:pPr>
        <w:ind w:left="720"/>
        <w:rPr>
          <w:rFonts w:ascii="Arial" w:hAnsi="Arial" w:cs="Arial"/>
        </w:rPr>
      </w:pPr>
    </w:p>
    <w:p w:rsidR="00836F62" w:rsidRPr="001B7386" w:rsidRDefault="00836F62" w:rsidP="004500B0">
      <w:pPr>
        <w:numPr>
          <w:ilvl w:val="0"/>
          <w:numId w:val="35"/>
        </w:numPr>
        <w:rPr>
          <w:rFonts w:ascii="Arial" w:hAnsi="Arial" w:cs="Arial"/>
        </w:rPr>
      </w:pPr>
      <w:r w:rsidRPr="001B7386">
        <w:rPr>
          <w:rFonts w:ascii="Arial" w:hAnsi="Arial" w:cs="Arial"/>
        </w:rPr>
        <w:t>Siguiendo el modelo educativo responsabilizador:</w:t>
      </w:r>
    </w:p>
    <w:p w:rsidR="00836F62" w:rsidRPr="001B7386" w:rsidRDefault="00836F62" w:rsidP="004500B0">
      <w:pPr>
        <w:numPr>
          <w:ilvl w:val="0"/>
          <w:numId w:val="13"/>
        </w:numPr>
        <w:rPr>
          <w:rFonts w:ascii="Arial" w:hAnsi="Arial" w:cs="Arial"/>
        </w:rPr>
      </w:pPr>
      <w:r w:rsidRPr="001B7386">
        <w:rPr>
          <w:rFonts w:ascii="Arial" w:hAnsi="Arial" w:cs="Arial"/>
        </w:rPr>
        <w:t>Medidas alternativas pedagógicas en medio abierto.</w:t>
      </w:r>
    </w:p>
    <w:p w:rsidR="00836F62" w:rsidRPr="001B7386" w:rsidRDefault="00836F62" w:rsidP="004500B0">
      <w:pPr>
        <w:numPr>
          <w:ilvl w:val="0"/>
          <w:numId w:val="13"/>
        </w:numPr>
        <w:rPr>
          <w:rFonts w:ascii="Arial" w:hAnsi="Arial" w:cs="Arial"/>
        </w:rPr>
      </w:pPr>
      <w:r w:rsidRPr="001B7386">
        <w:rPr>
          <w:rFonts w:ascii="Arial" w:hAnsi="Arial" w:cs="Arial"/>
        </w:rPr>
        <w:t>Medidas alternativas pedagógicas en medio cerrado.</w:t>
      </w:r>
    </w:p>
    <w:p w:rsidR="00836F62" w:rsidRPr="001B7386" w:rsidRDefault="00836F62" w:rsidP="004500B0">
      <w:pPr>
        <w:numPr>
          <w:ilvl w:val="0"/>
          <w:numId w:val="13"/>
        </w:numPr>
        <w:rPr>
          <w:rFonts w:ascii="Arial" w:hAnsi="Arial" w:cs="Arial"/>
        </w:rPr>
      </w:pPr>
      <w:r w:rsidRPr="001B7386">
        <w:rPr>
          <w:rFonts w:ascii="Arial" w:hAnsi="Arial" w:cs="Arial"/>
        </w:rPr>
        <w:t>Medidas alternativas comunitarias.</w:t>
      </w:r>
    </w:p>
    <w:p w:rsidR="00836F62" w:rsidRPr="001B7386" w:rsidRDefault="00836F62" w:rsidP="000C01BD">
      <w:pPr>
        <w:ind w:firstLine="709"/>
        <w:rPr>
          <w:rFonts w:ascii="Arial" w:hAnsi="Arial" w:cs="Arial"/>
        </w:rPr>
      </w:pPr>
      <w:r w:rsidRPr="001B7386">
        <w:rPr>
          <w:rFonts w:ascii="Arial" w:hAnsi="Arial" w:cs="Arial"/>
        </w:rPr>
        <w:lastRenderedPageBreak/>
        <w:t>Las seis medidas del art. 8 de la LPJ, se pueden enmarcar en cualquiera de las dos clasificaciones, pero de acuerdo a la finalidad primordialmente educativa establecida en el art. 9 de la misma ley, se considera mas acertada la segunda clasificación, pues responde al propósito primordial de la ley.</w:t>
      </w:r>
    </w:p>
    <w:p w:rsidR="004E306B" w:rsidRPr="001B7386" w:rsidRDefault="004E306B" w:rsidP="000C01BD">
      <w:pPr>
        <w:ind w:firstLine="709"/>
        <w:rPr>
          <w:rFonts w:ascii="Arial" w:hAnsi="Arial" w:cs="Arial"/>
        </w:rPr>
      </w:pPr>
    </w:p>
    <w:p w:rsidR="00836F62" w:rsidRPr="001B7386" w:rsidRDefault="00836F62" w:rsidP="000C01BD">
      <w:pPr>
        <w:rPr>
          <w:rFonts w:ascii="Arial" w:hAnsi="Arial" w:cs="Arial"/>
          <w:color w:val="000000"/>
        </w:rPr>
      </w:pPr>
      <w:r w:rsidRPr="001B7386">
        <w:rPr>
          <w:rFonts w:ascii="Arial" w:hAnsi="Arial" w:cs="Arial"/>
          <w:color w:val="000000"/>
        </w:rPr>
        <w:t xml:space="preserve">El articulo 17 en su último inciso referente a la duración y revisión de las medidas, habla en específico de la detención provisional estableciendo que: “La duración de las medidas decretadas en forma provisional, no podrá exceder de noventa días; concluido este término cesarán de pleno derecho, si no se hubiere ordenado la medida en forma definitiva, salvo que legalmente se hubiere ampliado el plazo original de la investigación, en cuyo caso, la duración de la medida provisional se prorrogará en la misma proporción”. </w:t>
      </w:r>
    </w:p>
    <w:p w:rsidR="00836F62" w:rsidRPr="001B7386" w:rsidRDefault="00836F62" w:rsidP="000C01BD">
      <w:pPr>
        <w:rPr>
          <w:rFonts w:ascii="Arial" w:hAnsi="Arial" w:cs="Arial"/>
          <w:color w:val="000000"/>
        </w:rPr>
      </w:pPr>
      <w:r w:rsidRPr="001B7386">
        <w:rPr>
          <w:rFonts w:ascii="Arial" w:hAnsi="Arial" w:cs="Arial"/>
          <w:color w:val="000000"/>
        </w:rPr>
        <w:t>Se debe entender que el límite a la privación de libertad de forma provisional lo establece el artículo en mención en su inciso final, siendo a su vez indispensable cumplir con los requisitos que establecen los artículos 53 y 54 de la LPJ que determinan de forma excepcional la privación de libertad de un menor como medida provisional y por ende su duración debe ser la mínima posible.</w:t>
      </w:r>
    </w:p>
    <w:p w:rsidR="00836F62" w:rsidRPr="001B7386" w:rsidRDefault="00836F62" w:rsidP="000C01BD">
      <w:pPr>
        <w:rPr>
          <w:rFonts w:ascii="Arial" w:hAnsi="Arial" w:cs="Arial"/>
          <w:color w:val="000000"/>
        </w:rPr>
      </w:pPr>
    </w:p>
    <w:p w:rsidR="00836F62" w:rsidRPr="001B7386" w:rsidRDefault="00836F62" w:rsidP="000C01BD">
      <w:pPr>
        <w:ind w:firstLine="664"/>
        <w:rPr>
          <w:rFonts w:ascii="Arial" w:hAnsi="Arial" w:cs="Arial"/>
          <w:color w:val="000000"/>
        </w:rPr>
      </w:pPr>
      <w:r w:rsidRPr="001B7386">
        <w:rPr>
          <w:rFonts w:ascii="Arial" w:hAnsi="Arial" w:cs="Arial"/>
          <w:color w:val="000000"/>
        </w:rPr>
        <w:t>El plazo de noventa días se establece en atención a que el proceso de menores tiene esa duración por regla general, por lo tanto después de transcurridos los noventa días, el proceso debe haber terminado y el menor tienen que tener decretada la medida definitiva o haber sido puesto en libertad por no haberse establecido su responsabilidad.</w:t>
      </w:r>
    </w:p>
    <w:p w:rsidR="00836F62" w:rsidRPr="001B7386" w:rsidRDefault="00836F62" w:rsidP="000C01BD">
      <w:pPr>
        <w:rPr>
          <w:rFonts w:ascii="Arial" w:hAnsi="Arial" w:cs="Arial"/>
          <w:color w:val="000000"/>
        </w:rPr>
      </w:pPr>
      <w:r w:rsidRPr="001B7386">
        <w:rPr>
          <w:rFonts w:ascii="Arial" w:hAnsi="Arial" w:cs="Arial"/>
          <w:color w:val="000000"/>
        </w:rPr>
        <w:t xml:space="preserve">La ley también ha previsto que el proceso puede durar mas de noventa días en el caso de que se haya dado una  ampliación de la etapa de investigación a cargo de </w:t>
      </w:r>
      <w:smartTag w:uri="urn:schemas-microsoft-com:office:smarttags" w:element="PersonName">
        <w:smartTagPr>
          <w:attr w:name="ProductID" w:val="la Fiscalia General"/>
        </w:smartTagPr>
        <w:r w:rsidRPr="001B7386">
          <w:rPr>
            <w:rFonts w:ascii="Arial" w:hAnsi="Arial" w:cs="Arial"/>
            <w:color w:val="000000"/>
          </w:rPr>
          <w:t>la Fiscalia General</w:t>
        </w:r>
      </w:smartTag>
      <w:r w:rsidRPr="001B7386">
        <w:rPr>
          <w:rFonts w:ascii="Arial" w:hAnsi="Arial" w:cs="Arial"/>
          <w:color w:val="000000"/>
        </w:rPr>
        <w:t xml:space="preserve"> de la Republica, en tal caso la duración de la </w:t>
      </w:r>
      <w:r w:rsidRPr="001B7386">
        <w:rPr>
          <w:rFonts w:ascii="Arial" w:hAnsi="Arial" w:cs="Arial"/>
          <w:color w:val="000000"/>
        </w:rPr>
        <w:lastRenderedPageBreak/>
        <w:t xml:space="preserve">privación de libertad provisional queda prorrogada por un término igual al de ampliación de la investigación, no pudiendo exceder dicho término de treinta días. </w:t>
      </w:r>
      <w:r w:rsidRPr="001B7386">
        <w:rPr>
          <w:rStyle w:val="Refdenotaalpie"/>
          <w:rFonts w:ascii="Arial" w:hAnsi="Arial" w:cs="Arial"/>
          <w:color w:val="000000"/>
        </w:rPr>
        <w:footnoteReference w:id="92"/>
      </w:r>
    </w:p>
    <w:p w:rsidR="00836F62" w:rsidRPr="001B7386" w:rsidRDefault="00836F62" w:rsidP="000C01BD">
      <w:pPr>
        <w:rPr>
          <w:rFonts w:ascii="Arial" w:hAnsi="Arial" w:cs="Arial"/>
        </w:rPr>
      </w:pPr>
      <w:r w:rsidRPr="001B7386">
        <w:rPr>
          <w:rFonts w:ascii="Arial" w:hAnsi="Arial" w:cs="Arial"/>
          <w:lang w:val="es-ES_tradnl"/>
        </w:rPr>
        <w:t xml:space="preserve">De acuerdo al </w:t>
      </w:r>
      <w:r w:rsidRPr="001B7386">
        <w:rPr>
          <w:rFonts w:ascii="Arial" w:hAnsi="Arial" w:cs="Arial"/>
        </w:rPr>
        <w:t xml:space="preserve">art. 52 de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el menor sólo podrá ser privado de su libertad cuando fuere sorprendido en flagrancia o por orden escrita del Juez. </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De acuerdo a lo anterior, el art. 52 inc. 2° de la LPJ considera que hay flagrancia cuando el autor del hecho punible es sorprendido en el momento de cometerlo, o inmediatamente después, o mientras es perseguido por la autoridad, el ofendido o un grupo de personas; o mientras tenga objetos o presentes rastros que hagan presumir que acaba de participar en la comisión de un delito. </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La disposición antes mencionada se refiere a supuestos concretos en los que se debe interpretar que se está dentro del término de flagrancia, siendo éstos:</w:t>
      </w:r>
    </w:p>
    <w:p w:rsidR="00836F62" w:rsidRPr="001B7386" w:rsidRDefault="00836F62" w:rsidP="004500B0">
      <w:pPr>
        <w:numPr>
          <w:ilvl w:val="0"/>
          <w:numId w:val="6"/>
        </w:numPr>
        <w:rPr>
          <w:rFonts w:ascii="Arial" w:hAnsi="Arial" w:cs="Arial"/>
        </w:rPr>
      </w:pPr>
      <w:r w:rsidRPr="001B7386">
        <w:rPr>
          <w:rFonts w:ascii="Arial" w:hAnsi="Arial" w:cs="Arial"/>
        </w:rPr>
        <w:t>En el momento de cometerlo:</w:t>
      </w:r>
    </w:p>
    <w:p w:rsidR="00836F62" w:rsidRPr="001B7386" w:rsidRDefault="00836F62" w:rsidP="000C01BD">
      <w:pPr>
        <w:ind w:firstLine="709"/>
        <w:rPr>
          <w:rFonts w:ascii="Arial" w:hAnsi="Arial" w:cs="Arial"/>
        </w:rPr>
      </w:pPr>
      <w:r w:rsidRPr="001B7386">
        <w:rPr>
          <w:rFonts w:ascii="Arial" w:hAnsi="Arial" w:cs="Arial"/>
        </w:rPr>
        <w:t>Quedan incluidos en este grupo todos aquellos casos en los que el agente captor ha tenido una percepción sensorial de la realización del hecho, ya que su intervención se produce la realización de actos de ejecución del hecho punible, sea tentado o consumado, en los que el autor es descubierto por quien posteriormente lo detendrá</w:t>
      </w:r>
      <w:r w:rsidRPr="001B7386">
        <w:rPr>
          <w:rStyle w:val="Refdenotaalpie"/>
          <w:rFonts w:ascii="Arial" w:hAnsi="Arial" w:cs="Arial"/>
        </w:rPr>
        <w:footnoteReference w:id="93"/>
      </w:r>
      <w:r w:rsidRPr="001B7386">
        <w:rPr>
          <w:rFonts w:ascii="Arial" w:hAnsi="Arial" w:cs="Arial"/>
        </w:rPr>
        <w:t>.</w:t>
      </w:r>
    </w:p>
    <w:p w:rsidR="00836F62" w:rsidRDefault="00836F62" w:rsidP="000C01BD">
      <w:pPr>
        <w:ind w:firstLine="709"/>
        <w:rPr>
          <w:rFonts w:ascii="Arial" w:hAnsi="Arial" w:cs="Arial"/>
        </w:rPr>
      </w:pPr>
    </w:p>
    <w:p w:rsidR="005855AC" w:rsidRDefault="005855AC" w:rsidP="000C01BD">
      <w:pPr>
        <w:ind w:firstLine="709"/>
        <w:rPr>
          <w:rFonts w:ascii="Arial" w:hAnsi="Arial" w:cs="Arial"/>
        </w:rPr>
      </w:pPr>
    </w:p>
    <w:p w:rsidR="005855AC" w:rsidRPr="001B7386" w:rsidRDefault="005855AC" w:rsidP="000C01BD">
      <w:pPr>
        <w:ind w:firstLine="709"/>
        <w:rPr>
          <w:rFonts w:ascii="Arial" w:hAnsi="Arial" w:cs="Arial"/>
        </w:rPr>
      </w:pPr>
    </w:p>
    <w:p w:rsidR="00836F62" w:rsidRPr="001B7386" w:rsidRDefault="00836F62" w:rsidP="004500B0">
      <w:pPr>
        <w:numPr>
          <w:ilvl w:val="0"/>
          <w:numId w:val="6"/>
        </w:numPr>
        <w:rPr>
          <w:rFonts w:ascii="Arial" w:hAnsi="Arial" w:cs="Arial"/>
        </w:rPr>
      </w:pPr>
      <w:r w:rsidRPr="001B7386">
        <w:rPr>
          <w:rFonts w:ascii="Arial" w:hAnsi="Arial" w:cs="Arial"/>
        </w:rPr>
        <w:lastRenderedPageBreak/>
        <w:t>Inmediatamente después:</w:t>
      </w:r>
    </w:p>
    <w:p w:rsidR="00836F62" w:rsidRPr="001B7386" w:rsidRDefault="00836F62" w:rsidP="009C365E">
      <w:pPr>
        <w:ind w:firstLine="709"/>
        <w:rPr>
          <w:rFonts w:ascii="Arial" w:hAnsi="Arial" w:cs="Arial"/>
        </w:rPr>
      </w:pPr>
      <w:r w:rsidRPr="001B7386">
        <w:rPr>
          <w:rFonts w:ascii="Arial" w:hAnsi="Arial" w:cs="Arial"/>
        </w:rPr>
        <w:t>Se considera que se esta ante este supuesto cuando por las circunstancia de tiempo y espacio, el agente policial obtiene información suficiente que logra acreditar la realización reciente del hecho punible, así como su presunto autor o participe, y éste aún no ha logrado evadirse de la zona cercana donde se ha realizado el hecho que se investiga.</w:t>
      </w:r>
    </w:p>
    <w:p w:rsidR="00836F62" w:rsidRPr="001B7386" w:rsidRDefault="00836F62" w:rsidP="004500B0">
      <w:pPr>
        <w:numPr>
          <w:ilvl w:val="0"/>
          <w:numId w:val="6"/>
        </w:numPr>
        <w:rPr>
          <w:rFonts w:ascii="Arial" w:hAnsi="Arial" w:cs="Arial"/>
        </w:rPr>
      </w:pPr>
      <w:r w:rsidRPr="001B7386">
        <w:rPr>
          <w:rFonts w:ascii="Arial" w:hAnsi="Arial" w:cs="Arial"/>
        </w:rPr>
        <w:t>Mientras es perseguido por la autoridad, el ofendido o un grupo de personas:</w:t>
      </w:r>
    </w:p>
    <w:p w:rsidR="00836F62" w:rsidRPr="001B7386" w:rsidRDefault="00836F62" w:rsidP="000C01BD">
      <w:pPr>
        <w:ind w:firstLine="709"/>
        <w:rPr>
          <w:rFonts w:ascii="Arial" w:hAnsi="Arial" w:cs="Arial"/>
        </w:rPr>
      </w:pPr>
      <w:r w:rsidRPr="001B7386">
        <w:rPr>
          <w:rFonts w:ascii="Arial" w:hAnsi="Arial" w:cs="Arial"/>
        </w:rPr>
        <w:t>Será legitima la detención de un menor sin importar cuanto tiempo después ésta es lograda, cuando la persecución tiene su inicio en el momento posterior a su realización, sin que se vea interrumpida, ya que precisamente la legitimidad quedara condicionada al haberse realizado la persecución en forma continua.</w:t>
      </w:r>
    </w:p>
    <w:p w:rsidR="00836F62" w:rsidRPr="001B7386" w:rsidRDefault="00836F62" w:rsidP="000C01BD">
      <w:pPr>
        <w:rPr>
          <w:rFonts w:ascii="Arial" w:hAnsi="Arial" w:cs="Arial"/>
        </w:rPr>
      </w:pPr>
    </w:p>
    <w:p w:rsidR="00836F62" w:rsidRPr="001B7386" w:rsidRDefault="00836F62" w:rsidP="004500B0">
      <w:pPr>
        <w:numPr>
          <w:ilvl w:val="0"/>
          <w:numId w:val="6"/>
        </w:numPr>
        <w:rPr>
          <w:rFonts w:ascii="Arial" w:hAnsi="Arial" w:cs="Arial"/>
        </w:rPr>
      </w:pPr>
      <w:r w:rsidRPr="001B7386">
        <w:rPr>
          <w:rFonts w:ascii="Arial" w:hAnsi="Arial" w:cs="Arial"/>
        </w:rPr>
        <w:t xml:space="preserve">Mientras tenga objetos o presentes rastros que hagan presumir que acaba de participar en la comisión de un delito. </w:t>
      </w:r>
    </w:p>
    <w:p w:rsidR="00836F62" w:rsidRPr="001B7386" w:rsidRDefault="00836F62" w:rsidP="000C01BD">
      <w:pPr>
        <w:ind w:firstLine="709"/>
        <w:rPr>
          <w:rFonts w:ascii="Arial" w:hAnsi="Arial" w:cs="Arial"/>
        </w:rPr>
      </w:pPr>
      <w:r w:rsidRPr="001B7386">
        <w:rPr>
          <w:rFonts w:ascii="Arial" w:hAnsi="Arial" w:cs="Arial"/>
        </w:rPr>
        <w:t>Resalta en este supuesto dos aspectos; siendo el primero de estos, el hecho que no debe incurrirse en el error de interpretar que la simple posesión de objetos o el hallazgo de rastros relacionados con un delito son suficientes para que un menor sea detenido; debe concurrir además la presunción de la comisión de un delito como la participación en el mismo por parte del menor.</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en su art. 54 recoge expresamente las circunstancias que deben concurrir para ordenarse la privación de libertad en forma provisional, siendo éstos las siguientes: </w:t>
      </w:r>
    </w:p>
    <w:p w:rsidR="004E306B" w:rsidRPr="001B7386" w:rsidRDefault="004E306B" w:rsidP="000C01BD">
      <w:pPr>
        <w:ind w:firstLine="709"/>
        <w:rPr>
          <w:rFonts w:ascii="Arial" w:hAnsi="Arial" w:cs="Arial"/>
        </w:rPr>
      </w:pPr>
    </w:p>
    <w:p w:rsidR="00836F62" w:rsidRPr="001B7386" w:rsidRDefault="00836F62" w:rsidP="004500B0">
      <w:pPr>
        <w:numPr>
          <w:ilvl w:val="0"/>
          <w:numId w:val="7"/>
        </w:numPr>
        <w:rPr>
          <w:rFonts w:ascii="Arial" w:hAnsi="Arial" w:cs="Arial"/>
        </w:rPr>
      </w:pPr>
      <w:r w:rsidRPr="001B7386">
        <w:rPr>
          <w:rFonts w:ascii="Arial" w:hAnsi="Arial" w:cs="Arial"/>
        </w:rPr>
        <w:lastRenderedPageBreak/>
        <w:t xml:space="preserve">Que se hubiere establecido la existencia de una infracción penal, cuando el delito estuviere sancionado en la Legislación Penal con pena de prisión cuyo mínimo sea igual o superior a dos años; </w:t>
      </w:r>
    </w:p>
    <w:p w:rsidR="00836F62" w:rsidRPr="001B7386" w:rsidRDefault="00836F62" w:rsidP="000C01BD">
      <w:pPr>
        <w:ind w:left="360"/>
        <w:rPr>
          <w:rFonts w:ascii="Arial" w:hAnsi="Arial" w:cs="Arial"/>
        </w:rPr>
      </w:pPr>
    </w:p>
    <w:p w:rsidR="00836F62" w:rsidRPr="001B7386" w:rsidRDefault="00836F62" w:rsidP="004500B0">
      <w:pPr>
        <w:numPr>
          <w:ilvl w:val="0"/>
          <w:numId w:val="7"/>
        </w:numPr>
        <w:rPr>
          <w:rFonts w:ascii="Arial" w:hAnsi="Arial" w:cs="Arial"/>
        </w:rPr>
      </w:pPr>
      <w:r w:rsidRPr="001B7386">
        <w:rPr>
          <w:rFonts w:ascii="Arial" w:hAnsi="Arial" w:cs="Arial"/>
        </w:rPr>
        <w:t xml:space="preserve">Que existieren suficientes indicios o evidencias sobre la autoría o participación del menor en la infracción, teniendo en cuenta las circunstancias en que ocurrió el hecho y el grado de responsabilidad; y </w:t>
      </w:r>
    </w:p>
    <w:p w:rsidR="00836F62" w:rsidRPr="001B7386" w:rsidRDefault="00836F62" w:rsidP="000C01BD">
      <w:pPr>
        <w:rPr>
          <w:rFonts w:ascii="Arial" w:hAnsi="Arial" w:cs="Arial"/>
        </w:rPr>
      </w:pPr>
    </w:p>
    <w:p w:rsidR="00836F62" w:rsidRPr="001B7386" w:rsidRDefault="00836F62" w:rsidP="004500B0">
      <w:pPr>
        <w:numPr>
          <w:ilvl w:val="0"/>
          <w:numId w:val="7"/>
        </w:numPr>
        <w:rPr>
          <w:rFonts w:ascii="Arial" w:hAnsi="Arial" w:cs="Arial"/>
        </w:rPr>
      </w:pPr>
      <w:r w:rsidRPr="001B7386">
        <w:rPr>
          <w:rFonts w:ascii="Arial" w:hAnsi="Arial" w:cs="Arial"/>
        </w:rPr>
        <w:t>Que existieren indicios de que el menor pudiere evadir la justicia o entorpecer la investigación.</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De igual forma es necesario mencionar al hecho de que deben concurrir todas las circunstancias enunciadas, de lo contrario no es posible proceder a dictar una privación de libertad. Esto es importante en tanto se aclara que no es posible la consideración “parcial” de algunos de estos parámetros, los que en su conjunto establecen implícitamente que se destinan para una medida de naturaleza “provisional”, pues aun se encuentra tendiente “la investigación de los hechos” por lo que hay que asegurar su curso normal, aun se habla de “indicios o evidencias” de autoría o participación del menor, por lo cual podemos asegurar que en el momento de dictarse la resolución definitiva y medidas definitivas, el Juez de menores no se encuentra “atado” o limitado a la aplicación ni parcial ni total de lo establecido en este articulo, lo que si hace posible aplicar el internamiento definitivo en delitos que estuvieren sancionados con prisión cuyo mínimo sea inferior a dos años, pues la restricción del literal a) del mismo articulo no es aplicable para la medida definitiva; en esos casos el juez ponderara no </w:t>
      </w:r>
      <w:r w:rsidRPr="001B7386">
        <w:rPr>
          <w:rFonts w:ascii="Arial" w:hAnsi="Arial" w:cs="Arial"/>
        </w:rPr>
        <w:lastRenderedPageBreak/>
        <w:t xml:space="preserve">aplicar medidas mas lesivas al derecho a la libertad que lo que fue el hecho delictivo con el bien jurídico tutelado y violentado. </w:t>
      </w:r>
      <w:r w:rsidRPr="001B7386">
        <w:rPr>
          <w:rStyle w:val="Refdenotaalpie"/>
          <w:rFonts w:ascii="Arial" w:hAnsi="Arial" w:cs="Arial"/>
        </w:rPr>
        <w:footnoteReference w:id="94"/>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Es pertinente hacer mención que el artículo en comento es aplicable a la detención provisional de menores, no obstante que en su parte inicial no se hace distinción explícita entre una privación de libertad como medida provisional o como una privación de libertad de carácter definitiva. </w:t>
      </w:r>
    </w:p>
    <w:p w:rsidR="00836F62" w:rsidRPr="001B7386" w:rsidRDefault="00836F62" w:rsidP="000C01BD">
      <w:pPr>
        <w:rPr>
          <w:rFonts w:ascii="Arial" w:hAnsi="Arial" w:cs="Arial"/>
        </w:rPr>
      </w:pPr>
      <w:r w:rsidRPr="001B7386">
        <w:rPr>
          <w:rFonts w:ascii="Arial" w:hAnsi="Arial" w:cs="Arial"/>
        </w:rPr>
        <w:t>En el literal c) del art. 54 LPJ, viene a marcar la “pauta diferenciadora” que garantiza la aplicación excepcional de la medida de privación de libertad; ahí se establece lo que en doctrina se conoce como “peligro de fuga”, que se mide bajo dos parámetros:</w:t>
      </w:r>
    </w:p>
    <w:p w:rsidR="00836F62" w:rsidRPr="001B7386" w:rsidRDefault="00836F62" w:rsidP="000C01BD">
      <w:pPr>
        <w:rPr>
          <w:rFonts w:ascii="Arial" w:hAnsi="Arial" w:cs="Arial"/>
        </w:rPr>
      </w:pPr>
    </w:p>
    <w:p w:rsidR="00836F62" w:rsidRPr="001B7386" w:rsidRDefault="00836F62" w:rsidP="004500B0">
      <w:pPr>
        <w:numPr>
          <w:ilvl w:val="0"/>
          <w:numId w:val="10"/>
        </w:numPr>
        <w:rPr>
          <w:rFonts w:ascii="Arial" w:hAnsi="Arial" w:cs="Arial"/>
        </w:rPr>
      </w:pPr>
      <w:r w:rsidRPr="001B7386">
        <w:rPr>
          <w:rFonts w:ascii="Arial" w:hAnsi="Arial" w:cs="Arial"/>
        </w:rPr>
        <w:t xml:space="preserve">Que existan indicios de que el menor pueda evadir la justicia. Esto puede  ser que en su persona misma se sustraiga de la acción de la justicia, no compareciendo a los llamados del tribunal o de </w:t>
      </w:r>
      <w:smartTag w:uri="urn:schemas-microsoft-com:office:smarttags" w:element="PersonName">
        <w:smartTagPr>
          <w:attr w:name="ProductID" w:val="la Fiscalia General"/>
        </w:smartTagPr>
        <w:r w:rsidRPr="001B7386">
          <w:rPr>
            <w:rFonts w:ascii="Arial" w:hAnsi="Arial" w:cs="Arial"/>
          </w:rPr>
          <w:t>la Fiscalia General</w:t>
        </w:r>
      </w:smartTag>
      <w:r w:rsidRPr="001B7386">
        <w:rPr>
          <w:rFonts w:ascii="Arial" w:hAnsi="Arial" w:cs="Arial"/>
        </w:rPr>
        <w:t xml:space="preserve"> de la Republica en cualquier momento del procedimiento, de lo que nace “configurarse” la posibilidad de ”evasión de la justicia”.</w:t>
      </w:r>
    </w:p>
    <w:p w:rsidR="00836F62" w:rsidRPr="001B7386" w:rsidRDefault="00836F62" w:rsidP="000C01BD">
      <w:pPr>
        <w:ind w:left="360"/>
        <w:rPr>
          <w:rFonts w:ascii="Arial" w:hAnsi="Arial" w:cs="Arial"/>
        </w:rPr>
      </w:pPr>
    </w:p>
    <w:p w:rsidR="00836F62" w:rsidRPr="001B7386" w:rsidRDefault="00836F62" w:rsidP="004500B0">
      <w:pPr>
        <w:numPr>
          <w:ilvl w:val="0"/>
          <w:numId w:val="10"/>
        </w:numPr>
        <w:rPr>
          <w:rFonts w:ascii="Arial" w:hAnsi="Arial" w:cs="Arial"/>
        </w:rPr>
      </w:pPr>
      <w:r w:rsidRPr="001B7386">
        <w:rPr>
          <w:rFonts w:ascii="Arial" w:hAnsi="Arial" w:cs="Arial"/>
        </w:rPr>
        <w:t xml:space="preserve">Que existan indicios de que el menor pueda entorpecer la investigación. En este sentido, la privación de libertad puede volverse un mecanismo aseguratorio de los fines propios de la investigación, y con ello del proceso penal mismo, al constatarse la posibilidad de utilizarse formas o mecanismos intimidatorios hacia testigos o victimas u otras personas, dando como consecuencia el peligro de no acceder </w:t>
      </w:r>
      <w:r w:rsidRPr="001B7386">
        <w:rPr>
          <w:rFonts w:ascii="Arial" w:hAnsi="Arial" w:cs="Arial"/>
        </w:rPr>
        <w:lastRenderedPageBreak/>
        <w:t xml:space="preserve">dentro del procedimiento al elemental  fin de “la verdad real”, con ello de la realización de la misma justicia en caso concreto. </w:t>
      </w:r>
      <w:r w:rsidRPr="001B7386">
        <w:rPr>
          <w:rStyle w:val="Refdenotaalpie"/>
          <w:rFonts w:ascii="Arial" w:hAnsi="Arial" w:cs="Arial"/>
        </w:rPr>
        <w:footnoteReference w:id="95"/>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color w:val="000000"/>
        </w:rPr>
      </w:pPr>
      <w:r w:rsidRPr="001B7386">
        <w:rPr>
          <w:rFonts w:ascii="Arial" w:hAnsi="Arial" w:cs="Arial"/>
          <w:color w:val="000000"/>
        </w:rPr>
        <w:t>El Art. 76 LPJ regula la medida impuesta en forma provisional, cuando establece que: “El Juez con base en las diligencias de investigación y previa declaración del menor, resolverá si procede aplicarle una medida en forma provisional. Esta medida quedará sin efecto al decretarla en forma definitiva; al cesar el procedimiento y en los demás casos previstos en esta Ley”.</w:t>
      </w:r>
    </w:p>
    <w:p w:rsidR="00836F62" w:rsidRPr="001B7386" w:rsidRDefault="00836F62" w:rsidP="000C01BD">
      <w:pPr>
        <w:ind w:firstLine="709"/>
        <w:rPr>
          <w:rFonts w:ascii="Arial" w:hAnsi="Arial" w:cs="Arial"/>
          <w:color w:val="000000"/>
        </w:rPr>
      </w:pPr>
      <w:r w:rsidRPr="001B7386">
        <w:rPr>
          <w:rFonts w:ascii="Arial" w:hAnsi="Arial" w:cs="Arial"/>
          <w:color w:val="000000"/>
        </w:rPr>
        <w:t xml:space="preserve">Como se puede notar, este artículo no regula de forma específica la detención provisional de un menor de edad, sin embargo esta figura se encuentra incluida dentro de las medidas que establece el art. 8 del mismo cuerpo de ley, cuando se refiere al internamiento de un menor. </w:t>
      </w:r>
    </w:p>
    <w:p w:rsidR="009C365E" w:rsidRPr="001B7386" w:rsidRDefault="009C365E"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891B8C" w:rsidRDefault="00836F62" w:rsidP="00891B8C">
      <w:pPr>
        <w:pStyle w:val="Ttulo3"/>
      </w:pPr>
      <w:bookmarkStart w:id="52" w:name="_Toc264280654"/>
      <w:r w:rsidRPr="00891B8C">
        <w:t>3.3.2.- CÓDIGO DE FAMILIA.</w:t>
      </w:r>
      <w:bookmarkEnd w:id="52"/>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1B7386" w:rsidRDefault="00836F62" w:rsidP="000C01BD">
      <w:pPr>
        <w:pStyle w:val="NormalWeb"/>
        <w:shd w:val="clear" w:color="auto" w:fill="FFFFFF"/>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El Art. 1 del Código de Familia</w:t>
      </w:r>
      <w:r w:rsidR="00457256" w:rsidRPr="001B7386">
        <w:rPr>
          <w:rStyle w:val="Refdenotaalpie"/>
          <w:rFonts w:ascii="Arial" w:hAnsi="Arial" w:cs="Arial"/>
          <w:sz w:val="24"/>
          <w:szCs w:val="24"/>
        </w:rPr>
        <w:footnoteReference w:id="96"/>
      </w:r>
      <w:r w:rsidRPr="001B7386">
        <w:rPr>
          <w:rFonts w:ascii="Arial" w:hAnsi="Arial" w:cs="Arial"/>
          <w:sz w:val="24"/>
          <w:szCs w:val="24"/>
        </w:rPr>
        <w:t>, establece el objeto de ésta, el cual es “establecer el régimen jurídico de la familia, de los niños y jóvenes menores de dieciocho años de edad y de las personas adultas mayores, las relaciones familiares y de ellos  con la sociedad.</w:t>
      </w:r>
    </w:p>
    <w:p w:rsidR="00836F62" w:rsidRPr="001B7386" w:rsidRDefault="00836F62" w:rsidP="000C01BD">
      <w:pPr>
        <w:pStyle w:val="NormalWeb"/>
        <w:shd w:val="clear" w:color="auto" w:fill="FFFFFF"/>
        <w:spacing w:before="0" w:beforeAutospacing="0" w:after="0" w:afterAutospacing="0" w:line="360" w:lineRule="auto"/>
        <w:rPr>
          <w:rFonts w:ascii="Arial" w:hAnsi="Arial" w:cs="Arial"/>
          <w:sz w:val="24"/>
          <w:szCs w:val="24"/>
        </w:rPr>
      </w:pPr>
    </w:p>
    <w:p w:rsidR="00836F62" w:rsidRPr="001B7386" w:rsidRDefault="00836F62" w:rsidP="000C01BD">
      <w:pPr>
        <w:pStyle w:val="NormalWeb"/>
        <w:shd w:val="clear" w:color="auto" w:fill="FFFFFF"/>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El Libro Quinto establece el régimen de protección para las personas menores de edad, en el que se mencionan los principios rectores, sus derechos fundamentales y deberes de los mismos, estableciendo los deberes de la familia, la sociedad y el Estado para garantizar la protección integral de los menores.</w:t>
      </w:r>
    </w:p>
    <w:p w:rsidR="00836F62" w:rsidRPr="001B7386" w:rsidRDefault="00836F62" w:rsidP="000C01BD">
      <w:pPr>
        <w:pStyle w:val="NormalWeb"/>
        <w:shd w:val="clear" w:color="auto" w:fill="FFFFFF"/>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lastRenderedPageBreak/>
        <w:t>Es así como el art. 345 de este cuerpo normativo, define cuando una persona es menor de edad, estableciendo que: “son menores de edad toda persona natural que no hubiere cumplido dieciocho años. En caso de duda, se presumirá la minoridad mientras no se pruebe lo contrario”.</w:t>
      </w:r>
    </w:p>
    <w:p w:rsidR="00CC64F7" w:rsidRPr="001B7386" w:rsidRDefault="00CC64F7" w:rsidP="000C01BD">
      <w:pPr>
        <w:pStyle w:val="NormalWeb"/>
        <w:shd w:val="clear" w:color="auto" w:fill="FFFFFF"/>
        <w:spacing w:before="0" w:beforeAutospacing="0" w:after="0" w:afterAutospacing="0" w:line="360" w:lineRule="auto"/>
        <w:ind w:firstLine="720"/>
        <w:rPr>
          <w:rFonts w:ascii="Arial" w:hAnsi="Arial" w:cs="Arial"/>
          <w:sz w:val="24"/>
          <w:szCs w:val="24"/>
        </w:rPr>
      </w:pPr>
    </w:p>
    <w:p w:rsidR="00836F62" w:rsidRPr="001B7386" w:rsidRDefault="00836F62" w:rsidP="000C01BD">
      <w:pPr>
        <w:pStyle w:val="NormalWeb"/>
        <w:shd w:val="clear" w:color="auto" w:fill="FFFFFF"/>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Así mismo, el Art. 346 del Código de Familia establece que la protección de los jóvenes menores de dieciocho años de edad deberá ser integral en todos los periodos evolutivos de su vida, inclusive el prenatal y en los aspectos físicos, biológicos, psicológicos, moral, social y jurídico, siendo aspectos esenciales para ello la seguridad emocional, la formación moral y espiritual, los cuidados que el desarrollo evolutivo del menor demanden, el ambiente adecuado y recreación. Debiendo prevalecer en la interpretación y aplicación de este régimen el interés superior del menor, todo aquello que favorezca su desarrollo físico, psicológico, moral, social para lograr el pleno y armoniosos desenvolvimiento de su personalidad. Con base en ese interés, el menor tendrá prioridad.</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Finalmente el Art. 351 establece una serie de derechos fundamentales reconocidos a los menores de edad, entre ellos se encuentran:</w:t>
      </w:r>
    </w:p>
    <w:p w:rsidR="00836F62" w:rsidRPr="001B7386" w:rsidRDefault="00836F62" w:rsidP="000C01BD">
      <w:pPr>
        <w:rPr>
          <w:rFonts w:ascii="Arial" w:hAnsi="Arial" w:cs="Arial"/>
        </w:rPr>
      </w:pPr>
      <w:r w:rsidRPr="001B7386">
        <w:rPr>
          <w:rFonts w:ascii="Arial" w:hAnsi="Arial" w:cs="Arial"/>
        </w:rPr>
        <w:t xml:space="preserve">Dispone el numeral 10°) que todo menor tiene derecho a ser protegido contra toda forma de perjuicio o abuso físico, mental y moral, descuido o negligencia, malos tratos, torturas, sanciones o penas crueles, inhumas y degradantes. </w:t>
      </w:r>
    </w:p>
    <w:p w:rsidR="00CC64F7" w:rsidRPr="001B7386" w:rsidRDefault="00CC64F7"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En numeral 19°) de igual manera establece que el menor tienen derecho al amparo de leyes y tribunales, autoridades e instituciones especiales que apliquen una protección integral.</w:t>
      </w:r>
    </w:p>
    <w:p w:rsidR="00CC64F7" w:rsidRPr="001B7386" w:rsidRDefault="00CC64F7" w:rsidP="000C01BD">
      <w:pPr>
        <w:ind w:firstLine="708"/>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lastRenderedPageBreak/>
        <w:t>Y por consiguiente el numeral 20°) regula el derecho de todo menor a no ser privado de su libertad en forma ilegal o arbitrariamente; a ser puesto inmediatamente a disposición de la autoridad judicial competente y en caso de ser internado en establecimientos o locales destinados a procesados o penados mayores de edad, a estar separados de ellos.</w:t>
      </w:r>
    </w:p>
    <w:p w:rsidR="00836F62" w:rsidRPr="001B7386" w:rsidRDefault="00836F62" w:rsidP="000C01BD">
      <w:pPr>
        <w:rPr>
          <w:rFonts w:ascii="Arial" w:hAnsi="Arial" w:cs="Arial"/>
        </w:rPr>
      </w:pPr>
    </w:p>
    <w:p w:rsidR="00836F62" w:rsidRPr="00891B8C" w:rsidRDefault="00836F62" w:rsidP="00891B8C">
      <w:pPr>
        <w:pStyle w:val="Ttulo3"/>
      </w:pPr>
      <w:bookmarkStart w:id="53" w:name="_Toc264280655"/>
      <w:r w:rsidRPr="00891B8C">
        <w:t>3.3.3.- LEY DEL INSTITUTO SALVADOREÑO PARA EL DESARROLLO INTEGRAL DE LA NIÑE</w:t>
      </w:r>
      <w:r w:rsidR="00E26DA1">
        <w:t>Z</w:t>
      </w:r>
      <w:r w:rsidRPr="00891B8C">
        <w:t xml:space="preserve"> Y ADOLESCENCIA.</w:t>
      </w:r>
      <w:bookmarkEnd w:id="53"/>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color w:val="000000"/>
        </w:rPr>
      </w:pPr>
      <w:r w:rsidRPr="001B7386">
        <w:rPr>
          <w:rFonts w:ascii="Arial" w:hAnsi="Arial" w:cs="Arial"/>
        </w:rPr>
        <w:t xml:space="preserve">La ley del ISNA se crea bajo decreto legislativo Nº 482, de fecha 11 de marzo del año mil novecientos noventa y tres; publicado en el Diario Oficial Nº 63 Tomo Nº 318, de fecha 31 de mayo de mil novecientos noventa y tres. La cual tiene como objetivo </w:t>
      </w:r>
      <w:r w:rsidRPr="001B7386">
        <w:rPr>
          <w:rFonts w:ascii="Arial" w:hAnsi="Arial" w:cs="Arial"/>
          <w:color w:val="000000"/>
        </w:rPr>
        <w:t xml:space="preserve">ejecutar y vigilar el cumplimiento de </w:t>
      </w:r>
      <w:smartTag w:uri="urn:schemas-microsoft-com:office:smarttags" w:element="PersonName">
        <w:smartTagPr>
          <w:attr w:name="ProductID" w:val="la Pol￭tica Nacional"/>
        </w:smartTagPr>
        <w:r w:rsidRPr="001B7386">
          <w:rPr>
            <w:rFonts w:ascii="Arial" w:hAnsi="Arial" w:cs="Arial"/>
            <w:color w:val="000000"/>
          </w:rPr>
          <w:t>la Política Nacional</w:t>
        </w:r>
      </w:smartTag>
      <w:r w:rsidRPr="001B7386">
        <w:rPr>
          <w:rFonts w:ascii="Arial" w:hAnsi="Arial" w:cs="Arial"/>
          <w:color w:val="000000"/>
        </w:rPr>
        <w:t xml:space="preserve"> de Atención al Menor, en todo el Territorio Nacional y brindar protección integral al menor. Pero el principal objetivo fue la creación del ISNA que es una institución que cuenta con autonomía en lo técnico, financiero y administrativo, dotado de personalidad jurídica y patrimonio propio, para la ejecución de </w:t>
      </w:r>
      <w:smartTag w:uri="urn:schemas-microsoft-com:office:smarttags" w:element="PersonName">
        <w:smartTagPr>
          <w:attr w:name="ProductID" w:val="la Pol￭tica Nacional"/>
        </w:smartTagPr>
        <w:r w:rsidRPr="001B7386">
          <w:rPr>
            <w:rFonts w:ascii="Arial" w:hAnsi="Arial" w:cs="Arial"/>
            <w:color w:val="000000"/>
          </w:rPr>
          <w:t>la Política Nacional</w:t>
        </w:r>
      </w:smartTag>
      <w:r w:rsidRPr="001B7386">
        <w:rPr>
          <w:rFonts w:ascii="Arial" w:hAnsi="Arial" w:cs="Arial"/>
          <w:color w:val="000000"/>
        </w:rPr>
        <w:t xml:space="preserve"> de Atención al menor dictada por el Órgano Ejecutivo.</w:t>
      </w:r>
    </w:p>
    <w:p w:rsidR="00836F62" w:rsidRPr="001B7386" w:rsidRDefault="00836F62"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 xml:space="preserve"> </w:t>
      </w:r>
      <w:r w:rsidRPr="001B7386">
        <w:rPr>
          <w:rFonts w:ascii="Arial" w:hAnsi="Arial" w:cs="Arial"/>
          <w:color w:val="000000"/>
        </w:rPr>
        <w:tab/>
        <w:t xml:space="preserve">Dicha ley pretende la protección integral del menor que se fundamenta en los derechos que a su favor establecen la Constitución de </w:t>
      </w:r>
      <w:smartTag w:uri="urn:schemas-microsoft-com:office:smarttags" w:element="PersonName">
        <w:smartTagPr>
          <w:attr w:name="ProductID" w:val="la Rep￺blica"/>
        </w:smartTagPr>
        <w:r w:rsidRPr="001B7386">
          <w:rPr>
            <w:rFonts w:ascii="Arial" w:hAnsi="Arial" w:cs="Arial"/>
            <w:color w:val="000000"/>
          </w:rPr>
          <w:t>la República</w:t>
        </w:r>
      </w:smartTag>
      <w:r w:rsidRPr="001B7386">
        <w:rPr>
          <w:rFonts w:ascii="Arial" w:hAnsi="Arial" w:cs="Arial"/>
          <w:color w:val="000000"/>
        </w:rPr>
        <w:t xml:space="preserve">, </w:t>
      </w:r>
      <w:smartTag w:uri="urn:schemas-microsoft-com:office:smarttags" w:element="PersonName">
        <w:smartTagPr>
          <w:attr w:name="ProductID" w:val="la Convenci￳n"/>
        </w:smartTagPr>
        <w:r w:rsidRPr="001B7386">
          <w:rPr>
            <w:rFonts w:ascii="Arial" w:hAnsi="Arial" w:cs="Arial"/>
            <w:color w:val="000000"/>
          </w:rPr>
          <w:t>la Convención</w:t>
        </w:r>
      </w:smartTag>
      <w:r w:rsidRPr="001B7386">
        <w:rPr>
          <w:rFonts w:ascii="Arial" w:hAnsi="Arial" w:cs="Arial"/>
          <w:color w:val="000000"/>
        </w:rPr>
        <w:t xml:space="preserve"> sobre los Derechos del Niño, la legislación protectora de la familia y menores, en los principios rectores del Derecho de Menores y de Familia, así como en las Políticas estatales de protección al menor y promoción familiar. (art.3).</w:t>
      </w:r>
    </w:p>
    <w:p w:rsidR="00836F62" w:rsidRPr="001B7386" w:rsidRDefault="00836F62" w:rsidP="000C01BD">
      <w:pPr>
        <w:rPr>
          <w:rFonts w:ascii="Arial" w:hAnsi="Arial" w:cs="Arial"/>
          <w:color w:val="000000"/>
        </w:rPr>
      </w:pPr>
    </w:p>
    <w:p w:rsidR="00836F62" w:rsidRPr="001B7386" w:rsidRDefault="00836F62" w:rsidP="000C01BD">
      <w:pPr>
        <w:ind w:firstLine="709"/>
        <w:rPr>
          <w:rFonts w:ascii="Arial" w:hAnsi="Arial" w:cs="Arial"/>
          <w:color w:val="000000"/>
        </w:rPr>
      </w:pPr>
      <w:r w:rsidRPr="001B7386">
        <w:rPr>
          <w:rFonts w:ascii="Arial" w:hAnsi="Arial" w:cs="Arial"/>
          <w:color w:val="000000"/>
        </w:rPr>
        <w:t xml:space="preserve">Entre las Atribuciones del ISNA referentes al tema en estudio se encuentran las siguientes: </w:t>
      </w:r>
    </w:p>
    <w:p w:rsidR="00836F62" w:rsidRPr="001B7386" w:rsidRDefault="00836F62" w:rsidP="004500B0">
      <w:pPr>
        <w:numPr>
          <w:ilvl w:val="0"/>
          <w:numId w:val="11"/>
        </w:numPr>
        <w:rPr>
          <w:rFonts w:ascii="Arial" w:hAnsi="Arial" w:cs="Arial"/>
          <w:color w:val="000000"/>
        </w:rPr>
      </w:pPr>
      <w:r w:rsidRPr="001B7386">
        <w:rPr>
          <w:rFonts w:ascii="Arial" w:hAnsi="Arial" w:cs="Arial"/>
          <w:color w:val="000000"/>
        </w:rPr>
        <w:lastRenderedPageBreak/>
        <w:t xml:space="preserve">Ejecutar </w:t>
      </w:r>
      <w:smartTag w:uri="urn:schemas-microsoft-com:office:smarttags" w:element="PersonName">
        <w:smartTagPr>
          <w:attr w:name="ProductID" w:val="la Pol￭tica Nacional"/>
        </w:smartTagPr>
        <w:r w:rsidRPr="001B7386">
          <w:rPr>
            <w:rFonts w:ascii="Arial" w:hAnsi="Arial" w:cs="Arial"/>
            <w:color w:val="000000"/>
          </w:rPr>
          <w:t>la Política Nacional</w:t>
        </w:r>
      </w:smartTag>
      <w:r w:rsidRPr="001B7386">
        <w:rPr>
          <w:rFonts w:ascii="Arial" w:hAnsi="Arial" w:cs="Arial"/>
          <w:color w:val="000000"/>
        </w:rPr>
        <w:t xml:space="preserve"> de Atención al Menor y velar por su cumplimiento.</w:t>
      </w:r>
    </w:p>
    <w:p w:rsidR="00836F62" w:rsidRPr="001B7386" w:rsidRDefault="00836F62" w:rsidP="004500B0">
      <w:pPr>
        <w:numPr>
          <w:ilvl w:val="0"/>
          <w:numId w:val="11"/>
        </w:numPr>
        <w:rPr>
          <w:rFonts w:ascii="Arial" w:hAnsi="Arial" w:cs="Arial"/>
          <w:color w:val="000000"/>
        </w:rPr>
      </w:pPr>
      <w:r w:rsidRPr="001B7386">
        <w:rPr>
          <w:rFonts w:ascii="Arial" w:hAnsi="Arial" w:cs="Arial"/>
          <w:color w:val="000000"/>
        </w:rPr>
        <w:t>Promover el desarrollo integral de la personalidad del menor, tomando en cuenta sus derechos y deberes fundamentales y necesidades subjetivas involucrando en tal protección a la familia, a la comunidad, a las Municipalidades y al Estado.</w:t>
      </w:r>
    </w:p>
    <w:p w:rsidR="00836F62" w:rsidRPr="001B7386" w:rsidRDefault="00836F62" w:rsidP="000C01BD">
      <w:pPr>
        <w:rPr>
          <w:rFonts w:ascii="Arial" w:hAnsi="Arial" w:cs="Arial"/>
          <w:color w:val="000000"/>
        </w:rPr>
      </w:pPr>
    </w:p>
    <w:p w:rsidR="00836F62" w:rsidRPr="00891B8C" w:rsidRDefault="009C365E" w:rsidP="00891B8C">
      <w:pPr>
        <w:pStyle w:val="Ttulo3"/>
      </w:pPr>
      <w:bookmarkStart w:id="54" w:name="_Toc264280656"/>
      <w:r w:rsidRPr="00891B8C">
        <w:t>3.3.4.-</w:t>
      </w:r>
      <w:r w:rsidR="00836F62" w:rsidRPr="00891B8C">
        <w:t>REGLAMENTO GENERAL DE LOS CENTROS DE INTERNAMIENTO PARA MENORES INFRACTORES.</w:t>
      </w:r>
      <w:bookmarkEnd w:id="54"/>
    </w:p>
    <w:p w:rsidR="00836F62" w:rsidRPr="001B7386" w:rsidRDefault="00836F62" w:rsidP="000C01BD">
      <w:pPr>
        <w:pStyle w:val="NormalWeb"/>
        <w:spacing w:before="0" w:beforeAutospacing="0" w:after="0" w:afterAutospacing="0" w:line="360" w:lineRule="auto"/>
        <w:rPr>
          <w:rFonts w:ascii="Arial" w:hAnsi="Arial" w:cs="Arial"/>
          <w:bCs/>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El reglamento general de los centros de internamiento que entró en vigencia el día 29 de diciembre de 1995, se encarga de establecer el marco general en el que se pretende organizar los cuatro centros de internamiento existentes en el país, así como los centros de resguardo, que son los espacios ocupados para dar cumplimiento a la detención administrativa decretada por el Fiscal. La administración de tales centros es de acuerdo al articulo 1 del Reglamento, competencia del Instituto Salvadoreño de Protección al Menor, sin embargo, el funcionamiento actual de los centros de resguardo ha estado encargado a las municipalidades locales, por lo que existe una falta de congruencia con este cuerpo reglamentario.</w:t>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 xml:space="preserve">El articulo 3 regula los derechos de los internos a cumplir la medida de internamiento administrativo, provisional o definitivo en instalaciones adecuadas y servicios sanitarios y médicos mínimos para garantizar la preservación de la salud e integridad física, sin embargo, en lo que respecta a los centros de resguardo, estos se han convertido en verdaderos espacios de vulneración de derechos, al no contar con requisitos mínimos para habitar con dignidad (existe carencia de camas, suciedad, e inclusive se impide la realización de actos de higiene como el baño), por lo que la incongruencia no </w:t>
      </w:r>
      <w:r w:rsidRPr="001B7386">
        <w:rPr>
          <w:rFonts w:ascii="Arial" w:hAnsi="Arial" w:cs="Arial"/>
          <w:sz w:val="24"/>
          <w:szCs w:val="24"/>
        </w:rPr>
        <w:lastRenderedPageBreak/>
        <w:t>esta frente a otra normativa, sino frente a la realidad. Este mismo artículo regula el derecho a un trato digno, no obstante la administración reconoce que han existido prácticas de maltrato en su interior.</w:t>
      </w: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De igual forma el adolescente infractor se encuentra frente a una serie de deberes (articulo 4) y prohibiciones (articulo 5) establecidos como parte del régimen disciplinario interno, cuyo incumplimiento pudiera acarrear sanciones disciplinarias (art. 31 – 37), previo cumplimiento de un debido proceso.</w:t>
      </w:r>
    </w:p>
    <w:p w:rsidR="00E80121" w:rsidRPr="001B7386" w:rsidRDefault="00E80121" w:rsidP="000C01BD">
      <w:pPr>
        <w:pStyle w:val="NormalWeb"/>
        <w:spacing w:before="0" w:beforeAutospacing="0" w:after="0" w:afterAutospacing="0" w:line="360" w:lineRule="auto"/>
        <w:ind w:firstLine="664"/>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Dentro de las innovaciones planteadas por el reglamento figuran la prohibición de admitir menores de edad sin orden de juez, fiscal o autoridad competente, dado que con el anterior régimen muchos de los centros de internamiento, eran lugares utilizados por los padres para "pretender educar a sus hijos" cuando estos no atendían a las reglas de convivencia familiar (articulo 6); en igual sentido, obliga a las autoridades a cargo de la administración de los centros clasificar la población interna atendiendo primero a su sexo, edad, tipo de internamiento (provisional, definitivo o resguardo), estado emocional o mental (articulo 6 inc. 3º y articulo 9 inc. 2º.), no obstante, algunas de estas consideraciones sobre clasificaciones no funcionan en la práctica, enviándose a quienes cumplen los 18 años de edad bajo el régimen de menores a los centros de internamiento para adultos y confundiendo a quienes se encuentran en detención provisional y definitiva.</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 xml:space="preserve">En otro sentido el reglamento recalca sobre la confidencialidad de los expedientes, los cuales solo pueden ser consultados por las partes o personas autorizadas por orden escrita del juez para su acceso (articulo </w:t>
      </w:r>
      <w:smartTag w:uri="urn:schemas-microsoft-com:office:smarttags" w:element="metricconverter">
        <w:smartTagPr>
          <w:attr w:name="ProductID" w:val="7 in"/>
        </w:smartTagPr>
        <w:r w:rsidRPr="001B7386">
          <w:rPr>
            <w:rFonts w:ascii="Arial" w:hAnsi="Arial" w:cs="Arial"/>
            <w:sz w:val="24"/>
            <w:szCs w:val="24"/>
          </w:rPr>
          <w:t>7 in</w:t>
        </w:r>
      </w:smartTag>
      <w:r w:rsidRPr="001B7386">
        <w:rPr>
          <w:rFonts w:ascii="Arial" w:hAnsi="Arial" w:cs="Arial"/>
          <w:sz w:val="24"/>
          <w:szCs w:val="24"/>
        </w:rPr>
        <w:t xml:space="preserve"> fine), omitiendo con ello cualquier referencia expresa a </w:t>
      </w:r>
      <w:smartTag w:uri="urn:schemas-microsoft-com:office:smarttags" w:element="PersonName">
        <w:smartTagPr>
          <w:attr w:name="ProductID" w:val="la Procuradur￭a"/>
        </w:smartTagPr>
        <w:r w:rsidRPr="001B7386">
          <w:rPr>
            <w:rFonts w:ascii="Arial" w:hAnsi="Arial" w:cs="Arial"/>
            <w:sz w:val="24"/>
            <w:szCs w:val="24"/>
          </w:rPr>
          <w:t>la Procuraduría</w:t>
        </w:r>
      </w:smartTag>
      <w:r w:rsidRPr="001B7386">
        <w:rPr>
          <w:rFonts w:ascii="Arial" w:hAnsi="Arial" w:cs="Arial"/>
          <w:sz w:val="24"/>
          <w:szCs w:val="24"/>
        </w:rPr>
        <w:t xml:space="preserve"> para </w:t>
      </w:r>
      <w:smartTag w:uri="urn:schemas-microsoft-com:office:smarttags" w:element="PersonName">
        <w:smartTagPr>
          <w:attr w:name="ProductID" w:val="la Defensa"/>
        </w:smartTagPr>
        <w:r w:rsidRPr="001B7386">
          <w:rPr>
            <w:rFonts w:ascii="Arial" w:hAnsi="Arial" w:cs="Arial"/>
            <w:sz w:val="24"/>
            <w:szCs w:val="24"/>
          </w:rPr>
          <w:lastRenderedPageBreak/>
          <w:t>la Defensa</w:t>
        </w:r>
      </w:smartTag>
      <w:r w:rsidRPr="001B7386">
        <w:rPr>
          <w:rFonts w:ascii="Arial" w:hAnsi="Arial" w:cs="Arial"/>
          <w:sz w:val="24"/>
          <w:szCs w:val="24"/>
        </w:rPr>
        <w:t xml:space="preserve"> de los Derechos Humanos para dar cumplimiento a su mandato de velar por los derechos humanos de los internos.</w:t>
      </w:r>
    </w:p>
    <w:p w:rsidR="00836F62" w:rsidRPr="001B7386" w:rsidRDefault="00836F62" w:rsidP="00CF2C42">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El reglamento obliga además a la incorporación de los adolescentes a los programas establecidos en los centros, debiendo definir de forma personalizada el tipo de programas o tratamientos requeridos para la posterior reinserción social (artículos 9 inc. 1º, 10, 17 y siguientes) tales como programas de educación, de formación profesional, trabajo, actividades recreativas, etc., intentando siempre el acercamiento con la comunidad y la familia; sin embargo, los conocedores de la materia opinan que el mecanismo de resocialización debiera estar diseñado por etapas, a través de las cuales se determine el éxito que el proceso socio-educativo tiene. De igual forma establece el derecho del adolescente a someterse a tratamiento especial en casos de deficiencia mental, física o problemas de adicción (articulo 12), no obstante no existe capacidad instalada para dar cumplimiento a este artículo.</w:t>
      </w: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En cuanto a la administración de los centros el reglamento hace expresa alusión al personal que debe formar parte de los mismo, haciendo expreso énfasis en el cumplimiento de requisitos de integridad moral y actitud humanitaria para tratar con menores (articulo 25) para la elección de especialistas tales como abogados, médicos, educadores, trabajadores sociales, sicólogos o siquiatras, así como el personal de custodia y vigilancia de los centros, a quienes de acuerdo al articulo 27 se les prohíbe utilizar armas de fuego en el interior de los centros, salvo condiciones especiales que requieran del uso de este instrumento.</w:t>
      </w:r>
    </w:p>
    <w:p w:rsidR="00836F62" w:rsidRDefault="00836F62" w:rsidP="000C01BD">
      <w:pPr>
        <w:pStyle w:val="NormalWeb"/>
        <w:spacing w:before="0" w:beforeAutospacing="0" w:after="0" w:afterAutospacing="0" w:line="360" w:lineRule="auto"/>
        <w:rPr>
          <w:rFonts w:ascii="Arial" w:hAnsi="Arial" w:cs="Arial"/>
          <w:sz w:val="24"/>
          <w:szCs w:val="24"/>
        </w:rPr>
      </w:pPr>
    </w:p>
    <w:p w:rsidR="00E56E87" w:rsidRDefault="00E56E87" w:rsidP="000C01BD">
      <w:pPr>
        <w:pStyle w:val="NormalWeb"/>
        <w:spacing w:before="0" w:beforeAutospacing="0" w:after="0" w:afterAutospacing="0" w:line="360" w:lineRule="auto"/>
        <w:rPr>
          <w:rFonts w:ascii="Arial" w:hAnsi="Arial" w:cs="Arial"/>
          <w:sz w:val="24"/>
          <w:szCs w:val="24"/>
        </w:rPr>
      </w:pPr>
    </w:p>
    <w:p w:rsidR="00E56E87" w:rsidRDefault="00E56E87" w:rsidP="000C01BD">
      <w:pPr>
        <w:pStyle w:val="NormalWeb"/>
        <w:spacing w:before="0" w:beforeAutospacing="0" w:after="0" w:afterAutospacing="0" w:line="360" w:lineRule="auto"/>
        <w:rPr>
          <w:rFonts w:ascii="Arial" w:hAnsi="Arial" w:cs="Arial"/>
          <w:sz w:val="24"/>
          <w:szCs w:val="24"/>
        </w:rPr>
      </w:pPr>
    </w:p>
    <w:p w:rsidR="00E56E87" w:rsidRPr="001B7386" w:rsidRDefault="00E56E87" w:rsidP="000C01BD">
      <w:pPr>
        <w:pStyle w:val="NormalWeb"/>
        <w:spacing w:before="0" w:beforeAutospacing="0" w:after="0" w:afterAutospacing="0" w:line="360" w:lineRule="auto"/>
        <w:rPr>
          <w:rFonts w:ascii="Arial" w:hAnsi="Arial" w:cs="Arial"/>
          <w:sz w:val="24"/>
          <w:szCs w:val="24"/>
        </w:rPr>
      </w:pPr>
    </w:p>
    <w:p w:rsidR="00836F62" w:rsidRPr="00891B8C" w:rsidRDefault="00836F62" w:rsidP="00891B8C">
      <w:pPr>
        <w:pStyle w:val="Ttulo2"/>
      </w:pPr>
      <w:bookmarkStart w:id="55" w:name="_Toc264280657"/>
      <w:r w:rsidRPr="00891B8C">
        <w:lastRenderedPageBreak/>
        <w:t>3.4.- DERECHO COMPARADO DE LA DETENCION PROVISIONAL DE MENORES DE EDAD.</w:t>
      </w:r>
      <w:bookmarkEnd w:id="55"/>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 xml:space="preserve">A través de la incorporación que se hace de </w:t>
      </w:r>
      <w:smartTag w:uri="urn:schemas-microsoft-com:office:smarttags" w:element="PersonName">
        <w:smartTagPr>
          <w:attr w:name="ProductID" w:val="la Convenci￳n Internacional"/>
        </w:smartTagPr>
        <w:r w:rsidRPr="001B7386">
          <w:rPr>
            <w:rFonts w:ascii="Arial" w:hAnsi="Arial" w:cs="Arial"/>
            <w:sz w:val="24"/>
            <w:szCs w:val="24"/>
          </w:rPr>
          <w:t>la Convención Internacional</w:t>
        </w:r>
      </w:smartTag>
      <w:r w:rsidRPr="001B7386">
        <w:rPr>
          <w:rFonts w:ascii="Arial" w:hAnsi="Arial" w:cs="Arial"/>
          <w:sz w:val="24"/>
          <w:szCs w:val="24"/>
        </w:rPr>
        <w:t xml:space="preserve"> sobre los Derechos del Niño a los sistemas jurídicos de los países de Centroamérica, hasta la década de los noventa es que se han producido cambios normativos sustanciales en la forma de concebir los derechos de los niños y adolescentes. Transformación que se conoce como la sustitución de la llamada “Doctrina de </w:t>
      </w:r>
      <w:smartTag w:uri="urn:schemas-microsoft-com:office:smarttags" w:element="PersonName">
        <w:smartTagPr>
          <w:attr w:name="ProductID" w:val="la Situaci￳n Irregular"/>
        </w:smartTagPr>
        <w:r w:rsidRPr="001B7386">
          <w:rPr>
            <w:rFonts w:ascii="Arial" w:hAnsi="Arial" w:cs="Arial"/>
            <w:sz w:val="24"/>
            <w:szCs w:val="24"/>
          </w:rPr>
          <w:t>la Situación Irregular</w:t>
        </w:r>
      </w:smartTag>
      <w:r w:rsidRPr="001B7386">
        <w:rPr>
          <w:rFonts w:ascii="Arial" w:hAnsi="Arial" w:cs="Arial"/>
          <w:sz w:val="24"/>
          <w:szCs w:val="24"/>
        </w:rPr>
        <w:t>” por la “Doctrina de la Protección Integral”. La primera implica la consideración de los menores como sujetos de tutela y represión, mientras  que la segunda se basa en considerar al menor como un sujeto pleno de derechos.</w:t>
      </w:r>
    </w:p>
    <w:p w:rsidR="00E80121"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La ruptura entre ambos sistemas es precisa en relación con el reconocimiento de las garantías sustantivas y formales de las que deben gozar los menores de edad frente al aparato coactivo del Estado. Sin embargo, la idea de un cambio sustancial no parece ser tal, a la hora de discutir la reforma legal en relación con el contenido y los alcances de la responsabilidad de estos adolescentes y con las características que debe tener la reacción estatal frente a los comportamientos de estos infractores de la ley penal.</w:t>
      </w:r>
      <w:r w:rsidRPr="001B7386">
        <w:rPr>
          <w:rStyle w:val="Refdenotaalpie"/>
          <w:rFonts w:ascii="Arial" w:hAnsi="Arial" w:cs="Arial"/>
          <w:sz w:val="24"/>
          <w:szCs w:val="24"/>
        </w:rPr>
        <w:footnoteReference w:id="97"/>
      </w:r>
    </w:p>
    <w:p w:rsidR="00E80121"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El modelo tutelar se constituyó en base a las legislaciones de menores de Latinoamérica, de las cuales algunas permanecen en vigencia en la actualidad, que a pesar de contener una estructura y una perspectiva incompatible con los principios que se establecen en la Convención sobre los Derechos del Niño, suscritos por la totalidad de los países Latinoamericanos. </w:t>
      </w:r>
    </w:p>
    <w:p w:rsidR="00E80121" w:rsidRPr="001B7386" w:rsidRDefault="00E80121" w:rsidP="000C01BD">
      <w:pPr>
        <w:pStyle w:val="NormalWeb"/>
        <w:spacing w:before="0" w:beforeAutospacing="0" w:after="0" w:afterAutospacing="0" w:line="360" w:lineRule="auto"/>
        <w:ind w:firstLine="708"/>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lastRenderedPageBreak/>
        <w:t xml:space="preserve">La noción tutelar del derecho de “menores” se sustenta en la “Doctrina de </w:t>
      </w:r>
      <w:smartTag w:uri="urn:schemas-microsoft-com:office:smarttags" w:element="PersonName">
        <w:smartTagPr>
          <w:attr w:name="ProductID" w:val="la Situaci￳n Irregular"/>
        </w:smartTagPr>
        <w:r w:rsidRPr="001B7386">
          <w:rPr>
            <w:rFonts w:ascii="Arial" w:hAnsi="Arial" w:cs="Arial"/>
            <w:sz w:val="24"/>
            <w:szCs w:val="24"/>
          </w:rPr>
          <w:t>la Situación Irregular</w:t>
        </w:r>
      </w:smartTag>
      <w:r w:rsidRPr="001B7386">
        <w:rPr>
          <w:rFonts w:ascii="Arial" w:hAnsi="Arial" w:cs="Arial"/>
          <w:sz w:val="24"/>
          <w:szCs w:val="24"/>
        </w:rPr>
        <w:t>”, según la cual, el joven menor de dieciocho años de edad es considerado como sujeto pasivo de la intervención jurídica; objeto y no sujeto de derecho. Desde esa idea, la figura que hace las veces del Juez tienen un perfil paternalista y su misión es buscar una solución para el joven objeto de protección que se encuentra en situación irregular; tal objetivo es logrado mediante la aplicación de medidas tutelares que tienen como fin la recuperación social del menor.</w:t>
      </w:r>
      <w:r w:rsidRPr="001B7386">
        <w:rPr>
          <w:rStyle w:val="Refdenotaalpie"/>
          <w:rFonts w:ascii="Arial" w:hAnsi="Arial" w:cs="Arial"/>
          <w:sz w:val="24"/>
          <w:szCs w:val="24"/>
        </w:rPr>
        <w:footnoteReference w:id="98"/>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E80121" w:rsidRPr="001B7386" w:rsidRDefault="00836F62" w:rsidP="00003BF6">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La doctrina de la situación irregular entro en crisis en la década del setenta en los Estados Unidos y en la década de los ochenta en la comunidad internacional. Con la aprobación de </w:t>
      </w:r>
      <w:smartTag w:uri="urn:schemas-microsoft-com:office:smarttags" w:element="PersonName">
        <w:smartTagPr>
          <w:attr w:name="ProductID" w:val="la Convenci￳n Internacional"/>
        </w:smartTagPr>
        <w:r w:rsidRPr="001B7386">
          <w:rPr>
            <w:rFonts w:ascii="Arial" w:hAnsi="Arial" w:cs="Arial"/>
            <w:sz w:val="24"/>
            <w:szCs w:val="24"/>
          </w:rPr>
          <w:t>la Convención Internacional</w:t>
        </w:r>
      </w:smartTag>
      <w:r w:rsidRPr="001B7386">
        <w:rPr>
          <w:rFonts w:ascii="Arial" w:hAnsi="Arial" w:cs="Arial"/>
          <w:sz w:val="24"/>
          <w:szCs w:val="24"/>
        </w:rPr>
        <w:t xml:space="preserve"> sobre los Derechos del Niño  en 1989, se cerro el ciclo y se inauguró la etapa de la protección  integral de los derechos del niño. Este sistema también surge de otros instrumentos internacionales (Reglas mínimas de las naciones Unidas para </w:t>
      </w:r>
      <w:smartTag w:uri="urn:schemas-microsoft-com:office:smarttags" w:element="PersonName">
        <w:smartTagPr>
          <w:attr w:name="ProductID" w:val="la Administraci￳n"/>
        </w:smartTagPr>
        <w:r w:rsidRPr="001B7386">
          <w:rPr>
            <w:rFonts w:ascii="Arial" w:hAnsi="Arial" w:cs="Arial"/>
            <w:sz w:val="24"/>
            <w:szCs w:val="24"/>
          </w:rPr>
          <w:t>la Administración</w:t>
        </w:r>
      </w:smartTag>
      <w:r w:rsidRPr="001B7386">
        <w:rPr>
          <w:rFonts w:ascii="Arial" w:hAnsi="Arial" w:cs="Arial"/>
          <w:sz w:val="24"/>
          <w:szCs w:val="24"/>
        </w:rPr>
        <w:t xml:space="preserve"> de </w:t>
      </w:r>
      <w:smartTag w:uri="urn:schemas-microsoft-com:office:smarttags" w:element="PersonName">
        <w:smartTagPr>
          <w:attr w:name="ProductID" w:val="la Justicia"/>
        </w:smartTagPr>
        <w:r w:rsidRPr="001B7386">
          <w:rPr>
            <w:rFonts w:ascii="Arial" w:hAnsi="Arial" w:cs="Arial"/>
            <w:sz w:val="24"/>
            <w:szCs w:val="24"/>
          </w:rPr>
          <w:t>la Justicia</w:t>
        </w:r>
      </w:smartTag>
      <w:r w:rsidRPr="001B7386">
        <w:rPr>
          <w:rFonts w:ascii="Arial" w:hAnsi="Arial" w:cs="Arial"/>
          <w:sz w:val="24"/>
          <w:szCs w:val="24"/>
        </w:rPr>
        <w:t xml:space="preserve"> de Menores, Reglas de las naciones Unidas para </w:t>
      </w:r>
      <w:smartTag w:uri="urn:schemas-microsoft-com:office:smarttags" w:element="PersonName">
        <w:smartTagPr>
          <w:attr w:name="ProductID" w:val="1, a"/>
        </w:smartTagPr>
        <w:r w:rsidRPr="001B7386">
          <w:rPr>
            <w:rFonts w:ascii="Arial" w:hAnsi="Arial" w:cs="Arial"/>
            <w:sz w:val="24"/>
            <w:szCs w:val="24"/>
          </w:rPr>
          <w:t>la Protección</w:t>
        </w:r>
      </w:smartTag>
      <w:r w:rsidRPr="001B7386">
        <w:rPr>
          <w:rFonts w:ascii="Arial" w:hAnsi="Arial" w:cs="Arial"/>
          <w:sz w:val="24"/>
          <w:szCs w:val="24"/>
        </w:rPr>
        <w:t xml:space="preserve"> de los Menores Privados de libertad y las Directrices de las Naciones Unidas para </w:t>
      </w:r>
      <w:smartTag w:uri="urn:schemas-microsoft-com:office:smarttags" w:element="PersonName">
        <w:smartTagPr>
          <w:attr w:name="ProductID" w:val="1, a"/>
        </w:smartTagPr>
        <w:r w:rsidRPr="001B7386">
          <w:rPr>
            <w:rFonts w:ascii="Arial" w:hAnsi="Arial" w:cs="Arial"/>
            <w:sz w:val="24"/>
            <w:szCs w:val="24"/>
          </w:rPr>
          <w:t>la Prevención</w:t>
        </w:r>
      </w:smartTag>
      <w:r w:rsidRPr="001B7386">
        <w:rPr>
          <w:rFonts w:ascii="Arial" w:hAnsi="Arial" w:cs="Arial"/>
          <w:sz w:val="24"/>
          <w:szCs w:val="24"/>
        </w:rPr>
        <w:t xml:space="preserve"> de </w:t>
      </w:r>
      <w:smartTag w:uri="urn:schemas-microsoft-com:office:smarttags" w:element="PersonName">
        <w:smartTagPr>
          <w:attr w:name="ProductID" w:val="la Delincuencia Juvenil"/>
        </w:smartTagPr>
        <w:r w:rsidRPr="001B7386">
          <w:rPr>
            <w:rFonts w:ascii="Arial" w:hAnsi="Arial" w:cs="Arial"/>
            <w:sz w:val="24"/>
            <w:szCs w:val="24"/>
          </w:rPr>
          <w:t>la Delincuencia Juvenil</w:t>
        </w:r>
      </w:smartTag>
      <w:r w:rsidRPr="001B7386">
        <w:rPr>
          <w:rFonts w:ascii="Arial" w:hAnsi="Arial" w:cs="Arial"/>
          <w:sz w:val="24"/>
          <w:szCs w:val="24"/>
        </w:rPr>
        <w:t xml:space="preserve">)  que representan la expresión de acuerdos  e intenciones de la comunidad internacional en esta materia. </w:t>
      </w:r>
    </w:p>
    <w:p w:rsidR="00836F62" w:rsidRPr="001B7386" w:rsidRDefault="00836F62" w:rsidP="000C01BD">
      <w:pPr>
        <w:pStyle w:val="NormalWeb"/>
        <w:spacing w:before="0" w:beforeAutospacing="0" w:after="0" w:afterAutospacing="0" w:line="360" w:lineRule="auto"/>
        <w:ind w:firstLine="720"/>
        <w:rPr>
          <w:rFonts w:ascii="Arial" w:hAnsi="Arial" w:cs="Arial"/>
          <w:sz w:val="24"/>
          <w:szCs w:val="24"/>
        </w:rPr>
      </w:pPr>
      <w:r w:rsidRPr="001B7386">
        <w:rPr>
          <w:rFonts w:ascii="Arial" w:hAnsi="Arial" w:cs="Arial"/>
          <w:sz w:val="24"/>
          <w:szCs w:val="24"/>
        </w:rPr>
        <w:t>Posteriormente los países que adecuaron su legislación en la materia, introducen la idea de responsabilidad conjuntamente con la idea de derechos. Un tipo de responsabilidad del mundo adulto (familia, comunidad y Estado) relacionada con asegurar los derechos a los niños, y otro tipo de responsabilidad de éstos últimos, basada en el reconocimiento de derechos, por los hechos punible que lleven a cabo.</w:t>
      </w:r>
    </w:p>
    <w:p w:rsidR="00836F62" w:rsidRPr="001B7386" w:rsidRDefault="00836F62" w:rsidP="007B30A4">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lastRenderedPageBreak/>
        <w:t>Después de la Convención sobre los Derechos de Niño, surgió la llamada “concepción punitivo garantista del derecho penal de menores”. Esta Nueva concepción mejor conocida como “Doctrina de la Protección Integral”. Encontró su fundamento en el reconocimiento de los jóvenes menores de dieciocho años de edad como sujetos de derecho y, por tanto de los derechos del niño como una categoría de los derechos humanos. Desde esta perspectiva, se considera que el joven esta sujeto a una regulación especial en todos los ámbitos de su desarrollo, sea este social, psíquico o jurídico. Y en cuanto al derecho penal juvenil, se ha adoptado una concepción punitiva garantista (arts. 37 y 40 de la Convención sobre los Derechos del Niño), debido a que se atribuye al joven menor de edad una mayor responsabilidad, pero la vez le son reconocidas una serie de garantías sustantivas y procesales muy  superiores a las que asisten a la concepción tutelar.</w:t>
      </w:r>
      <w:r w:rsidRPr="001B7386">
        <w:rPr>
          <w:rStyle w:val="Refdenotaalpie"/>
          <w:rFonts w:ascii="Arial" w:hAnsi="Arial" w:cs="Arial"/>
          <w:sz w:val="24"/>
          <w:szCs w:val="24"/>
        </w:rPr>
        <w:footnoteReference w:id="99"/>
      </w:r>
    </w:p>
    <w:p w:rsidR="00836F62" w:rsidRPr="001B7386" w:rsidRDefault="00836F62" w:rsidP="000C01BD">
      <w:pPr>
        <w:pStyle w:val="NormalWeb"/>
        <w:spacing w:before="0" w:beforeAutospacing="0" w:after="0" w:afterAutospacing="0" w:line="360" w:lineRule="auto"/>
        <w:ind w:firstLine="664"/>
        <w:rPr>
          <w:rFonts w:ascii="Arial" w:hAnsi="Arial" w:cs="Arial"/>
          <w:sz w:val="24"/>
          <w:szCs w:val="24"/>
        </w:rPr>
      </w:pPr>
      <w:r w:rsidRPr="001B7386">
        <w:rPr>
          <w:rFonts w:ascii="Arial" w:hAnsi="Arial" w:cs="Arial"/>
          <w:sz w:val="24"/>
          <w:szCs w:val="24"/>
        </w:rPr>
        <w:t>Una vez planteada la diferenciación entre el sistema de ”Situación Irregular” y el sistema de “Protección Integral”, así como las ventajas y desventajas de ambos sistemas, es necesario hacer un análisis comparativo sobre la aplicación de los mismos en el marco normativo penal juvenil de diversos países,</w:t>
      </w:r>
      <w:r w:rsidR="00DB4188" w:rsidRPr="001B7386">
        <w:rPr>
          <w:rFonts w:ascii="Arial" w:hAnsi="Arial" w:cs="Arial"/>
          <w:sz w:val="24"/>
          <w:szCs w:val="24"/>
        </w:rPr>
        <w:t xml:space="preserve"> tales como: México, Costa Rica y </w:t>
      </w:r>
      <w:r w:rsidRPr="001B7386">
        <w:rPr>
          <w:rFonts w:ascii="Arial" w:hAnsi="Arial" w:cs="Arial"/>
          <w:sz w:val="24"/>
          <w:szCs w:val="24"/>
        </w:rPr>
        <w:t xml:space="preserve"> </w:t>
      </w:r>
      <w:r w:rsidR="00DB4188" w:rsidRPr="001B7386">
        <w:rPr>
          <w:rFonts w:ascii="Arial" w:hAnsi="Arial" w:cs="Arial"/>
          <w:sz w:val="24"/>
          <w:szCs w:val="24"/>
        </w:rPr>
        <w:t>España.</w:t>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891B8C" w:rsidRDefault="00003BF6" w:rsidP="00891B8C">
      <w:pPr>
        <w:pStyle w:val="Ttulo3"/>
      </w:pPr>
      <w:bookmarkStart w:id="56" w:name="_Toc264280658"/>
      <w:r w:rsidRPr="00891B8C">
        <w:t xml:space="preserve">3.4.1.- </w:t>
      </w:r>
      <w:r w:rsidR="00836F62" w:rsidRPr="00891B8C">
        <w:t xml:space="preserve">DETENCION PROVISONAL DE MENORES DE EDAD EN </w:t>
      </w:r>
      <w:r w:rsidRPr="00891B8C">
        <w:t xml:space="preserve">   </w:t>
      </w:r>
      <w:r w:rsidR="00836F62" w:rsidRPr="00891B8C">
        <w:t>MEXICO.</w:t>
      </w:r>
      <w:bookmarkEnd w:id="56"/>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Como bien se ha manifestado en párrafos anteriores, el “Modelo Tutelar” que fue adoptado en la mayoría de las legislaciones en materia de menores en países latinoamericanos, lo ha sido también en México, sin embargo fue desapareciendo a través del desarrollo del derecho penal </w:t>
      </w:r>
      <w:r w:rsidRPr="001B7386">
        <w:rPr>
          <w:rFonts w:ascii="Arial" w:hAnsi="Arial" w:cs="Arial"/>
        </w:rPr>
        <w:lastRenderedPageBreak/>
        <w:t>juvenil, hasta llegar al establecimiento de un nuevo modelo de justicia para menores, denominado “Sistema Integral de Justicia para Menores”.</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En México, el sistema desde sus inicios estuvo a cargo del Poder Ejecutivo. Siendo el Estado de San Luís Potosí quien dictó y creó el primer tribunal administrativo para menores en el año de 1923, seguido por el Distrito Federal en el año de 1926. El código penal federal del año de 1931 deja fuera  los menores infractores, considerándolos inimputables, es decir, incapaces de querer y entender sobre la aplicación de las leyes penales de adultos, por lo que desde entonces los menores no fueron sujetos al proceso judicial.   En 1974 se dicta la ley que crea el Consejo Tutelar para Menores Infractores del Distrito Federal, la cual fue modelo que siguieron los Estados de la República para promulgar sus leyes respectivas. </w:t>
      </w:r>
    </w:p>
    <w:p w:rsidR="00836F62" w:rsidRPr="001B7386" w:rsidRDefault="00836F62" w:rsidP="000C01BD">
      <w:pPr>
        <w:rPr>
          <w:rFonts w:ascii="Arial" w:hAnsi="Arial" w:cs="Arial"/>
          <w:u w:val="single"/>
        </w:rPr>
      </w:pPr>
    </w:p>
    <w:p w:rsidR="00836F62" w:rsidRPr="001B7386" w:rsidRDefault="00836F62" w:rsidP="000C01BD">
      <w:pPr>
        <w:ind w:firstLine="619"/>
        <w:rPr>
          <w:rFonts w:ascii="Arial" w:hAnsi="Arial" w:cs="Arial"/>
        </w:rPr>
      </w:pPr>
      <w:r w:rsidRPr="001B7386">
        <w:rPr>
          <w:rFonts w:ascii="Arial" w:hAnsi="Arial" w:cs="Arial"/>
        </w:rPr>
        <w:t xml:space="preserve">En los años ochenta existió un esfuerzo por parte de </w:t>
      </w:r>
      <w:smartTag w:uri="urn:schemas-microsoft-com:office:smarttags" w:element="PersonName">
        <w:smartTagPr>
          <w:attr w:name="ProductID" w:val="la Naciones Unidas"/>
        </w:smartTagPr>
        <w:r w:rsidRPr="001B7386">
          <w:rPr>
            <w:rFonts w:ascii="Arial" w:hAnsi="Arial" w:cs="Arial"/>
          </w:rPr>
          <w:t>la Naciones Unidas</w:t>
        </w:r>
      </w:smartTag>
      <w:r w:rsidRPr="001B7386">
        <w:rPr>
          <w:rFonts w:ascii="Arial" w:hAnsi="Arial" w:cs="Arial"/>
        </w:rPr>
        <w:t xml:space="preserve"> en favor de los Derechos Humanos de los menores, procurando que los países tomaran medidas efectivas para asegurar la protección integral de sus derechos. Posteriormente,  con la promulgación de la Convención de los Derechos del Niño en 1989</w:t>
      </w:r>
      <w:r w:rsidR="00E33F1B">
        <w:rPr>
          <w:rStyle w:val="Refdenotaalpie"/>
          <w:rFonts w:ascii="Arial" w:hAnsi="Arial" w:cs="Arial"/>
        </w:rPr>
        <w:footnoteReference w:id="100"/>
      </w:r>
      <w:r w:rsidRPr="001B7386">
        <w:rPr>
          <w:rFonts w:ascii="Arial" w:hAnsi="Arial" w:cs="Arial"/>
        </w:rPr>
        <w:t>, se creó un documento que obligó  a los Estados a hacer efectivos los derechos de los niños y adolescentes en conflicto con la ley penal, lo que motivó en México reformas a las leyes de consejos tutelares, para convertirlas en leyes de menores infractores, regulando la intervención tutelar con una mayor relevancia por la conducta del menor</w:t>
      </w:r>
      <w:r w:rsidR="00155E0E">
        <w:rPr>
          <w:rStyle w:val="Refdenotaalpie"/>
          <w:rFonts w:ascii="Arial" w:hAnsi="Arial" w:cs="Arial"/>
        </w:rPr>
        <w:footnoteReference w:id="101"/>
      </w:r>
      <w:r w:rsidRPr="001B7386">
        <w:rPr>
          <w:rFonts w:ascii="Arial" w:hAnsi="Arial" w:cs="Arial"/>
        </w:rPr>
        <w:t xml:space="preserve">. También se incluyeron más garantías penales y procesales a favor de los menores, pretendiendo que el modelo siguiera funcionando bajo la concepción de un modelo ecléctico tutelar, responsable y garantista. </w:t>
      </w:r>
    </w:p>
    <w:p w:rsidR="00836F62" w:rsidRPr="001B7386" w:rsidRDefault="00836F62" w:rsidP="000C01BD">
      <w:pPr>
        <w:ind w:firstLine="619"/>
        <w:rPr>
          <w:rFonts w:ascii="Arial" w:hAnsi="Arial" w:cs="Arial"/>
        </w:rPr>
      </w:pPr>
      <w:r w:rsidRPr="001B7386">
        <w:rPr>
          <w:rFonts w:ascii="Arial" w:hAnsi="Arial" w:cs="Arial"/>
        </w:rPr>
        <w:lastRenderedPageBreak/>
        <w:t xml:space="preserve">Sin embargo, una de las críticas hechas ha éste modelo fue la conservación de la intervención de dos autoridades administrativas, dependientes del mismo poder, el Ministerio Público y el  Consejo Tutelar, el primero para  la investigación de los hechos y el segundo para la  integración, resolución, instrucción, aplicación, evaluación, conclusión y seguimiento del procedimiento a los menores (artículo 7° de la Ley para el Tratamiento de los Menores Infractores),  resultando violatorio a sus derechos de libertad  y debido proceso, así como también podían imponer medidas consideradas restrictivas de su libertad (artículos 118 y 119 de la Ley para el Tratamiento de los Menores Infractores Federal), sin existir un proceso propiamente jurisdiccional en donde se les reconociera como sujetos plenos de derechos. Estas autoridades administrativas, el presidente o comisionados del Consejo Tutelar  hacían uso de facultades, sin el deber de observar el principio de estricta legalidad que en materia penal para adultos es indispensable para la validez del proceso. </w:t>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El 1° de mayo de 1994 entró en vigencia la Ley para el Tratamiento de Menores Infractores del Estado de Querétaro, cuyo objeto era que el menor respondiera en mayor m</w:t>
      </w:r>
      <w:r w:rsidR="00C914FF">
        <w:rPr>
          <w:rFonts w:ascii="Arial" w:hAnsi="Arial" w:cs="Arial"/>
        </w:rPr>
        <w:t>edida por la conducta desviada.”</w:t>
      </w:r>
      <w:r w:rsidR="00C914FF">
        <w:rPr>
          <w:rStyle w:val="Refdenotaalpie"/>
          <w:rFonts w:ascii="Arial" w:hAnsi="Arial" w:cs="Arial"/>
        </w:rPr>
        <w:footnoteReference w:id="102"/>
      </w:r>
      <w:r w:rsidRPr="001B7386">
        <w:rPr>
          <w:rFonts w:ascii="Arial" w:hAnsi="Arial" w:cs="Arial"/>
        </w:rPr>
        <w:t xml:space="preserve"> </w:t>
      </w:r>
    </w:p>
    <w:p w:rsidR="00E80121" w:rsidRPr="001B7386" w:rsidRDefault="00E80121" w:rsidP="000C01BD">
      <w:pPr>
        <w:ind w:firstLine="664"/>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Con efecto de cumplir con lo pactado en la Convención y para que los menores de México tuvieran una legislación propia que incluyera sus derechos de manera integral, el 29 de mayo de 2000 se publicó en el Diario Oficial de </w:t>
      </w:r>
      <w:smartTag w:uri="urn:schemas-microsoft-com:office:smarttags" w:element="PersonName">
        <w:smartTagPr>
          <w:attr w:name="ProductID" w:val="la Federaci￳n"/>
        </w:smartTagPr>
        <w:r w:rsidRPr="001B7386">
          <w:rPr>
            <w:rFonts w:ascii="Arial" w:hAnsi="Arial" w:cs="Arial"/>
          </w:rPr>
          <w:t>la Federación</w:t>
        </w:r>
      </w:smartTag>
      <w:r w:rsidRPr="001B7386">
        <w:rPr>
          <w:rFonts w:ascii="Arial" w:hAnsi="Arial" w:cs="Arial"/>
        </w:rPr>
        <w:t xml:space="preserve"> la Ley de Protección de los Derechos de los Niñas, Niños y Adolescentes. Donde en el art. 1° declara que tiene por objeto: </w:t>
      </w:r>
      <w:r w:rsidRPr="001B7386">
        <w:rPr>
          <w:rFonts w:ascii="Arial" w:hAnsi="Arial" w:cs="Arial"/>
        </w:rPr>
        <w:lastRenderedPageBreak/>
        <w:t xml:space="preserve">“…garantizar a niñas, niños y adolescentes la tutela y el respeto de los derechos fundamentales reconocidos en </w:t>
      </w:r>
      <w:smartTag w:uri="urn:schemas-microsoft-com:office:smarttags" w:element="PersonName">
        <w:smartTagPr>
          <w:attr w:name="ProductID" w:val="la Constituci￳n."/>
        </w:smartTagPr>
        <w:r w:rsidRPr="001B7386">
          <w:rPr>
            <w:rFonts w:ascii="Arial" w:hAnsi="Arial" w:cs="Arial"/>
          </w:rPr>
          <w:t>la Constitución.</w:t>
        </w:r>
      </w:smartTag>
    </w:p>
    <w:p w:rsidR="00836F62" w:rsidRPr="001B7386" w:rsidRDefault="00836F62" w:rsidP="000C01BD">
      <w:pPr>
        <w:rPr>
          <w:rFonts w:ascii="Arial" w:hAnsi="Arial" w:cs="Arial"/>
        </w:rPr>
      </w:pPr>
    </w:p>
    <w:p w:rsidR="00836F62" w:rsidRPr="001B7386" w:rsidRDefault="00836F62" w:rsidP="000C01BD">
      <w:pPr>
        <w:rPr>
          <w:rFonts w:ascii="Arial" w:hAnsi="Arial" w:cs="Arial"/>
        </w:rPr>
      </w:pPr>
      <w:r w:rsidRPr="001B7386">
        <w:rPr>
          <w:rFonts w:ascii="Arial" w:hAnsi="Arial" w:cs="Arial"/>
        </w:rPr>
        <w:t xml:space="preserve"> </w:t>
      </w:r>
      <w:r w:rsidRPr="001B7386">
        <w:rPr>
          <w:rFonts w:ascii="Arial" w:hAnsi="Arial" w:cs="Arial"/>
        </w:rPr>
        <w:tab/>
        <w:t xml:space="preserve">El art. 4° prescribe el principio de “Interés Superior de </w:t>
      </w:r>
      <w:smartTag w:uri="urn:schemas-microsoft-com:office:smarttags" w:element="PersonName">
        <w:smartTagPr>
          <w:attr w:name="ProductID" w:val="la Infancia"/>
        </w:smartTagPr>
        <w:r w:rsidRPr="001B7386">
          <w:rPr>
            <w:rFonts w:ascii="Arial" w:hAnsi="Arial" w:cs="Arial"/>
          </w:rPr>
          <w:t>la Infancia</w:t>
        </w:r>
      </w:smartTag>
      <w:r w:rsidRPr="001B7386">
        <w:rPr>
          <w:rFonts w:ascii="Arial" w:hAnsi="Arial" w:cs="Arial"/>
        </w:rPr>
        <w:t xml:space="preserve">”, consistente en  asegurar el desarrollo pleno e integral de los niños y el disfrute de sus derechos, y que para el  caso  de que éstos derechos sean interferidos o condicionados por los de los adultos, prevalecerán aquéllos. </w:t>
      </w:r>
    </w:p>
    <w:p w:rsidR="00836F62" w:rsidRPr="001B7386" w:rsidRDefault="00836F62" w:rsidP="000C01BD">
      <w:pPr>
        <w:rPr>
          <w:rFonts w:ascii="Arial" w:hAnsi="Arial" w:cs="Arial"/>
        </w:rPr>
      </w:pPr>
      <w:r w:rsidRPr="001B7386">
        <w:rPr>
          <w:rFonts w:ascii="Arial" w:hAnsi="Arial" w:cs="Arial"/>
        </w:rPr>
        <w:t>Ésta ley  plasma los derechos y garantías de la Convención, marcando una diferencia notable con la concepción de los derechos de los menores, pues con anterioridad a ésta no existía en México una legislación que diera contenido a todos los derechos de los menores de 18 años.</w:t>
      </w:r>
    </w:p>
    <w:p w:rsidR="00E80121" w:rsidRPr="001B7386" w:rsidRDefault="00E80121" w:rsidP="000C01BD">
      <w:pPr>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El  Título Cuarto, Capítulo Único de la Ley sobre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titulado “Del derecho al debido proceso en caso de infracción a la ley penal”, retoma los garantías contenidos en los artículos 37 y 40 de la  Convención, y prescriben todos los derechos que gozan los menores a quienes se les atribuyan conductas delictivas. </w:t>
      </w:r>
      <w:r w:rsidR="00C914FF">
        <w:rPr>
          <w:rStyle w:val="Refdenotaalpie"/>
          <w:rFonts w:ascii="Arial" w:hAnsi="Arial" w:cs="Arial"/>
        </w:rPr>
        <w:footnoteReference w:id="103"/>
      </w:r>
    </w:p>
    <w:p w:rsidR="00836F62" w:rsidRPr="001B7386" w:rsidRDefault="00836F62" w:rsidP="000C01BD">
      <w:pPr>
        <w:rPr>
          <w:rFonts w:ascii="Arial" w:hAnsi="Arial" w:cs="Arial"/>
          <w:iCs/>
        </w:rPr>
      </w:pPr>
      <w:r w:rsidRPr="001B7386">
        <w:rPr>
          <w:rFonts w:ascii="Arial" w:hAnsi="Arial" w:cs="Arial"/>
        </w:rPr>
        <w:t>Siendo de gran importancia y referentes al tema en estudio las siguientes disposiciones legales:</w:t>
      </w:r>
      <w:r w:rsidRPr="001B7386">
        <w:rPr>
          <w:rFonts w:ascii="Arial" w:hAnsi="Arial" w:cs="Arial"/>
          <w:iCs/>
        </w:rPr>
        <w:t xml:space="preserve"> </w:t>
      </w:r>
    </w:p>
    <w:p w:rsidR="00836F62" w:rsidRPr="001B7386" w:rsidRDefault="00836F62" w:rsidP="000C01BD">
      <w:pPr>
        <w:rPr>
          <w:rFonts w:ascii="Arial" w:hAnsi="Arial" w:cs="Arial"/>
          <w:iCs/>
        </w:rPr>
      </w:pPr>
    </w:p>
    <w:p w:rsidR="00836F62" w:rsidRPr="001B7386" w:rsidRDefault="00836F62" w:rsidP="000C01BD">
      <w:pPr>
        <w:ind w:firstLine="709"/>
        <w:rPr>
          <w:rFonts w:ascii="Arial" w:hAnsi="Arial" w:cs="Arial"/>
          <w:iCs/>
        </w:rPr>
      </w:pPr>
      <w:r w:rsidRPr="001B7386">
        <w:rPr>
          <w:rFonts w:ascii="Arial" w:hAnsi="Arial" w:cs="Arial"/>
          <w:iCs/>
        </w:rPr>
        <w:t xml:space="preserve">“Artículo 44: Las normas protegerán a niñas, niños y adolescentes de cualquier injerencia arbitraria o contraria a sus garantías constitucionales o a los derechos reconocidos en esta ley y en los tratados, suscritos por nuestro país, en los términos del artículo 133 Constitucional. </w:t>
      </w:r>
    </w:p>
    <w:p w:rsidR="00836F62" w:rsidRPr="001B7386" w:rsidRDefault="00836F62" w:rsidP="000C01BD">
      <w:pPr>
        <w:ind w:firstLine="709"/>
        <w:rPr>
          <w:rFonts w:ascii="Arial" w:hAnsi="Arial" w:cs="Arial"/>
          <w:iCs/>
        </w:rPr>
      </w:pPr>
    </w:p>
    <w:p w:rsidR="00836F62" w:rsidRPr="001B7386" w:rsidRDefault="00836F62" w:rsidP="000C01BD">
      <w:pPr>
        <w:ind w:firstLine="709"/>
        <w:rPr>
          <w:rFonts w:ascii="Arial" w:hAnsi="Arial" w:cs="Arial"/>
          <w:iCs/>
        </w:rPr>
      </w:pPr>
      <w:r w:rsidRPr="001B7386">
        <w:rPr>
          <w:rFonts w:ascii="Arial" w:hAnsi="Arial" w:cs="Arial"/>
          <w:iCs/>
        </w:rPr>
        <w:lastRenderedPageBreak/>
        <w:t>“Artículo 45: A fin de dar cumplimiento a lo establecido en el artículo anterior, las normas establecerán las bases para asegurar a niñas, niños y adolescentes lo siguiente:</w:t>
      </w:r>
    </w:p>
    <w:p w:rsidR="00E80121" w:rsidRPr="001B7386" w:rsidRDefault="00E80121" w:rsidP="000C01BD">
      <w:pPr>
        <w:ind w:firstLine="709"/>
        <w:rPr>
          <w:rFonts w:ascii="Arial" w:hAnsi="Arial" w:cs="Arial"/>
        </w:rPr>
      </w:pPr>
    </w:p>
    <w:p w:rsidR="00836F62" w:rsidRPr="001B7386" w:rsidRDefault="00836F62" w:rsidP="000C01BD">
      <w:pPr>
        <w:rPr>
          <w:rFonts w:ascii="Arial" w:hAnsi="Arial" w:cs="Arial"/>
          <w:iCs/>
        </w:rPr>
      </w:pPr>
      <w:r w:rsidRPr="001B7386">
        <w:rPr>
          <w:rFonts w:ascii="Arial" w:hAnsi="Arial" w:cs="Arial"/>
          <w:iCs/>
        </w:rPr>
        <w:t xml:space="preserve">b) Que no sean privados de su libertad de manera ilegal o arbitraria. La detención o privación de la libertad del adolescente se llevará a cabo de conformidad con la ley y respetando las garantías de audiencia, defensa y procesales que reconoce </w:t>
      </w:r>
      <w:smartTag w:uri="urn:schemas-microsoft-com:office:smarttags" w:element="PersonName">
        <w:smartTagPr>
          <w:attr w:name="ProductID" w:val="la Constituci￳n."/>
        </w:smartTagPr>
        <w:r w:rsidRPr="001B7386">
          <w:rPr>
            <w:rFonts w:ascii="Arial" w:hAnsi="Arial" w:cs="Arial"/>
            <w:iCs/>
          </w:rPr>
          <w:t>la Constitución.</w:t>
        </w:r>
      </w:smartTag>
      <w:r w:rsidRPr="001B7386">
        <w:rPr>
          <w:rFonts w:ascii="Arial" w:hAnsi="Arial" w:cs="Arial"/>
          <w:iCs/>
        </w:rPr>
        <w:t xml:space="preserve"> </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c) Que la privación de la libertad sea aplicada siempre y cuando se haya comprobado que se infringió gravemente la ley penal y como último recurso, durante el periodo más breve posible, atendiendo al principio del interés superior de la infancia </w:t>
      </w:r>
    </w:p>
    <w:p w:rsidR="00836F62" w:rsidRPr="001B7386" w:rsidRDefault="00836F62" w:rsidP="000C01BD">
      <w:pPr>
        <w:rPr>
          <w:rFonts w:ascii="Arial" w:hAnsi="Arial" w:cs="Arial"/>
          <w:iCs/>
        </w:rPr>
      </w:pPr>
      <w:r w:rsidRPr="001B7386">
        <w:rPr>
          <w:rFonts w:ascii="Arial" w:hAnsi="Arial" w:cs="Arial"/>
          <w:iCs/>
        </w:rPr>
        <w:t>d) Que de aquellos adolescentes que infrinjan la ley penal, su tratamiento o internamiento sea distinto al de los adultos y, consecuentemente se encuentren internados en lugares diferentes de éstos. Para ello se crearán instituciones especializadas para su tratamiento e internamiento.</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j)  Que a quienes se prive legalmente de su libertad, sean tratados respetando sus derechos humanos y la dignidad inherente a toda persona.</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k) Que quienes sean privados de su libertad tengan derecho a mantener contacto permanente y constante con su familia, con la cual podrá convivir, salvo en los casos que lo impida el interés superior de la infancia. </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l)  Que no procederá la privación de libertad en ningún caso cuando se trate de niñas o niños. Cuando se trate de adolescentes que se encuentren en circunstancias extraordinarias, de abandono o de calle, no podrán ser privados de su libertad por esa situación especialmente difícil.</w:t>
      </w:r>
    </w:p>
    <w:p w:rsidR="00E80121" w:rsidRPr="001B7386" w:rsidRDefault="00836F62" w:rsidP="00F05AFD">
      <w:pPr>
        <w:ind w:firstLine="664"/>
        <w:rPr>
          <w:rFonts w:ascii="Arial" w:hAnsi="Arial" w:cs="Arial"/>
          <w:iCs/>
        </w:rPr>
      </w:pPr>
      <w:r w:rsidRPr="001B7386">
        <w:rPr>
          <w:rFonts w:ascii="Arial" w:hAnsi="Arial" w:cs="Arial"/>
          <w:iCs/>
        </w:rPr>
        <w:lastRenderedPageBreak/>
        <w:t xml:space="preserve">Así mismo, el Artículo 46 se refiere a los procedimientos a los que se someta a una o un adolescente que presuntamente haya infringido la ley penal, deberán respetar todas las garantías procesales dispuestas en la Constitución, particularmente las siguientes: </w:t>
      </w:r>
    </w:p>
    <w:p w:rsidR="00836F62" w:rsidRPr="001B7386" w:rsidRDefault="00836F62" w:rsidP="000C01BD">
      <w:pPr>
        <w:rPr>
          <w:rFonts w:ascii="Arial" w:hAnsi="Arial" w:cs="Arial"/>
          <w:iCs/>
        </w:rPr>
      </w:pPr>
      <w:r w:rsidRPr="001B7386">
        <w:rPr>
          <w:rFonts w:ascii="Arial" w:hAnsi="Arial" w:cs="Arial"/>
          <w:iCs/>
        </w:rPr>
        <w:t>a) Garantía de presunción de inocencia, de conformidad con la cual se presume inocente mientras no se demuestre lo contrario.</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b) Garantía de celeridad, consistente en el establecimiento de procedimientos orales y sumarios para aquellos que estén privados de su libertad. </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c) Garantía de defensa, que implica los deberes de: informar al adolescente, en todo momento, de los cargos que existan en su contra y del desarrollo de las diligencias procesales; asegurarle la asistencia de un defensor de oficio, para el caso de que el adolescente o su representante legal no lo designe; garantizarle que no se le obligue a declarar contra sí mismo, ni contra sus familiares; garantía de que no será obligado al careo judicial; permitirle que esté presente en todas las diligencias judiciales que se realicen y que sea oído, aporte pruebas e interponga recursos. </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d) Garantía de no ser obligado al careo judicial o ministerial. </w:t>
      </w:r>
    </w:p>
    <w:p w:rsidR="00E80121" w:rsidRPr="001B7386" w:rsidRDefault="00E80121" w:rsidP="000C01BD">
      <w:pPr>
        <w:rPr>
          <w:rFonts w:ascii="Arial" w:hAnsi="Arial" w:cs="Arial"/>
          <w:iCs/>
        </w:rPr>
      </w:pPr>
    </w:p>
    <w:p w:rsidR="00836F62" w:rsidRPr="001B7386" w:rsidRDefault="00836F62" w:rsidP="000C01BD">
      <w:pPr>
        <w:rPr>
          <w:rFonts w:ascii="Arial" w:hAnsi="Arial" w:cs="Arial"/>
          <w:iCs/>
        </w:rPr>
      </w:pPr>
      <w:r w:rsidRPr="001B7386">
        <w:rPr>
          <w:rFonts w:ascii="Arial" w:hAnsi="Arial" w:cs="Arial"/>
          <w:iCs/>
        </w:rPr>
        <w:t xml:space="preserve">e) Garantía de contradicción, que obliga a dar a conocer oportunamente, al adolescente sometido a proceso todas las diligencias y actuaciones del mismo, a fin de que puedan manifestar lo que a su derecho convenga e interponer recursos. </w:t>
      </w:r>
      <w:r w:rsidR="00C914FF">
        <w:rPr>
          <w:rStyle w:val="Refdenotaalpie"/>
          <w:rFonts w:ascii="Arial" w:hAnsi="Arial" w:cs="Arial"/>
          <w:iCs/>
        </w:rPr>
        <w:footnoteReference w:id="104"/>
      </w:r>
    </w:p>
    <w:p w:rsidR="00836F62" w:rsidRPr="001B7386" w:rsidRDefault="00836F62" w:rsidP="000C01BD">
      <w:pPr>
        <w:rPr>
          <w:rFonts w:ascii="Arial" w:hAnsi="Arial" w:cs="Arial"/>
          <w:iCs/>
        </w:rPr>
      </w:pPr>
      <w:r w:rsidRPr="001B7386">
        <w:rPr>
          <w:rFonts w:ascii="Arial" w:hAnsi="Arial" w:cs="Arial"/>
          <w:iCs/>
        </w:rPr>
        <w:lastRenderedPageBreak/>
        <w:t>f) Garantía de oralidad en el procedimiento, que lleva a que se escuche directamente al adolescente implicado en el proceso.</w:t>
      </w:r>
    </w:p>
    <w:p w:rsidR="00836F62" w:rsidRPr="001B7386" w:rsidRDefault="00836F62" w:rsidP="000C01BD">
      <w:pPr>
        <w:rPr>
          <w:rFonts w:ascii="Arial" w:hAnsi="Arial" w:cs="Arial"/>
          <w:iCs/>
        </w:rPr>
      </w:pPr>
    </w:p>
    <w:p w:rsidR="00836F62" w:rsidRPr="001B7386" w:rsidRDefault="00836F62" w:rsidP="000C01BD">
      <w:pPr>
        <w:ind w:firstLine="664"/>
        <w:rPr>
          <w:rFonts w:ascii="Arial" w:hAnsi="Arial" w:cs="Arial"/>
        </w:rPr>
      </w:pPr>
      <w:r w:rsidRPr="001B7386">
        <w:rPr>
          <w:rFonts w:ascii="Arial" w:hAnsi="Arial" w:cs="Arial"/>
        </w:rPr>
        <w:t xml:space="preserve">Si bien desde el año 2000 se publicó </w:t>
      </w:r>
      <w:smartTag w:uri="urn:schemas-microsoft-com:office:smarttags" w:element="PersonName">
        <w:smartTagPr>
          <w:attr w:name="ProductID" w:val="la Ley Sobre"/>
        </w:smartTagPr>
        <w:r w:rsidRPr="001B7386">
          <w:rPr>
            <w:rFonts w:ascii="Arial" w:hAnsi="Arial" w:cs="Arial"/>
          </w:rPr>
          <w:t>la Ley Sobre</w:t>
        </w:r>
      </w:smartTag>
      <w:r w:rsidRPr="001B7386">
        <w:rPr>
          <w:rFonts w:ascii="Arial" w:hAnsi="Arial" w:cs="Arial"/>
        </w:rPr>
        <w:t xml:space="preserve">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Derechos de los Niños, Niñas y Adolescentes, aún no se podrían considerar los derechos en beneficio de los menores infractores a nivel de garantías individuales.  </w:t>
      </w:r>
      <w:r w:rsidR="00C914FF">
        <w:rPr>
          <w:rStyle w:val="Refdenotaalpie"/>
          <w:rFonts w:ascii="Arial" w:hAnsi="Arial" w:cs="Arial"/>
        </w:rPr>
        <w:footnoteReference w:id="105"/>
      </w:r>
    </w:p>
    <w:p w:rsidR="00845D85" w:rsidRPr="001B7386" w:rsidRDefault="00845D85" w:rsidP="007B30A4">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Razón por la cual los legisladores federales reformaron el artículo 18 de la Constitución federal que fue publicada en el Diario Oficial de </w:t>
      </w:r>
      <w:smartTag w:uri="urn:schemas-microsoft-com:office:smarttags" w:element="PersonName">
        <w:smartTagPr>
          <w:attr w:name="ProductID" w:val="la Federaci￳n"/>
        </w:smartTagPr>
        <w:r w:rsidRPr="001B7386">
          <w:rPr>
            <w:rFonts w:ascii="Arial" w:hAnsi="Arial" w:cs="Arial"/>
          </w:rPr>
          <w:t>la Federación</w:t>
        </w:r>
      </w:smartTag>
      <w:r w:rsidRPr="001B7386">
        <w:rPr>
          <w:rFonts w:ascii="Arial" w:hAnsi="Arial" w:cs="Arial"/>
        </w:rPr>
        <w:t xml:space="preserve"> el día 12 de julio de 2005 con el propósito de establecer un nuevo modelo de justicia para menores, denominado “Sistema Integral de Justicia para Menores”, que  trajo como consecuencia el desaparecimiento del modelo mixto tutelar-garantista  que hasta entonces existía, por un  nuevo modelo aplicable a quienes se atribuya la realización de una conducta tipificada como delito por las leyes penales y tengan entre doce años cumplidos y menos de dieciocho años de edad”. </w:t>
      </w:r>
    </w:p>
    <w:p w:rsidR="00845D85" w:rsidRPr="001B7386" w:rsidRDefault="00845D85"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En todos los procedimientos seguidos a los adolescentes mediante esta reforma, se pretende observar la garantía del debido proceso, así también la independencia entre las autoridades que efectúen la remisión y las que impongan las medidas. Éstas deberán ser proporcionales a la conducta realizada y tendrán como fin la reintegración social y familiar del adolescente, así como el pleno desarrollo de su persona y capacidades. El internamiento se utilizará solo como medida extrema y por el tiempo más breve que proceda, y podrá aplicarse únicamente a los adolescentes </w:t>
      </w:r>
      <w:r w:rsidRPr="001B7386">
        <w:rPr>
          <w:rFonts w:ascii="Arial" w:hAnsi="Arial" w:cs="Arial"/>
        </w:rPr>
        <w:lastRenderedPageBreak/>
        <w:t xml:space="preserve">mayores de catorce años de edad, por la comisión de conductas antisociales calificadas como graves.” </w:t>
      </w:r>
    </w:p>
    <w:p w:rsidR="00845D85" w:rsidRPr="001B7386" w:rsidRDefault="00845D85" w:rsidP="000C01BD">
      <w:pPr>
        <w:ind w:firstLine="709"/>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Dicha reforma constitucional vino a elevar el rango de los derechos señalados en los artículos 45 y 46 de la Ley sobre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Derechos de los Niños, Niñas y Adolescentes al nivel de garantías constitucionales y permite que también las garantías señaladas en los artículos 14, 16, 18, 19, 21 y 22  a favor de las personas adultas sujetas a investigación y proceso penal, les sean también extendidas en mayor grado de protección.  Esto permite  que la tutela de las garantías individuales sea de manera efectiva,  mediante el juicio que</w:t>
      </w:r>
      <w:r w:rsidRPr="001B7386">
        <w:rPr>
          <w:rFonts w:ascii="Arial" w:hAnsi="Arial" w:cs="Arial"/>
          <w:u w:val="single"/>
        </w:rPr>
        <w:t xml:space="preserve"> </w:t>
      </w:r>
      <w:r w:rsidRPr="001B7386">
        <w:rPr>
          <w:rFonts w:ascii="Arial" w:hAnsi="Arial" w:cs="Arial"/>
        </w:rPr>
        <w:t xml:space="preserve">resulta procedente en caso de que las autoridades las vulneren o restrinjan, como lo establece el artículo 103 fracción I de </w:t>
      </w:r>
      <w:smartTag w:uri="urn:schemas-microsoft-com:office:smarttags" w:element="PersonName">
        <w:smartTagPr>
          <w:attr w:name="ProductID" w:val="la Constituci￳n."/>
        </w:smartTagPr>
        <w:r w:rsidRPr="001B7386">
          <w:rPr>
            <w:rFonts w:ascii="Arial" w:hAnsi="Arial" w:cs="Arial"/>
          </w:rPr>
          <w:t>la Constitución.</w:t>
        </w:r>
      </w:smartTag>
      <w:r w:rsidRPr="001B7386">
        <w:rPr>
          <w:rFonts w:ascii="Arial" w:hAnsi="Arial" w:cs="Arial"/>
        </w:rPr>
        <w:t xml:space="preserve">  De esta manera,  los menores de 18 años a quienes se les acuse por la comisión de un hecho típico penal, pueden acudir a los juzgados federales  mediante el Juicio de Amparo, cuando las autoridades no observen las garantías contenidos en </w:t>
      </w:r>
      <w:smartTag w:uri="urn:schemas-microsoft-com:office:smarttags" w:element="PersonName">
        <w:smartTagPr>
          <w:attr w:name="ProductID" w:val="la Constituci￳n."/>
        </w:smartTagPr>
        <w:r w:rsidRPr="001B7386">
          <w:rPr>
            <w:rFonts w:ascii="Arial" w:hAnsi="Arial" w:cs="Arial"/>
          </w:rPr>
          <w:t>la Constitución.</w:t>
        </w:r>
      </w:smartTag>
      <w:r w:rsidRPr="001B7386">
        <w:rPr>
          <w:rFonts w:ascii="Arial" w:hAnsi="Arial" w:cs="Arial"/>
        </w:rPr>
        <w:t xml:space="preserve"> </w:t>
      </w:r>
    </w:p>
    <w:p w:rsidR="00845D85" w:rsidRPr="001B7386" w:rsidRDefault="00845D85" w:rsidP="000C01BD">
      <w:pPr>
        <w:ind w:firstLine="708"/>
        <w:rPr>
          <w:rFonts w:ascii="Arial" w:hAnsi="Arial" w:cs="Arial"/>
        </w:rPr>
      </w:pPr>
    </w:p>
    <w:p w:rsidR="00836F62" w:rsidRPr="001B7386" w:rsidRDefault="00836F62" w:rsidP="000C01BD">
      <w:pPr>
        <w:ind w:firstLine="708"/>
        <w:rPr>
          <w:rFonts w:ascii="Arial" w:hAnsi="Arial" w:cs="Arial"/>
        </w:rPr>
      </w:pPr>
      <w:r w:rsidRPr="001B7386">
        <w:rPr>
          <w:rFonts w:ascii="Arial" w:hAnsi="Arial" w:cs="Arial"/>
        </w:rPr>
        <w:t xml:space="preserve">Esta reforma es de gran trascendencia para la administración de justicia a los menores en México, tiene como propósito constitucionalizar las garantías penales y procesales que disfrutarán los menores en conflicto con la ley penal juvenil, contenidos en </w:t>
      </w:r>
      <w:smartTag w:uri="urn:schemas-microsoft-com:office:smarttags" w:element="PersonName">
        <w:smartTagPr>
          <w:attr w:name="ProductID" w:val="la Ley Sobre"/>
        </w:smartTagPr>
        <w:r w:rsidRPr="001B7386">
          <w:rPr>
            <w:rFonts w:ascii="Arial" w:hAnsi="Arial" w:cs="Arial"/>
          </w:rPr>
          <w:t>la Ley Sobre</w:t>
        </w:r>
      </w:smartTag>
      <w:r w:rsidRPr="001B7386">
        <w:rPr>
          <w:rFonts w:ascii="Arial" w:hAnsi="Arial" w:cs="Arial"/>
        </w:rPr>
        <w:t xml:space="preserve">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Niños, Niñas y Adolescentes y hacer efectiva en la legislación mexicana </w:t>
      </w:r>
      <w:smartTag w:uri="urn:schemas-microsoft-com:office:smarttags" w:element="PersonName">
        <w:smartTagPr>
          <w:attr w:name="ProductID" w:val="la Convenci￳n Sobre"/>
        </w:smartTagPr>
        <w:r w:rsidRPr="001B7386">
          <w:rPr>
            <w:rFonts w:ascii="Arial" w:hAnsi="Arial" w:cs="Arial"/>
          </w:rPr>
          <w:t>la Convención Sobre</w:t>
        </w:r>
      </w:smartTag>
      <w:r w:rsidRPr="001B7386">
        <w:rPr>
          <w:rFonts w:ascii="Arial" w:hAnsi="Arial" w:cs="Arial"/>
        </w:rPr>
        <w:t xml:space="preserve"> los Derechos del Niño (ONU, 1989). La reforma señaló un plazo para que cada  legislatura local emitiera su ley  e implementara las instituciones del sistema integral de justicia aplicable en los límites de su Soberanía estadual.</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lastRenderedPageBreak/>
        <w:t>Así mismo, es importante mencionar que México es una República Federal conformada por el pacto de unión entre 31 Entidades Federativas libres y soberanas (31 leyes locales),  y un Distrito Federal (1 ley federal).</w:t>
      </w:r>
    </w:p>
    <w:p w:rsidR="00836F62" w:rsidRPr="001B7386" w:rsidRDefault="00836F62" w:rsidP="000C01BD">
      <w:pPr>
        <w:rPr>
          <w:rFonts w:ascii="Arial" w:hAnsi="Arial" w:cs="Arial"/>
        </w:rPr>
      </w:pPr>
      <w:r w:rsidRPr="001B7386">
        <w:rPr>
          <w:rFonts w:ascii="Arial" w:hAnsi="Arial" w:cs="Arial"/>
        </w:rPr>
        <w:t>Una de las particularidades que posee este país es la “falta de uniformidad en las leyes”, de manera que no establecen la edad mínima para considerar a un niño(a) o joven menor de dieciocho años infractor y tampoco para establecer la edad penal; todo ello a consecuencia que México se encuentra dividido en Estados, en donde sus legislacione</w:t>
      </w:r>
      <w:r w:rsidR="00BB7362" w:rsidRPr="001B7386">
        <w:rPr>
          <w:rFonts w:ascii="Arial" w:hAnsi="Arial" w:cs="Arial"/>
        </w:rPr>
        <w:t xml:space="preserve">s varían de uno a otro. </w:t>
      </w:r>
      <w:r w:rsidRPr="001B7386">
        <w:rPr>
          <w:rFonts w:ascii="Arial" w:hAnsi="Arial" w:cs="Arial"/>
        </w:rPr>
        <w:t xml:space="preserve">Por ejemplo: en Tamaulipas un niño es menor infractor a los seis años; en Aguascalientes a los siete; en San Luis Potosí y Tabasco a los ocho; en Coahuila a los diez; en Baja California, Campeche, Chiapas, Chihuahua, Distrito Federal, estado de </w:t>
      </w:r>
      <w:hyperlink r:id="rId22" w:history="1">
        <w:r w:rsidRPr="001B7386">
          <w:rPr>
            <w:rFonts w:ascii="Arial" w:hAnsi="Arial" w:cs="Arial"/>
          </w:rPr>
          <w:t>México</w:t>
        </w:r>
      </w:hyperlink>
      <w:r w:rsidRPr="001B7386">
        <w:rPr>
          <w:rFonts w:ascii="Arial" w:hAnsi="Arial" w:cs="Arial"/>
        </w:rPr>
        <w:t xml:space="preserve">, Guanajuato, Morelos, Nayarit, Oaxaca, Querétaro, Sonora, Tlaxcala y Yucatán, a los once años, y en Baja California Sur, Durango, Hidalgo y Nuevo León a los doce años. </w:t>
      </w:r>
    </w:p>
    <w:p w:rsidR="00836F62" w:rsidRPr="001B7386" w:rsidRDefault="00836F62" w:rsidP="000C01BD">
      <w:pPr>
        <w:rPr>
          <w:rFonts w:ascii="Arial" w:hAnsi="Arial" w:cs="Arial"/>
        </w:rPr>
      </w:pPr>
      <w:r w:rsidRPr="001B7386">
        <w:rPr>
          <w:rFonts w:ascii="Arial" w:hAnsi="Arial" w:cs="Arial"/>
        </w:rPr>
        <w:t xml:space="preserve">Se considera menor hasta los 17 años 11 meses En tanto, la edad penal es considerada a partir de los 16 años en 14 entidades, a los 17 años en Tabasco, y a los 18 años en 17 estados. </w:t>
      </w:r>
      <w:r w:rsidRPr="001B7386">
        <w:rPr>
          <w:rStyle w:val="Refdenotaalpie"/>
          <w:rFonts w:ascii="Arial" w:hAnsi="Arial" w:cs="Arial"/>
        </w:rPr>
        <w:footnoteReference w:id="106"/>
      </w:r>
    </w:p>
    <w:p w:rsidR="00836F62" w:rsidRPr="001B7386" w:rsidRDefault="00836F62" w:rsidP="000C01BD">
      <w:pPr>
        <w:rPr>
          <w:rFonts w:ascii="Arial" w:hAnsi="Arial" w:cs="Arial"/>
        </w:rPr>
      </w:pPr>
    </w:p>
    <w:p w:rsidR="00836F62" w:rsidRPr="001B7386" w:rsidRDefault="00836F62" w:rsidP="000C01BD">
      <w:pPr>
        <w:ind w:firstLine="664"/>
        <w:rPr>
          <w:rFonts w:ascii="Arial" w:hAnsi="Arial" w:cs="Arial"/>
        </w:rPr>
      </w:pPr>
      <w:r w:rsidRPr="001B7386">
        <w:rPr>
          <w:rFonts w:ascii="Arial" w:hAnsi="Arial" w:cs="Arial"/>
        </w:rPr>
        <w:t xml:space="preserve">De acuerdo con informes se señala que la mayoría de los estados no cumple con lo estipulado en la </w:t>
      </w:r>
      <w:hyperlink r:id="rId23" w:history="1">
        <w:r w:rsidRPr="001B7386">
          <w:rPr>
            <w:rFonts w:ascii="Arial" w:hAnsi="Arial" w:cs="Arial"/>
          </w:rPr>
          <w:t>Constitución</w:t>
        </w:r>
      </w:hyperlink>
      <w:r w:rsidRPr="001B7386">
        <w:rPr>
          <w:rFonts w:ascii="Arial" w:hAnsi="Arial" w:cs="Arial"/>
        </w:rPr>
        <w:t xml:space="preserve"> respecto a la protección y </w:t>
      </w:r>
      <w:hyperlink r:id="rId24" w:anchor="auto" w:history="1">
        <w:r w:rsidRPr="001B7386">
          <w:rPr>
            <w:rFonts w:ascii="Arial" w:hAnsi="Arial" w:cs="Arial"/>
          </w:rPr>
          <w:t>respeto</w:t>
        </w:r>
      </w:hyperlink>
      <w:r w:rsidRPr="001B7386">
        <w:rPr>
          <w:rFonts w:ascii="Arial" w:hAnsi="Arial" w:cs="Arial"/>
        </w:rPr>
        <w:t xml:space="preserve"> a los derechos humanos de los menores en conflicto con la ley penal juvenil, y tampoco se respetan los ordenamientos internacionales. </w:t>
      </w:r>
    </w:p>
    <w:p w:rsidR="00836F62" w:rsidRPr="001B7386" w:rsidRDefault="00836F62" w:rsidP="000C01BD">
      <w:pPr>
        <w:rPr>
          <w:rFonts w:ascii="Arial" w:hAnsi="Arial" w:cs="Arial"/>
        </w:rPr>
      </w:pPr>
      <w:r w:rsidRPr="001B7386">
        <w:rPr>
          <w:rFonts w:ascii="Arial" w:hAnsi="Arial" w:cs="Arial"/>
        </w:rPr>
        <w:t xml:space="preserve">Razón por la cual es necesaria la aprobación de las legislaciones estatales en cuanto a edad penal y al uso del término menor infractor, aplicando la jurisdicción internacional y la Ley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Derechos de las Niñas, Niños y Adolescentes, en la que se precisa que menor es todo el que no ha cumplido los 18 años. </w:t>
      </w:r>
    </w:p>
    <w:p w:rsidR="00836F62" w:rsidRPr="00891B8C" w:rsidRDefault="00F05AFD" w:rsidP="00891B8C">
      <w:pPr>
        <w:pStyle w:val="Ttulo3"/>
      </w:pPr>
      <w:bookmarkStart w:id="57" w:name="_Toc264280659"/>
      <w:r w:rsidRPr="00891B8C">
        <w:lastRenderedPageBreak/>
        <w:t xml:space="preserve">3.4.2.- </w:t>
      </w:r>
      <w:r w:rsidR="00836F62" w:rsidRPr="00891B8C">
        <w:t>DETENCION PROVISIONAL DE MENORES DE EDAD EN COSTA RICA.</w:t>
      </w:r>
      <w:bookmarkEnd w:id="57"/>
    </w:p>
    <w:p w:rsidR="00836F62" w:rsidRPr="001B7386" w:rsidRDefault="00836F62" w:rsidP="000C01BD">
      <w:pPr>
        <w:tabs>
          <w:tab w:val="left" w:pos="2190"/>
        </w:tabs>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La detención provisional de los menores de edad en Costa Rica es regulada en la “Ley de Justicia Penal Juvenil”, esta fue creada mediante decreto de ley No. 7576 del 6 de febrero de 1996, en sus artículos preliminares establece a quienes va dirigida dicha ley, es decir a personas que tengan una edad comprendida entre los doce y los dieciocho años al momento de la comisión del delito; los jóvenes menores de doce años serán remitidos por los juzgados penales juveniles al órgano administrativo de protección llamado ”Patronato Nacional de </w:t>
      </w:r>
      <w:smartTag w:uri="urn:schemas-microsoft-com:office:smarttags" w:element="PersonName">
        <w:smartTagPr>
          <w:attr w:name="ProductID" w:val="la Infancia"/>
        </w:smartTagPr>
        <w:r w:rsidRPr="001B7386">
          <w:rPr>
            <w:rFonts w:ascii="Arial" w:hAnsi="Arial" w:cs="Arial"/>
          </w:rPr>
          <w:t>la Infancia</w:t>
        </w:r>
      </w:smartTag>
      <w:r w:rsidRPr="001B7386">
        <w:rPr>
          <w:rFonts w:ascii="Arial" w:hAnsi="Arial" w:cs="Arial"/>
        </w:rPr>
        <w:t xml:space="preserve"> “, con el fin de que le de seguimiento y la atención necesaria.</w:t>
      </w:r>
      <w:r w:rsidRPr="001B7386">
        <w:rPr>
          <w:rStyle w:val="Refdenotaalpie"/>
          <w:rFonts w:ascii="Arial" w:hAnsi="Arial" w:cs="Arial"/>
        </w:rPr>
        <w:footnoteReference w:id="107"/>
      </w:r>
    </w:p>
    <w:p w:rsidR="00836F62" w:rsidRPr="001B7386" w:rsidRDefault="00836F62" w:rsidP="000C01BD">
      <w:pPr>
        <w:ind w:firstLine="709"/>
        <w:rPr>
          <w:rFonts w:ascii="Arial" w:hAnsi="Arial" w:cs="Arial"/>
        </w:rPr>
      </w:pPr>
      <w:r w:rsidRPr="001B7386">
        <w:rPr>
          <w:rFonts w:ascii="Arial" w:hAnsi="Arial" w:cs="Arial"/>
        </w:rPr>
        <w:t>En lo referente a las medidas que se aplican en Costa Rica es necesario mencionar que en este país no las nombra como tal sino como “sanciones”. Dentro de las sanciones podemos encontrar:</w:t>
      </w:r>
    </w:p>
    <w:p w:rsidR="00836F62" w:rsidRPr="001B7386" w:rsidRDefault="00836F62" w:rsidP="000C01BD">
      <w:pPr>
        <w:rPr>
          <w:rFonts w:ascii="Arial" w:hAnsi="Arial" w:cs="Arial"/>
        </w:rPr>
      </w:pPr>
    </w:p>
    <w:p w:rsidR="00836F62" w:rsidRPr="001B7386" w:rsidRDefault="00836F62" w:rsidP="004500B0">
      <w:pPr>
        <w:numPr>
          <w:ilvl w:val="0"/>
          <w:numId w:val="14"/>
        </w:numPr>
        <w:rPr>
          <w:rFonts w:ascii="Arial" w:hAnsi="Arial" w:cs="Arial"/>
        </w:rPr>
      </w:pPr>
      <w:r w:rsidRPr="001B7386">
        <w:rPr>
          <w:rFonts w:ascii="Arial" w:hAnsi="Arial" w:cs="Arial"/>
        </w:rPr>
        <w:t>Sanciones Socioeducativas. Dentro de las cuales encontramos, la amonestación, advertencia, la libertad asistida, la prestación de servicios a la comunidad y la reparación a los daños causados a las victimas.</w:t>
      </w:r>
    </w:p>
    <w:p w:rsidR="00836F62" w:rsidRPr="001B7386" w:rsidRDefault="00836F62" w:rsidP="004500B0">
      <w:pPr>
        <w:numPr>
          <w:ilvl w:val="0"/>
          <w:numId w:val="14"/>
        </w:numPr>
        <w:rPr>
          <w:rFonts w:ascii="Arial" w:hAnsi="Arial" w:cs="Arial"/>
        </w:rPr>
      </w:pPr>
      <w:r w:rsidRPr="001B7386">
        <w:rPr>
          <w:rFonts w:ascii="Arial" w:hAnsi="Arial" w:cs="Arial"/>
        </w:rPr>
        <w:t>Sanciones Privativas de Libertad.  Esta comprende, la de internamiento domiciliario, internamiento durante tiempo libre e internamiento en centros especializados</w:t>
      </w:r>
    </w:p>
    <w:p w:rsidR="00836F62" w:rsidRPr="001B7386" w:rsidRDefault="00836F62" w:rsidP="000C01BD">
      <w:pPr>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Las Sanciones Privativas de Libertad son de carácter excepcional y pueden aplicarse solo cuando se trate de delitos dolosos sancionados en </w:t>
      </w:r>
      <w:r w:rsidRPr="001B7386">
        <w:rPr>
          <w:rFonts w:ascii="Arial" w:hAnsi="Arial" w:cs="Arial"/>
        </w:rPr>
        <w:lastRenderedPageBreak/>
        <w:t>mayores de edad con pena de prisión superior a seis años y cuando haya incumplido injustificadamente las sanciones socioeducativas o las ordenes de orientación y supervisión impuestas.</w:t>
      </w:r>
    </w:p>
    <w:p w:rsidR="00836F62" w:rsidRPr="001B7386" w:rsidRDefault="00836F62" w:rsidP="000C01BD">
      <w:pPr>
        <w:rPr>
          <w:rFonts w:ascii="Arial" w:hAnsi="Arial" w:cs="Arial"/>
        </w:rPr>
      </w:pPr>
    </w:p>
    <w:p w:rsidR="00836F62" w:rsidRPr="001B7386" w:rsidRDefault="00836F62" w:rsidP="0051412A">
      <w:pPr>
        <w:ind w:firstLine="709"/>
        <w:rPr>
          <w:rFonts w:ascii="Arial" w:hAnsi="Arial" w:cs="Arial"/>
        </w:rPr>
      </w:pPr>
      <w:r w:rsidRPr="001B7386">
        <w:rPr>
          <w:rFonts w:ascii="Arial" w:hAnsi="Arial" w:cs="Arial"/>
        </w:rPr>
        <w:t>En c</w:t>
      </w:r>
      <w:r w:rsidR="00F234BA" w:rsidRPr="001B7386">
        <w:rPr>
          <w:rFonts w:ascii="Arial" w:hAnsi="Arial" w:cs="Arial"/>
        </w:rPr>
        <w:t>u</w:t>
      </w:r>
      <w:r w:rsidRPr="001B7386">
        <w:rPr>
          <w:rFonts w:ascii="Arial" w:hAnsi="Arial" w:cs="Arial"/>
        </w:rPr>
        <w:t>anto a la privación de libertad de menores  contenida en el art. 37 de la Convención sobre los Derechos del Niño, en la legislación de este país, se comete una grave violación al principio de brevedad , ya que según la Ley de Justicia Penal Juvenil el monto máximo de internamiento en Centros Especializados es de 10 años en el caso de los jóvenes comprendidos entre las edades de mas de doce años a menos de quince años ,y para los jóvenes con edades de mas de quince años y menos de dieciocho es de quince años de sanción.</w:t>
      </w:r>
    </w:p>
    <w:p w:rsidR="00836F62" w:rsidRPr="001B7386" w:rsidRDefault="00836F62" w:rsidP="000C01BD">
      <w:pPr>
        <w:rPr>
          <w:rFonts w:ascii="Arial" w:hAnsi="Arial" w:cs="Arial"/>
        </w:rPr>
      </w:pPr>
      <w:r w:rsidRPr="001B7386">
        <w:rPr>
          <w:rFonts w:ascii="Arial" w:hAnsi="Arial" w:cs="Arial"/>
        </w:rPr>
        <w:t xml:space="preserve"> </w:t>
      </w:r>
      <w:r w:rsidRPr="001B7386">
        <w:rPr>
          <w:rFonts w:ascii="Arial" w:hAnsi="Arial" w:cs="Arial"/>
        </w:rPr>
        <w:tab/>
        <w:t xml:space="preserve">Por todo lo antes dicho es que entre la legislación de menores de El Salvador y  la de Costa Rica se destacan los siguientes aspectos: </w:t>
      </w:r>
    </w:p>
    <w:p w:rsidR="00836F62" w:rsidRPr="001B7386" w:rsidRDefault="00836F62" w:rsidP="000C01BD">
      <w:pPr>
        <w:rPr>
          <w:rFonts w:ascii="Arial" w:hAnsi="Arial" w:cs="Arial"/>
        </w:rPr>
      </w:pPr>
    </w:p>
    <w:p w:rsidR="00836F62" w:rsidRPr="001B7386" w:rsidRDefault="00836F62" w:rsidP="004500B0">
      <w:pPr>
        <w:numPr>
          <w:ilvl w:val="0"/>
          <w:numId w:val="15"/>
        </w:numPr>
        <w:rPr>
          <w:rFonts w:ascii="Arial" w:hAnsi="Arial" w:cs="Arial"/>
        </w:rPr>
      </w:pPr>
      <w:r w:rsidRPr="001B7386">
        <w:rPr>
          <w:rFonts w:ascii="Arial" w:hAnsi="Arial" w:cs="Arial"/>
        </w:rPr>
        <w:t>En c</w:t>
      </w:r>
      <w:r w:rsidR="003943DC" w:rsidRPr="001B7386">
        <w:rPr>
          <w:rFonts w:ascii="Arial" w:hAnsi="Arial" w:cs="Arial"/>
        </w:rPr>
        <w:t>u</w:t>
      </w:r>
      <w:r w:rsidRPr="001B7386">
        <w:rPr>
          <w:rFonts w:ascii="Arial" w:hAnsi="Arial" w:cs="Arial"/>
        </w:rPr>
        <w:t xml:space="preserve">anto a la edad ambas legislaciones tienen similitud ya que ambas van dirigida a personas que tengan una edad comprendida entre los doce y los dieciocho años al momento de la comisión del delito, en El Salvador los jóvenes menores de doce años son remitidos al “instituto Salvadoreño para el Desarrollo Integral para </w:t>
      </w:r>
      <w:smartTag w:uri="urn:schemas-microsoft-com:office:smarttags" w:element="PersonName">
        <w:smartTagPr>
          <w:attr w:name="ProductID" w:val="la Ni￱ez"/>
        </w:smartTagPr>
        <w:r w:rsidRPr="001B7386">
          <w:rPr>
            <w:rFonts w:ascii="Arial" w:hAnsi="Arial" w:cs="Arial"/>
          </w:rPr>
          <w:t>la Niñez</w:t>
        </w:r>
      </w:smartTag>
      <w:r w:rsidRPr="001B7386">
        <w:rPr>
          <w:rFonts w:ascii="Arial" w:hAnsi="Arial" w:cs="Arial"/>
        </w:rPr>
        <w:t xml:space="preserve"> y Ad</w:t>
      </w:r>
      <w:r w:rsidR="00B209AE" w:rsidRPr="001B7386">
        <w:rPr>
          <w:rFonts w:ascii="Arial" w:hAnsi="Arial" w:cs="Arial"/>
        </w:rPr>
        <w:t>olescencia “,para su protección</w:t>
      </w:r>
      <w:r w:rsidRPr="001B7386">
        <w:rPr>
          <w:rFonts w:ascii="Arial" w:hAnsi="Arial" w:cs="Arial"/>
        </w:rPr>
        <w:t>,en cambio los jóvenes menores de doce años de</w:t>
      </w:r>
      <w:r w:rsidR="0051412A" w:rsidRPr="001B7386">
        <w:rPr>
          <w:rFonts w:ascii="Arial" w:hAnsi="Arial" w:cs="Arial"/>
        </w:rPr>
        <w:t xml:space="preserve"> edad de </w:t>
      </w:r>
      <w:r w:rsidRPr="001B7386">
        <w:rPr>
          <w:rFonts w:ascii="Arial" w:hAnsi="Arial" w:cs="Arial"/>
        </w:rPr>
        <w:t xml:space="preserve">Costa Rica serán remitidos por los Juzgados penales juveniles al órgano administrativo de protección llamado “Patronato nacional de </w:t>
      </w:r>
      <w:smartTag w:uri="urn:schemas-microsoft-com:office:smarttags" w:element="PersonName">
        <w:smartTagPr>
          <w:attr w:name="ProductID" w:val="la Infancia"/>
        </w:smartTagPr>
        <w:r w:rsidRPr="001B7386">
          <w:rPr>
            <w:rFonts w:ascii="Arial" w:hAnsi="Arial" w:cs="Arial"/>
          </w:rPr>
          <w:t>la Infancia</w:t>
        </w:r>
      </w:smartTag>
      <w:r w:rsidRPr="001B7386">
        <w:rPr>
          <w:rFonts w:ascii="Arial" w:hAnsi="Arial" w:cs="Arial"/>
        </w:rPr>
        <w:t>”.</w:t>
      </w:r>
    </w:p>
    <w:p w:rsidR="00836F62" w:rsidRPr="001B7386" w:rsidRDefault="00836F62" w:rsidP="000C01BD">
      <w:pPr>
        <w:ind w:left="780"/>
        <w:rPr>
          <w:rFonts w:ascii="Arial" w:hAnsi="Arial" w:cs="Arial"/>
        </w:rPr>
      </w:pPr>
    </w:p>
    <w:p w:rsidR="00836F62" w:rsidRPr="001B7386" w:rsidRDefault="00836F62" w:rsidP="004500B0">
      <w:pPr>
        <w:numPr>
          <w:ilvl w:val="0"/>
          <w:numId w:val="15"/>
        </w:numPr>
        <w:rPr>
          <w:rFonts w:ascii="Arial" w:hAnsi="Arial" w:cs="Arial"/>
        </w:rPr>
      </w:pPr>
      <w:r w:rsidRPr="001B7386">
        <w:rPr>
          <w:rFonts w:ascii="Arial" w:hAnsi="Arial" w:cs="Arial"/>
        </w:rPr>
        <w:t xml:space="preserve"> En c</w:t>
      </w:r>
      <w:r w:rsidR="003943DC" w:rsidRPr="001B7386">
        <w:rPr>
          <w:rFonts w:ascii="Arial" w:hAnsi="Arial" w:cs="Arial"/>
        </w:rPr>
        <w:t>u</w:t>
      </w:r>
      <w:r w:rsidRPr="001B7386">
        <w:rPr>
          <w:rFonts w:ascii="Arial" w:hAnsi="Arial" w:cs="Arial"/>
        </w:rPr>
        <w:t xml:space="preserve">anto a los años señalados para el cumplimiento de la medida de internamiento contrariamente en </w:t>
      </w:r>
      <w:smartTag w:uri="urn:schemas-microsoft-com:office:smarttags" w:element="PersonName">
        <w:smartTagPr>
          <w:attr w:name="ProductID" w:val="la L.pn"/>
        </w:smartTagPr>
        <w:r w:rsidRPr="001B7386">
          <w:rPr>
            <w:rFonts w:ascii="Arial" w:hAnsi="Arial" w:cs="Arial"/>
          </w:rPr>
          <w:t>la L.pn</w:t>
        </w:r>
      </w:smartTag>
      <w:r w:rsidRPr="001B7386">
        <w:rPr>
          <w:rFonts w:ascii="Arial" w:hAnsi="Arial" w:cs="Arial"/>
        </w:rPr>
        <w:t xml:space="preserve">.J de el Salvador específicamente en su Art.15 inc. Ultimo, sobre la medida de internamiento </w:t>
      </w:r>
      <w:r w:rsidR="00B209AE" w:rsidRPr="001B7386">
        <w:rPr>
          <w:rFonts w:ascii="Arial" w:hAnsi="Arial" w:cs="Arial"/>
        </w:rPr>
        <w:t xml:space="preserve">establece </w:t>
      </w:r>
      <w:r w:rsidRPr="001B7386">
        <w:rPr>
          <w:rFonts w:ascii="Arial" w:hAnsi="Arial" w:cs="Arial"/>
        </w:rPr>
        <w:t xml:space="preserve">que “En ningún caso la medida podrá </w:t>
      </w:r>
      <w:r w:rsidRPr="001B7386">
        <w:rPr>
          <w:rFonts w:ascii="Arial" w:hAnsi="Arial" w:cs="Arial"/>
        </w:rPr>
        <w:lastRenderedPageBreak/>
        <w:t xml:space="preserve">exceder de siete años”; la legislación de Costa Rica, atenta gravemente al Principio de Brevedad de </w:t>
      </w:r>
      <w:smartTag w:uri="urn:schemas-microsoft-com:office:smarttags" w:element="PersonName">
        <w:smartTagPr>
          <w:attr w:name="ProductID" w:val="la Privaci￳n"/>
        </w:smartTagPr>
        <w:r w:rsidRPr="001B7386">
          <w:rPr>
            <w:rFonts w:ascii="Arial" w:hAnsi="Arial" w:cs="Arial"/>
          </w:rPr>
          <w:t>la Privación</w:t>
        </w:r>
      </w:smartTag>
      <w:r w:rsidRPr="001B7386">
        <w:rPr>
          <w:rFonts w:ascii="Arial" w:hAnsi="Arial" w:cs="Arial"/>
        </w:rPr>
        <w:t xml:space="preserve"> de Libertad  contenido en el art.</w:t>
      </w:r>
      <w:r w:rsidR="008623BD" w:rsidRPr="001B7386">
        <w:rPr>
          <w:rFonts w:ascii="Arial" w:hAnsi="Arial" w:cs="Arial"/>
        </w:rPr>
        <w:t xml:space="preserve"> </w:t>
      </w:r>
      <w:r w:rsidRPr="001B7386">
        <w:rPr>
          <w:rFonts w:ascii="Arial" w:hAnsi="Arial" w:cs="Arial"/>
        </w:rPr>
        <w:t xml:space="preserve">37 de la convención Sobre los Derechos </w:t>
      </w:r>
      <w:r w:rsidR="008623BD" w:rsidRPr="001B7386">
        <w:rPr>
          <w:rFonts w:ascii="Arial" w:hAnsi="Arial" w:cs="Arial"/>
        </w:rPr>
        <w:t xml:space="preserve">del Niños, ya que el tiempo </w:t>
      </w:r>
      <w:r w:rsidRPr="001B7386">
        <w:rPr>
          <w:rFonts w:ascii="Arial" w:hAnsi="Arial" w:cs="Arial"/>
        </w:rPr>
        <w:t>máximo de internamiento en Centros de Especializados es de 10 años en el caso de los jóvenes comprendidos entre las edades de mas de doce años a menos de quince años, y para los jóvenes con edades de mas de quince años y menos de dieciocho años es de quince años.</w:t>
      </w:r>
      <w:r w:rsidRPr="001B7386">
        <w:rPr>
          <w:rStyle w:val="Refdenotaalpie"/>
          <w:rFonts w:ascii="Arial" w:hAnsi="Arial" w:cs="Arial"/>
        </w:rPr>
        <w:footnoteReference w:id="108"/>
      </w:r>
    </w:p>
    <w:p w:rsidR="00836F62" w:rsidRPr="001B7386" w:rsidRDefault="00836F62" w:rsidP="000C01BD">
      <w:pPr>
        <w:pStyle w:val="Prrafodelista"/>
        <w:rPr>
          <w:rFonts w:ascii="Arial" w:hAnsi="Arial" w:cs="Arial"/>
        </w:rPr>
      </w:pPr>
    </w:p>
    <w:p w:rsidR="00836F62" w:rsidRPr="001B7386" w:rsidRDefault="00836F62" w:rsidP="004500B0">
      <w:pPr>
        <w:numPr>
          <w:ilvl w:val="0"/>
          <w:numId w:val="15"/>
        </w:numPr>
        <w:rPr>
          <w:rFonts w:ascii="Arial" w:hAnsi="Arial" w:cs="Arial"/>
        </w:rPr>
      </w:pPr>
      <w:r w:rsidRPr="001B7386">
        <w:rPr>
          <w:rFonts w:ascii="Arial" w:hAnsi="Arial" w:cs="Arial"/>
        </w:rPr>
        <w:t xml:space="preserve">También es importante destacar que Costa Rica es el único país a nivel Centroamericano que llama “sanciones” a las medidas que aplican, en El salvador se conserva el termino “medidas “, según lo que establece el art.80 de </w:t>
      </w:r>
      <w:smartTag w:uri="urn:schemas-microsoft-com:office:smarttags" w:element="PersonName">
        <w:smartTagPr>
          <w:attr w:name="ProductID" w:val="la L.P"/>
        </w:smartTagPr>
        <w:r w:rsidRPr="001B7386">
          <w:rPr>
            <w:rFonts w:ascii="Arial" w:hAnsi="Arial" w:cs="Arial"/>
          </w:rPr>
          <w:t>la L.P</w:t>
        </w:r>
      </w:smartTag>
      <w:r w:rsidRPr="001B7386">
        <w:rPr>
          <w:rFonts w:ascii="Arial" w:hAnsi="Arial" w:cs="Arial"/>
        </w:rPr>
        <w:t>.J.</w:t>
      </w:r>
    </w:p>
    <w:p w:rsidR="00836F62" w:rsidRPr="001B7386" w:rsidRDefault="00836F62" w:rsidP="000C01BD">
      <w:pPr>
        <w:pStyle w:val="Prrafodelista"/>
        <w:rPr>
          <w:rFonts w:ascii="Arial" w:hAnsi="Arial" w:cs="Arial"/>
        </w:rPr>
      </w:pPr>
    </w:p>
    <w:p w:rsidR="00836F62" w:rsidRPr="001B7386" w:rsidRDefault="00836F62" w:rsidP="000C01BD">
      <w:pPr>
        <w:ind w:firstLine="709"/>
        <w:rPr>
          <w:rFonts w:ascii="Arial" w:hAnsi="Arial" w:cs="Arial"/>
        </w:rPr>
      </w:pPr>
      <w:smartTag w:uri="urn:schemas-microsoft-com:office:smarttags" w:element="PersonName">
        <w:smartTagPr>
          <w:attr w:name="ProductID" w:val="La  Ley"/>
        </w:smartTagPr>
        <w:r w:rsidRPr="001B7386">
          <w:rPr>
            <w:rFonts w:ascii="Arial" w:hAnsi="Arial" w:cs="Arial"/>
          </w:rPr>
          <w:t>La  Ley</w:t>
        </w:r>
      </w:smartTag>
      <w:r w:rsidRPr="001B7386">
        <w:rPr>
          <w:rFonts w:ascii="Arial" w:hAnsi="Arial" w:cs="Arial"/>
        </w:rPr>
        <w:t xml:space="preserve"> de Justicia Penal Juvenil al hablar de restricción de libertad ambulatoria en caso de ser  aplicado a los jóvenes menores de doce años, que aunque no hace referencia expresa a la detención provisional, pero se debe hacer la relación de la privación de libertad con la detención provisional.</w:t>
      </w:r>
    </w:p>
    <w:p w:rsidR="00836F62" w:rsidRPr="001B7386" w:rsidRDefault="00836F62" w:rsidP="000C01BD">
      <w:pPr>
        <w:ind w:firstLine="709"/>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 xml:space="preserve">El art.58 de la Ley de Justicia Penal Juvenil (de Costa Rica) referente e la Detención Provisional establece:  </w:t>
      </w:r>
    </w:p>
    <w:p w:rsidR="00836F62" w:rsidRPr="001B7386" w:rsidRDefault="00836F62" w:rsidP="000C01BD">
      <w:pPr>
        <w:rPr>
          <w:rFonts w:ascii="Arial" w:hAnsi="Arial" w:cs="Arial"/>
        </w:rPr>
      </w:pPr>
      <w:r w:rsidRPr="001B7386">
        <w:rPr>
          <w:rFonts w:ascii="Arial" w:hAnsi="Arial" w:cs="Arial"/>
        </w:rPr>
        <w:t>“El juez penal Juvenil podrá decretar, a partir del momento en que se reciba la acusación, la detención provisional,  como una medida cautelar, cuando se pretenden las siguientes circunstancias:</w:t>
      </w:r>
    </w:p>
    <w:p w:rsidR="00845D85" w:rsidRPr="001B7386" w:rsidRDefault="00845D85" w:rsidP="000C01BD">
      <w:pPr>
        <w:rPr>
          <w:rFonts w:ascii="Arial" w:hAnsi="Arial" w:cs="Arial"/>
        </w:rPr>
      </w:pPr>
    </w:p>
    <w:p w:rsidR="00836F62" w:rsidRPr="001B7386" w:rsidRDefault="00836F62" w:rsidP="004500B0">
      <w:pPr>
        <w:numPr>
          <w:ilvl w:val="0"/>
          <w:numId w:val="16"/>
        </w:numPr>
        <w:rPr>
          <w:rFonts w:ascii="Arial" w:hAnsi="Arial" w:cs="Arial"/>
        </w:rPr>
      </w:pPr>
      <w:r w:rsidRPr="001B7386">
        <w:rPr>
          <w:rFonts w:ascii="Arial" w:hAnsi="Arial" w:cs="Arial"/>
        </w:rPr>
        <w:t xml:space="preserve"> Exista el riesgo razonable de que el menor de edad evada la acción de la justicia.</w:t>
      </w:r>
    </w:p>
    <w:p w:rsidR="00836F62" w:rsidRPr="001B7386" w:rsidRDefault="00836F62" w:rsidP="004500B0">
      <w:pPr>
        <w:numPr>
          <w:ilvl w:val="0"/>
          <w:numId w:val="16"/>
        </w:numPr>
        <w:rPr>
          <w:rFonts w:ascii="Arial" w:hAnsi="Arial" w:cs="Arial"/>
        </w:rPr>
      </w:pPr>
      <w:r w:rsidRPr="001B7386">
        <w:rPr>
          <w:rFonts w:ascii="Arial" w:hAnsi="Arial" w:cs="Arial"/>
        </w:rPr>
        <w:lastRenderedPageBreak/>
        <w:t>Exista peligro de destrucción u obstáculos de la prueba.</w:t>
      </w:r>
    </w:p>
    <w:p w:rsidR="00836F62" w:rsidRPr="001B7386" w:rsidRDefault="00836F62" w:rsidP="004500B0">
      <w:pPr>
        <w:numPr>
          <w:ilvl w:val="0"/>
          <w:numId w:val="16"/>
        </w:numPr>
        <w:rPr>
          <w:rFonts w:ascii="Arial" w:hAnsi="Arial" w:cs="Arial"/>
        </w:rPr>
      </w:pPr>
      <w:r w:rsidRPr="001B7386">
        <w:rPr>
          <w:rFonts w:ascii="Arial" w:hAnsi="Arial" w:cs="Arial"/>
        </w:rPr>
        <w:t>Exista peligro para la victima, el denunciante o el testigo.</w:t>
      </w:r>
    </w:p>
    <w:p w:rsidR="00836F62" w:rsidRPr="001B7386" w:rsidRDefault="00836F62" w:rsidP="000C01BD">
      <w:pPr>
        <w:ind w:left="720"/>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La detención se practicara en centros de internamiento especializados, donde estos los menores necesariamente deberán estar separados de los ya sentenciados”.</w:t>
      </w:r>
    </w:p>
    <w:p w:rsidR="00836F62" w:rsidRPr="001B7386" w:rsidRDefault="00836F62" w:rsidP="001E75B0">
      <w:pPr>
        <w:ind w:firstLine="709"/>
        <w:rPr>
          <w:rFonts w:ascii="Arial" w:hAnsi="Arial" w:cs="Arial"/>
        </w:rPr>
      </w:pPr>
      <w:r w:rsidRPr="001B7386">
        <w:rPr>
          <w:rFonts w:ascii="Arial" w:hAnsi="Arial" w:cs="Arial"/>
        </w:rPr>
        <w:t xml:space="preserve">Si  hacemos una breve comparación entre los requisitos que se requieren  para proceder a la detención provisional de Costa Rica y la de El Salvador se podrá denotar algunas diferencias, por ejemplo en el anterior Art.58de </w:t>
      </w:r>
      <w:smartTag w:uri="urn:schemas-microsoft-com:office:smarttags" w:element="PersonName">
        <w:smartTagPr>
          <w:attr w:name="ProductID" w:val="la LJPJ"/>
        </w:smartTagPr>
        <w:r w:rsidRPr="001B7386">
          <w:rPr>
            <w:rFonts w:ascii="Arial" w:hAnsi="Arial" w:cs="Arial"/>
          </w:rPr>
          <w:t>la LJPJ</w:t>
        </w:r>
      </w:smartTag>
      <w:r w:rsidRPr="001B7386">
        <w:rPr>
          <w:rFonts w:ascii="Arial" w:hAnsi="Arial" w:cs="Arial"/>
        </w:rPr>
        <w:t xml:space="preserve"> de Costa Rica en su literal c) existencia de peligro para la victima, denunciante o testigo, tal circunstancia no es considerada dentro de </w:t>
      </w:r>
      <w:smartTag w:uri="urn:schemas-microsoft-com:office:smarttags" w:element="PersonName">
        <w:smartTagPr>
          <w:attr w:name="ProductID" w:val="la L.P"/>
        </w:smartTagPr>
        <w:r w:rsidRPr="001B7386">
          <w:rPr>
            <w:rFonts w:ascii="Arial" w:hAnsi="Arial" w:cs="Arial"/>
          </w:rPr>
          <w:t>la L.P</w:t>
        </w:r>
      </w:smartTag>
      <w:r w:rsidRPr="001B7386">
        <w:rPr>
          <w:rFonts w:ascii="Arial" w:hAnsi="Arial" w:cs="Arial"/>
        </w:rPr>
        <w:t xml:space="preserve">.J. de El Salvador como circunstancias para ordenar la detención provisional, pero si comparten ambas legislaciones  el “requisito de riesgo razonable de que el menor evada la justicia “, que en </w:t>
      </w:r>
      <w:smartTag w:uri="urn:schemas-microsoft-com:office:smarttags" w:element="PersonName">
        <w:smartTagPr>
          <w:attr w:name="ProductID" w:val="la Ljpj."/>
        </w:smartTagPr>
        <w:r w:rsidRPr="001B7386">
          <w:rPr>
            <w:rFonts w:ascii="Arial" w:hAnsi="Arial" w:cs="Arial"/>
          </w:rPr>
          <w:t>la Ljpj.</w:t>
        </w:r>
      </w:smartTag>
      <w:r w:rsidRPr="001B7386">
        <w:rPr>
          <w:rFonts w:ascii="Arial" w:hAnsi="Arial" w:cs="Arial"/>
        </w:rPr>
        <w:t xml:space="preserve"> de Costa Rica se encuentra regulado en el Art.58 lit. a, y en la legislación salvadoreña en el Art 54 lit.c).</w:t>
      </w:r>
      <w:r w:rsidRPr="001B7386">
        <w:rPr>
          <w:rStyle w:val="Refdenotaalpie"/>
          <w:rFonts w:ascii="Arial" w:hAnsi="Arial" w:cs="Arial"/>
        </w:rPr>
        <w:footnoteReference w:id="109"/>
      </w:r>
    </w:p>
    <w:p w:rsidR="00836F62" w:rsidRPr="001B7386" w:rsidRDefault="00836F62" w:rsidP="000C01BD">
      <w:pPr>
        <w:ind w:firstLine="709"/>
        <w:rPr>
          <w:rFonts w:ascii="Arial" w:hAnsi="Arial" w:cs="Arial"/>
        </w:rPr>
      </w:pPr>
      <w:r w:rsidRPr="001B7386">
        <w:rPr>
          <w:rFonts w:ascii="Arial" w:hAnsi="Arial" w:cs="Arial"/>
        </w:rPr>
        <w:t>De igual forma el Art. 59 de la ley de Costa Rica determina el carácter excepcional de la detención provisional , determinando que esta tendrá dicho carácter, especialmente para los mayores de doce años y menores de quince y solo se aplicara cuando no sea posible aplicar otra medida menos gravosa, no podrá exceder de dos meses. Y cuando el juez lo estime puede prorrogarse, pero en ningún caso el nuevo termino será mayor de dos meses, esta prorroga deberá comunicarse al Tribunal Superior Juvenil. En el Salvador la prorroga del plazo no excederá de treinta días según el Art.72 Inc.2º L.P.J.</w:t>
      </w:r>
    </w:p>
    <w:p w:rsidR="00836F62" w:rsidRPr="001B7386" w:rsidRDefault="00836F62" w:rsidP="000C01BD">
      <w:pPr>
        <w:ind w:left="360"/>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lastRenderedPageBreak/>
        <w:t xml:space="preserve">Según </w:t>
      </w:r>
      <w:smartTag w:uri="urn:schemas-microsoft-com:office:smarttags" w:element="PersonName">
        <w:smartTagPr>
          <w:attr w:name="ProductID" w:val="la LJPJ. Cuando"/>
        </w:smartTagPr>
        <w:r w:rsidRPr="001B7386">
          <w:rPr>
            <w:rFonts w:ascii="Arial" w:hAnsi="Arial" w:cs="Arial"/>
          </w:rPr>
          <w:t>la LJPJ. Cuando</w:t>
        </w:r>
      </w:smartTag>
      <w:r w:rsidRPr="001B7386">
        <w:rPr>
          <w:rFonts w:ascii="Arial" w:hAnsi="Arial" w:cs="Arial"/>
        </w:rPr>
        <w:t xml:space="preserve"> hay existencias de incumplimiento en la forma de proceder en cuanto a los términos de la detención provisional.  Personas que pueden realizarlas, envió a centros especializados,  entre otros.  Existe lo que es </w:t>
      </w:r>
      <w:r w:rsidR="00845D85" w:rsidRPr="001B7386">
        <w:rPr>
          <w:rFonts w:ascii="Arial" w:hAnsi="Arial" w:cs="Arial"/>
        </w:rPr>
        <w:t>un”</w:t>
      </w:r>
      <w:r w:rsidRPr="001B7386">
        <w:rPr>
          <w:rFonts w:ascii="Arial" w:hAnsi="Arial" w:cs="Arial"/>
        </w:rPr>
        <w:t>detención ilegal”.</w:t>
      </w:r>
    </w:p>
    <w:p w:rsidR="00836F62" w:rsidRPr="001B7386" w:rsidRDefault="00836F62" w:rsidP="000C01BD">
      <w:pPr>
        <w:ind w:left="360"/>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En caso de ser privados de libertad, de manera provisional o definitiva, los menores de edad  tendrán derecho a ser ubicados en un centro exclusivo para menores de edad; no en uno para personas sometidas a la legislación penal de adultos. De ser detenidos por la policía  administrativa o judicial, esta destinara un área exclusiva para los menores u deberá remitirlos cuanto antes a los centros especializados.</w:t>
      </w:r>
    </w:p>
    <w:p w:rsidR="00836F62" w:rsidRPr="001B7386" w:rsidRDefault="00836F62" w:rsidP="000C01BD">
      <w:pPr>
        <w:ind w:firstLine="709"/>
        <w:rPr>
          <w:rFonts w:ascii="Arial" w:hAnsi="Arial" w:cs="Arial"/>
        </w:rPr>
      </w:pPr>
    </w:p>
    <w:p w:rsidR="00836F62" w:rsidRPr="001B7386" w:rsidRDefault="00836F62" w:rsidP="000C01BD">
      <w:pPr>
        <w:ind w:firstLine="709"/>
        <w:rPr>
          <w:rFonts w:ascii="Arial" w:hAnsi="Arial" w:cs="Arial"/>
        </w:rPr>
      </w:pPr>
      <w:r w:rsidRPr="001B7386">
        <w:rPr>
          <w:rFonts w:ascii="Arial" w:hAnsi="Arial" w:cs="Arial"/>
        </w:rPr>
        <w:t>También establece que la detención provisional de un menor deberá ser lo mas breve posible, los tribunales penales juveniles y los órganos de investigación deberán considerar de máxima prioridad la tramitación efectiva de los casos en que se recurra a detener provisionalmente a un menor.</w:t>
      </w:r>
    </w:p>
    <w:p w:rsidR="001E75B0" w:rsidRPr="001B7386" w:rsidRDefault="001E75B0" w:rsidP="000C01BD">
      <w:pPr>
        <w:rPr>
          <w:rFonts w:ascii="Arial" w:hAnsi="Arial" w:cs="Arial"/>
        </w:rPr>
      </w:pPr>
    </w:p>
    <w:p w:rsidR="00836F62" w:rsidRPr="00891B8C" w:rsidRDefault="00836F62" w:rsidP="00891B8C">
      <w:pPr>
        <w:pStyle w:val="Ttulo3"/>
      </w:pPr>
      <w:bookmarkStart w:id="58" w:name="_Toc264280660"/>
      <w:r w:rsidRPr="00891B8C">
        <w:t>3.4.3.- DETENCION PROVISIONAL DE MENORES DE EDAD EN ESPAÑA.</w:t>
      </w:r>
      <w:bookmarkEnd w:id="58"/>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Continuando con el derecho comparado, es el turno de la legislación de menores de España,  este puede ser enmarcado en tres periodos, el primero es de un derecho tutelar, el segundo de transición o transformación y el tercero de respeto a los derechos y garantías.</w:t>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Podemos percibir el primer periodos a principios del siglo XX, con las Sanciones de la Ley de Bases, del 2 de Agosto de 1918,  y en la ley de belga del 15 de Mayo de 1912  atribuyendo a las anteriores el surgimiento  del primer tribunal de menores, el cual comenzó a actuar el 8  de Mayo de 1920. </w:t>
      </w: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p>
    <w:p w:rsidR="00836F62"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lastRenderedPageBreak/>
        <w:t>Las funciones de los tribunales de menores que seguían un sistema tutelar eran de dos tipos:</w:t>
      </w:r>
    </w:p>
    <w:p w:rsidR="00BD3E74" w:rsidRPr="001B7386" w:rsidRDefault="00BD3E74"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4500B0">
      <w:pPr>
        <w:pStyle w:val="NormalWeb"/>
        <w:numPr>
          <w:ilvl w:val="0"/>
          <w:numId w:val="17"/>
        </w:numPr>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Protectora, en beneficio de los menores de 16 años contra el indigno ejercicio de los derechos  de guarda y educación a causa de malos tratos, ordenes, consejos o ejemplos corruptos.  </w:t>
      </w:r>
    </w:p>
    <w:p w:rsidR="00836F62" w:rsidRPr="001B7386" w:rsidRDefault="00836F62" w:rsidP="004500B0">
      <w:pPr>
        <w:pStyle w:val="NormalWeb"/>
        <w:numPr>
          <w:ilvl w:val="0"/>
          <w:numId w:val="17"/>
        </w:numPr>
        <w:spacing w:before="0" w:beforeAutospacing="0" w:after="0" w:afterAutospacing="0" w:line="360" w:lineRule="auto"/>
        <w:rPr>
          <w:rFonts w:ascii="Arial" w:hAnsi="Arial" w:cs="Arial"/>
          <w:sz w:val="24"/>
          <w:szCs w:val="24"/>
        </w:rPr>
      </w:pPr>
      <w:r w:rsidRPr="001B7386">
        <w:rPr>
          <w:rFonts w:ascii="Arial" w:hAnsi="Arial" w:cs="Arial"/>
          <w:sz w:val="24"/>
          <w:szCs w:val="24"/>
        </w:rPr>
        <w:t>Reformadora, para educar y tutelar a todos los menores de 16 años autores de delitos y faltas sancionadas en las leyes penales, o en el caso de que estuvieran prostituidos, vagos, licenciosos o vagabundos.</w:t>
      </w:r>
      <w:r w:rsidRPr="001B7386">
        <w:rPr>
          <w:rStyle w:val="Refdenotaalpie"/>
          <w:rFonts w:ascii="Arial" w:hAnsi="Arial" w:cs="Arial"/>
          <w:sz w:val="24"/>
          <w:szCs w:val="24"/>
        </w:rPr>
        <w:footnoteReference w:id="110"/>
      </w:r>
    </w:p>
    <w:p w:rsidR="00836F62" w:rsidRPr="001B7386" w:rsidRDefault="00836F62"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9"/>
        <w:rPr>
          <w:rFonts w:ascii="Arial" w:hAnsi="Arial" w:cs="Arial"/>
          <w:sz w:val="24"/>
          <w:szCs w:val="24"/>
        </w:rPr>
      </w:pPr>
      <w:r w:rsidRPr="001B7386">
        <w:rPr>
          <w:rFonts w:ascii="Arial" w:hAnsi="Arial" w:cs="Arial"/>
          <w:sz w:val="24"/>
          <w:szCs w:val="24"/>
        </w:rPr>
        <w:t xml:space="preserve">El segundo periodo de Transición o transformación, tiene su inicio con la sentencia 36/1991, del pleno del tribunal constitucional, del 14 de febrero, que declara inconstitucional el artículo 15 de la ley de Tribunales de Menores, regulador del procedimiento ante estos órganos. En la misma se obtuvo que esta ley, en cuanto asignaba a los tribunales funciones tanto de instrucción como decisorias, implicaba una vulneración  del principio constitucional de imparcialidad jurídica  contenido en el articulo 24 de la constitución Española. Se produjo así un vacio legislativo, que hizo necesario proporcionar a los juzgados de menores, nuevas normas de procedimiento, por lo que el gobierno envía un proyecto  de reforma parcial de la legislación, que dio origen a </w:t>
      </w:r>
      <w:smartTag w:uri="urn:schemas-microsoft-com:office:smarttags" w:element="PersonName">
        <w:smartTagPr>
          <w:attr w:name="ProductID" w:val="la Ley Org￡nica"/>
        </w:smartTagPr>
        <w:r w:rsidRPr="001B7386">
          <w:rPr>
            <w:rFonts w:ascii="Arial" w:hAnsi="Arial" w:cs="Arial"/>
            <w:sz w:val="24"/>
            <w:szCs w:val="24"/>
          </w:rPr>
          <w:t>la Ley Orgánica</w:t>
        </w:r>
      </w:smartTag>
      <w:r w:rsidRPr="001B7386">
        <w:rPr>
          <w:rFonts w:ascii="Arial" w:hAnsi="Arial" w:cs="Arial"/>
          <w:sz w:val="24"/>
          <w:szCs w:val="24"/>
        </w:rPr>
        <w:t xml:space="preserve"> Reguladora de </w:t>
      </w:r>
      <w:smartTag w:uri="urn:schemas-microsoft-com:office:smarttags" w:element="PersonName">
        <w:smartTagPr>
          <w:attr w:name="ProductID" w:val="la Competencia"/>
        </w:smartTagPr>
        <w:r w:rsidRPr="001B7386">
          <w:rPr>
            <w:rFonts w:ascii="Arial" w:hAnsi="Arial" w:cs="Arial"/>
            <w:sz w:val="24"/>
            <w:szCs w:val="24"/>
          </w:rPr>
          <w:t>la Competencia</w:t>
        </w:r>
      </w:smartTag>
      <w:r w:rsidRPr="001B7386">
        <w:rPr>
          <w:rFonts w:ascii="Arial" w:hAnsi="Arial" w:cs="Arial"/>
          <w:sz w:val="24"/>
          <w:szCs w:val="24"/>
        </w:rPr>
        <w:t xml:space="preserve"> y el procedimiento de  los  Juzgados de Menores, el 5 de junio de 1992. </w:t>
      </w:r>
      <w:r w:rsidRPr="001B7386">
        <w:rPr>
          <w:rStyle w:val="Refdenotaalpie"/>
          <w:rFonts w:ascii="Arial" w:hAnsi="Arial" w:cs="Arial"/>
          <w:sz w:val="24"/>
          <w:szCs w:val="24"/>
        </w:rPr>
        <w:footnoteReference w:id="111"/>
      </w:r>
    </w:p>
    <w:p w:rsidR="00845D85" w:rsidRPr="001B7386" w:rsidRDefault="00845D85" w:rsidP="000C01BD">
      <w:pPr>
        <w:pStyle w:val="NormalWeb"/>
        <w:spacing w:before="0" w:beforeAutospacing="0" w:after="0" w:afterAutospacing="0" w:line="360" w:lineRule="auto"/>
        <w:ind w:firstLine="709"/>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lastRenderedPageBreak/>
        <w:t>También contribuye  a este periodo la entrada en vigencia del código penal el 23 de Noviembre  de 1995, que por primera ves otorgaba a la minoría de edad un trato distinto de las demás eximentes.  disponiendo en su Art, 19 que: “ Los menores de 18 años de edad no serán responsables criminalmente con arreglo a este código. Cuando un de dicha edad cometa un hecho delictivo podrá ser responsable con arreglo a lo dispuesto en la ley que regule la responsabilidad penal del menor”</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El tercer periodo inicio el 13 de Enero de 2001. Al entrar en vigencia la “Ley Reguladora de </w:t>
      </w:r>
      <w:smartTag w:uri="urn:schemas-microsoft-com:office:smarttags" w:element="PersonName">
        <w:smartTagPr>
          <w:attr w:name="ProductID" w:val="la Responsabilidad Penal"/>
        </w:smartTagPr>
        <w:r w:rsidRPr="001B7386">
          <w:rPr>
            <w:rFonts w:ascii="Arial" w:hAnsi="Arial" w:cs="Arial"/>
            <w:sz w:val="24"/>
            <w:szCs w:val="24"/>
          </w:rPr>
          <w:t>la Responsabilidad Penal</w:t>
        </w:r>
      </w:smartTag>
      <w:r w:rsidRPr="001B7386">
        <w:rPr>
          <w:rFonts w:ascii="Arial" w:hAnsi="Arial" w:cs="Arial"/>
          <w:sz w:val="24"/>
          <w:szCs w:val="24"/>
        </w:rPr>
        <w:t xml:space="preserve"> de los Menores” que consagra el modelo de responsabilidad penal que supone la vigencias de principios básicos del Estado de Derechos, como en principio de legalidad en su tripe proyección sustantiva de la tipicidad  de la infracción y sanciones, así como procesal, con vigencia de derechos fundamentales, como los de presunción de inocencia, derecho de defensa y el de tutela judicial efectiva.</w:t>
      </w:r>
    </w:p>
    <w:p w:rsidR="00845D85" w:rsidRPr="001B7386" w:rsidRDefault="00845D85" w:rsidP="000C01BD">
      <w:pPr>
        <w:pStyle w:val="NormalWeb"/>
        <w:spacing w:before="0" w:beforeAutospacing="0" w:after="0" w:afterAutospacing="0" w:line="360" w:lineRule="auto"/>
        <w:rPr>
          <w:rFonts w:ascii="Arial" w:hAnsi="Arial" w:cs="Arial"/>
          <w:sz w:val="24"/>
          <w:szCs w:val="24"/>
        </w:rPr>
      </w:pPr>
    </w:p>
    <w:p w:rsidR="00836F62"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Luego de analizadas las tres etapas del derecho de menores en la legislación Española, es pertinente abundar sobre los contenidos de la “Ley Orgánica Reguladora de </w:t>
      </w:r>
      <w:smartTag w:uri="urn:schemas-microsoft-com:office:smarttags" w:element="PersonName">
        <w:smartTagPr>
          <w:attr w:name="ProductID" w:val="la Responsabilidad Penal"/>
        </w:smartTagPr>
        <w:r w:rsidRPr="001B7386">
          <w:rPr>
            <w:rFonts w:ascii="Arial" w:hAnsi="Arial" w:cs="Arial"/>
            <w:sz w:val="24"/>
            <w:szCs w:val="24"/>
          </w:rPr>
          <w:t>la Responsabilidad Penal</w:t>
        </w:r>
      </w:smartTag>
      <w:r w:rsidRPr="001B7386">
        <w:rPr>
          <w:rFonts w:ascii="Arial" w:hAnsi="Arial" w:cs="Arial"/>
          <w:sz w:val="24"/>
          <w:szCs w:val="24"/>
        </w:rPr>
        <w:t xml:space="preserve"> de los Menores”. En adelante LORRPEME.</w:t>
      </w:r>
    </w:p>
    <w:p w:rsidR="00A130CD" w:rsidRPr="001B7386" w:rsidRDefault="00A130CD" w:rsidP="000C01BD">
      <w:pPr>
        <w:pStyle w:val="NormalWeb"/>
        <w:spacing w:before="0" w:beforeAutospacing="0" w:after="0" w:afterAutospacing="0" w:line="360" w:lineRule="auto"/>
        <w:ind w:firstLine="708"/>
        <w:rPr>
          <w:rFonts w:ascii="Arial" w:hAnsi="Arial" w:cs="Arial"/>
          <w:sz w:val="24"/>
          <w:szCs w:val="24"/>
        </w:rPr>
      </w:pP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Según esta ley se entiende por menor  a las  personas que no han cumplido  los dieciocho años y el termino de jóvenes para aquellos mayores de dieciocho años y menores de veintiuno, debe entenderse que luego de los veintiún años de edad se alcanza la categoría de adulto.</w:t>
      </w:r>
    </w:p>
    <w:p w:rsidR="00845D85" w:rsidRPr="001B7386" w:rsidRDefault="00845D85"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Llegando al tema objeto de investigación es que se analizan las medidas  previstas en LORRPEME. </w:t>
      </w:r>
    </w:p>
    <w:p w:rsidR="00836F62" w:rsidRPr="001B7386" w:rsidRDefault="00836F62" w:rsidP="000C01BD">
      <w:pPr>
        <w:pStyle w:val="NormalWeb"/>
        <w:spacing w:before="0" w:beforeAutospacing="0" w:after="0" w:afterAutospacing="0" w:line="360" w:lineRule="auto"/>
        <w:rPr>
          <w:rFonts w:ascii="Arial" w:hAnsi="Arial" w:cs="Arial"/>
          <w:sz w:val="24"/>
          <w:szCs w:val="24"/>
        </w:rPr>
      </w:pPr>
      <w:r w:rsidRPr="001B7386">
        <w:rPr>
          <w:rFonts w:ascii="Arial" w:hAnsi="Arial" w:cs="Arial"/>
          <w:sz w:val="24"/>
          <w:szCs w:val="24"/>
        </w:rPr>
        <w:t xml:space="preserve">Como consecuencia de la comisión  de las  conductas delictivas, es que surge la imposición de las medidas educativas, que no llegan a ser penas, </w:t>
      </w:r>
      <w:r w:rsidRPr="001B7386">
        <w:rPr>
          <w:rFonts w:ascii="Arial" w:hAnsi="Arial" w:cs="Arial"/>
          <w:sz w:val="24"/>
          <w:szCs w:val="24"/>
        </w:rPr>
        <w:lastRenderedPageBreak/>
        <w:t xml:space="preserve">sin embargo no dejan de tener naturaleza sancionadora, en cuanto implican una restricción de determinados derechos, tales como la libertad personal. Algunas de estas medidas educativas  establecidas en el Art. 7 </w:t>
      </w:r>
      <w:smartTag w:uri="urn:schemas-microsoft-com:office:smarttags" w:element="PersonName">
        <w:smartTagPr>
          <w:attr w:name="ProductID" w:val="la LORRPEM"/>
        </w:smartTagPr>
        <w:r w:rsidRPr="001B7386">
          <w:rPr>
            <w:rFonts w:ascii="Arial" w:hAnsi="Arial" w:cs="Arial"/>
            <w:sz w:val="24"/>
            <w:szCs w:val="24"/>
          </w:rPr>
          <w:t>la LORRPEM</w:t>
        </w:r>
      </w:smartTag>
      <w:r w:rsidRPr="001B7386">
        <w:rPr>
          <w:rFonts w:ascii="Arial" w:hAnsi="Arial" w:cs="Arial"/>
          <w:sz w:val="24"/>
          <w:szCs w:val="24"/>
        </w:rPr>
        <w:t>, son: El internamiento, que puede ser a su ves, en régimen cerrado, en régimen semi-abierto, en régimen abierto , e internamiento terapéutico, amonestaciones, privación del permiso de conducir, libertad vigilada.</w:t>
      </w:r>
    </w:p>
    <w:p w:rsidR="00845D85" w:rsidRPr="001B7386" w:rsidRDefault="00845D85" w:rsidP="000C01BD">
      <w:pPr>
        <w:pStyle w:val="NormalWeb"/>
        <w:spacing w:before="0" w:beforeAutospacing="0" w:after="0" w:afterAutospacing="0" w:line="360" w:lineRule="auto"/>
        <w:rPr>
          <w:rFonts w:ascii="Arial" w:hAnsi="Arial" w:cs="Arial"/>
          <w:sz w:val="24"/>
          <w:szCs w:val="24"/>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El Art.17 de LORRPEM, regula lo referente a la detención provisional de menores y establece  que: Las  autoridades y funcionarios que intervengan en la detención de un menor deberán practicarla en la forma que menos perjudique a este y estarán obligados a informarles, en un lenguaje claro y comprensible y de forma inmediata, también mientras dure la detención, los menores deberán hallarse custodiados en dependencias adecuadas y separadas de las que se utilicen para los mayores de edad, y reciban los cuidados, protección y asistencia social, psicológica , medica y física que requieran, de acuerdo a su edad, sexo, y características individuales.  </w:t>
      </w:r>
    </w:p>
    <w:p w:rsidR="00845D85" w:rsidRPr="001B7386" w:rsidRDefault="00845D85" w:rsidP="000C01BD">
      <w:pPr>
        <w:pStyle w:val="NormalWeb"/>
        <w:spacing w:before="0" w:beforeAutospacing="0" w:after="0" w:afterAutospacing="0" w:line="360" w:lineRule="auto"/>
        <w:ind w:firstLine="708"/>
        <w:rPr>
          <w:rFonts w:ascii="Arial" w:hAnsi="Arial" w:cs="Arial"/>
          <w:sz w:val="24"/>
          <w:szCs w:val="24"/>
        </w:rPr>
      </w:pPr>
    </w:p>
    <w:p w:rsidR="00836F62" w:rsidRPr="001B7386" w:rsidRDefault="00836F62" w:rsidP="00E56E87">
      <w:pPr>
        <w:pStyle w:val="NormalWeb"/>
        <w:spacing w:before="0" w:beforeAutospacing="0" w:after="0" w:afterAutospacing="0" w:line="360" w:lineRule="auto"/>
        <w:ind w:firstLine="708"/>
        <w:rPr>
          <w:rFonts w:ascii="Arial" w:hAnsi="Arial" w:cs="Arial"/>
          <w:sz w:val="24"/>
          <w:szCs w:val="24"/>
        </w:rPr>
      </w:pPr>
      <w:r w:rsidRPr="001B7386">
        <w:rPr>
          <w:rFonts w:ascii="Arial" w:hAnsi="Arial" w:cs="Arial"/>
          <w:sz w:val="24"/>
          <w:szCs w:val="24"/>
        </w:rPr>
        <w:t xml:space="preserve">Esta legislación Española, tiene un vacio en cuanto a la detención provisional de los menores, ya que al hablar de detención en general enmarca también esta figura, pero no establece los presupuestos ni requisitos necesarios para recurrir a esta forma de detención haciendo un estudio comparativo con  la legislación de menores en El Salvador, se percibe una mejor regulación del tema  por que en L.P.J se desarrolla en cierta forma lo que es la detención provisional, mientras que en España, la legislación es muy abundante en cuanto el respeto a derechos y garantías de los detenidos , y es en ese sentido en que ambas  legislaciones tienen similitud, ya que tanto el Art.17, antes comentados, y el Art.58 de </w:t>
      </w:r>
      <w:smartTag w:uri="urn:schemas-microsoft-com:office:smarttags" w:element="PersonName">
        <w:smartTagPr>
          <w:attr w:name="ProductID" w:val="la L.P"/>
        </w:smartTagPr>
        <w:r w:rsidRPr="001B7386">
          <w:rPr>
            <w:rFonts w:ascii="Arial" w:hAnsi="Arial" w:cs="Arial"/>
            <w:sz w:val="24"/>
            <w:szCs w:val="24"/>
          </w:rPr>
          <w:t>la L.P</w:t>
        </w:r>
      </w:smartTag>
      <w:r w:rsidRPr="001B7386">
        <w:rPr>
          <w:rFonts w:ascii="Arial" w:hAnsi="Arial" w:cs="Arial"/>
          <w:sz w:val="24"/>
          <w:szCs w:val="24"/>
        </w:rPr>
        <w:t xml:space="preserve">.J </w:t>
      </w:r>
      <w:r w:rsidRPr="001B7386">
        <w:rPr>
          <w:rFonts w:ascii="Arial" w:hAnsi="Arial" w:cs="Arial"/>
          <w:sz w:val="24"/>
          <w:szCs w:val="24"/>
        </w:rPr>
        <w:lastRenderedPageBreak/>
        <w:t xml:space="preserve">hacen referencia a las condiciones propicias en las que debe encontrarse el menor dentro de estos centros de resguardó dependencias cumpliendo la detención. </w:t>
      </w:r>
    </w:p>
    <w:p w:rsidR="00B57086" w:rsidRPr="001B7386" w:rsidRDefault="00B57086" w:rsidP="0012468E">
      <w:pPr>
        <w:pStyle w:val="TDC1"/>
        <w:rPr>
          <w:rStyle w:val="Hipervnculo"/>
          <w:rFonts w:ascii="Arial" w:hAnsi="Arial" w:cs="Arial"/>
          <w:b w:val="0"/>
          <w:color w:val="auto"/>
          <w:sz w:val="24"/>
          <w:szCs w:val="24"/>
          <w:u w:val="none"/>
        </w:rPr>
        <w:sectPr w:rsidR="00B57086" w:rsidRPr="001B7386" w:rsidSect="00685CF0">
          <w:headerReference w:type="default" r:id="rId25"/>
          <w:footerReference w:type="default" r:id="rId26"/>
          <w:pgSz w:w="12240" w:h="15840" w:code="1"/>
          <w:pgMar w:top="2268" w:right="1701" w:bottom="1701" w:left="2268" w:header="709" w:footer="709" w:gutter="0"/>
          <w:pgNumType w:start="42"/>
          <w:cols w:space="708"/>
          <w:docGrid w:linePitch="360"/>
        </w:sect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E56E87" w:rsidRPr="001B7386" w:rsidRDefault="00E56E87" w:rsidP="00E56E87">
      <w:pPr>
        <w:pStyle w:val="NormalWeb"/>
        <w:shd w:val="clear" w:color="auto" w:fill="FFFFFF"/>
        <w:spacing w:before="0" w:beforeAutospacing="0" w:after="0" w:afterAutospacing="0" w:line="360" w:lineRule="auto"/>
        <w:rPr>
          <w:rFonts w:ascii="Arial" w:hAnsi="Arial" w:cs="Arial"/>
          <w:sz w:val="24"/>
          <w:szCs w:val="24"/>
        </w:rPr>
      </w:pPr>
    </w:p>
    <w:p w:rsidR="00836F62" w:rsidRPr="00FD7ACF" w:rsidRDefault="00836F62" w:rsidP="0012468E">
      <w:pPr>
        <w:pStyle w:val="TDC1"/>
        <w:rPr>
          <w:rStyle w:val="Hipervnculo"/>
          <w:rFonts w:ascii="Arial" w:hAnsi="Arial" w:cs="Arial"/>
          <w:color w:val="auto"/>
          <w:sz w:val="48"/>
          <w:szCs w:val="48"/>
          <w:u w:val="none"/>
        </w:rPr>
      </w:pPr>
      <w:r w:rsidRPr="00FD7ACF">
        <w:rPr>
          <w:rStyle w:val="Hipervnculo"/>
          <w:rFonts w:ascii="Arial" w:hAnsi="Arial" w:cs="Arial"/>
          <w:color w:val="auto"/>
          <w:sz w:val="48"/>
          <w:szCs w:val="48"/>
          <w:u w:val="none"/>
        </w:rPr>
        <w:t>CAPITULO IV</w:t>
      </w:r>
    </w:p>
    <w:p w:rsidR="00836F62" w:rsidRPr="00FD7ACF" w:rsidRDefault="00836F62" w:rsidP="0012468E">
      <w:pPr>
        <w:pStyle w:val="TDC1"/>
      </w:pPr>
      <w:r w:rsidRPr="00FD7ACF">
        <w:rPr>
          <w:rStyle w:val="Hipervnculo"/>
          <w:rFonts w:ascii="Arial" w:hAnsi="Arial" w:cs="Arial"/>
          <w:color w:val="auto"/>
          <w:sz w:val="48"/>
          <w:szCs w:val="48"/>
          <w:u w:val="none"/>
        </w:rPr>
        <w:t xml:space="preserve">EL ESTADO Y LA VIOLACIÓN DE LOS DERECHOS HUMANOS DE </w:t>
      </w:r>
      <w:r w:rsidRPr="00FD7ACF">
        <w:t>LOS MENORES DE EDAD EN</w:t>
      </w:r>
    </w:p>
    <w:p w:rsidR="00836F62" w:rsidRPr="00FD7ACF" w:rsidRDefault="00845D85" w:rsidP="0012468E">
      <w:pPr>
        <w:pStyle w:val="TDC1"/>
        <w:rPr>
          <w:lang w:val="es-MX"/>
        </w:rPr>
      </w:pPr>
      <w:r w:rsidRPr="00FD7ACF">
        <w:t>DETENCIÓ</w:t>
      </w:r>
      <w:r w:rsidR="00836F62" w:rsidRPr="00FD7ACF">
        <w:t>N PROVISIONAL</w:t>
      </w:r>
    </w:p>
    <w:p w:rsidR="00836F62" w:rsidRPr="001B7386" w:rsidRDefault="00836F62" w:rsidP="000C01BD">
      <w:pPr>
        <w:rPr>
          <w:rFonts w:ascii="Arial" w:hAnsi="Arial" w:cs="Arial"/>
          <w:lang w:val="es-MX"/>
        </w:rPr>
      </w:pPr>
    </w:p>
    <w:p w:rsidR="00836F62" w:rsidRPr="001B7386" w:rsidRDefault="00836F62" w:rsidP="000C01BD">
      <w:pPr>
        <w:rPr>
          <w:rFonts w:ascii="Arial" w:hAnsi="Arial" w:cs="Arial"/>
          <w:lang w:val="es-MX"/>
        </w:rPr>
      </w:pPr>
    </w:p>
    <w:p w:rsidR="00836F62" w:rsidRPr="001B7386" w:rsidRDefault="00836F62" w:rsidP="000C01BD">
      <w:pPr>
        <w:rPr>
          <w:rFonts w:ascii="Arial" w:hAnsi="Arial" w:cs="Arial"/>
          <w:lang w:val="es-MX"/>
        </w:rPr>
      </w:pPr>
    </w:p>
    <w:p w:rsidR="00836F62" w:rsidRPr="001B7386" w:rsidRDefault="00836F62" w:rsidP="000C01BD">
      <w:pPr>
        <w:rPr>
          <w:rFonts w:ascii="Arial" w:hAnsi="Arial" w:cs="Arial"/>
          <w:lang w:val="es-MX"/>
        </w:rPr>
      </w:pPr>
    </w:p>
    <w:p w:rsidR="00836F62" w:rsidRPr="001B7386" w:rsidRDefault="00836F62" w:rsidP="000C01BD">
      <w:pPr>
        <w:rPr>
          <w:rFonts w:ascii="Arial" w:hAnsi="Arial" w:cs="Arial"/>
          <w:lang w:val="es-MX"/>
        </w:rPr>
      </w:pPr>
    </w:p>
    <w:p w:rsidR="00357A1B" w:rsidRPr="001B7386" w:rsidRDefault="00357A1B" w:rsidP="0012468E">
      <w:pPr>
        <w:pStyle w:val="TDC1"/>
        <w:rPr>
          <w:rStyle w:val="Hipervnculo"/>
          <w:rFonts w:ascii="Arial" w:hAnsi="Arial" w:cs="Arial"/>
          <w:b w:val="0"/>
          <w:color w:val="auto"/>
          <w:sz w:val="24"/>
          <w:szCs w:val="24"/>
          <w:u w:val="none"/>
        </w:rPr>
        <w:sectPr w:rsidR="00357A1B" w:rsidRPr="001B7386" w:rsidSect="005A5D3B">
          <w:headerReference w:type="default" r:id="rId27"/>
          <w:footerReference w:type="default" r:id="rId28"/>
          <w:pgSz w:w="12240" w:h="15840" w:code="1"/>
          <w:pgMar w:top="2268" w:right="1701" w:bottom="1701" w:left="2268" w:header="709" w:footer="709" w:gutter="0"/>
          <w:cols w:space="708"/>
          <w:docGrid w:linePitch="360"/>
        </w:sectPr>
      </w:pPr>
    </w:p>
    <w:p w:rsidR="00836F62" w:rsidRPr="00FD7ACF" w:rsidRDefault="00836F62" w:rsidP="00FD7ACF">
      <w:pPr>
        <w:pStyle w:val="Ttulo1"/>
        <w:rPr>
          <w:rStyle w:val="Hipervnculo"/>
          <w:color w:val="auto"/>
          <w:szCs w:val="24"/>
          <w:u w:val="none"/>
        </w:rPr>
      </w:pPr>
      <w:bookmarkStart w:id="59" w:name="_Toc264280661"/>
      <w:r w:rsidRPr="00FD7ACF">
        <w:rPr>
          <w:rStyle w:val="Hipervnculo"/>
          <w:color w:val="auto"/>
          <w:szCs w:val="24"/>
          <w:u w:val="none"/>
        </w:rPr>
        <w:lastRenderedPageBreak/>
        <w:t>CAPITULO IV</w:t>
      </w:r>
      <w:bookmarkEnd w:id="59"/>
    </w:p>
    <w:p w:rsidR="00836F62" w:rsidRPr="00891B8C" w:rsidRDefault="00845D85" w:rsidP="00891B8C">
      <w:pPr>
        <w:pStyle w:val="Ttulo1"/>
      </w:pPr>
      <w:bookmarkStart w:id="60" w:name="_Toc264280662"/>
      <w:r w:rsidRPr="00891B8C">
        <w:rPr>
          <w:rStyle w:val="Hipervnculo"/>
          <w:color w:val="auto"/>
          <w:szCs w:val="24"/>
          <w:u w:val="none"/>
        </w:rPr>
        <w:t>EL ESTADO Y LA VIOLACIÓ</w:t>
      </w:r>
      <w:r w:rsidR="00836F62" w:rsidRPr="00891B8C">
        <w:rPr>
          <w:rStyle w:val="Hipervnculo"/>
          <w:color w:val="auto"/>
          <w:szCs w:val="24"/>
          <w:u w:val="none"/>
        </w:rPr>
        <w:t>N DE LOS DERECHOS HUMANOS</w:t>
      </w:r>
      <w:r w:rsidR="00891B8C" w:rsidRPr="00891B8C">
        <w:rPr>
          <w:rStyle w:val="Hipervnculo"/>
          <w:color w:val="auto"/>
          <w:szCs w:val="24"/>
          <w:u w:val="none"/>
        </w:rPr>
        <w:t xml:space="preserve"> </w:t>
      </w:r>
      <w:r w:rsidR="00836F62" w:rsidRPr="00891B8C">
        <w:rPr>
          <w:rStyle w:val="Hipervnculo"/>
          <w:color w:val="auto"/>
          <w:szCs w:val="24"/>
          <w:u w:val="none"/>
        </w:rPr>
        <w:t xml:space="preserve">DE </w:t>
      </w:r>
      <w:r w:rsidR="00836F62" w:rsidRPr="00891B8C">
        <w:t>LOS</w:t>
      </w:r>
      <w:r w:rsidR="00891B8C" w:rsidRPr="00891B8C">
        <w:t xml:space="preserve"> </w:t>
      </w:r>
      <w:r w:rsidR="00836F62" w:rsidRPr="00891B8C">
        <w:t>MENORES DE EDAD EN</w:t>
      </w:r>
      <w:r w:rsidR="00891B8C" w:rsidRPr="00891B8C">
        <w:t xml:space="preserve"> </w:t>
      </w:r>
      <w:r w:rsidR="00836F62" w:rsidRPr="00891B8C">
        <w:t>DETENCION PROVISIONAL.</w:t>
      </w:r>
      <w:bookmarkEnd w:id="60"/>
    </w:p>
    <w:p w:rsidR="00836F62" w:rsidRPr="001B7386" w:rsidRDefault="00836F62" w:rsidP="000C01BD">
      <w:pPr>
        <w:rPr>
          <w:rFonts w:ascii="Arial" w:hAnsi="Arial" w:cs="Arial"/>
          <w:lang w:val="es-MX"/>
        </w:rPr>
      </w:pPr>
    </w:p>
    <w:p w:rsidR="00836F62" w:rsidRPr="001B7386" w:rsidRDefault="00836F62" w:rsidP="000C01BD">
      <w:pPr>
        <w:ind w:left="45" w:firstLine="663"/>
        <w:rPr>
          <w:rFonts w:ascii="Arial" w:hAnsi="Arial" w:cs="Arial"/>
          <w:lang w:val="es-MX"/>
        </w:rPr>
      </w:pPr>
      <w:r w:rsidRPr="001B7386">
        <w:rPr>
          <w:rFonts w:ascii="Arial" w:hAnsi="Arial" w:cs="Arial"/>
          <w:lang w:val="es-MX"/>
        </w:rPr>
        <w:t>En el presente capítulo s</w:t>
      </w:r>
      <w:r w:rsidR="00EF0639" w:rsidRPr="001B7386">
        <w:rPr>
          <w:rFonts w:ascii="Arial" w:hAnsi="Arial" w:cs="Arial"/>
          <w:lang w:val="es-MX"/>
        </w:rPr>
        <w:t xml:space="preserve">e plantea la problemática de la </w:t>
      </w:r>
      <w:r w:rsidRPr="001B7386">
        <w:rPr>
          <w:rFonts w:ascii="Arial" w:hAnsi="Arial" w:cs="Arial"/>
          <w:lang w:val="es-MX"/>
        </w:rPr>
        <w:t>delincuencia juvenil, a partir de la violación de los derechos y  garantías procesales a los que pueden ser objeto los menores de edad en detención provisional, para lo cual es importante analizar detalladamente los factores que influyen en el menor para cometer un hecho ilícito, así como también identificar los derechos y garantías que los protegen, siendo o no autores en el cometimiento de un hecho delictivo, así como también el papel que tiene el Estado como ente garante del respeto de los derechos de los menores y el bienestar de los mismos , siendo aplicado a la figura de la detención provisional, dado que en la actualidad hay limitada regulación tanto nacional como internacional que establezca criterios o parámetros para decretar dicha figura, teniendo como resultado la violación de derechos humanos y garantías procesales de los menores.</w:t>
      </w:r>
    </w:p>
    <w:p w:rsidR="00836F62" w:rsidRPr="001B7386" w:rsidRDefault="00836F62" w:rsidP="000C01BD">
      <w:pPr>
        <w:rPr>
          <w:rFonts w:ascii="Arial" w:hAnsi="Arial" w:cs="Arial"/>
          <w:bCs/>
          <w:lang w:val="es-MX"/>
        </w:rPr>
      </w:pPr>
    </w:p>
    <w:p w:rsidR="00836F62" w:rsidRPr="00CA6CD4" w:rsidRDefault="00836F62" w:rsidP="00CA6CD4">
      <w:pPr>
        <w:pStyle w:val="Ttulo2"/>
        <w:rPr>
          <w:szCs w:val="24"/>
        </w:rPr>
      </w:pPr>
      <w:bookmarkStart w:id="61" w:name="_Toc264280663"/>
      <w:r w:rsidRPr="00CA6CD4">
        <w:rPr>
          <w:szCs w:val="24"/>
        </w:rPr>
        <w:t>4.1.- FACTORES QUE INFLUYEN</w:t>
      </w:r>
      <w:r w:rsidR="00457256" w:rsidRPr="00CA6CD4">
        <w:rPr>
          <w:szCs w:val="24"/>
        </w:rPr>
        <w:t xml:space="preserve"> EN EL COMETIMIENTO DE UN HECHO </w:t>
      </w:r>
      <w:r w:rsidRPr="00CA6CD4">
        <w:rPr>
          <w:szCs w:val="24"/>
        </w:rPr>
        <w:t>DELICTIVO POR PARTE DE UN MENOR DE EDAD.</w:t>
      </w:r>
      <w:bookmarkEnd w:id="61"/>
    </w:p>
    <w:p w:rsidR="00836F62" w:rsidRPr="001B7386" w:rsidRDefault="00836F62" w:rsidP="000C01BD">
      <w:pPr>
        <w:rPr>
          <w:rFonts w:ascii="Arial" w:hAnsi="Arial" w:cs="Arial"/>
          <w:bCs/>
          <w:u w:val="single"/>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Aunque se ha establecido en párrafos anteriores que todo menor cuenta con derechos y garantías procesales, puede en cualquier momento de su vida llegar a cometer una infracción a la ley penal, razón por la cual es importante tomar en cuenta los factores que pueden llevarlo hacia dicha desviación.</w:t>
      </w:r>
    </w:p>
    <w:p w:rsidR="00845D85" w:rsidRPr="001B7386" w:rsidRDefault="00845D85" w:rsidP="000C01BD">
      <w:pPr>
        <w:ind w:firstLine="708"/>
        <w:rPr>
          <w:rFonts w:ascii="Arial" w:hAnsi="Arial" w:cs="Arial"/>
          <w:lang w:val="es-MX"/>
        </w:rPr>
      </w:pPr>
    </w:p>
    <w:p w:rsidR="00836F62" w:rsidRDefault="00836F62" w:rsidP="000C01BD">
      <w:pPr>
        <w:ind w:firstLine="708"/>
        <w:rPr>
          <w:rFonts w:ascii="Arial" w:hAnsi="Arial" w:cs="Arial"/>
          <w:lang w:val="es-MX"/>
        </w:rPr>
      </w:pPr>
      <w:r w:rsidRPr="001B7386">
        <w:rPr>
          <w:rFonts w:ascii="Arial" w:hAnsi="Arial" w:cs="Arial"/>
          <w:lang w:val="es-MX"/>
        </w:rPr>
        <w:lastRenderedPageBreak/>
        <w:t xml:space="preserve">En los orígenes y el mantenimiento de la delincuencia juvenil concurren un sin número de factores relacionados con las condiciones y procesos económicos, sociales, jurídicos, políticos, culturales y </w:t>
      </w:r>
      <w:r w:rsidR="0063397A" w:rsidRPr="001B7386">
        <w:rPr>
          <w:rFonts w:ascii="Arial" w:hAnsi="Arial" w:cs="Arial"/>
          <w:lang w:val="es-MX"/>
        </w:rPr>
        <w:t>p</w:t>
      </w:r>
      <w:r w:rsidRPr="001B7386">
        <w:rPr>
          <w:rFonts w:ascii="Arial" w:hAnsi="Arial" w:cs="Arial"/>
          <w:lang w:val="es-MX"/>
        </w:rPr>
        <w:t xml:space="preserve">sicológicos. La falta de identidad social del joven y la baja </w:t>
      </w:r>
      <w:r w:rsidR="0063397A" w:rsidRPr="001B7386">
        <w:rPr>
          <w:rFonts w:ascii="Arial" w:hAnsi="Arial" w:cs="Arial"/>
          <w:lang w:val="es-MX"/>
        </w:rPr>
        <w:t>auto</w:t>
      </w:r>
      <w:r w:rsidRPr="001B7386">
        <w:rPr>
          <w:rFonts w:ascii="Arial" w:hAnsi="Arial" w:cs="Arial"/>
          <w:lang w:val="es-MX"/>
        </w:rPr>
        <w:t>estima de si mismo</w:t>
      </w:r>
      <w:r w:rsidR="0063397A" w:rsidRPr="001B7386">
        <w:rPr>
          <w:rFonts w:ascii="Arial" w:hAnsi="Arial" w:cs="Arial"/>
          <w:lang w:val="es-MX"/>
        </w:rPr>
        <w:t>,</w:t>
      </w:r>
      <w:r w:rsidRPr="001B7386">
        <w:rPr>
          <w:rFonts w:ascii="Arial" w:hAnsi="Arial" w:cs="Arial"/>
          <w:lang w:val="es-MX"/>
        </w:rPr>
        <w:t xml:space="preserve"> son también un efecto de la calidad de las relaciones sociales en que se desarrolla su vida.</w:t>
      </w:r>
    </w:p>
    <w:p w:rsidR="00284599" w:rsidRPr="001B7386" w:rsidRDefault="00284599" w:rsidP="000C01BD">
      <w:pPr>
        <w:ind w:firstLine="708"/>
        <w:rPr>
          <w:rFonts w:ascii="Arial" w:hAnsi="Arial" w:cs="Arial"/>
          <w:lang w:val="es-MX"/>
        </w:rPr>
      </w:pPr>
    </w:p>
    <w:p w:rsidR="00836F62" w:rsidRPr="001B7386" w:rsidRDefault="00836F62" w:rsidP="000C01BD">
      <w:pPr>
        <w:rPr>
          <w:rFonts w:ascii="Arial" w:hAnsi="Arial" w:cs="Arial"/>
          <w:lang w:val="es-MX"/>
        </w:rPr>
      </w:pPr>
      <w:r w:rsidRPr="001B7386">
        <w:rPr>
          <w:rFonts w:ascii="Arial" w:hAnsi="Arial" w:cs="Arial"/>
          <w:lang w:val="es-MX"/>
        </w:rPr>
        <w:t xml:space="preserve">Aunque las particularidades que la violencia y la desviación juvenil han adquirido en El Salvador, la situación social de la infancia – adolescencia </w:t>
      </w:r>
      <w:r w:rsidR="0063397A" w:rsidRPr="001B7386">
        <w:rPr>
          <w:rFonts w:ascii="Arial" w:hAnsi="Arial" w:cs="Arial"/>
          <w:lang w:val="es-MX"/>
        </w:rPr>
        <w:t xml:space="preserve">y </w:t>
      </w:r>
      <w:r w:rsidRPr="001B7386">
        <w:rPr>
          <w:rFonts w:ascii="Arial" w:hAnsi="Arial" w:cs="Arial"/>
          <w:lang w:val="es-MX"/>
        </w:rPr>
        <w:t>el impacto que en la vida social produjo el conflicto armado, constituyen sin lugar a dudas factores condicionantes.</w:t>
      </w:r>
      <w:r w:rsidRPr="001B7386">
        <w:rPr>
          <w:rStyle w:val="Refdenotaalpie"/>
          <w:rFonts w:ascii="Arial" w:hAnsi="Arial" w:cs="Arial"/>
          <w:lang w:val="es-MX"/>
        </w:rPr>
        <w:footnoteReference w:id="112"/>
      </w:r>
    </w:p>
    <w:p w:rsidR="00836F62" w:rsidRPr="001B7386" w:rsidRDefault="00836F62" w:rsidP="000C01BD">
      <w:pPr>
        <w:rPr>
          <w:rFonts w:ascii="Arial" w:hAnsi="Arial" w:cs="Arial"/>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La explicación del por qué los adolescentes infringen la ley se puede explicar por las siguientes razones. Múltiples y variadas son las causas o circunstancias que pueden llevar a un menor a delinquir, sin que, por otro lado, exista entre los es</w:t>
      </w:r>
      <w:r w:rsidR="008E4C86" w:rsidRPr="001B7386">
        <w:rPr>
          <w:rFonts w:ascii="Arial" w:hAnsi="Arial" w:cs="Arial"/>
          <w:lang w:val="es-MX"/>
        </w:rPr>
        <w:t>tudiosos de esta materia un conc</w:t>
      </w:r>
      <w:r w:rsidRPr="001B7386">
        <w:rPr>
          <w:rFonts w:ascii="Arial" w:hAnsi="Arial" w:cs="Arial"/>
          <w:lang w:val="es-MX"/>
        </w:rPr>
        <w:t xml:space="preserve">enso general sobre la misma. Más que causas se debe considerar los factores de riesgo que inciden en la comisión de delitos juveniles. </w:t>
      </w:r>
      <w:r w:rsidRPr="001B7386">
        <w:rPr>
          <w:rStyle w:val="Refdenotaalpie"/>
          <w:rFonts w:ascii="Arial" w:hAnsi="Arial" w:cs="Arial"/>
          <w:lang w:val="es-MX"/>
        </w:rPr>
        <w:footnoteReference w:id="113"/>
      </w:r>
      <w:r w:rsidRPr="001B7386">
        <w:rPr>
          <w:rFonts w:ascii="Arial" w:hAnsi="Arial" w:cs="Arial"/>
          <w:lang w:val="es-MX"/>
        </w:rPr>
        <w:t xml:space="preserve"> Pero parti</w:t>
      </w:r>
      <w:r w:rsidR="008E4C86" w:rsidRPr="001B7386">
        <w:rPr>
          <w:rFonts w:ascii="Arial" w:hAnsi="Arial" w:cs="Arial"/>
          <w:lang w:val="es-MX"/>
        </w:rPr>
        <w:t xml:space="preserve">endo de los factores de riesgo </w:t>
      </w:r>
      <w:r w:rsidRPr="001B7386">
        <w:rPr>
          <w:rFonts w:ascii="Arial" w:hAnsi="Arial" w:cs="Arial"/>
          <w:lang w:val="es-MX"/>
        </w:rPr>
        <w:t xml:space="preserve">que son mas aceptados, y fijándonos de modo especial en los que se refieren a los factores económicos y socioambientales podemos señalar los siguientes. </w:t>
      </w:r>
    </w:p>
    <w:p w:rsidR="00836F62" w:rsidRPr="001B7386" w:rsidRDefault="00836F62" w:rsidP="000C01BD">
      <w:pPr>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lastRenderedPageBreak/>
        <w:t>La pertenencia del menor a familias desestructuradas, e incluso las propias deficientes, que en ocasiones se producen para conciliar la vida familiar y laboral, situaciones todas ellas en las que de manera creciente se dan c</w:t>
      </w:r>
      <w:r w:rsidR="008E4C86" w:rsidRPr="001B7386">
        <w:rPr>
          <w:rFonts w:ascii="Arial" w:hAnsi="Arial" w:cs="Arial"/>
          <w:lang w:val="es-MX"/>
        </w:rPr>
        <w:t>asos de desatención, falta de lí</w:t>
      </w:r>
      <w:r w:rsidRPr="001B7386">
        <w:rPr>
          <w:rFonts w:ascii="Arial" w:hAnsi="Arial" w:cs="Arial"/>
          <w:lang w:val="es-MX"/>
        </w:rPr>
        <w:t>mites y de control respecto de los hijos. Esto conduce a veces a que algunos menores traten de compensar esas carencias mediante el ingreso en bandas o pandillas juveniles entre cuyos componentes se dan circunstancias de afinidad</w:t>
      </w:r>
      <w:r w:rsidR="008E4C86" w:rsidRPr="001B7386">
        <w:rPr>
          <w:rFonts w:ascii="Arial" w:hAnsi="Arial" w:cs="Arial"/>
          <w:lang w:val="es-MX"/>
        </w:rPr>
        <w:t>,</w:t>
      </w:r>
      <w:r w:rsidRPr="001B7386">
        <w:rPr>
          <w:rFonts w:ascii="Arial" w:hAnsi="Arial" w:cs="Arial"/>
          <w:lang w:val="es-MX"/>
        </w:rPr>
        <w:t xml:space="preserve"> de muy distinto signo (ideológico, musical, étnico, deportivo, entre otros) pero caracterizadas habitualmente por sus actitudes transgresoras. En el seno de este tipo de grupos tiene lugar un alto porcentaje  de conductas antisociales (vandalismo, graffitis) o directamente violentas y  delictivas.</w:t>
      </w:r>
    </w:p>
    <w:p w:rsidR="00836F62" w:rsidRPr="001B7386" w:rsidRDefault="00836F62" w:rsidP="000C01BD">
      <w:pPr>
        <w:ind w:left="360"/>
        <w:rPr>
          <w:rFonts w:ascii="Arial" w:hAnsi="Arial" w:cs="Arial"/>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Si bien la modalidad de una familia ejemplar es la conformada por padre, madre e hijos; en la actualidad la mayoría de hogares salvadoreños, su núcleo familiar se encuentra incompleto por la falta de cualquiera de sus miembros, todo ello como consecuencia de falta de ingresos económicos que ha incrementado la inmigración hacia el extranjero o simplemente por el abandono irresponsable de los progenitores, dejando a los menores al cuidado y protección de sus demás familiares (abuelos, tíos, entre otros).</w:t>
      </w:r>
    </w:p>
    <w:p w:rsidR="00836F62" w:rsidRPr="001B7386" w:rsidRDefault="00836F62" w:rsidP="000C01BD">
      <w:pPr>
        <w:ind w:left="720"/>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 xml:space="preserve">La agresión infantil, por parte de los familiares o núcleos cercanos a </w:t>
      </w:r>
      <w:r w:rsidR="008E4C86" w:rsidRPr="001B7386">
        <w:rPr>
          <w:rFonts w:ascii="Arial" w:hAnsi="Arial" w:cs="Arial"/>
          <w:lang w:val="es-MX"/>
        </w:rPr>
        <w:t>los menores. Esta lamentable prá</w:t>
      </w:r>
      <w:r w:rsidRPr="001B7386">
        <w:rPr>
          <w:rFonts w:ascii="Arial" w:hAnsi="Arial" w:cs="Arial"/>
          <w:lang w:val="es-MX"/>
        </w:rPr>
        <w:t>ctica que muchas veces se encuentra legitimada en un factor</w:t>
      </w:r>
      <w:r w:rsidR="008E4C86" w:rsidRPr="001B7386">
        <w:rPr>
          <w:rFonts w:ascii="Arial" w:hAnsi="Arial" w:cs="Arial"/>
          <w:lang w:val="es-MX"/>
        </w:rPr>
        <w:t xml:space="preserve"> de alto riesgo de </w:t>
      </w:r>
      <w:r w:rsidRPr="001B7386">
        <w:rPr>
          <w:rFonts w:ascii="Arial" w:hAnsi="Arial" w:cs="Arial"/>
          <w:lang w:val="es-MX"/>
        </w:rPr>
        <w:t>que el adolescente haya incorporado a la violencia como un a forma de  solución de  conflictos.</w:t>
      </w:r>
    </w:p>
    <w:p w:rsidR="00836F62" w:rsidRPr="001B7386" w:rsidRDefault="00836F62" w:rsidP="000C01BD">
      <w:pPr>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 xml:space="preserve">La marginación socioeconómica o pobreza, que igualmente dificulta el adecuado proceso de socialización del menor. Esta marginación se </w:t>
      </w:r>
      <w:r w:rsidRPr="001B7386">
        <w:rPr>
          <w:rFonts w:ascii="Arial" w:hAnsi="Arial" w:cs="Arial"/>
          <w:lang w:val="es-MX"/>
        </w:rPr>
        <w:lastRenderedPageBreak/>
        <w:t>produce en mayor proporción entre los menores pertenecientes a familias pobres que viven en barrios con personas de diferente minoría social, lugares donde se dan con frecuencia diseños urbanos deshumanizados que favorecen la aparición en sus habitantes de sentimientos de angustia y agresividad.</w:t>
      </w:r>
    </w:p>
    <w:p w:rsidR="00836F62" w:rsidRPr="001B7386" w:rsidRDefault="00836F62" w:rsidP="000C01BD">
      <w:pPr>
        <w:pStyle w:val="Prrafodelista"/>
        <w:rPr>
          <w:rFonts w:ascii="Arial" w:hAnsi="Arial" w:cs="Arial"/>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 xml:space="preserve">Como se puede observar otro factor que influye en la conducta desviada de los menores es el entorno en donde viven, tal como lo destaca investigaciones realizadas por </w:t>
      </w:r>
      <w:smartTag w:uri="urn:schemas-microsoft-com:office:smarttags" w:element="PersonName">
        <w:smartTagPr>
          <w:attr w:name="ProductID" w:val="la UNICEF"/>
        </w:smartTagPr>
        <w:r w:rsidRPr="001B7386">
          <w:rPr>
            <w:rFonts w:ascii="Arial" w:hAnsi="Arial" w:cs="Arial"/>
            <w:lang w:val="es-MX"/>
          </w:rPr>
          <w:t>la UNICEF</w:t>
        </w:r>
      </w:smartTag>
      <w:r w:rsidRPr="001B7386">
        <w:rPr>
          <w:rFonts w:ascii="Arial" w:hAnsi="Arial" w:cs="Arial"/>
          <w:lang w:val="es-MX"/>
        </w:rPr>
        <w:t xml:space="preserve"> sobre la violencia juvenil en El Salvador, al establecer, “que otro de los factores a considerar es la forma como se produce los procesos de urbanización en donde el ambiente es desordenado, se deteriora el espacio público y el contacto con el ambiente personal y familiar  se reduce, produciéndose el hacinamiento, siendo mas difícil que los jóvenes construyan su identidad social, viéndose relegados hacia ámbitos cada vez mas reducidos o marginales, círculos estrechos de amistad, de complicidad, pandillas, maras o bandas juveniles. </w:t>
      </w:r>
      <w:r w:rsidRPr="001B7386">
        <w:rPr>
          <w:rStyle w:val="Refdenotaalpie"/>
          <w:rFonts w:ascii="Arial" w:hAnsi="Arial" w:cs="Arial"/>
          <w:lang w:val="es-MX"/>
        </w:rPr>
        <w:footnoteReference w:id="114"/>
      </w:r>
    </w:p>
    <w:p w:rsidR="00836F62" w:rsidRPr="001B7386" w:rsidRDefault="00836F62" w:rsidP="000C01BD">
      <w:pPr>
        <w:pStyle w:val="Prrafodelista"/>
        <w:ind w:left="0"/>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 xml:space="preserve"> La deserción y el fracaso escolar, produciéndose ya en la escuela un etiquetamiento o “estigmatización” social que en muchos casos facilitará el camino hacia comportamientos antisociales o hacia la delincuencia. </w:t>
      </w:r>
    </w:p>
    <w:p w:rsidR="008E4C86" w:rsidRPr="001B7386" w:rsidRDefault="008E4C86" w:rsidP="008E4C86">
      <w:pPr>
        <w:ind w:left="360"/>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El desempleo, tanto de los padres como de los menores en edad laboral productiva, originándose en muchos casos situaciones de frustración y desesperanza e igualmente serán factores que incidan en conductas desviadas e incluso en algunos casos delictivas.</w:t>
      </w:r>
    </w:p>
    <w:p w:rsidR="00836F62" w:rsidRPr="001B7386" w:rsidRDefault="00836F62" w:rsidP="000C01BD">
      <w:pPr>
        <w:pStyle w:val="Prrafodelista"/>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lastRenderedPageBreak/>
        <w:t>La transmisión de imágenes y actitudes violentas por parte de ciertos programas en algunos medios de comunicación social o en video juegos destinados a los menores, lo que contribuye a inculcar en los menores un  sistema de valores en el que la violencia es un recurso aceptable.</w:t>
      </w:r>
    </w:p>
    <w:p w:rsidR="00836F62" w:rsidRPr="001B7386" w:rsidRDefault="00836F62" w:rsidP="000C01BD">
      <w:pPr>
        <w:pStyle w:val="Prrafodelista"/>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El consumo de drogas y sustancias tóxicas, que en muchos casos, da lugar a que el adicto se vea impulsado a delinquir para proporcionarse los medios económicos que le permitan mantener su adicción. Además, bajo los efectos de su consumo o de un estado carencial se reducen o eliminan los frenos inhibitorios habitu</w:t>
      </w:r>
      <w:r w:rsidR="000A6145" w:rsidRPr="001B7386">
        <w:rPr>
          <w:rFonts w:ascii="Arial" w:hAnsi="Arial" w:cs="Arial"/>
          <w:lang w:val="es-MX"/>
        </w:rPr>
        <w:t xml:space="preserve">ales. También debe citarse </w:t>
      </w:r>
      <w:r w:rsidRPr="001B7386">
        <w:rPr>
          <w:rFonts w:ascii="Arial" w:hAnsi="Arial" w:cs="Arial"/>
          <w:lang w:val="es-MX"/>
        </w:rPr>
        <w:t>el consumo inadecuado de alcohol, de especial incidencia en la  comisión de actos  vandálicos y de infracciones contra la seguridad vial.</w:t>
      </w:r>
    </w:p>
    <w:p w:rsidR="00836F62" w:rsidRPr="001B7386" w:rsidRDefault="00836F62" w:rsidP="000C01BD">
      <w:pPr>
        <w:pStyle w:val="Prrafodelista"/>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Trastorno de la personalidad y del comportamiento, normalmente unidos a otros factores sociales o ambientales, que hacen que el joven actúe de modo impulsivo o irreflexivo sin dejarse motivar por las normas de conductas socialmente aceptadas.</w:t>
      </w:r>
    </w:p>
    <w:p w:rsidR="00836F62" w:rsidRPr="001B7386" w:rsidRDefault="00836F62" w:rsidP="000C01BD">
      <w:pPr>
        <w:rPr>
          <w:rFonts w:ascii="Arial" w:hAnsi="Arial" w:cs="Arial"/>
          <w:lang w:val="es-MX"/>
        </w:rPr>
      </w:pPr>
    </w:p>
    <w:p w:rsidR="00836F62" w:rsidRPr="001B7386" w:rsidRDefault="00836F62" w:rsidP="004500B0">
      <w:pPr>
        <w:numPr>
          <w:ilvl w:val="0"/>
          <w:numId w:val="18"/>
        </w:numPr>
        <w:rPr>
          <w:rFonts w:ascii="Arial" w:hAnsi="Arial" w:cs="Arial"/>
          <w:lang w:val="es-MX"/>
        </w:rPr>
      </w:pPr>
      <w:r w:rsidRPr="001B7386">
        <w:rPr>
          <w:rFonts w:ascii="Arial" w:hAnsi="Arial" w:cs="Arial"/>
          <w:lang w:val="es-MX"/>
        </w:rPr>
        <w:t>La insuficiencia en la enseñanza y en la transmisión de valores pro –sociales o cívicos como el respeto a las normas, la solidaridad, la generosidad, la tolerancia, el respeto a los otros, el sentido de la autocritica, la empatía, el trabajo bien hecho, entre otros, que se ven sustituidos en nuestras sociedades “globalizadas” por valores mas utilitari</w:t>
      </w:r>
      <w:r w:rsidR="000A6145" w:rsidRPr="001B7386">
        <w:rPr>
          <w:rFonts w:ascii="Arial" w:hAnsi="Arial" w:cs="Arial"/>
          <w:lang w:val="es-MX"/>
        </w:rPr>
        <w:t xml:space="preserve">stas como el individualismo, la </w:t>
      </w:r>
      <w:r w:rsidRPr="001B7386">
        <w:rPr>
          <w:rFonts w:ascii="Arial" w:hAnsi="Arial" w:cs="Arial"/>
          <w:lang w:val="es-MX"/>
        </w:rPr>
        <w:t xml:space="preserve">competitividad, el consumismo </w:t>
      </w:r>
      <w:r w:rsidRPr="001B7386">
        <w:rPr>
          <w:rFonts w:ascii="Arial" w:hAnsi="Arial" w:cs="Arial"/>
          <w:lang w:val="es-MX"/>
        </w:rPr>
        <w:lastRenderedPageBreak/>
        <w:t>desmedido de bienes, y que provocan en determinadas circunstancias el surgimiento de falta de normas sociales.</w:t>
      </w:r>
      <w:r w:rsidRPr="001B7386">
        <w:rPr>
          <w:rStyle w:val="Refdenotaalpie"/>
          <w:rFonts w:ascii="Arial" w:hAnsi="Arial" w:cs="Arial"/>
          <w:lang w:val="es-MX"/>
        </w:rPr>
        <w:footnoteReference w:id="115"/>
      </w:r>
    </w:p>
    <w:p w:rsidR="00836F62" w:rsidRPr="001B7386" w:rsidRDefault="00836F62" w:rsidP="000C01BD">
      <w:pPr>
        <w:pStyle w:val="Prrafodelista"/>
        <w:ind w:left="0"/>
        <w:rPr>
          <w:rFonts w:ascii="Arial" w:hAnsi="Arial" w:cs="Arial"/>
          <w:lang w:val="es-MX"/>
        </w:rPr>
      </w:pPr>
    </w:p>
    <w:p w:rsidR="00836F62" w:rsidRPr="001B7386" w:rsidRDefault="00836F62" w:rsidP="000C01BD">
      <w:pPr>
        <w:ind w:left="45" w:firstLine="663"/>
        <w:rPr>
          <w:rFonts w:ascii="Arial" w:hAnsi="Arial" w:cs="Arial"/>
          <w:lang w:val="es-MX"/>
        </w:rPr>
      </w:pPr>
      <w:r w:rsidRPr="001B7386">
        <w:rPr>
          <w:rFonts w:ascii="Arial" w:hAnsi="Arial" w:cs="Arial"/>
          <w:lang w:val="es-MX"/>
        </w:rPr>
        <w:t xml:space="preserve">Para prevenir el comportamiento violento y hacer frente a la delincuencia juvenil, las sociedades tienen que adoptar estrategias que combinen medidas de prevención, de intervención y de represión. Las estrategias preventivas y de intervención deben estar enmarcadas a reducir factores de riesgo, socializar e integrar a todos los menores, </w:t>
      </w:r>
      <w:r w:rsidR="000A6145" w:rsidRPr="001B7386">
        <w:rPr>
          <w:rFonts w:ascii="Arial" w:hAnsi="Arial" w:cs="Arial"/>
          <w:lang w:val="es-MX"/>
        </w:rPr>
        <w:t>principalmente a</w:t>
      </w:r>
      <w:r w:rsidRPr="001B7386">
        <w:rPr>
          <w:rFonts w:ascii="Arial" w:hAnsi="Arial" w:cs="Arial"/>
          <w:lang w:val="es-MX"/>
        </w:rPr>
        <w:t xml:space="preserve"> través de la familia, la comunidad, la escuela, la formación profesional y el mercado de trabajo. Las medidas o respuestas judiciales y de represión solo cuando sean necesarias deberán en todo caso, basarse en los principios de legalidad, presunción de inocencia, derecho de defensa, derecho a un juicio con todas las garantías, respeto a su vida privada y proporcionalidad y flexibilidad.</w:t>
      </w:r>
    </w:p>
    <w:p w:rsidR="00836F62" w:rsidRPr="001B7386" w:rsidRDefault="00836F62" w:rsidP="000C01BD">
      <w:pPr>
        <w:rPr>
          <w:rFonts w:ascii="Arial" w:hAnsi="Arial" w:cs="Arial"/>
          <w:lang w:val="es-MX"/>
        </w:rPr>
      </w:pPr>
    </w:p>
    <w:p w:rsidR="00836F62" w:rsidRPr="001B7386" w:rsidRDefault="00836F62" w:rsidP="000C01BD">
      <w:pPr>
        <w:ind w:left="45" w:firstLine="663"/>
        <w:rPr>
          <w:rFonts w:ascii="Arial" w:hAnsi="Arial" w:cs="Arial"/>
          <w:lang w:val="es-MX"/>
        </w:rPr>
      </w:pPr>
      <w:r w:rsidRPr="001B7386">
        <w:rPr>
          <w:rFonts w:ascii="Arial" w:hAnsi="Arial" w:cs="Arial"/>
          <w:lang w:val="es-MX"/>
        </w:rPr>
        <w:t>Sin embargo, la respuesta a la desviación juvenil en algunos casos es presentada como un instrumento de protección, en otros como un mecanismo de represión, ha sido tradicionalmente el internamiento. Las investigaciones han  comprobado que el internamiento va de la mano con la ineficacia en la represión del delito y en la reinserción de los jóvenes. La desviación juvenil en lugar de disminuir aumenta. El internamiento es una respuesta simple a un problema complejo.</w:t>
      </w:r>
    </w:p>
    <w:p w:rsidR="00836F62" w:rsidRPr="001B7386" w:rsidRDefault="00836F62" w:rsidP="000C01BD">
      <w:pPr>
        <w:rPr>
          <w:rFonts w:ascii="Arial" w:hAnsi="Arial" w:cs="Arial"/>
          <w:lang w:val="es-MX"/>
        </w:rPr>
      </w:pPr>
    </w:p>
    <w:p w:rsidR="00836F62" w:rsidRPr="001B7386" w:rsidRDefault="00836F62" w:rsidP="00025156">
      <w:pPr>
        <w:ind w:firstLine="663"/>
        <w:rPr>
          <w:rFonts w:ascii="Arial" w:hAnsi="Arial" w:cs="Arial"/>
          <w:lang w:val="es-MX"/>
        </w:rPr>
      </w:pPr>
      <w:r w:rsidRPr="001B7386">
        <w:rPr>
          <w:rFonts w:ascii="Arial" w:hAnsi="Arial" w:cs="Arial"/>
          <w:lang w:val="es-MX"/>
        </w:rPr>
        <w:t xml:space="preserve">El internamiento además, de no romper con el círculo de la violencia, de no controlar la delincuencia juvenil y de crear un caos en el sistema judicial, afecta negativamente la vida social. Privar de libertad, se ha convertido en un instrumento que oculta los problemas sociales, facilitando el </w:t>
      </w:r>
      <w:r w:rsidRPr="001B7386">
        <w:rPr>
          <w:rFonts w:ascii="Arial" w:hAnsi="Arial" w:cs="Arial"/>
          <w:lang w:val="es-MX"/>
        </w:rPr>
        <w:lastRenderedPageBreak/>
        <w:t xml:space="preserve">surgimiento de una forma de vivir y gobernar con la no resolución de los conflictos. En este sentido, el aumento de la criminalidad puede ser también resultado de la acumulación de problemas sociales no resueltos. </w:t>
      </w:r>
      <w:r w:rsidRPr="001B7386">
        <w:rPr>
          <w:rStyle w:val="Refdenotaalpie"/>
          <w:rFonts w:ascii="Arial" w:hAnsi="Arial" w:cs="Arial"/>
          <w:lang w:val="es-MX"/>
        </w:rPr>
        <w:footnoteReference w:id="116"/>
      </w:r>
    </w:p>
    <w:p w:rsidR="000A6145" w:rsidRDefault="000A6145" w:rsidP="000C01BD">
      <w:pPr>
        <w:rPr>
          <w:rFonts w:ascii="Arial" w:hAnsi="Arial" w:cs="Arial"/>
          <w:lang w:val="es-MX"/>
        </w:rPr>
      </w:pPr>
    </w:p>
    <w:p w:rsidR="00284599" w:rsidRPr="001B7386" w:rsidRDefault="00284599" w:rsidP="000C01BD">
      <w:pPr>
        <w:rPr>
          <w:rFonts w:ascii="Arial" w:hAnsi="Arial" w:cs="Arial"/>
          <w:lang w:val="es-MX"/>
        </w:rPr>
      </w:pPr>
    </w:p>
    <w:p w:rsidR="00836F62" w:rsidRPr="00CA6CD4" w:rsidRDefault="00836F62" w:rsidP="00CA6CD4">
      <w:pPr>
        <w:pStyle w:val="Ttulo2"/>
      </w:pPr>
      <w:bookmarkStart w:id="62" w:name="_Toc264280664"/>
      <w:r w:rsidRPr="00CA6CD4">
        <w:t xml:space="preserve">4.2.- RECONOCIMIENTO DE LOS DERECHOS DE LOS MENORES DE </w:t>
      </w:r>
      <w:r w:rsidR="00E55E0B">
        <w:t xml:space="preserve">  </w:t>
      </w:r>
      <w:r w:rsidR="000A6145" w:rsidRPr="00CA6CD4">
        <w:t xml:space="preserve">EDAD DE </w:t>
      </w:r>
      <w:r w:rsidRPr="00CA6CD4">
        <w:t>ACUERDO A LOS SISTEMAS DE JUSTICIA PENAL JUVENIL.</w:t>
      </w:r>
      <w:bookmarkEnd w:id="62"/>
    </w:p>
    <w:p w:rsidR="00836F62" w:rsidRPr="001B7386" w:rsidRDefault="00836F62" w:rsidP="000C01BD">
      <w:pPr>
        <w:rPr>
          <w:rFonts w:ascii="Arial" w:hAnsi="Arial" w:cs="Arial"/>
          <w:lang w:val="es-MX"/>
        </w:rPr>
      </w:pPr>
    </w:p>
    <w:p w:rsidR="00836F62" w:rsidRDefault="00836F62" w:rsidP="000C01BD">
      <w:pPr>
        <w:ind w:firstLine="708"/>
        <w:rPr>
          <w:rFonts w:ascii="Arial" w:hAnsi="Arial" w:cs="Arial"/>
          <w:lang w:val="es-MX"/>
        </w:rPr>
      </w:pPr>
      <w:r w:rsidRPr="001B7386">
        <w:rPr>
          <w:rFonts w:ascii="Arial" w:hAnsi="Arial" w:cs="Arial"/>
          <w:lang w:val="es-MX"/>
        </w:rPr>
        <w:t>Los fundamentos filosóficos y jurídicos que dan pie al reconocimiento y protección de los derechos de los niños siguen vigentes en el caso de los menores en conflicto con la justicia penal juvenil.</w:t>
      </w:r>
    </w:p>
    <w:p w:rsidR="00E55E0B" w:rsidRPr="001B7386" w:rsidRDefault="00E55E0B" w:rsidP="000C01BD">
      <w:pPr>
        <w:ind w:firstLine="708"/>
        <w:rPr>
          <w:rFonts w:ascii="Arial" w:hAnsi="Arial" w:cs="Arial"/>
          <w:lang w:val="es-MX"/>
        </w:rPr>
      </w:pPr>
    </w:p>
    <w:p w:rsidR="00836F62" w:rsidRDefault="00836F62" w:rsidP="000C01BD">
      <w:pPr>
        <w:rPr>
          <w:rFonts w:ascii="Arial" w:hAnsi="Arial" w:cs="Arial"/>
          <w:lang w:val="es-MX"/>
        </w:rPr>
      </w:pPr>
      <w:r w:rsidRPr="001B7386">
        <w:rPr>
          <w:rFonts w:ascii="Arial" w:hAnsi="Arial" w:cs="Arial"/>
          <w:lang w:val="es-MX"/>
        </w:rPr>
        <w:t>Tanto la doctrina como los diversos instrumentos jurídicos internacionales han sostenido que el menor debe gozar de los mismos derechos y garantías reconocidos a los demás ciudadanos a pesar de su situación penal y, aun mas, se le debe reconocer derechos propios a su condición de menor, tal es la posición del profesor Federico Palomba cuando señala que: “se debe reconocer al menor todas las garantías y derechos de que gozan los adultos a quienes se les atribuye la comisión de una infracción penal. Pero adicionalmente al reconocimiento de estas garantías deben reconocérseles otras garantías derivadas de su condición de menor”.</w:t>
      </w:r>
      <w:r w:rsidRPr="001B7386">
        <w:rPr>
          <w:rStyle w:val="Refdenotaalpie"/>
          <w:rFonts w:ascii="Arial" w:hAnsi="Arial" w:cs="Arial"/>
          <w:lang w:val="es-MX"/>
        </w:rPr>
        <w:footnoteReference w:id="117"/>
      </w:r>
    </w:p>
    <w:p w:rsidR="00E55E0B" w:rsidRDefault="00E55E0B" w:rsidP="000C01BD">
      <w:pPr>
        <w:rPr>
          <w:rFonts w:ascii="Arial" w:hAnsi="Arial" w:cs="Arial"/>
          <w:lang w:val="es-MX"/>
        </w:rPr>
      </w:pPr>
    </w:p>
    <w:p w:rsidR="00836F62" w:rsidRPr="001B7386" w:rsidRDefault="00836F62" w:rsidP="000C01BD">
      <w:pPr>
        <w:rPr>
          <w:rFonts w:ascii="Arial" w:hAnsi="Arial" w:cs="Arial"/>
          <w:lang w:val="es-MX"/>
        </w:rPr>
      </w:pPr>
      <w:r w:rsidRPr="001B7386">
        <w:rPr>
          <w:rFonts w:ascii="Arial" w:hAnsi="Arial" w:cs="Arial"/>
          <w:lang w:val="es-MX"/>
        </w:rPr>
        <w:t xml:space="preserve">Lo anterior puede dar origen a interrogantes como: ¿Por qué se debe reconocer los derechos fundamentales de los menores en conflicto con la </w:t>
      </w:r>
      <w:r w:rsidRPr="001B7386">
        <w:rPr>
          <w:rFonts w:ascii="Arial" w:hAnsi="Arial" w:cs="Arial"/>
          <w:lang w:val="es-MX"/>
        </w:rPr>
        <w:lastRenderedPageBreak/>
        <w:t xml:space="preserve">justicia penal juvenil y a partir de cuándo les son reconocidos?. Para dar respuesta a estas interrogantes se debe partir del estudio de los Sistemas de Justicia Penal Juvenil, los cuales son la “Doctrina de l a Situación Irregular” y la “Doctrina de la Protección Integral de </w:t>
      </w:r>
      <w:smartTag w:uri="urn:schemas-microsoft-com:office:smarttags" w:element="PersonName">
        <w:smartTagPr>
          <w:attr w:name="ProductID" w:val="la Naciones Unidas"/>
        </w:smartTagPr>
        <w:r w:rsidRPr="001B7386">
          <w:rPr>
            <w:rFonts w:ascii="Arial" w:hAnsi="Arial" w:cs="Arial"/>
            <w:lang w:val="es-MX"/>
          </w:rPr>
          <w:t>la Naciones Unidas</w:t>
        </w:r>
      </w:smartTag>
      <w:r w:rsidRPr="001B7386">
        <w:rPr>
          <w:rFonts w:ascii="Arial" w:hAnsi="Arial" w:cs="Arial"/>
          <w:lang w:val="es-MX"/>
        </w:rPr>
        <w:t>”, las cuales se desarrollarán a continuación:</w:t>
      </w:r>
    </w:p>
    <w:p w:rsidR="000A6145" w:rsidRPr="001B7386" w:rsidRDefault="000A6145" w:rsidP="000C01BD">
      <w:pPr>
        <w:rPr>
          <w:rFonts w:ascii="Arial" w:hAnsi="Arial" w:cs="Arial"/>
          <w:lang w:val="es-MX"/>
        </w:rPr>
      </w:pPr>
    </w:p>
    <w:p w:rsidR="00836F62" w:rsidRPr="001B7386" w:rsidRDefault="00836F62" w:rsidP="004500B0">
      <w:pPr>
        <w:numPr>
          <w:ilvl w:val="0"/>
          <w:numId w:val="19"/>
        </w:numPr>
        <w:rPr>
          <w:rFonts w:ascii="Arial" w:hAnsi="Arial" w:cs="Arial"/>
          <w:bCs/>
          <w:lang w:val="es-MX"/>
        </w:rPr>
      </w:pPr>
      <w:r w:rsidRPr="001B7386">
        <w:rPr>
          <w:rFonts w:ascii="Arial" w:hAnsi="Arial" w:cs="Arial"/>
          <w:bCs/>
          <w:lang w:val="es-MX"/>
        </w:rPr>
        <w:t>Doctrina de l a Situación Irregular:</w:t>
      </w:r>
    </w:p>
    <w:p w:rsidR="00836F62" w:rsidRPr="001B7386" w:rsidRDefault="00836F62" w:rsidP="000C01BD">
      <w:pPr>
        <w:ind w:left="720"/>
        <w:rPr>
          <w:rFonts w:ascii="Arial" w:hAnsi="Arial" w:cs="Arial"/>
          <w:bCs/>
          <w:lang w:val="es-MX"/>
        </w:rPr>
      </w:pPr>
    </w:p>
    <w:p w:rsidR="00836F62" w:rsidRPr="001B7386" w:rsidRDefault="00836F62" w:rsidP="000C01BD">
      <w:pPr>
        <w:ind w:left="45" w:firstLine="663"/>
        <w:rPr>
          <w:rFonts w:ascii="Arial" w:hAnsi="Arial" w:cs="Arial"/>
        </w:rPr>
      </w:pPr>
      <w:r w:rsidRPr="001B7386">
        <w:rPr>
          <w:rFonts w:ascii="Arial" w:hAnsi="Arial" w:cs="Arial"/>
          <w:lang w:val="es-MX"/>
        </w:rPr>
        <w:t>En el siglo XIX, el derecho penal minoril trataba como adultos a los menores autores de delitos, es decir, les imponía penas que casi siempre consistían en la privación de libertad. Adultos y menores de edad, indiscriminadamente eran alojados en las mismas instituciones penitenciarias. Las deplorables condiciones de enceramiento y la promiscuidad entre menores y adultos generaron, con mayor o menor intensidad en todo el continente una fuerte indignación moral que se tradujo en un basto movimiento de reformas legales y en la aparición de una nueva doct</w:t>
      </w:r>
      <w:r w:rsidR="000A6145" w:rsidRPr="001B7386">
        <w:rPr>
          <w:rFonts w:ascii="Arial" w:hAnsi="Arial" w:cs="Arial"/>
          <w:lang w:val="es-MX"/>
        </w:rPr>
        <w:t xml:space="preserve">rina denominada: “Doctrina de </w:t>
      </w:r>
      <w:smartTag w:uri="urn:schemas-microsoft-com:office:smarttags" w:element="PersonName">
        <w:r w:rsidR="000A6145" w:rsidRPr="001B7386">
          <w:rPr>
            <w:rFonts w:ascii="Arial" w:hAnsi="Arial" w:cs="Arial"/>
            <w:lang w:val="es-MX"/>
          </w:rPr>
          <w:t>l</w:t>
        </w:r>
        <w:r w:rsidRPr="001B7386">
          <w:rPr>
            <w:rFonts w:ascii="Arial" w:hAnsi="Arial" w:cs="Arial"/>
            <w:lang w:val="es-MX"/>
          </w:rPr>
          <w:t>a Situación Irregular</w:t>
        </w:r>
      </w:smartTag>
      <w:r w:rsidRPr="001B7386">
        <w:rPr>
          <w:rFonts w:ascii="Arial" w:hAnsi="Arial" w:cs="Arial"/>
          <w:lang w:val="es-MX"/>
        </w:rPr>
        <w:t xml:space="preserve">”, en la cual se concebía un derecho de menores, especializado respecto del derecho de adultos, tanto en el plano penal como en el tutelar, con características completamente diferentes, especialmente en  el campo penal. Esta doctrina surge a finales del siglo XIX, cuando se instala por primera vez una </w:t>
      </w:r>
      <w:r w:rsidRPr="001B7386">
        <w:rPr>
          <w:rFonts w:ascii="Arial" w:hAnsi="Arial" w:cs="Arial"/>
        </w:rPr>
        <w:t>corte juvenil, en la ciudad de Chicago de los Estados Unidos. Que era una especie de juzgados especial para menores, cuya misión era la de juzgar a los menores autores de hechos delictivos y la de asegurarles un tratamiento diferenciado y especifico.</w:t>
      </w:r>
      <w:r w:rsidRPr="001B7386">
        <w:rPr>
          <w:rStyle w:val="Refdenotaalpie"/>
          <w:rFonts w:ascii="Arial" w:hAnsi="Arial" w:cs="Arial"/>
        </w:rPr>
        <w:footnoteReference w:id="118"/>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lastRenderedPageBreak/>
        <w:t>Según el profesor Emilio García Méndez, esta doctrina ha resultado ser la negación de todas y cada una de sus funciones declaradas, convirtiéndose en “la acción judicial indiscriminada sobre aquellos niños – adolescentes en situación de dificultad”.</w:t>
      </w:r>
      <w:r w:rsidRPr="001B7386">
        <w:rPr>
          <w:rStyle w:val="Refdenotaalpie"/>
          <w:rFonts w:ascii="Arial" w:hAnsi="Arial" w:cs="Arial"/>
        </w:rPr>
        <w:footnoteReference w:id="119"/>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t>Barratta considera esta doctrina como la antítesis de toda protección legal y social, en la cual “la situación de abandono, la no realización de los derechos fundamentales de los menores, y la transgresión de las normas penales se sobreponían creando una confusa situación protectivo – punitivo, en realidad muy discriminante para el menor, al considerarlo objeto de compasión y de represión al mismo tiempo”.</w:t>
      </w:r>
      <w:r w:rsidRPr="001B7386">
        <w:rPr>
          <w:rStyle w:val="Refdenotaalpie"/>
          <w:rFonts w:ascii="Arial" w:hAnsi="Arial" w:cs="Arial"/>
        </w:rPr>
        <w:footnoteReference w:id="120"/>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t>Para comprender más ampliamente esta doctrina, se presentan a continuación algunos rasgos característicos:</w:t>
      </w:r>
    </w:p>
    <w:p w:rsidR="00836F62" w:rsidRPr="001B7386" w:rsidRDefault="00836F62" w:rsidP="000C01BD">
      <w:pPr>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Los menores de edad como objetos del proceso y no como sujetos de derecho:</w:t>
      </w:r>
    </w:p>
    <w:p w:rsidR="00836F62" w:rsidRPr="001B7386" w:rsidRDefault="00836F62" w:rsidP="000C01BD">
      <w:pPr>
        <w:ind w:left="45" w:firstLine="663"/>
        <w:rPr>
          <w:rFonts w:ascii="Arial" w:hAnsi="Arial" w:cs="Arial"/>
        </w:rPr>
      </w:pPr>
      <w:r w:rsidRPr="001B7386">
        <w:rPr>
          <w:rFonts w:ascii="Arial" w:hAnsi="Arial" w:cs="Arial"/>
        </w:rPr>
        <w:t xml:space="preserve">Los menores captados por el sistema son objetos de protección por lo que su opinión no es tomada en cuenta. Prevalece la cultura adulto céntrica que decide sobre el bienestar del niño objeto de protección, esto implica el no reconocimiento de los derechos y garantías mínimas del debido proceso en los casos de los menores que trasgreden o violan la ley penal, es decir, </w:t>
      </w:r>
      <w:r w:rsidRPr="001B7386">
        <w:rPr>
          <w:rFonts w:ascii="Arial" w:hAnsi="Arial" w:cs="Arial"/>
        </w:rPr>
        <w:lastRenderedPageBreak/>
        <w:t xml:space="preserve">que los derechos fundamentales de los que gozaban los adultos no eran reconocidos a la población menor de edad. </w:t>
      </w:r>
      <w:r w:rsidRPr="001B7386">
        <w:rPr>
          <w:rStyle w:val="Refdenotaalpie"/>
          <w:rFonts w:ascii="Arial" w:hAnsi="Arial" w:cs="Arial"/>
        </w:rPr>
        <w:footnoteReference w:id="121"/>
      </w: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Los menores de edad considerados como incapaces o enfermos:</w:t>
      </w:r>
    </w:p>
    <w:p w:rsidR="00836F62" w:rsidRDefault="00836F62" w:rsidP="000A6145">
      <w:pPr>
        <w:pStyle w:val="Prrafodelista"/>
        <w:ind w:left="0" w:firstLine="708"/>
        <w:rPr>
          <w:rFonts w:ascii="Arial" w:hAnsi="Arial" w:cs="Arial"/>
        </w:rPr>
      </w:pPr>
      <w:r w:rsidRPr="001B7386">
        <w:rPr>
          <w:rFonts w:ascii="Arial" w:hAnsi="Arial" w:cs="Arial"/>
        </w:rPr>
        <w:t>El modelo tutelar, orientado a la protección de los jóvenes, concentra sus esfuerzos en aspectos psicológicos y sociales, para diagnosticar la peligrosidad social del menor. Afirma que los jóvenes no pueden ser responsables de su conducta, por lo que deben ser orientados y protegidos conforme a su situación biopsicosocial.</w:t>
      </w:r>
      <w:r w:rsidRPr="001B7386">
        <w:rPr>
          <w:rStyle w:val="Refdenotaalpie"/>
          <w:rFonts w:ascii="Arial" w:hAnsi="Arial" w:cs="Arial"/>
        </w:rPr>
        <w:footnoteReference w:id="122"/>
      </w:r>
    </w:p>
    <w:p w:rsidR="00284599" w:rsidRPr="001B7386" w:rsidRDefault="00284599" w:rsidP="000A6145">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Así mismo para esta doctrina los menores eran considerados enfermos y tenían que ser curados mediante la reeducación, por lo que no era necesario un proceso judicial, ni el establecimiento de requisitos legales. Como se trataba de curar y no de reprimir, todo estaba permitido, y por tanto, no había ninguna necesidad de respetar garantías jurídicas.</w:t>
      </w:r>
      <w:r w:rsidRPr="001B7386">
        <w:rPr>
          <w:rStyle w:val="Refdenotaalpie"/>
          <w:rFonts w:ascii="Arial" w:hAnsi="Arial" w:cs="Arial"/>
        </w:rPr>
        <w:footnoteReference w:id="123"/>
      </w:r>
    </w:p>
    <w:p w:rsidR="00836F62" w:rsidRPr="001B7386" w:rsidRDefault="00836F62" w:rsidP="000C01BD">
      <w:pPr>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Violación al principio de legalidad.</w:t>
      </w:r>
    </w:p>
    <w:p w:rsidR="00836F62" w:rsidRPr="001B7386" w:rsidRDefault="00836F62" w:rsidP="000C01BD">
      <w:pPr>
        <w:ind w:left="45" w:firstLine="663"/>
        <w:rPr>
          <w:rFonts w:ascii="Arial" w:hAnsi="Arial" w:cs="Arial"/>
        </w:rPr>
      </w:pPr>
      <w:r w:rsidRPr="001B7386">
        <w:rPr>
          <w:rFonts w:ascii="Arial" w:hAnsi="Arial" w:cs="Arial"/>
        </w:rPr>
        <w:t>Se viola el principio de legalidad ya que no es necesario que un niño realice una conducta tipificada como delito o falta para que sea sujeto a un proceso judicial, basta que alguna autoridad estime que la conducta o forma de ser de un joven es peligrosa para la sociedad, para sujetarlo a proceso e imponer una medida.</w:t>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lastRenderedPageBreak/>
        <w:t>El desconocimiento de este principio permite que las leyes contemplen el mismo tratamiento tanto para niños y jóvenes que cometen delitos, cuando para aquellos que se encuentran en  situación de amenaza o vulneración de sus derechos fundamentales. Además posibilita que las reacciones estatales sean siempre por tiempo indeterminado y limitadas, en todo caso, por la mayoría de edad, oportunidad en la que cesa la disposición judicial sobre el menor en situación.</w:t>
      </w:r>
    </w:p>
    <w:p w:rsidR="00836F62" w:rsidRPr="001B7386" w:rsidRDefault="00836F62" w:rsidP="000C01BD">
      <w:pPr>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La privación de libertad como regla general y por tiempo indefinido.</w:t>
      </w:r>
    </w:p>
    <w:p w:rsidR="00836F62" w:rsidRPr="001B7386" w:rsidRDefault="00836F62" w:rsidP="000C01BD">
      <w:pPr>
        <w:ind w:left="45" w:firstLine="663"/>
        <w:rPr>
          <w:rFonts w:ascii="Arial" w:hAnsi="Arial" w:cs="Arial"/>
        </w:rPr>
      </w:pPr>
      <w:r w:rsidRPr="001B7386">
        <w:rPr>
          <w:rFonts w:ascii="Arial" w:hAnsi="Arial" w:cs="Arial"/>
        </w:rPr>
        <w:t>En virtud de que este modelo se orienta a la tutela de los menores de edad captados por el sistema, la primera respuesta, es el internamiento que le dan a un menor el estado, dado que es un objeto de protección y no un sujeto capaz de ejercer ciertos derechos, por tanto la regla excepcional es la libertad.</w:t>
      </w:r>
      <w:r w:rsidRPr="001B7386">
        <w:rPr>
          <w:rStyle w:val="Refdenotaalpie"/>
          <w:rFonts w:ascii="Arial" w:hAnsi="Arial" w:cs="Arial"/>
        </w:rPr>
        <w:footnoteReference w:id="124"/>
      </w:r>
    </w:p>
    <w:p w:rsidR="00836F62" w:rsidRPr="001B7386" w:rsidRDefault="00836F62" w:rsidP="000C01BD">
      <w:pPr>
        <w:rPr>
          <w:rFonts w:ascii="Arial" w:hAnsi="Arial" w:cs="Arial"/>
        </w:rPr>
      </w:pPr>
    </w:p>
    <w:p w:rsidR="00836F62" w:rsidRPr="001B7386" w:rsidRDefault="00836F62" w:rsidP="000C01BD">
      <w:pPr>
        <w:ind w:firstLine="663"/>
        <w:rPr>
          <w:rFonts w:ascii="Arial" w:hAnsi="Arial" w:cs="Arial"/>
        </w:rPr>
      </w:pPr>
      <w:r w:rsidRPr="001B7386">
        <w:rPr>
          <w:rFonts w:ascii="Arial" w:hAnsi="Arial" w:cs="Arial"/>
        </w:rPr>
        <w:t>Las medidas de internamiento aplicables en esta doctrina eran asimilables perfectamente a una forma de privación de libertad por encarcelamiento. Los menores al ser internados no gozaban de las garantías jurídico – procesales por un tiempo indeterminado. La irresponsabilidad penal del menor y su internamiento indeterminado atenta contra el principio de legalidad penal, de condena y sanción por una infracción penal; principio que contiene implícitamente el reconocimiento de las garantías procesales de protección de sus derechos.</w:t>
      </w:r>
    </w:p>
    <w:p w:rsidR="00836F62" w:rsidRPr="001B7386" w:rsidRDefault="00836F62" w:rsidP="000C01BD">
      <w:pPr>
        <w:rPr>
          <w:rFonts w:ascii="Arial" w:hAnsi="Arial" w:cs="Arial"/>
        </w:rPr>
      </w:pPr>
    </w:p>
    <w:p w:rsidR="00836F62" w:rsidRPr="001B7386" w:rsidRDefault="00836F62" w:rsidP="004500B0">
      <w:pPr>
        <w:pStyle w:val="Prrafodelista"/>
        <w:numPr>
          <w:ilvl w:val="0"/>
          <w:numId w:val="20"/>
        </w:numPr>
        <w:spacing w:after="200"/>
        <w:rPr>
          <w:rFonts w:ascii="Arial" w:hAnsi="Arial" w:cs="Arial"/>
        </w:rPr>
      </w:pPr>
      <w:r w:rsidRPr="001B7386">
        <w:rPr>
          <w:rFonts w:ascii="Arial" w:hAnsi="Arial" w:cs="Arial"/>
          <w:bCs/>
        </w:rPr>
        <w:t xml:space="preserve"> La singular función atribuida al Juez de Menores.</w:t>
      </w:r>
    </w:p>
    <w:p w:rsidR="00836F62" w:rsidRPr="001B7386" w:rsidRDefault="00836F62" w:rsidP="000C01BD">
      <w:pPr>
        <w:pStyle w:val="Prrafodelista"/>
        <w:spacing w:after="200"/>
        <w:ind w:left="0" w:firstLine="708"/>
        <w:rPr>
          <w:rFonts w:ascii="Arial" w:hAnsi="Arial" w:cs="Arial"/>
        </w:rPr>
      </w:pPr>
      <w:r w:rsidRPr="001B7386">
        <w:rPr>
          <w:rFonts w:ascii="Arial" w:hAnsi="Arial" w:cs="Arial"/>
        </w:rPr>
        <w:lastRenderedPageBreak/>
        <w:t xml:space="preserve">Es decir, que deja de cumplir funciones de naturaleza jurisdiccional para cumplir funciones más propias de las políticas sociales. En este sentido, es importante recordar que el mayor porcentaje del trabajo de los juzgados de menores que funcionan según las previsiones de las leyes de la situación irregular, es de naturaleza tutelar o  asistencial. </w:t>
      </w:r>
    </w:p>
    <w:p w:rsidR="00836F62" w:rsidRPr="001B7386" w:rsidRDefault="00836F62" w:rsidP="004500B0">
      <w:pPr>
        <w:pStyle w:val="Prrafodelista"/>
        <w:numPr>
          <w:ilvl w:val="0"/>
          <w:numId w:val="20"/>
        </w:numPr>
        <w:spacing w:after="200"/>
        <w:rPr>
          <w:rFonts w:ascii="Arial" w:hAnsi="Arial" w:cs="Arial"/>
        </w:rPr>
      </w:pPr>
      <w:r w:rsidRPr="001B7386">
        <w:rPr>
          <w:rFonts w:ascii="Arial" w:hAnsi="Arial" w:cs="Arial"/>
          <w:bCs/>
        </w:rPr>
        <w:t>La consideración de inimputabilidad de los menores.</w:t>
      </w:r>
    </w:p>
    <w:p w:rsidR="00836F62" w:rsidRPr="001B7386" w:rsidRDefault="00836F62" w:rsidP="000C01BD">
      <w:pPr>
        <w:pStyle w:val="Prrafodelista"/>
        <w:spacing w:after="200"/>
        <w:ind w:left="0" w:firstLine="708"/>
        <w:rPr>
          <w:rFonts w:ascii="Arial" w:hAnsi="Arial" w:cs="Arial"/>
        </w:rPr>
      </w:pPr>
      <w:r w:rsidRPr="001B7386">
        <w:rPr>
          <w:rFonts w:ascii="Arial" w:hAnsi="Arial" w:cs="Arial"/>
        </w:rPr>
        <w:t>Lo que implica que no se les hará un proceso con todas las garantías que tienen los adultos, y que la decisión o no de privarlos de libertad o de adoptar cualquier otra medida no dependerá necesariamente del hecho cometido, sino, de si el menor se encuentra “en estado de peligro.</w:t>
      </w:r>
    </w:p>
    <w:p w:rsidR="00836F62" w:rsidRPr="001B7386" w:rsidRDefault="00836F62" w:rsidP="000A6145">
      <w:pPr>
        <w:pStyle w:val="Prrafodelista"/>
        <w:ind w:left="0" w:firstLine="708"/>
        <w:rPr>
          <w:rFonts w:ascii="Arial" w:hAnsi="Arial" w:cs="Arial"/>
        </w:rPr>
      </w:pPr>
      <w:r w:rsidRPr="001B7386">
        <w:rPr>
          <w:rFonts w:ascii="Arial" w:hAnsi="Arial" w:cs="Arial"/>
        </w:rPr>
        <w:t>Cabe hacer la observación de que, según esta característica, en los centros de internamiento, estaban recluidos no solo los menores de conducta irregular, sino también otro tipo de menores cuya situación era completamente diferente; menores en situación de riesgo o peligro, vagos, abandonados, explotados sexualmente (en estado de riesgo), se confundían bajo el mismo tratamiento recitado a los menores infractores; es decir un menor o adolescente podía ser internado en las mismas condiciones, tanto por haber cometido un delito, como por vender periódicos o por haber sido víctima de abuso.</w:t>
      </w:r>
      <w:r w:rsidRPr="001B7386">
        <w:rPr>
          <w:rStyle w:val="Refdenotaalpie"/>
          <w:rFonts w:ascii="Arial" w:hAnsi="Arial" w:cs="Arial"/>
        </w:rPr>
        <w:footnoteReference w:id="125"/>
      </w:r>
    </w:p>
    <w:p w:rsidR="00836F62" w:rsidRPr="001B7386" w:rsidRDefault="00836F62" w:rsidP="000A6145">
      <w:pPr>
        <w:pStyle w:val="Prrafodelista"/>
        <w:ind w:left="0"/>
        <w:rPr>
          <w:rFonts w:ascii="Arial" w:hAnsi="Arial" w:cs="Arial"/>
        </w:rPr>
      </w:pPr>
    </w:p>
    <w:p w:rsidR="00836F62" w:rsidRPr="001B7386" w:rsidRDefault="00836F62" w:rsidP="000A6145">
      <w:pPr>
        <w:pStyle w:val="Prrafodelista"/>
        <w:ind w:left="0" w:firstLine="709"/>
        <w:rPr>
          <w:rFonts w:ascii="Arial" w:hAnsi="Arial" w:cs="Arial"/>
        </w:rPr>
      </w:pPr>
      <w:r w:rsidRPr="001B7386">
        <w:rPr>
          <w:rFonts w:ascii="Arial" w:hAnsi="Arial" w:cs="Arial"/>
        </w:rPr>
        <w:t>Cabe hacer notar que los resultados de la aplicación de la doctrina de la situación irregular fueron dañinos para los menores y para la sociedad en general, es por ello que se mencionan los siguientes:</w:t>
      </w:r>
      <w:r w:rsidRPr="001B7386">
        <w:rPr>
          <w:rStyle w:val="Refdenotaalpie"/>
          <w:rFonts w:ascii="Arial" w:hAnsi="Arial" w:cs="Arial"/>
        </w:rPr>
        <w:footnoteReference w:id="126"/>
      </w:r>
    </w:p>
    <w:p w:rsidR="000A6145" w:rsidRPr="001B7386" w:rsidRDefault="000A6145" w:rsidP="000A6145">
      <w:pPr>
        <w:pStyle w:val="Prrafodelista"/>
        <w:ind w:left="0" w:firstLine="709"/>
        <w:rPr>
          <w:rFonts w:ascii="Arial" w:hAnsi="Arial" w:cs="Arial"/>
        </w:rPr>
      </w:pPr>
    </w:p>
    <w:p w:rsidR="00836F62" w:rsidRPr="001B7386" w:rsidRDefault="00836F62" w:rsidP="004500B0">
      <w:pPr>
        <w:numPr>
          <w:ilvl w:val="0"/>
          <w:numId w:val="20"/>
        </w:numPr>
        <w:spacing w:after="200"/>
        <w:rPr>
          <w:rFonts w:ascii="Arial" w:hAnsi="Arial" w:cs="Arial"/>
          <w:bCs/>
        </w:rPr>
      </w:pPr>
      <w:r w:rsidRPr="001B7386">
        <w:rPr>
          <w:rFonts w:ascii="Arial" w:hAnsi="Arial" w:cs="Arial"/>
          <w:bCs/>
        </w:rPr>
        <w:lastRenderedPageBreak/>
        <w:t>Aplicación injusta e impunidad.</w:t>
      </w:r>
    </w:p>
    <w:p w:rsidR="00836F62" w:rsidRPr="001B7386" w:rsidRDefault="00836F62" w:rsidP="000C01BD">
      <w:pPr>
        <w:ind w:left="45" w:firstLine="663"/>
        <w:rPr>
          <w:rFonts w:ascii="Arial" w:hAnsi="Arial" w:cs="Arial"/>
        </w:rPr>
      </w:pPr>
      <w:r w:rsidRPr="001B7386">
        <w:rPr>
          <w:rFonts w:ascii="Arial" w:hAnsi="Arial" w:cs="Arial"/>
        </w:rPr>
        <w:t>Solo se aplicaban a los menores empobrecidos, huérfanos, abandonados, sin el apoyo de nadie y que cometen algún delito o falta. Por el contario, no afectaba a los menores de las clases sociales altas y medias aunque cometieran graves delitos, ya que la aplicación de la ley siempre quedaba al arbitrio de los jueces y, por regla general tratándose de los llamados  hijos de buenas familias, no eran sancionados y sus hechos quedaban sin castigo.</w:t>
      </w:r>
    </w:p>
    <w:p w:rsidR="00836F62" w:rsidRPr="001B7386" w:rsidRDefault="00836F62" w:rsidP="000C01BD">
      <w:pPr>
        <w:rPr>
          <w:rFonts w:ascii="Arial" w:hAnsi="Arial" w:cs="Arial"/>
        </w:rPr>
      </w:pPr>
    </w:p>
    <w:p w:rsidR="00836F62" w:rsidRPr="001B7386" w:rsidRDefault="00836F62" w:rsidP="004500B0">
      <w:pPr>
        <w:numPr>
          <w:ilvl w:val="0"/>
          <w:numId w:val="20"/>
        </w:numPr>
        <w:spacing w:after="200"/>
        <w:rPr>
          <w:rFonts w:ascii="Arial" w:hAnsi="Arial" w:cs="Arial"/>
          <w:bCs/>
        </w:rPr>
      </w:pPr>
      <w:r w:rsidRPr="001B7386">
        <w:rPr>
          <w:rFonts w:ascii="Arial" w:hAnsi="Arial" w:cs="Arial"/>
          <w:bCs/>
        </w:rPr>
        <w:t xml:space="preserve">Aplicación sin delito previo. </w:t>
      </w:r>
    </w:p>
    <w:p w:rsidR="00836F62" w:rsidRPr="001B7386" w:rsidRDefault="00836F62" w:rsidP="000C01BD">
      <w:pPr>
        <w:ind w:left="45" w:firstLine="663"/>
        <w:rPr>
          <w:rFonts w:ascii="Arial" w:hAnsi="Arial" w:cs="Arial"/>
        </w:rPr>
      </w:pPr>
      <w:r w:rsidRPr="001B7386">
        <w:rPr>
          <w:rFonts w:ascii="Arial" w:hAnsi="Arial" w:cs="Arial"/>
        </w:rPr>
        <w:t xml:space="preserve">Estas leyes se aplicaban a los menores sin que hayan cometido algún delito. Si el juez de menores consideraba que un menor representaba algún peligro para la sociedad o simplemente si se encontraba en estado de abandono, podía mandar a internarlo en la institución tutelar  por un tiempo indefinido, sin necesidad de probar nada. </w:t>
      </w:r>
    </w:p>
    <w:p w:rsidR="00836F62" w:rsidRPr="001B7386" w:rsidRDefault="00836F62" w:rsidP="000C01BD">
      <w:pPr>
        <w:rPr>
          <w:rFonts w:ascii="Arial" w:hAnsi="Arial" w:cs="Arial"/>
        </w:rPr>
      </w:pPr>
    </w:p>
    <w:p w:rsidR="00836F62" w:rsidRPr="001B7386" w:rsidRDefault="00836F62" w:rsidP="004500B0">
      <w:pPr>
        <w:numPr>
          <w:ilvl w:val="0"/>
          <w:numId w:val="20"/>
        </w:numPr>
        <w:spacing w:after="200"/>
        <w:rPr>
          <w:rFonts w:ascii="Arial" w:hAnsi="Arial" w:cs="Arial"/>
          <w:bCs/>
        </w:rPr>
      </w:pPr>
      <w:r w:rsidRPr="001B7386">
        <w:rPr>
          <w:rFonts w:ascii="Arial" w:hAnsi="Arial" w:cs="Arial"/>
          <w:bCs/>
        </w:rPr>
        <w:t>Utilización generalizada del encierro por tiempo indefinido.</w:t>
      </w:r>
    </w:p>
    <w:p w:rsidR="00836F62" w:rsidRPr="001B7386" w:rsidRDefault="00836F62" w:rsidP="000C01BD">
      <w:pPr>
        <w:ind w:left="45" w:firstLine="663"/>
        <w:rPr>
          <w:rFonts w:ascii="Arial" w:hAnsi="Arial" w:cs="Arial"/>
        </w:rPr>
      </w:pPr>
      <w:r w:rsidRPr="001B7386">
        <w:rPr>
          <w:rFonts w:ascii="Arial" w:hAnsi="Arial" w:cs="Arial"/>
        </w:rPr>
        <w:t>Aunque se dice que el internamiento en una institución tutelar o protec</w:t>
      </w:r>
      <w:r w:rsidR="000A6145" w:rsidRPr="001B7386">
        <w:rPr>
          <w:rFonts w:ascii="Arial" w:hAnsi="Arial" w:cs="Arial"/>
        </w:rPr>
        <w:t>tora  no es una pena , en la prá</w:t>
      </w:r>
      <w:r w:rsidRPr="001B7386">
        <w:rPr>
          <w:rFonts w:ascii="Arial" w:hAnsi="Arial" w:cs="Arial"/>
        </w:rPr>
        <w:t>ctica es casi igual qu</w:t>
      </w:r>
      <w:r w:rsidR="000A6145" w:rsidRPr="001B7386">
        <w:rPr>
          <w:rFonts w:ascii="Arial" w:hAnsi="Arial" w:cs="Arial"/>
        </w:rPr>
        <w:t>e la cárcel , e incluso mas grav</w:t>
      </w:r>
      <w:r w:rsidRPr="001B7386">
        <w:rPr>
          <w:rFonts w:ascii="Arial" w:hAnsi="Arial" w:cs="Arial"/>
        </w:rPr>
        <w:t>e</w:t>
      </w:r>
      <w:r w:rsidR="000A6145" w:rsidRPr="001B7386">
        <w:rPr>
          <w:rFonts w:ascii="Arial" w:hAnsi="Arial" w:cs="Arial"/>
        </w:rPr>
        <w:t xml:space="preserve"> si se toma en cuenta que dicho encierro se hací</w:t>
      </w:r>
      <w:r w:rsidRPr="001B7386">
        <w:rPr>
          <w:rFonts w:ascii="Arial" w:hAnsi="Arial" w:cs="Arial"/>
        </w:rPr>
        <w:t>a en forma generalizada y por t</w:t>
      </w:r>
      <w:r w:rsidR="000A6145" w:rsidRPr="001B7386">
        <w:rPr>
          <w:rFonts w:ascii="Arial" w:hAnsi="Arial" w:cs="Arial"/>
        </w:rPr>
        <w:t>iempo indefinido, no por un perí</w:t>
      </w:r>
      <w:r w:rsidRPr="001B7386">
        <w:rPr>
          <w:rFonts w:ascii="Arial" w:hAnsi="Arial" w:cs="Arial"/>
        </w:rPr>
        <w:t>odo específico .</w:t>
      </w:r>
    </w:p>
    <w:p w:rsidR="00836F62" w:rsidRPr="001B7386" w:rsidRDefault="00836F62" w:rsidP="000C01BD">
      <w:pPr>
        <w:rPr>
          <w:rFonts w:ascii="Arial" w:hAnsi="Arial" w:cs="Arial"/>
        </w:rPr>
      </w:pPr>
    </w:p>
    <w:p w:rsidR="00836F62" w:rsidRPr="001B7386" w:rsidRDefault="00836F62" w:rsidP="004500B0">
      <w:pPr>
        <w:numPr>
          <w:ilvl w:val="0"/>
          <w:numId w:val="20"/>
        </w:numPr>
        <w:spacing w:after="200"/>
        <w:rPr>
          <w:rFonts w:ascii="Arial" w:hAnsi="Arial" w:cs="Arial"/>
          <w:bCs/>
        </w:rPr>
      </w:pPr>
      <w:r w:rsidRPr="001B7386">
        <w:rPr>
          <w:rFonts w:ascii="Arial" w:hAnsi="Arial" w:cs="Arial"/>
          <w:bCs/>
        </w:rPr>
        <w:t>Los jóvenes son vistos como objetos y no como personas.</w:t>
      </w:r>
    </w:p>
    <w:p w:rsidR="00836F62" w:rsidRPr="001B7386" w:rsidRDefault="00836F62" w:rsidP="000C01BD">
      <w:pPr>
        <w:ind w:left="45" w:firstLine="663"/>
        <w:rPr>
          <w:rFonts w:ascii="Arial" w:hAnsi="Arial" w:cs="Arial"/>
        </w:rPr>
      </w:pPr>
      <w:r w:rsidRPr="001B7386">
        <w:rPr>
          <w:rFonts w:ascii="Arial" w:hAnsi="Arial" w:cs="Arial"/>
        </w:rPr>
        <w:t xml:space="preserve">Estas ideas niegan los derechos humanos de los menores, al tratarlos como cosas y no como personas con decisiones propias. A los que no cometen delitos pero enfrentan una situación difícil, se les encierra y se les pretende educar o reeducar sin tomar en cuenta su voluntad sus gustos o </w:t>
      </w:r>
      <w:r w:rsidRPr="001B7386">
        <w:rPr>
          <w:rFonts w:ascii="Arial" w:hAnsi="Arial" w:cs="Arial"/>
        </w:rPr>
        <w:lastRenderedPageBreak/>
        <w:t>aspiraciones. A los que cometen alguna infracción penal se les juzga, pero sin derecho a tener un defensor, ni un proceso justo, se consideraba que los jóvenes no necesitan esos derechos porque no van a ser penalizados sino protegidos.</w:t>
      </w:r>
    </w:p>
    <w:p w:rsidR="00836F62" w:rsidRPr="001B7386" w:rsidRDefault="00836F62" w:rsidP="000C01BD">
      <w:pPr>
        <w:rPr>
          <w:rFonts w:ascii="Arial" w:hAnsi="Arial" w:cs="Arial"/>
        </w:rPr>
      </w:pPr>
    </w:p>
    <w:p w:rsidR="00836F62" w:rsidRPr="001B7386" w:rsidRDefault="00836F62" w:rsidP="004500B0">
      <w:pPr>
        <w:numPr>
          <w:ilvl w:val="0"/>
          <w:numId w:val="20"/>
        </w:numPr>
        <w:spacing w:after="200"/>
        <w:rPr>
          <w:rFonts w:ascii="Arial" w:hAnsi="Arial" w:cs="Arial"/>
          <w:bCs/>
        </w:rPr>
      </w:pPr>
      <w:r w:rsidRPr="001B7386">
        <w:rPr>
          <w:rFonts w:ascii="Arial" w:hAnsi="Arial" w:cs="Arial"/>
          <w:bCs/>
        </w:rPr>
        <w:t>No se cree en la responsabilidad de los menores.</w:t>
      </w:r>
    </w:p>
    <w:p w:rsidR="00836F62" w:rsidRPr="001B7386" w:rsidRDefault="00836F62" w:rsidP="000C01BD">
      <w:pPr>
        <w:ind w:left="45" w:firstLine="663"/>
        <w:rPr>
          <w:rFonts w:ascii="Arial" w:hAnsi="Arial" w:cs="Arial"/>
        </w:rPr>
      </w:pPr>
      <w:r w:rsidRPr="001B7386">
        <w:rPr>
          <w:rFonts w:ascii="Arial" w:hAnsi="Arial" w:cs="Arial"/>
        </w:rPr>
        <w:t xml:space="preserve">Según esta idea, los jóvenes no eran capaces de responsabilizarse de nada, no se les consideraba personas con derechos y decisiones propias, sino como objetos de protección, a quienes hay que educar de acuerdo a las normas y convencionalismos de la sociedad, sin tomar en cuenta las inclinaciones, actitudes y aspiraciones naturales de la juventud. </w:t>
      </w:r>
    </w:p>
    <w:p w:rsidR="00836F62" w:rsidRPr="001B7386" w:rsidRDefault="00836F62" w:rsidP="000C01BD">
      <w:pPr>
        <w:pStyle w:val="Prrafodelista"/>
        <w:spacing w:after="200"/>
        <w:ind w:left="0"/>
        <w:rPr>
          <w:rFonts w:ascii="Arial" w:hAnsi="Arial" w:cs="Arial"/>
        </w:rPr>
      </w:pPr>
      <w:r w:rsidRPr="001B7386">
        <w:rPr>
          <w:rFonts w:ascii="Arial" w:hAnsi="Arial" w:cs="Arial"/>
        </w:rPr>
        <w:t xml:space="preserve">La doctrina de </w:t>
      </w:r>
      <w:smartTag w:uri="urn:schemas-microsoft-com:office:smarttags" w:element="PersonName">
        <w:smartTagPr>
          <w:attr w:name="ProductID" w:val="la Situaci￳n Irregular"/>
        </w:smartTagPr>
        <w:r w:rsidRPr="001B7386">
          <w:rPr>
            <w:rFonts w:ascii="Arial" w:hAnsi="Arial" w:cs="Arial"/>
          </w:rPr>
          <w:t>la Situación Irregular</w:t>
        </w:r>
      </w:smartTag>
      <w:r w:rsidRPr="001B7386">
        <w:rPr>
          <w:rFonts w:ascii="Arial" w:hAnsi="Arial" w:cs="Arial"/>
        </w:rPr>
        <w:t xml:space="preserve"> entró en crisis en la década del sesenta (del siglo pasado) en Estados Unidos, y en la década de los ochenta en la comunidad internacional. Con la aprobación de </w:t>
      </w:r>
      <w:smartTag w:uri="urn:schemas-microsoft-com:office:smarttags" w:element="PersonName">
        <w:smartTagPr>
          <w:attr w:name="ProductID" w:val="la Adolescencia"/>
        </w:smartTagPr>
        <w:r w:rsidRPr="001B7386">
          <w:rPr>
            <w:rFonts w:ascii="Arial" w:hAnsi="Arial" w:cs="Arial"/>
          </w:rPr>
          <w:t>la Convención Internacional</w:t>
        </w:r>
      </w:smartTag>
      <w:r w:rsidRPr="001B7386">
        <w:rPr>
          <w:rFonts w:ascii="Arial" w:hAnsi="Arial" w:cs="Arial"/>
        </w:rPr>
        <w:t xml:space="preserve"> sobre los Derechos del Niño en 1989, se cerró el ciclo iniciado casi un siglo atrás con el movimiento de los “salvadores del niño” que concebía la protección en términos segregativos y se inauguró la etapa de la protección integral de los derechos del niño.</w:t>
      </w:r>
    </w:p>
    <w:p w:rsidR="00836F62" w:rsidRPr="001B7386" w:rsidRDefault="00836F62" w:rsidP="000C01BD">
      <w:pPr>
        <w:rPr>
          <w:rFonts w:ascii="Arial" w:hAnsi="Arial" w:cs="Arial"/>
        </w:rPr>
      </w:pPr>
    </w:p>
    <w:p w:rsidR="00836F62" w:rsidRPr="001B7386" w:rsidRDefault="00836F62" w:rsidP="004500B0">
      <w:pPr>
        <w:numPr>
          <w:ilvl w:val="0"/>
          <w:numId w:val="19"/>
        </w:numPr>
        <w:rPr>
          <w:rFonts w:ascii="Arial" w:hAnsi="Arial" w:cs="Arial"/>
          <w:bCs/>
          <w:lang w:val="es-MX"/>
        </w:rPr>
      </w:pPr>
      <w:r w:rsidRPr="001B7386">
        <w:rPr>
          <w:rFonts w:ascii="Arial" w:hAnsi="Arial" w:cs="Arial"/>
          <w:bCs/>
          <w:lang w:val="es-MX"/>
        </w:rPr>
        <w:t xml:space="preserve">Doctrina de la Protección Integral de </w:t>
      </w:r>
      <w:smartTag w:uri="urn:schemas-microsoft-com:office:smarttags" w:element="PersonName">
        <w:smartTagPr>
          <w:attr w:name="ProductID" w:val="la Naciones Unidas"/>
        </w:smartTagPr>
        <w:r w:rsidRPr="001B7386">
          <w:rPr>
            <w:rFonts w:ascii="Arial" w:hAnsi="Arial" w:cs="Arial"/>
            <w:bCs/>
            <w:lang w:val="es-MX"/>
          </w:rPr>
          <w:t>la Naciones Unidas</w:t>
        </w:r>
      </w:smartTag>
      <w:r w:rsidRPr="001B7386">
        <w:rPr>
          <w:rFonts w:ascii="Arial" w:hAnsi="Arial" w:cs="Arial"/>
          <w:bCs/>
          <w:lang w:val="es-MX"/>
        </w:rPr>
        <w:t>:</w:t>
      </w:r>
    </w:p>
    <w:p w:rsidR="00836F62" w:rsidRPr="001B7386" w:rsidRDefault="00836F62" w:rsidP="000C01BD">
      <w:pPr>
        <w:ind w:left="720"/>
        <w:rPr>
          <w:rFonts w:ascii="Arial" w:hAnsi="Arial" w:cs="Arial"/>
          <w:bCs/>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 xml:space="preserve">El sistema de la protección integral de derechos surge de la Convención de los Derechos del Niño y de otros instrumentos internacionales que, sin tener la fuerza vinculante que tienen para el Estado los tratados, representan la expresión de acuerdos e intenciones de la comunidad internacional e n esta materia y, por tanto, son aplicables en la interpretación de los tratados y el diseño de las políticas de los Estados miembros de </w:t>
      </w:r>
      <w:smartTag w:uri="urn:schemas-microsoft-com:office:smarttags" w:element="PersonName">
        <w:smartTagPr>
          <w:attr w:name="ProductID" w:val="la Organizaci￳n"/>
        </w:smartTagPr>
        <w:r w:rsidRPr="001B7386">
          <w:rPr>
            <w:rFonts w:ascii="Arial" w:hAnsi="Arial" w:cs="Arial"/>
            <w:lang w:val="es-MX"/>
          </w:rPr>
          <w:t>la Organización</w:t>
        </w:r>
      </w:smartTag>
      <w:r w:rsidRPr="001B7386">
        <w:rPr>
          <w:rFonts w:ascii="Arial" w:hAnsi="Arial" w:cs="Arial"/>
          <w:lang w:val="es-MX"/>
        </w:rPr>
        <w:t xml:space="preserve"> de las Naciones Unidas. </w:t>
      </w:r>
    </w:p>
    <w:p w:rsidR="00836F62" w:rsidRPr="001B7386" w:rsidRDefault="00836F62" w:rsidP="000C01BD">
      <w:pPr>
        <w:rPr>
          <w:rFonts w:ascii="Arial" w:hAnsi="Arial" w:cs="Arial"/>
        </w:rPr>
      </w:pPr>
      <w:r w:rsidRPr="001B7386">
        <w:rPr>
          <w:rFonts w:ascii="Arial" w:hAnsi="Arial" w:cs="Arial"/>
        </w:rPr>
        <w:lastRenderedPageBreak/>
        <w:t xml:space="preserve">La protección integral de los menores se encuentra en cuatro documentos internacionales que son: La Convención sobre los Derechos del Niño. Las Reglas Mínimas de las Naciones Unidas para </w:t>
      </w:r>
      <w:smartTag w:uri="urn:schemas-microsoft-com:office:smarttags" w:element="PersonName">
        <w:smartTagPr>
          <w:attr w:name="ProductID" w:val="la Aplicaci￳n"/>
        </w:smartTagPr>
        <w:r w:rsidRPr="001B7386">
          <w:rPr>
            <w:rFonts w:ascii="Arial" w:hAnsi="Arial" w:cs="Arial"/>
          </w:rPr>
          <w:t>la Aplicación</w:t>
        </w:r>
      </w:smartTag>
      <w:r w:rsidRPr="001B7386">
        <w:rPr>
          <w:rFonts w:ascii="Arial" w:hAnsi="Arial" w:cs="Arial"/>
        </w:rPr>
        <w:t xml:space="preserve"> de </w:t>
      </w:r>
      <w:smartTag w:uri="urn:schemas-microsoft-com:office:smarttags" w:element="PersonName">
        <w:smartTagPr>
          <w:attr w:name="ProductID" w:val="la Justicia"/>
        </w:smartTagPr>
        <w:r w:rsidRPr="001B7386">
          <w:rPr>
            <w:rFonts w:ascii="Arial" w:hAnsi="Arial" w:cs="Arial"/>
          </w:rPr>
          <w:t>la Justicia</w:t>
        </w:r>
      </w:smartTag>
      <w:r w:rsidRPr="001B7386">
        <w:rPr>
          <w:rFonts w:ascii="Arial" w:hAnsi="Arial" w:cs="Arial"/>
        </w:rPr>
        <w:t xml:space="preserve"> de menores (Reglas de Beijing), Las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y Las directrices de las Naciones Unidad  para </w:t>
      </w:r>
      <w:smartTag w:uri="urn:schemas-microsoft-com:office:smarttags" w:element="PersonName">
        <w:smartTagPr>
          <w:attr w:name="ProductID" w:val="la Prevenci￳n"/>
        </w:smartTagPr>
        <w:r w:rsidRPr="001B7386">
          <w:rPr>
            <w:rFonts w:ascii="Arial" w:hAnsi="Arial" w:cs="Arial"/>
          </w:rPr>
          <w:t>la Prevención</w:t>
        </w:r>
      </w:smartTag>
      <w:r w:rsidRPr="001B7386">
        <w:rPr>
          <w:rFonts w:ascii="Arial" w:hAnsi="Arial" w:cs="Arial"/>
        </w:rPr>
        <w:t xml:space="preserve"> de </w:t>
      </w:r>
      <w:smartTag w:uri="urn:schemas-microsoft-com:office:smarttags" w:element="PersonName">
        <w:smartTagPr>
          <w:attr w:name="ProductID" w:val="la Delincuencia Joven"/>
        </w:smartTagPr>
        <w:r w:rsidRPr="001B7386">
          <w:rPr>
            <w:rFonts w:ascii="Arial" w:hAnsi="Arial" w:cs="Arial"/>
          </w:rPr>
          <w:t>la Delincuencia Joven</w:t>
        </w:r>
      </w:smartTag>
      <w:r w:rsidRPr="001B7386">
        <w:rPr>
          <w:rFonts w:ascii="Arial" w:hAnsi="Arial" w:cs="Arial"/>
        </w:rPr>
        <w:t xml:space="preserve"> (directrices de Riad).</w:t>
      </w:r>
      <w:r w:rsidRPr="001B7386">
        <w:rPr>
          <w:rStyle w:val="Refdenotaalpie"/>
          <w:rFonts w:ascii="Arial" w:hAnsi="Arial" w:cs="Arial"/>
        </w:rPr>
        <w:footnoteReference w:id="127"/>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lang w:val="es-MX"/>
        </w:rPr>
      </w:pPr>
      <w:r w:rsidRPr="001B7386">
        <w:rPr>
          <w:rFonts w:ascii="Arial" w:hAnsi="Arial" w:cs="Arial"/>
          <w:lang w:val="es-MX"/>
        </w:rPr>
        <w:t>Por otra parte, la p</w:t>
      </w:r>
      <w:r w:rsidR="000A6145" w:rsidRPr="001B7386">
        <w:rPr>
          <w:rFonts w:ascii="Arial" w:hAnsi="Arial" w:cs="Arial"/>
          <w:lang w:val="es-MX"/>
        </w:rPr>
        <w:t>rotección integral</w:t>
      </w:r>
      <w:r w:rsidRPr="001B7386">
        <w:rPr>
          <w:rFonts w:ascii="Arial" w:hAnsi="Arial" w:cs="Arial"/>
          <w:lang w:val="es-MX"/>
        </w:rPr>
        <w:t xml:space="preserve"> de los derechos de los niños constituye una noción abierta, ya que significa que cada Estado debe progresivamente, asegurar nuevos y mejores niveles de reconocimiento y efectivización de derechos a sus niños y jóvenes. Por eso deben considerarse incluidos todos los instrumentos internacionales o regionales de protección de los derechos humanos, no solo aquellos específicamente dirigidos a la población que comprende a las personas menores de dieciocho años.</w:t>
      </w:r>
    </w:p>
    <w:p w:rsidR="00845D85" w:rsidRPr="001B7386" w:rsidRDefault="00845D85" w:rsidP="000C01BD">
      <w:pPr>
        <w:ind w:left="45" w:firstLine="663"/>
        <w:rPr>
          <w:rFonts w:ascii="Arial" w:hAnsi="Arial" w:cs="Arial"/>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Es así como la Convención de los Derechos del Niño de 1989, precedida por otros documentos de derecho internacional, constituye una etapa fundamental en el camino para superar la vieja doctrina de la situación irregular.</w:t>
      </w:r>
      <w:r w:rsidRPr="001B7386">
        <w:rPr>
          <w:rStyle w:val="Refdenotaalpie"/>
          <w:rFonts w:ascii="Arial" w:hAnsi="Arial" w:cs="Arial"/>
          <w:lang w:val="es-MX"/>
        </w:rPr>
        <w:footnoteReference w:id="128"/>
      </w:r>
    </w:p>
    <w:p w:rsidR="00845D85" w:rsidRPr="001B7386" w:rsidRDefault="00845D85" w:rsidP="000C01BD">
      <w:pPr>
        <w:ind w:firstLine="708"/>
        <w:rPr>
          <w:rFonts w:ascii="Arial" w:hAnsi="Arial" w:cs="Arial"/>
          <w:lang w:val="es-MX"/>
        </w:rPr>
      </w:pPr>
    </w:p>
    <w:p w:rsidR="00836F62" w:rsidRPr="001B7386" w:rsidRDefault="00836F62" w:rsidP="000C01BD">
      <w:pPr>
        <w:ind w:firstLine="708"/>
        <w:rPr>
          <w:rFonts w:ascii="Arial" w:hAnsi="Arial" w:cs="Arial"/>
          <w:lang w:val="es-MX"/>
        </w:rPr>
      </w:pPr>
      <w:r w:rsidRPr="001B7386">
        <w:rPr>
          <w:rFonts w:ascii="Arial" w:hAnsi="Arial" w:cs="Arial"/>
          <w:lang w:val="es-MX"/>
        </w:rPr>
        <w:t xml:space="preserve">Dos aspectos importantes son superados con la doctrina de la protección integral del menor a través de la Convención de los Derechos del Niño. En primer lugar, el niño y el adolescente ya no son objeto de compasión y de represión, sino que son sujetos de derechos. En segundo </w:t>
      </w:r>
      <w:r w:rsidRPr="001B7386">
        <w:rPr>
          <w:rFonts w:ascii="Arial" w:hAnsi="Arial" w:cs="Arial"/>
          <w:lang w:val="es-MX"/>
        </w:rPr>
        <w:lastRenderedPageBreak/>
        <w:t>lugar, la Convención termina con la confusión entre las situaciones de abandono y de conducta irregular, y establece un tratamiento diferente para cada situación.</w:t>
      </w:r>
      <w:r w:rsidRPr="001B7386">
        <w:rPr>
          <w:rStyle w:val="Refdenotaalpie"/>
          <w:rFonts w:ascii="Arial" w:hAnsi="Arial" w:cs="Arial"/>
          <w:lang w:val="es-MX"/>
        </w:rPr>
        <w:footnoteReference w:id="129"/>
      </w:r>
    </w:p>
    <w:p w:rsidR="00836F62" w:rsidRPr="001B7386" w:rsidRDefault="00836F62" w:rsidP="000C01BD">
      <w:pPr>
        <w:rPr>
          <w:rFonts w:ascii="Arial" w:hAnsi="Arial" w:cs="Arial"/>
          <w:lang w:val="es-MX"/>
        </w:rPr>
      </w:pPr>
    </w:p>
    <w:p w:rsidR="00836F62" w:rsidRPr="001B7386" w:rsidRDefault="000A6145" w:rsidP="000C01BD">
      <w:pPr>
        <w:ind w:left="45" w:firstLine="663"/>
        <w:rPr>
          <w:rFonts w:ascii="Arial" w:hAnsi="Arial" w:cs="Arial"/>
          <w:lang w:val="es-MX"/>
        </w:rPr>
      </w:pPr>
      <w:r w:rsidRPr="001B7386">
        <w:rPr>
          <w:rFonts w:ascii="Arial" w:hAnsi="Arial" w:cs="Arial"/>
          <w:lang w:val="es-MX"/>
        </w:rPr>
        <w:t xml:space="preserve">Siguiendo la guía </w:t>
      </w:r>
      <w:r w:rsidR="00836F62" w:rsidRPr="001B7386">
        <w:rPr>
          <w:rFonts w:ascii="Arial" w:hAnsi="Arial" w:cs="Arial"/>
          <w:lang w:val="es-MX"/>
        </w:rPr>
        <w:t>del Profesor Federico Palomo, se pueden destacar algunas características importantes que conforman el cambio radical</w:t>
      </w:r>
      <w:r w:rsidRPr="001B7386">
        <w:rPr>
          <w:rFonts w:ascii="Arial" w:hAnsi="Arial" w:cs="Arial"/>
          <w:lang w:val="es-MX"/>
        </w:rPr>
        <w:t xml:space="preserve"> en la doctrina y protección</w:t>
      </w:r>
      <w:r w:rsidR="00836F62" w:rsidRPr="001B7386">
        <w:rPr>
          <w:rFonts w:ascii="Arial" w:hAnsi="Arial" w:cs="Arial"/>
          <w:lang w:val="es-MX"/>
        </w:rPr>
        <w:t xml:space="preserve"> legal internacional referente a los menores detenidos:</w:t>
      </w:r>
    </w:p>
    <w:p w:rsidR="00836F62" w:rsidRPr="001B7386" w:rsidRDefault="00836F62" w:rsidP="000C01BD">
      <w:pPr>
        <w:pStyle w:val="Prrafodelista"/>
        <w:ind w:left="0"/>
        <w:rPr>
          <w:rFonts w:ascii="Arial" w:hAnsi="Arial" w:cs="Arial"/>
          <w:lang w:val="es-MX"/>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Los menores como sujetos de derechos.</w:t>
      </w:r>
    </w:p>
    <w:p w:rsidR="00836F62" w:rsidRPr="001B7386" w:rsidRDefault="00836F62" w:rsidP="000A6145">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Todo menor sujeto a un proceso judicial goza de los derechos y garantías mínimas que establece la Constitución de la República, Convención sobre los Derechos  del Niño y Tratados Internacionales en materia de Derechos Humanos. Se reconoce a los menores como personas, por lo tanto sujetos de derechos. </w:t>
      </w:r>
      <w:r w:rsidRPr="001B7386">
        <w:rPr>
          <w:rStyle w:val="Refdenotaalpie"/>
          <w:rFonts w:ascii="Arial" w:hAnsi="Arial" w:cs="Arial"/>
        </w:rPr>
        <w:footnoteReference w:id="130"/>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rPr>
          <w:rFonts w:ascii="Arial" w:hAnsi="Arial" w:cs="Arial"/>
        </w:rPr>
      </w:pPr>
      <w:r w:rsidRPr="001B7386">
        <w:rPr>
          <w:rFonts w:ascii="Arial" w:hAnsi="Arial" w:cs="Arial"/>
        </w:rPr>
        <w:t>Significa entonces, que se debe pensar en el menor como sujeto de derechos, que si bien no tienen la fuerza de hacerlos valer por  el mismo hecho de ser menor de edad, es portador de derechos humanos originales.</w:t>
      </w:r>
    </w:p>
    <w:p w:rsidR="00836F62" w:rsidRPr="001B7386" w:rsidRDefault="00836F62" w:rsidP="000C01BD">
      <w:pPr>
        <w:pStyle w:val="Prrafodelista"/>
        <w:ind w:left="0"/>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t xml:space="preserve">En los casos de los jóvenes que sean encontrados culpables de un hecho delictivo, las medidas a imponer se hará bajo la idea de la educación en responsabilidad, que significa creer en que los jóvenes son plenamente responsables de sus actos y por ello pueden entender que es necesario que </w:t>
      </w:r>
      <w:r w:rsidRPr="001B7386">
        <w:rPr>
          <w:rFonts w:ascii="Arial" w:hAnsi="Arial" w:cs="Arial"/>
        </w:rPr>
        <w:lastRenderedPageBreak/>
        <w:t>se les imponga un castigo, pero no solo con el fin de dañarlos, sino de mejorar sus conductas a través de la educación y el trabajo.</w:t>
      </w:r>
      <w:r w:rsidRPr="001B7386">
        <w:rPr>
          <w:rStyle w:val="Refdenotaalpie"/>
          <w:rFonts w:ascii="Arial" w:hAnsi="Arial" w:cs="Arial"/>
        </w:rPr>
        <w:footnoteReference w:id="131"/>
      </w:r>
    </w:p>
    <w:p w:rsidR="00836F62" w:rsidRPr="001B7386" w:rsidRDefault="00836F62" w:rsidP="000C01BD">
      <w:pPr>
        <w:ind w:left="45" w:firstLine="663"/>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Reconocimiento de Garantías Mínimas.</w:t>
      </w:r>
    </w:p>
    <w:p w:rsidR="00836F62" w:rsidRPr="001B7386" w:rsidRDefault="00836F62" w:rsidP="000C01BD">
      <w:pPr>
        <w:pStyle w:val="Prrafodelista"/>
        <w:ind w:left="0" w:firstLine="708"/>
        <w:rPr>
          <w:rFonts w:ascii="Arial" w:hAnsi="Arial" w:cs="Arial"/>
        </w:rPr>
      </w:pPr>
      <w:r w:rsidRPr="001B7386">
        <w:rPr>
          <w:rFonts w:ascii="Arial" w:hAnsi="Arial" w:cs="Arial"/>
        </w:rPr>
        <w:t>Como consecuencia de su reconocimiento como personas, le son también aplicables todas las garantías individuales establecidas para el proceso penal de adultos: detención legal,  debido proceso, presunción de inocencia, derecho a defensa y a no ser privados de sus de</w:t>
      </w:r>
      <w:r w:rsidR="00EC0B34" w:rsidRPr="001B7386">
        <w:rPr>
          <w:rFonts w:ascii="Arial" w:hAnsi="Arial" w:cs="Arial"/>
        </w:rPr>
        <w:t xml:space="preserve">rechos si no han sido citados, </w:t>
      </w:r>
      <w:r w:rsidRPr="001B7386">
        <w:rPr>
          <w:rFonts w:ascii="Arial" w:hAnsi="Arial" w:cs="Arial"/>
        </w:rPr>
        <w:t>o</w:t>
      </w:r>
      <w:r w:rsidR="00EC0B34" w:rsidRPr="001B7386">
        <w:rPr>
          <w:rFonts w:ascii="Arial" w:hAnsi="Arial" w:cs="Arial"/>
        </w:rPr>
        <w:t>i</w:t>
      </w:r>
      <w:r w:rsidRPr="001B7386">
        <w:rPr>
          <w:rFonts w:ascii="Arial" w:hAnsi="Arial" w:cs="Arial"/>
        </w:rPr>
        <w:t>dos y vencidos en jui</w:t>
      </w:r>
      <w:r w:rsidR="00531951" w:rsidRPr="001B7386">
        <w:rPr>
          <w:rFonts w:ascii="Arial" w:hAnsi="Arial" w:cs="Arial"/>
        </w:rPr>
        <w:t>cio ante un juez preestablecido</w:t>
      </w:r>
      <w:r w:rsidRPr="001B7386">
        <w:rPr>
          <w:rFonts w:ascii="Arial" w:hAnsi="Arial" w:cs="Arial"/>
        </w:rPr>
        <w:t xml:space="preserve">, imparcial y competente, derecho a apelar las  resoluciones que se dicten en su contra, entre otros. </w:t>
      </w:r>
      <w:r w:rsidRPr="001B7386">
        <w:rPr>
          <w:rStyle w:val="Refdenotaalpie"/>
          <w:rFonts w:ascii="Arial" w:hAnsi="Arial" w:cs="Arial"/>
        </w:rPr>
        <w:footnoteReference w:id="132"/>
      </w:r>
    </w:p>
    <w:p w:rsidR="00836F62" w:rsidRDefault="00836F62" w:rsidP="000C01BD">
      <w:pPr>
        <w:pStyle w:val="Prrafodelista"/>
        <w:ind w:left="360"/>
        <w:rPr>
          <w:rFonts w:ascii="Arial" w:hAnsi="Arial" w:cs="Arial"/>
        </w:rPr>
      </w:pPr>
    </w:p>
    <w:p w:rsidR="0082019D" w:rsidRPr="001B7386" w:rsidRDefault="0082019D" w:rsidP="000C01BD">
      <w:pPr>
        <w:pStyle w:val="Prrafodelista"/>
        <w:ind w:left="360"/>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La libertad como regla general.</w:t>
      </w:r>
    </w:p>
    <w:p w:rsidR="00836F62" w:rsidRPr="001B7386" w:rsidRDefault="00836F62" w:rsidP="000C01BD">
      <w:pPr>
        <w:pStyle w:val="Prrafodelista"/>
        <w:ind w:left="36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La privación de libertad provisional o definitiva se utiliza como ultimo recurso y de ser aplicadas deberán ser por el menor tiempo disponible. La regla general es la libertad, por lo que el juez utilizara otras medidas alternativas o sustitutivas al internamiento.</w:t>
      </w:r>
      <w:r w:rsidRPr="001B7386">
        <w:rPr>
          <w:rStyle w:val="Refdenotaalpie"/>
          <w:rFonts w:ascii="Arial" w:hAnsi="Arial" w:cs="Arial"/>
        </w:rPr>
        <w:footnoteReference w:id="133"/>
      </w:r>
    </w:p>
    <w:p w:rsidR="00836F62" w:rsidRPr="001B7386" w:rsidRDefault="00836F62" w:rsidP="000C01BD">
      <w:pPr>
        <w:pStyle w:val="Prrafodelista"/>
        <w:ind w:left="360"/>
        <w:rPr>
          <w:rFonts w:ascii="Arial" w:hAnsi="Arial" w:cs="Arial"/>
        </w:rPr>
      </w:pPr>
    </w:p>
    <w:p w:rsidR="00836F62" w:rsidRPr="001B7386" w:rsidRDefault="00836F62" w:rsidP="004500B0">
      <w:pPr>
        <w:pStyle w:val="Prrafodelista"/>
        <w:numPr>
          <w:ilvl w:val="0"/>
          <w:numId w:val="20"/>
        </w:numPr>
        <w:spacing w:after="200"/>
        <w:rPr>
          <w:rFonts w:ascii="Arial" w:hAnsi="Arial" w:cs="Arial"/>
          <w:bCs/>
        </w:rPr>
      </w:pPr>
      <w:r w:rsidRPr="001B7386">
        <w:rPr>
          <w:rFonts w:ascii="Arial" w:hAnsi="Arial" w:cs="Arial"/>
          <w:bCs/>
        </w:rPr>
        <w:t>Se orienta a la no intervención judicial.</w:t>
      </w:r>
    </w:p>
    <w:p w:rsidR="00836F62" w:rsidRPr="001B7386" w:rsidRDefault="00836F62" w:rsidP="00531951">
      <w:pPr>
        <w:pStyle w:val="Prrafodelista"/>
        <w:ind w:left="36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Dado el gran estigma que provoca el hecho de ser sometido a un proceso judicial, en los casos de menores victimas de violaciones a sus </w:t>
      </w:r>
      <w:r w:rsidRPr="001B7386">
        <w:rPr>
          <w:rFonts w:ascii="Arial" w:hAnsi="Arial" w:cs="Arial"/>
        </w:rPr>
        <w:lastRenderedPageBreak/>
        <w:t>derechos humanos, se evita la intervención judicial; así también como en los casos de los menores, se buscaran mecanismos alternados a la solución de conflictos, como la conciliación, mediación, reparación del daño, entre otros</w:t>
      </w:r>
      <w:r w:rsidR="00531951" w:rsidRPr="001B7386">
        <w:rPr>
          <w:rFonts w:ascii="Arial" w:hAnsi="Arial" w:cs="Arial"/>
        </w:rPr>
        <w:t>, b</w:t>
      </w:r>
      <w:r w:rsidRPr="001B7386">
        <w:rPr>
          <w:rFonts w:ascii="Arial" w:hAnsi="Arial" w:cs="Arial"/>
        </w:rPr>
        <w:t xml:space="preserve">uscando en este último caso mayor participación de la victima. </w:t>
      </w:r>
      <w:r w:rsidRPr="001B7386">
        <w:rPr>
          <w:rStyle w:val="Refdenotaalpie"/>
          <w:rFonts w:ascii="Arial" w:hAnsi="Arial" w:cs="Arial"/>
        </w:rPr>
        <w:footnoteReference w:id="134"/>
      </w:r>
    </w:p>
    <w:p w:rsidR="00845D85" w:rsidRPr="001B7386" w:rsidRDefault="00845D85" w:rsidP="000C01BD">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El reconocimiento de los derechos fundamentales de los menores sujetos a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ha sido posible gracias al cambio de la doctrina en el sistema penal juvenil; de ser considerado el menor infractor como un objeto de protección, se pasa a considerarlo como un sujeto de protección. Causas como el tratamiento jurídico personalizado e individualizado del menor,</w:t>
      </w:r>
      <w:r w:rsidR="00531951" w:rsidRPr="001B7386">
        <w:rPr>
          <w:rFonts w:ascii="Arial" w:hAnsi="Arial" w:cs="Arial"/>
        </w:rPr>
        <w:t xml:space="preserve"> hasta el extremo de considerar</w:t>
      </w:r>
      <w:r w:rsidRPr="001B7386">
        <w:rPr>
          <w:rFonts w:ascii="Arial" w:hAnsi="Arial" w:cs="Arial"/>
        </w:rPr>
        <w:t xml:space="preserve"> su conducta irregular como una enfermedad y ver en el internamiento la única solución para su curación, fueron razones suficientes para provocar un cambio de mentalidad en la doctrina y en la legislación internacional.</w:t>
      </w:r>
    </w:p>
    <w:p w:rsidR="00845D85" w:rsidRPr="001B7386" w:rsidRDefault="00845D85" w:rsidP="000C01BD">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En resumidas cuentas se puede decir, que a los menores sujetos a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se les reconoció y respetó sus derechos humanos a partir de la doctrina de la protección integral, de lo cual se derivan las siguientes consecuencias:</w:t>
      </w:r>
      <w:r w:rsidRPr="001B7386">
        <w:rPr>
          <w:rStyle w:val="Refdenotaalpie"/>
          <w:rFonts w:ascii="Arial" w:hAnsi="Arial" w:cs="Arial"/>
        </w:rPr>
        <w:footnoteReference w:id="135"/>
      </w:r>
    </w:p>
    <w:p w:rsidR="00836F62" w:rsidRPr="001B7386" w:rsidRDefault="00836F62" w:rsidP="000C01BD">
      <w:pPr>
        <w:pStyle w:val="Prrafodelista"/>
        <w:ind w:left="360"/>
        <w:rPr>
          <w:rFonts w:ascii="Arial" w:hAnsi="Arial" w:cs="Arial"/>
        </w:rPr>
      </w:pPr>
    </w:p>
    <w:p w:rsidR="00836F62" w:rsidRPr="001B7386" w:rsidRDefault="00836F62" w:rsidP="004500B0">
      <w:pPr>
        <w:pStyle w:val="Prrafodelista"/>
        <w:numPr>
          <w:ilvl w:val="0"/>
          <w:numId w:val="20"/>
        </w:numPr>
        <w:rPr>
          <w:rFonts w:ascii="Arial" w:hAnsi="Arial" w:cs="Arial"/>
        </w:rPr>
      </w:pPr>
      <w:r w:rsidRPr="001B7386">
        <w:rPr>
          <w:rFonts w:ascii="Arial" w:hAnsi="Arial" w:cs="Arial"/>
        </w:rPr>
        <w:t>El modelo de Protección Integral ha logrado que el menor sea sujeto de derechos y responsabilidades ante la comunidad internacional y nacional.</w:t>
      </w:r>
    </w:p>
    <w:p w:rsidR="00836F62" w:rsidRPr="001B7386" w:rsidRDefault="00836F62" w:rsidP="004500B0">
      <w:pPr>
        <w:pStyle w:val="Prrafodelista"/>
        <w:numPr>
          <w:ilvl w:val="0"/>
          <w:numId w:val="20"/>
        </w:numPr>
        <w:rPr>
          <w:rFonts w:ascii="Arial" w:hAnsi="Arial" w:cs="Arial"/>
        </w:rPr>
      </w:pPr>
      <w:r w:rsidRPr="001B7386">
        <w:rPr>
          <w:rFonts w:ascii="Arial" w:hAnsi="Arial" w:cs="Arial"/>
        </w:rPr>
        <w:t>El menor es considerado sujeto imputable de delitos y faltas, capaz de responder plenamente por las infracciones cometidas y, por ende con los derechos a las garantías necesarias en el proceso.</w:t>
      </w:r>
    </w:p>
    <w:p w:rsidR="00836F62" w:rsidRPr="001B7386" w:rsidRDefault="00836F62" w:rsidP="004500B0">
      <w:pPr>
        <w:pStyle w:val="Prrafodelista"/>
        <w:numPr>
          <w:ilvl w:val="0"/>
          <w:numId w:val="20"/>
        </w:numPr>
        <w:rPr>
          <w:rFonts w:ascii="Arial" w:hAnsi="Arial" w:cs="Arial"/>
        </w:rPr>
      </w:pPr>
      <w:r w:rsidRPr="001B7386">
        <w:rPr>
          <w:rFonts w:ascii="Arial" w:hAnsi="Arial" w:cs="Arial"/>
        </w:rPr>
        <w:lastRenderedPageBreak/>
        <w:t>Los derechos del niño permanecen eficaces. El menor no pierde para nada sus derechos por el hecho de estar sujeto a sanciones.</w:t>
      </w:r>
    </w:p>
    <w:p w:rsidR="00836F62" w:rsidRPr="001B7386" w:rsidRDefault="00EC0B34" w:rsidP="004500B0">
      <w:pPr>
        <w:pStyle w:val="Prrafodelista"/>
        <w:numPr>
          <w:ilvl w:val="0"/>
          <w:numId w:val="20"/>
        </w:numPr>
        <w:rPr>
          <w:rFonts w:ascii="Arial" w:hAnsi="Arial" w:cs="Arial"/>
        </w:rPr>
      </w:pPr>
      <w:r w:rsidRPr="001B7386">
        <w:rPr>
          <w:rFonts w:ascii="Arial" w:hAnsi="Arial" w:cs="Arial"/>
        </w:rPr>
        <w:t>Compromete al E</w:t>
      </w:r>
      <w:r w:rsidR="00836F62" w:rsidRPr="001B7386">
        <w:rPr>
          <w:rFonts w:ascii="Arial" w:hAnsi="Arial" w:cs="Arial"/>
        </w:rPr>
        <w:t>stado, para desarrollar los derechos económicos, sociales y culturales de los menores, debiendo crear y ejecutar programas de prevención, a través de las políticas sociales dirigidas a ofrecer las condiciones necesarias para el desarrollo de la personalidad y la satisfacción de los derechos fundamentales de los mismos.</w:t>
      </w:r>
      <w:r w:rsidR="00836F62" w:rsidRPr="001B7386">
        <w:rPr>
          <w:rStyle w:val="Refdenotaalpie"/>
          <w:rFonts w:ascii="Arial" w:hAnsi="Arial" w:cs="Arial"/>
        </w:rPr>
        <w:footnoteReference w:id="136"/>
      </w:r>
    </w:p>
    <w:p w:rsidR="00845D85" w:rsidRPr="001B7386" w:rsidRDefault="00845D85" w:rsidP="000C01BD">
      <w:pPr>
        <w:pStyle w:val="Prrafodelista"/>
        <w:ind w:left="360"/>
        <w:rPr>
          <w:rFonts w:ascii="Arial" w:hAnsi="Arial" w:cs="Arial"/>
        </w:rPr>
      </w:pPr>
    </w:p>
    <w:p w:rsidR="00836F62" w:rsidRPr="001B7386" w:rsidRDefault="00836F62" w:rsidP="004500B0">
      <w:pPr>
        <w:pStyle w:val="Prrafodelista"/>
        <w:numPr>
          <w:ilvl w:val="0"/>
          <w:numId w:val="20"/>
        </w:numPr>
        <w:rPr>
          <w:rFonts w:ascii="Arial" w:hAnsi="Arial" w:cs="Arial"/>
        </w:rPr>
      </w:pPr>
      <w:r w:rsidRPr="001B7386">
        <w:rPr>
          <w:rFonts w:ascii="Arial" w:hAnsi="Arial" w:cs="Arial"/>
        </w:rPr>
        <w:t>La principal garantía específica es la de ser juzgado por tribunales especiales con procedimientos específicos y la de que la responsabilidad del menor por el acto cometido se exprese en consecuencias jurídicas absolutamente diferentes de las que se aplican en el sistema de adultos.</w:t>
      </w:r>
    </w:p>
    <w:p w:rsidR="00845D85" w:rsidRPr="001B7386" w:rsidRDefault="00845D85" w:rsidP="000C01BD">
      <w:pPr>
        <w:pStyle w:val="Prrafodelista"/>
        <w:ind w:left="0"/>
        <w:rPr>
          <w:rFonts w:ascii="Arial" w:hAnsi="Arial" w:cs="Arial"/>
        </w:rPr>
      </w:pPr>
    </w:p>
    <w:p w:rsidR="00836F62" w:rsidRPr="001B7386" w:rsidRDefault="00836F62" w:rsidP="004500B0">
      <w:pPr>
        <w:pStyle w:val="Prrafodelista"/>
        <w:numPr>
          <w:ilvl w:val="0"/>
          <w:numId w:val="20"/>
        </w:numPr>
        <w:rPr>
          <w:rFonts w:ascii="Arial" w:hAnsi="Arial" w:cs="Arial"/>
        </w:rPr>
      </w:pPr>
      <w:r w:rsidRPr="001B7386">
        <w:rPr>
          <w:rFonts w:ascii="Arial" w:hAnsi="Arial" w:cs="Arial"/>
        </w:rPr>
        <w:t>Se establece como consecuencia jurídica de la comisión de un delito por</w:t>
      </w:r>
      <w:r w:rsidR="00EC0B34" w:rsidRPr="001B7386">
        <w:rPr>
          <w:rFonts w:ascii="Arial" w:hAnsi="Arial" w:cs="Arial"/>
        </w:rPr>
        <w:t xml:space="preserve"> parte de un adolescente un catá</w:t>
      </w:r>
      <w:r w:rsidRPr="001B7386">
        <w:rPr>
          <w:rFonts w:ascii="Arial" w:hAnsi="Arial" w:cs="Arial"/>
        </w:rPr>
        <w:t>logo d</w:t>
      </w:r>
      <w:r w:rsidR="00EC0B34" w:rsidRPr="001B7386">
        <w:rPr>
          <w:rFonts w:ascii="Arial" w:hAnsi="Arial" w:cs="Arial"/>
        </w:rPr>
        <w:t>e</w:t>
      </w:r>
      <w:r w:rsidRPr="001B7386">
        <w:rPr>
          <w:rFonts w:ascii="Arial" w:hAnsi="Arial" w:cs="Arial"/>
        </w:rPr>
        <w:t xml:space="preserve"> medidas, en el que lo alternativo, excepcional, </w:t>
      </w:r>
      <w:r w:rsidR="00EC0B34" w:rsidRPr="001B7386">
        <w:rPr>
          <w:rFonts w:ascii="Arial" w:hAnsi="Arial" w:cs="Arial"/>
        </w:rPr>
        <w:t>“</w:t>
      </w:r>
      <w:r w:rsidRPr="001B7386">
        <w:rPr>
          <w:rFonts w:ascii="Arial" w:hAnsi="Arial" w:cs="Arial"/>
          <w:i/>
        </w:rPr>
        <w:t>última ratio</w:t>
      </w:r>
      <w:r w:rsidR="00EC0B34" w:rsidRPr="001B7386">
        <w:rPr>
          <w:rFonts w:ascii="Arial" w:hAnsi="Arial" w:cs="Arial"/>
          <w:i/>
        </w:rPr>
        <w:t>”</w:t>
      </w:r>
      <w:r w:rsidRPr="001B7386">
        <w:rPr>
          <w:rFonts w:ascii="Arial" w:hAnsi="Arial" w:cs="Arial"/>
        </w:rPr>
        <w:t xml:space="preserve"> y por  tiempo breve es la privación de libertad. Estas medidas se extienden desde la advertencia y la amonestación hacia los regímenes de semi libertad o privación de libertad en una institución especializada. Todas se dictan por un tiempo indeterminado.</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La filosofía de la doctrina de la situación irregular es cuestionada seriamente por la doctrina de la protección integral del menor, al considerar esta última los siguientes aspectos:</w:t>
      </w:r>
    </w:p>
    <w:p w:rsidR="00836F62" w:rsidRPr="001B7386" w:rsidRDefault="00836F62" w:rsidP="004500B0">
      <w:pPr>
        <w:pStyle w:val="Prrafodelista"/>
        <w:numPr>
          <w:ilvl w:val="0"/>
          <w:numId w:val="21"/>
        </w:numPr>
        <w:rPr>
          <w:rFonts w:ascii="Arial" w:hAnsi="Arial" w:cs="Arial"/>
        </w:rPr>
      </w:pPr>
      <w:r w:rsidRPr="001B7386">
        <w:rPr>
          <w:rFonts w:ascii="Arial" w:hAnsi="Arial" w:cs="Arial"/>
        </w:rPr>
        <w:lastRenderedPageBreak/>
        <w:t>La supuesta enfermedad del menor debe ser sanada, no solo a través de la identificación de los aspectos individuales del menor, sino también reconociendo la necesaria interacción entre el menor y el contexto familiar y social que lo envuelve.</w:t>
      </w:r>
    </w:p>
    <w:p w:rsidR="00836F62" w:rsidRPr="001B7386" w:rsidRDefault="00836F62" w:rsidP="000C01BD">
      <w:pPr>
        <w:pStyle w:val="Prrafodelista"/>
        <w:ind w:left="720"/>
        <w:rPr>
          <w:rFonts w:ascii="Arial" w:hAnsi="Arial" w:cs="Arial"/>
        </w:rPr>
      </w:pPr>
      <w:r w:rsidRPr="001B7386">
        <w:rPr>
          <w:rFonts w:ascii="Arial" w:hAnsi="Arial" w:cs="Arial"/>
        </w:rPr>
        <w:t>La pretensión de sanar al menor sin hacer nada para modificar las condiciones del ambiente al que tiene que volver, es presupuesto inmediato para la reincidencia. Es necesario intervenir en el contexto relacional del menor para una mejor inserción social del mismo.</w:t>
      </w:r>
    </w:p>
    <w:p w:rsidR="00836F62" w:rsidRPr="001B7386" w:rsidRDefault="00836F62" w:rsidP="000C01BD">
      <w:pPr>
        <w:pStyle w:val="Prrafodelista"/>
        <w:ind w:left="720"/>
        <w:rPr>
          <w:rFonts w:ascii="Arial" w:hAnsi="Arial" w:cs="Arial"/>
        </w:rPr>
      </w:pPr>
    </w:p>
    <w:p w:rsidR="00836F62" w:rsidRPr="001B7386" w:rsidRDefault="00836F62" w:rsidP="004500B0">
      <w:pPr>
        <w:pStyle w:val="Prrafodelista"/>
        <w:numPr>
          <w:ilvl w:val="0"/>
          <w:numId w:val="21"/>
        </w:numPr>
        <w:rPr>
          <w:rFonts w:ascii="Arial" w:hAnsi="Arial" w:cs="Arial"/>
        </w:rPr>
      </w:pPr>
      <w:r w:rsidRPr="001B7386">
        <w:rPr>
          <w:rFonts w:ascii="Arial" w:hAnsi="Arial" w:cs="Arial"/>
        </w:rPr>
        <w:t>La solución a la conducta irregular del menor no solo debe ser remediada mediante el internamiento, aislamiento y segregación, sino que también debe tomarse en cuente la responsabilidad del Estado y de la comunidad de prever una mejor organización de los servicios sociales y educacionales. Aquí se habla del concepto de prevención en lugar del de represión. El Estado debe preocuparse seriamente por mejorar el sistema de justicia penal, como las aéreas de los servicios sociales, de salud y de educación.</w:t>
      </w:r>
    </w:p>
    <w:p w:rsidR="00845D85" w:rsidRPr="001B7386" w:rsidRDefault="00845D85" w:rsidP="000C01BD">
      <w:pPr>
        <w:pStyle w:val="Prrafodelista"/>
        <w:ind w:left="360"/>
        <w:rPr>
          <w:rFonts w:ascii="Arial" w:hAnsi="Arial" w:cs="Arial"/>
        </w:rPr>
      </w:pPr>
    </w:p>
    <w:p w:rsidR="00836F62" w:rsidRPr="001B7386" w:rsidRDefault="00836F62" w:rsidP="000C01BD">
      <w:pPr>
        <w:pStyle w:val="Prrafodelista"/>
        <w:ind w:left="720"/>
        <w:rPr>
          <w:rFonts w:ascii="Arial" w:hAnsi="Arial" w:cs="Arial"/>
        </w:rPr>
      </w:pPr>
      <w:r w:rsidRPr="001B7386">
        <w:rPr>
          <w:rFonts w:ascii="Arial" w:hAnsi="Arial" w:cs="Arial"/>
        </w:rPr>
        <w:t>La conducta irregular del menor es casi siempre consecuencia de las faltas de los adultos. Los menores no viven en una isla desierta, por el contrario, están inmersos en un mundo muy complejo y competitivo en donde las posibilidades de desarrollo real de su capacidad y personalidad son cada vez más limitadas.</w:t>
      </w:r>
    </w:p>
    <w:p w:rsidR="00836F62" w:rsidRPr="001B7386" w:rsidRDefault="00836F62" w:rsidP="000C01BD">
      <w:pPr>
        <w:pStyle w:val="Prrafodelista"/>
        <w:ind w:left="720"/>
        <w:rPr>
          <w:rFonts w:ascii="Arial" w:hAnsi="Arial" w:cs="Arial"/>
        </w:rPr>
      </w:pPr>
    </w:p>
    <w:p w:rsidR="00836F62" w:rsidRPr="001B7386" w:rsidRDefault="00836F62" w:rsidP="004500B0">
      <w:pPr>
        <w:pStyle w:val="Prrafodelista"/>
        <w:numPr>
          <w:ilvl w:val="0"/>
          <w:numId w:val="21"/>
        </w:numPr>
        <w:rPr>
          <w:rFonts w:ascii="Arial" w:hAnsi="Arial" w:cs="Arial"/>
        </w:rPr>
      </w:pPr>
      <w:r w:rsidRPr="001B7386">
        <w:rPr>
          <w:rFonts w:ascii="Arial" w:hAnsi="Arial" w:cs="Arial"/>
        </w:rPr>
        <w:t xml:space="preserve">El menor es sujeto de derechos: derechos generales, por ser una persona humana, y específicos, por ser un niño. Y aunque sea considerado delincuente deben aplicársele los derechos y garantías fundamentales que pertenecen a los individuos, además de otros </w:t>
      </w:r>
      <w:r w:rsidRPr="001B7386">
        <w:rPr>
          <w:rFonts w:ascii="Arial" w:hAnsi="Arial" w:cs="Arial"/>
        </w:rPr>
        <w:lastRenderedPageBreak/>
        <w:t>reconocidos por su calidad de menor, como es le derecho a su intimidad personal.</w:t>
      </w:r>
    </w:p>
    <w:p w:rsidR="00836F62" w:rsidRDefault="00836F62" w:rsidP="000C01BD">
      <w:pPr>
        <w:pStyle w:val="Prrafodelista"/>
        <w:ind w:left="720"/>
        <w:rPr>
          <w:rFonts w:ascii="Arial" w:hAnsi="Arial" w:cs="Arial"/>
        </w:rPr>
      </w:pPr>
    </w:p>
    <w:p w:rsidR="00976ED6" w:rsidRPr="001B7386" w:rsidRDefault="00976ED6" w:rsidP="000C01BD">
      <w:pPr>
        <w:pStyle w:val="Prrafodelista"/>
        <w:ind w:left="720"/>
        <w:rPr>
          <w:rFonts w:ascii="Arial" w:hAnsi="Arial" w:cs="Arial"/>
        </w:rPr>
      </w:pPr>
    </w:p>
    <w:p w:rsidR="00836F62" w:rsidRPr="00976ED6" w:rsidRDefault="00836F62" w:rsidP="00976ED6">
      <w:pPr>
        <w:pStyle w:val="Ttulo2"/>
      </w:pPr>
      <w:bookmarkStart w:id="63" w:name="_Toc264280665"/>
      <w:r w:rsidRPr="00976ED6">
        <w:t>4.3.- LOS DERECHOS HUMANOS DE LOS MENORES DE EDAD EN DETENCION PROVISIONAL Y EL INCUMPLIMIENTO DE LOS MISMOS.</w:t>
      </w:r>
      <w:bookmarkEnd w:id="63"/>
    </w:p>
    <w:p w:rsidR="00836F62" w:rsidRPr="001B7386" w:rsidRDefault="00836F62" w:rsidP="000C01BD">
      <w:pPr>
        <w:pStyle w:val="Prrafodelista"/>
        <w:ind w:left="0"/>
        <w:rPr>
          <w:rFonts w:ascii="Arial" w:hAnsi="Arial" w:cs="Arial"/>
          <w:lang w:val="es-MX"/>
        </w:rPr>
      </w:pPr>
    </w:p>
    <w:p w:rsidR="00836F62" w:rsidRDefault="00836F62" w:rsidP="000C01BD">
      <w:pPr>
        <w:pStyle w:val="Prrafodelista"/>
        <w:ind w:left="0" w:firstLine="708"/>
        <w:rPr>
          <w:rFonts w:ascii="Arial" w:hAnsi="Arial" w:cs="Arial"/>
        </w:rPr>
      </w:pPr>
      <w:r w:rsidRPr="001B7386">
        <w:rPr>
          <w:rFonts w:ascii="Arial" w:hAnsi="Arial" w:cs="Arial"/>
        </w:rPr>
        <w:t>Los menores por sus condiciones físicas, mentales, y emocionales se encuentran en una situación física de indefensión respecto de los sectores sociales, por lo que se requiere una protección especial; sin embargo en muchas ocasiones los menores son marginados, maltratados y abandonados por parte de su propia familia, la sociedad y Estado.</w:t>
      </w:r>
      <w:r w:rsidRPr="001B7386">
        <w:rPr>
          <w:rStyle w:val="Refdenotaalpie"/>
          <w:rFonts w:ascii="Arial" w:hAnsi="Arial" w:cs="Arial"/>
        </w:rPr>
        <w:footnoteReference w:id="137"/>
      </w:r>
    </w:p>
    <w:p w:rsidR="0082019D" w:rsidRPr="001B7386" w:rsidRDefault="0082019D" w:rsidP="000C01BD">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La delincuencia juvenil en El Salvador se desarrolla dentro de un contexto social caracterizado por grupos de niños, niñas y adolescentes, ubicados dentro de niveles de pobreza, desempleo, narcotráfico, analfabetismo, agresiones sexuales y desintegración familiar.</w:t>
      </w:r>
      <w:r w:rsidRPr="001B7386">
        <w:rPr>
          <w:rStyle w:val="Refdenotaalpie"/>
          <w:rFonts w:ascii="Arial" w:hAnsi="Arial" w:cs="Arial"/>
        </w:rPr>
        <w:footnoteReference w:id="138"/>
      </w:r>
    </w:p>
    <w:p w:rsidR="00836F62" w:rsidRPr="001B7386" w:rsidRDefault="00836F62" w:rsidP="000C01BD">
      <w:pPr>
        <w:pStyle w:val="Prrafodelista"/>
        <w:ind w:left="360"/>
        <w:rPr>
          <w:rFonts w:ascii="Arial" w:hAnsi="Arial" w:cs="Arial"/>
        </w:rPr>
      </w:pPr>
    </w:p>
    <w:p w:rsidR="00836F62" w:rsidRPr="001B7386" w:rsidRDefault="00836F62" w:rsidP="000C01BD">
      <w:pPr>
        <w:pStyle w:val="Prrafodelista"/>
        <w:ind w:left="0"/>
        <w:rPr>
          <w:rFonts w:ascii="Arial" w:hAnsi="Arial" w:cs="Arial"/>
        </w:rPr>
      </w:pPr>
      <w:r w:rsidRPr="001B7386">
        <w:rPr>
          <w:rFonts w:ascii="Arial" w:hAnsi="Arial" w:cs="Arial"/>
        </w:rPr>
        <w:t xml:space="preserve"> </w:t>
      </w:r>
      <w:r w:rsidRPr="001B7386">
        <w:rPr>
          <w:rFonts w:ascii="Arial" w:hAnsi="Arial" w:cs="Arial"/>
        </w:rPr>
        <w:tab/>
        <w:t>Son estos y otros factores los que influyen en que un menor delinque y entre en conflicto con la ley penal juvenil; en la mayoría de los casos  los jueces de menores  imponen medidas privativas de libertad como la detención provisional, que se deben cumplir en centros de internamiento, lugares donde se declaran violentados los Derechos Humanos de los menores dentro de los cuales podemos mencionar:</w:t>
      </w:r>
    </w:p>
    <w:p w:rsidR="00845D85" w:rsidRPr="001B7386" w:rsidRDefault="00845D85" w:rsidP="000C01BD">
      <w:pPr>
        <w:pStyle w:val="Prrafodelista"/>
        <w:ind w:left="0"/>
        <w:rPr>
          <w:rFonts w:ascii="Arial" w:hAnsi="Arial" w:cs="Arial"/>
        </w:rPr>
      </w:pPr>
    </w:p>
    <w:p w:rsidR="00836F62" w:rsidRPr="001B7386" w:rsidRDefault="00836F62" w:rsidP="004500B0">
      <w:pPr>
        <w:pStyle w:val="Prrafodelista"/>
        <w:numPr>
          <w:ilvl w:val="0"/>
          <w:numId w:val="25"/>
        </w:numPr>
        <w:spacing w:after="200"/>
        <w:rPr>
          <w:rFonts w:ascii="Arial" w:hAnsi="Arial" w:cs="Arial"/>
        </w:rPr>
      </w:pPr>
      <w:r w:rsidRPr="001B7386">
        <w:rPr>
          <w:rFonts w:ascii="Arial" w:hAnsi="Arial" w:cs="Arial"/>
        </w:rPr>
        <w:lastRenderedPageBreak/>
        <w:t>Derecho a la vida.</w:t>
      </w:r>
    </w:p>
    <w:p w:rsidR="00836F62" w:rsidRPr="001B7386" w:rsidRDefault="00836F62" w:rsidP="004500B0">
      <w:pPr>
        <w:pStyle w:val="Prrafodelista"/>
        <w:numPr>
          <w:ilvl w:val="0"/>
          <w:numId w:val="25"/>
        </w:numPr>
        <w:spacing w:after="200"/>
        <w:rPr>
          <w:rFonts w:ascii="Arial" w:hAnsi="Arial" w:cs="Arial"/>
        </w:rPr>
      </w:pPr>
      <w:r w:rsidRPr="001B7386">
        <w:rPr>
          <w:rFonts w:ascii="Arial" w:hAnsi="Arial" w:cs="Arial"/>
        </w:rPr>
        <w:t>Derecho ala integridad personal, por la práctica de la tortura y por malos tratos físicos y psicológicos.</w:t>
      </w:r>
    </w:p>
    <w:p w:rsidR="00836F62" w:rsidRPr="001B7386" w:rsidRDefault="00836F62" w:rsidP="004500B0">
      <w:pPr>
        <w:pStyle w:val="Prrafodelista"/>
        <w:numPr>
          <w:ilvl w:val="0"/>
          <w:numId w:val="25"/>
        </w:numPr>
        <w:spacing w:after="200"/>
        <w:rPr>
          <w:rFonts w:ascii="Arial" w:hAnsi="Arial" w:cs="Arial"/>
        </w:rPr>
      </w:pPr>
      <w:r w:rsidRPr="001B7386">
        <w:rPr>
          <w:rFonts w:ascii="Arial" w:hAnsi="Arial" w:cs="Arial"/>
        </w:rPr>
        <w:t>Derechos a la reeducación y reinserción social y familiar, por la ausencia o ineficacia de programas educativos y ocupacionales de calidad, y por falta de personal técnico y especializado en el área de educación y orientación.</w:t>
      </w:r>
      <w:r w:rsidRPr="001B7386">
        <w:rPr>
          <w:rStyle w:val="Refdenotaalpie"/>
          <w:rFonts w:ascii="Arial" w:hAnsi="Arial" w:cs="Arial"/>
        </w:rPr>
        <w:footnoteReference w:id="139"/>
      </w:r>
    </w:p>
    <w:p w:rsidR="00457256" w:rsidRPr="001B7386" w:rsidRDefault="00457256" w:rsidP="000C01BD">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La Constitución establece que el Estado Salvadoreño se encuentra obligado a darles protección y seguridad como el derecho a la vida, a crecer en un medio ambiente sano, a la educación, a la familia, a la salud, (Art. 1, 34, 35 cn). Así mismo,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reconoce Derechos y Garantías fundamentales y dispone que en los centros de internamiento, no se puede aplicar medidas disciplinarias inhumanas o degradantes, incluso los castigos corporales, el encierro en celdas oscuras y el aislamiento; y esta prohibida la reducción de alimentos, la denegación del contacto con sus familiares y las sanciones colectivas.</w:t>
      </w:r>
      <w:r w:rsidRPr="001B7386">
        <w:rPr>
          <w:rStyle w:val="Refdenotaalpie"/>
          <w:rFonts w:ascii="Arial" w:hAnsi="Arial" w:cs="Arial"/>
        </w:rPr>
        <w:footnoteReference w:id="140"/>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Los Centros de internamiento son espacios para el cumplimiento de medidas provisionales o definitivas, en los cuales se debe estimular la educación de los menores y jóvenes en la sociedad.</w:t>
      </w:r>
      <w:r w:rsidRPr="001B7386">
        <w:rPr>
          <w:rStyle w:val="Refdenotaalpie"/>
          <w:rFonts w:ascii="Arial" w:hAnsi="Arial" w:cs="Arial"/>
        </w:rPr>
        <w:footnoteReference w:id="141"/>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rPr>
          <w:rFonts w:ascii="Arial" w:hAnsi="Arial" w:cs="Arial"/>
        </w:rPr>
      </w:pPr>
      <w:r w:rsidRPr="001B7386">
        <w:rPr>
          <w:rFonts w:ascii="Arial" w:hAnsi="Arial" w:cs="Arial"/>
        </w:rPr>
        <w:t xml:space="preserve">La situación de los menores privados de libertad ha empeorado en cuanto a la violación de los derechos humanos, al grado que los castigos físicos son </w:t>
      </w:r>
      <w:r w:rsidRPr="001B7386">
        <w:rPr>
          <w:rFonts w:ascii="Arial" w:hAnsi="Arial" w:cs="Arial"/>
        </w:rPr>
        <w:lastRenderedPageBreak/>
        <w:t>una practica generalizada. Lo grave de esta situación es que el Estado no esta ejerciendo su papel protector y garante del interés superior del niño; por el contrario, a menudo son funcionarios o instituciones públicas quienes ejercen la violación sobre estos, vulnerando así sus derechos.</w:t>
      </w:r>
      <w:r w:rsidRPr="001B7386">
        <w:rPr>
          <w:rStyle w:val="Refdenotaalpie"/>
          <w:rFonts w:ascii="Arial" w:hAnsi="Arial" w:cs="Arial"/>
        </w:rPr>
        <w:footnoteReference w:id="142"/>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26"/>
        </w:numPr>
        <w:rPr>
          <w:rFonts w:ascii="Arial" w:hAnsi="Arial" w:cs="Arial"/>
          <w:bCs/>
        </w:rPr>
      </w:pPr>
      <w:r w:rsidRPr="001B7386">
        <w:rPr>
          <w:rFonts w:ascii="Arial" w:hAnsi="Arial" w:cs="Arial"/>
          <w:bCs/>
        </w:rPr>
        <w:t>Derecho a la vida.</w:t>
      </w:r>
    </w:p>
    <w:p w:rsidR="00836F62" w:rsidRPr="001B7386" w:rsidRDefault="00836F62" w:rsidP="000C01BD">
      <w:pPr>
        <w:pStyle w:val="Prrafodelista"/>
        <w:ind w:left="720"/>
        <w:rPr>
          <w:rFonts w:ascii="Arial" w:hAnsi="Arial" w:cs="Arial"/>
          <w:bCs/>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La Convención sobre los derechos del niño, en el Art. 6 Nº 1 expresa que los Estados partes “reconocen que todo niño tiene el derecho intrínseco a la vida”. De igual forma la convención Americana sobre los Derechos Humanos, en su Art. 1 Nº 4 establece “que toda persona tiene derecho a que se respete su vida”. Este  derecho esta protegido por la ley y, en general a partir del momento de la concepción, así como lo expresa el art. 2 de la Constitución de la República, al establecer que: “toda persona tiene derecho a la vida y a que se le protege y garantice”. </w:t>
      </w:r>
      <w:r w:rsidRPr="001B7386">
        <w:rPr>
          <w:rStyle w:val="Refdenotaalpie"/>
          <w:rFonts w:ascii="Arial" w:hAnsi="Arial" w:cs="Arial"/>
        </w:rPr>
        <w:footnoteReference w:id="143"/>
      </w:r>
    </w:p>
    <w:p w:rsidR="00836F62" w:rsidRPr="001B7386" w:rsidRDefault="00836F62" w:rsidP="00EC0B34">
      <w:pPr>
        <w:pStyle w:val="Prrafodelista"/>
        <w:ind w:left="0" w:firstLine="708"/>
        <w:rPr>
          <w:rFonts w:ascii="Arial" w:hAnsi="Arial" w:cs="Arial"/>
        </w:rPr>
      </w:pPr>
      <w:r w:rsidRPr="001B7386">
        <w:rPr>
          <w:rFonts w:ascii="Arial" w:hAnsi="Arial" w:cs="Arial"/>
        </w:rPr>
        <w:t xml:space="preserve">La protección del derecho a la vida supone la existencia de garantías positivas y negativas. El Estado debe promover y proteger el derecho a la vida, y reaccionar  cuanto este haya sido violentado. </w:t>
      </w:r>
      <w:r w:rsidRPr="001B7386">
        <w:rPr>
          <w:rStyle w:val="Refdenotaalpie"/>
          <w:rFonts w:ascii="Arial" w:hAnsi="Arial" w:cs="Arial"/>
        </w:rPr>
        <w:footnoteReference w:id="144"/>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La administración penitenciaria, es la responsable de resguardar la vida durante la privación de libertad y esta obligada de acuerdo al Art, 2 Cn, a conservar y garantizar los derechos reconocidos a la persona humana; dada la condición de vulnerabilidad que genera la privación de libertad, porque pone en desventaja el ejercicio  y resguardo de otros derechos. Por otro lado, es imprescindible señalar que el derecho a la vida y el derecho a la integridad. personal no solo implica que el Estado debe respetarlos </w:t>
      </w:r>
      <w:r w:rsidRPr="001B7386">
        <w:rPr>
          <w:rFonts w:ascii="Arial" w:hAnsi="Arial" w:cs="Arial"/>
        </w:rPr>
        <w:lastRenderedPageBreak/>
        <w:t>(obligación negativa), sino que, además, requiere que el Estado adopte todas las medidas apropiadas para garantizarlos (obligación positiva),  en cumplimiento de su deber general frente a los derechos  humanos.</w:t>
      </w:r>
      <w:r w:rsidRPr="001B7386">
        <w:rPr>
          <w:rStyle w:val="Refdenotaalpie"/>
          <w:rFonts w:ascii="Arial" w:hAnsi="Arial" w:cs="Arial"/>
        </w:rPr>
        <w:footnoteReference w:id="145"/>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El Estado tiene la obligación de proteger a las personas detenidas, que por su misma situación están en una posición de vulnerabilidad, en razón de ello, el Estado tiene el deber de explicar cualquier lesión sufrida por estas personas durante el </w:t>
      </w:r>
      <w:r w:rsidR="00EC0B34" w:rsidRPr="001B7386">
        <w:rPr>
          <w:rFonts w:ascii="Arial" w:hAnsi="Arial" w:cs="Arial"/>
        </w:rPr>
        <w:t xml:space="preserve">tiempo que permanecen privadas </w:t>
      </w:r>
      <w:r w:rsidRPr="001B7386">
        <w:rPr>
          <w:rFonts w:ascii="Arial" w:hAnsi="Arial" w:cs="Arial"/>
        </w:rPr>
        <w:t xml:space="preserve">de su libertad, una obligación que se vuelve particularmente rigurosa cuando a una persona se le ve violentado el derecho a la vida. </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En ese sentido, en materia de derecho a la vida, cuando el Estado se encuentra en presencia de menores y jóvenes privados de libertad; tiene, además de las obligaciones señaladas para toda persona, una obligación adicional establecida en el</w:t>
      </w:r>
      <w:r w:rsidR="00EC0B34" w:rsidRPr="001B7386">
        <w:rPr>
          <w:rFonts w:ascii="Arial" w:hAnsi="Arial" w:cs="Arial"/>
        </w:rPr>
        <w:t xml:space="preserve"> ”</w:t>
      </w:r>
      <w:r w:rsidRPr="001B7386">
        <w:rPr>
          <w:rFonts w:ascii="Arial" w:hAnsi="Arial" w:cs="Arial"/>
          <w:i/>
        </w:rPr>
        <w:t>corpus juris</w:t>
      </w:r>
      <w:r w:rsidR="00EC0B34" w:rsidRPr="001B7386">
        <w:rPr>
          <w:rFonts w:ascii="Arial" w:hAnsi="Arial" w:cs="Arial"/>
          <w:i/>
        </w:rPr>
        <w:t>”</w:t>
      </w:r>
      <w:r w:rsidRPr="001B7386">
        <w:rPr>
          <w:rFonts w:ascii="Arial" w:hAnsi="Arial" w:cs="Arial"/>
        </w:rPr>
        <w:t xml:space="preserve"> de los derechos de la niñez. Es así que, debe asumir su posición especial de garante con mayor cuidado y responsabilidad. Sobre todo, debe tomar medidas especiales orientadas en el principio del interés superior del niño. </w:t>
      </w:r>
      <w:r w:rsidRPr="001B7386">
        <w:rPr>
          <w:rStyle w:val="Refdenotaalpie"/>
          <w:rFonts w:ascii="Arial" w:hAnsi="Arial" w:cs="Arial"/>
        </w:rPr>
        <w:footnoteReference w:id="146"/>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Al introducirnos en este derecho es importante mencionar de igual forma lo que es el derecho a la salud, el cual se encuentra establecido en las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y siendo que en su numeral 49 y siguientes incorpora los siguientes elementos:</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27"/>
        </w:numPr>
        <w:rPr>
          <w:rFonts w:ascii="Arial" w:hAnsi="Arial" w:cs="Arial"/>
        </w:rPr>
      </w:pPr>
      <w:r w:rsidRPr="001B7386">
        <w:rPr>
          <w:rFonts w:ascii="Arial" w:hAnsi="Arial" w:cs="Arial"/>
        </w:rPr>
        <w:lastRenderedPageBreak/>
        <w:t>Derecho a recibir atención odontológico, oftalmológica y de salud mental.</w:t>
      </w:r>
    </w:p>
    <w:p w:rsidR="00836F62" w:rsidRPr="001B7386" w:rsidRDefault="00836F62" w:rsidP="004500B0">
      <w:pPr>
        <w:pStyle w:val="Prrafodelista"/>
        <w:numPr>
          <w:ilvl w:val="0"/>
          <w:numId w:val="27"/>
        </w:numPr>
        <w:rPr>
          <w:rFonts w:ascii="Arial" w:hAnsi="Arial" w:cs="Arial"/>
        </w:rPr>
      </w:pPr>
      <w:r w:rsidRPr="001B7386">
        <w:rPr>
          <w:rFonts w:ascii="Arial" w:hAnsi="Arial" w:cs="Arial"/>
        </w:rPr>
        <w:t>Contar con programas de prevención y rehabilitación del uso indebido de drogas.</w:t>
      </w:r>
    </w:p>
    <w:p w:rsidR="00836F62" w:rsidRPr="001B7386" w:rsidRDefault="00836F62" w:rsidP="004500B0">
      <w:pPr>
        <w:pStyle w:val="Prrafodelista"/>
        <w:numPr>
          <w:ilvl w:val="0"/>
          <w:numId w:val="27"/>
        </w:numPr>
        <w:rPr>
          <w:rFonts w:ascii="Arial" w:hAnsi="Arial" w:cs="Arial"/>
        </w:rPr>
      </w:pPr>
      <w:r w:rsidRPr="001B7386">
        <w:rPr>
          <w:rFonts w:ascii="Arial" w:hAnsi="Arial" w:cs="Arial"/>
        </w:rPr>
        <w:t>Informar a la familia sobre enfermedades, accidentes o defunción.</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De igual forma se encuentra regulado en los arts. 118 lit. c, 121 lit. e y 124 de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los cuales establecen el derecho a la salud de los menores en conflicto con la ley y de acuerdo con el art. 22 del Reglamento General de los Centros de Internamiento para Menores Infractores, se establece que las obligaciones en este componente, relativas a la salud son:</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28"/>
        </w:numPr>
        <w:rPr>
          <w:rFonts w:ascii="Arial" w:hAnsi="Arial" w:cs="Arial"/>
        </w:rPr>
      </w:pPr>
      <w:r w:rsidRPr="001B7386">
        <w:rPr>
          <w:rFonts w:ascii="Arial" w:hAnsi="Arial" w:cs="Arial"/>
        </w:rPr>
        <w:t>Contar con una clínica especializada para la atención médica en cada centro, pudiendo prestar dicho servicio las clínicas asistenciales que funcionan en la comunidad.</w:t>
      </w:r>
    </w:p>
    <w:p w:rsidR="00836F62" w:rsidRPr="001B7386" w:rsidRDefault="00836F62" w:rsidP="004500B0">
      <w:pPr>
        <w:pStyle w:val="Prrafodelista"/>
        <w:numPr>
          <w:ilvl w:val="0"/>
          <w:numId w:val="28"/>
        </w:numPr>
        <w:rPr>
          <w:rFonts w:ascii="Arial" w:hAnsi="Arial" w:cs="Arial"/>
        </w:rPr>
      </w:pPr>
      <w:r w:rsidRPr="001B7386">
        <w:rPr>
          <w:rFonts w:ascii="Arial" w:hAnsi="Arial" w:cs="Arial"/>
        </w:rPr>
        <w:t>Contar con atención preventiva y curativa.</w:t>
      </w:r>
    </w:p>
    <w:p w:rsidR="00836F62" w:rsidRPr="001B7386" w:rsidRDefault="00836F62" w:rsidP="004500B0">
      <w:pPr>
        <w:pStyle w:val="Prrafodelista"/>
        <w:numPr>
          <w:ilvl w:val="0"/>
          <w:numId w:val="28"/>
        </w:numPr>
        <w:rPr>
          <w:rFonts w:ascii="Arial" w:hAnsi="Arial" w:cs="Arial"/>
        </w:rPr>
      </w:pPr>
      <w:r w:rsidRPr="001B7386">
        <w:rPr>
          <w:rFonts w:ascii="Arial" w:hAnsi="Arial" w:cs="Arial"/>
        </w:rPr>
        <w:t>Contar con medicamentos.</w:t>
      </w:r>
    </w:p>
    <w:p w:rsidR="00836F62" w:rsidRPr="001B7386" w:rsidRDefault="00836F62" w:rsidP="004500B0">
      <w:pPr>
        <w:pStyle w:val="Prrafodelista"/>
        <w:numPr>
          <w:ilvl w:val="0"/>
          <w:numId w:val="28"/>
        </w:numPr>
        <w:rPr>
          <w:rFonts w:ascii="Arial" w:hAnsi="Arial" w:cs="Arial"/>
        </w:rPr>
      </w:pPr>
      <w:r w:rsidRPr="001B7386">
        <w:rPr>
          <w:rFonts w:ascii="Arial" w:hAnsi="Arial" w:cs="Arial"/>
        </w:rPr>
        <w:t>Contar con instituciones especializadas para la atención de enfermedades mentales o discapacidades físicas graves.</w:t>
      </w:r>
    </w:p>
    <w:p w:rsidR="00836F62" w:rsidRPr="001B7386" w:rsidRDefault="00836F62" w:rsidP="004500B0">
      <w:pPr>
        <w:pStyle w:val="Prrafodelista"/>
        <w:numPr>
          <w:ilvl w:val="0"/>
          <w:numId w:val="28"/>
        </w:numPr>
        <w:rPr>
          <w:rFonts w:ascii="Arial" w:hAnsi="Arial" w:cs="Arial"/>
        </w:rPr>
      </w:pPr>
      <w:r w:rsidRPr="001B7386">
        <w:rPr>
          <w:rFonts w:ascii="Arial" w:hAnsi="Arial" w:cs="Arial"/>
        </w:rPr>
        <w:t>Examen médico al ingresar al centro.</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Con lo que respecta a la violación del derecho a la salud se pude manifestar que la atención que se brinda en los centros de internamiento, muchas veces es reactiva, de urgencia poco o nada preventiva por lo que se generalizan, perpetúan o profundizan las problemáticas de salud en todos los centros, como por ejemplo: los diviesos o tumores en la piel de los menores, lo cual es fiel reflejo de los pocos esfuerzos preventivos.</w:t>
      </w:r>
    </w:p>
    <w:p w:rsidR="00836F62" w:rsidRPr="001B7386" w:rsidRDefault="00836F62" w:rsidP="000C01BD">
      <w:pPr>
        <w:pStyle w:val="Prrafodelista"/>
        <w:ind w:left="0"/>
        <w:rPr>
          <w:rFonts w:ascii="Arial" w:hAnsi="Arial" w:cs="Arial"/>
        </w:rPr>
      </w:pPr>
      <w:r w:rsidRPr="001B7386">
        <w:rPr>
          <w:rFonts w:ascii="Arial" w:hAnsi="Arial" w:cs="Arial"/>
        </w:rPr>
        <w:lastRenderedPageBreak/>
        <w:t>Por lo general se dispone de los medicamentos brindados por el Ministerio de Salud Publica y Asistencia Social, comprendidos en el cuadro básico (acetaminofen, amoxicilina, vitaminas y antidiarreicos). Sin embargo, en todos los centros, se presume que los menores reciben para toda clase de enfermedad la misma clase de medicina.</w:t>
      </w:r>
      <w:r w:rsidRPr="001B7386">
        <w:rPr>
          <w:rStyle w:val="Refdenotaalpie"/>
          <w:rFonts w:ascii="Arial" w:hAnsi="Arial" w:cs="Arial"/>
        </w:rPr>
        <w:footnoteReference w:id="147"/>
      </w:r>
    </w:p>
    <w:p w:rsidR="00836F62" w:rsidRPr="001B7386" w:rsidRDefault="00836F62" w:rsidP="000C01BD">
      <w:pPr>
        <w:pStyle w:val="Prrafodelista"/>
        <w:ind w:left="36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De acuerdo con investigaciones realizadas en los diferentes centros de internamiento, en cuanto a la atención odontológica y oftalmológica se ha tenido conocimiento que éstas no eran brindadas en los centros; es más, en “El Espino” la persona que ejercía el rol de odontólogo desistió de sus visitas al centro luego de conocer la presencia de jóvenes con VIH. En general, frente a esta responsabilidad, las autoridades manifestaron que de ser necesario remiten a los internos (as) a las unidades de salud más cercanas; no obstante, ello supone que la posible atención a recibir es únicamente de carácter reactiva. Similar situación ocurre en atención ginecológica para las adolescentes privadas de libertad.</w:t>
      </w:r>
      <w:r w:rsidRPr="001B7386">
        <w:rPr>
          <w:rStyle w:val="Refdenotaalpie"/>
          <w:rFonts w:ascii="Arial" w:hAnsi="Arial" w:cs="Arial"/>
        </w:rPr>
        <w:footnoteReference w:id="148"/>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Así mismo, ninguno de los centros cuenta con programas de prevención y de rehabilitación de drogas, siendo que los mismos jóvenes reconocían sus adicciones a diversas sustancias psicoactivas. Algunos de los jóvenes han manifestaron que sus familiares no eran informados sobre las enfermedades que éstos sufrían, salvo si asistían los días de visita.</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lastRenderedPageBreak/>
        <w:t>Otro factor de riesgo para la salud de los jóvenes es la abundancia de moscas y zancudos por la presencia de agua estancada, que convierte a dichos agentes en posibles focos de enfermedades.</w:t>
      </w:r>
      <w:r w:rsidRPr="001B7386">
        <w:rPr>
          <w:rStyle w:val="Refdenotaalpie"/>
          <w:rFonts w:ascii="Arial" w:hAnsi="Arial" w:cs="Arial"/>
        </w:rPr>
        <w:footnoteReference w:id="149"/>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Otro derecho relacionado con el derecho a la vida es el derecho a la alimentación, que de acuerdo con el numeral 37 de las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y el art. 3 lit. b del Reglamento General de los Centros de Internamiento para Menores Infractores, el derecho a la alimentación debe garantizar:</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31"/>
        </w:numPr>
        <w:rPr>
          <w:rFonts w:ascii="Arial" w:hAnsi="Arial" w:cs="Arial"/>
        </w:rPr>
      </w:pPr>
      <w:r w:rsidRPr="001B7386">
        <w:rPr>
          <w:rFonts w:ascii="Arial" w:hAnsi="Arial" w:cs="Arial"/>
        </w:rPr>
        <w:t>Estar adecuadamente preparada y servir a la hora acostumbrada.</w:t>
      </w:r>
    </w:p>
    <w:p w:rsidR="00836F62" w:rsidRPr="001B7386" w:rsidRDefault="00836F62" w:rsidP="004500B0">
      <w:pPr>
        <w:pStyle w:val="Prrafodelista"/>
        <w:numPr>
          <w:ilvl w:val="0"/>
          <w:numId w:val="31"/>
        </w:numPr>
        <w:rPr>
          <w:rFonts w:ascii="Arial" w:hAnsi="Arial" w:cs="Arial"/>
        </w:rPr>
      </w:pPr>
      <w:r w:rsidRPr="001B7386">
        <w:rPr>
          <w:rFonts w:ascii="Arial" w:hAnsi="Arial" w:cs="Arial"/>
        </w:rPr>
        <w:t>Calidad y cantidad que satisfagan las normas de la dietética, la higiene y la salud.</w:t>
      </w:r>
    </w:p>
    <w:p w:rsidR="00836F62" w:rsidRPr="001B7386" w:rsidRDefault="00836F62" w:rsidP="004500B0">
      <w:pPr>
        <w:pStyle w:val="Prrafodelista"/>
        <w:numPr>
          <w:ilvl w:val="0"/>
          <w:numId w:val="31"/>
        </w:numPr>
        <w:rPr>
          <w:rFonts w:ascii="Arial" w:hAnsi="Arial" w:cs="Arial"/>
        </w:rPr>
      </w:pPr>
      <w:r w:rsidRPr="001B7386">
        <w:rPr>
          <w:rFonts w:ascii="Arial" w:hAnsi="Arial" w:cs="Arial"/>
        </w:rPr>
        <w:t>Proveer de agua limpia y potable.</w:t>
      </w:r>
    </w:p>
    <w:p w:rsidR="00EC0B34" w:rsidRPr="001B7386" w:rsidRDefault="00EC0B34" w:rsidP="00EC0B34">
      <w:pPr>
        <w:pStyle w:val="Prrafodelista"/>
        <w:ind w:left="36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En base a investigaciones realizadas por </w:t>
      </w:r>
      <w:smartTag w:uri="urn:schemas-microsoft-com:office:smarttags" w:element="PersonName">
        <w:smartTagPr>
          <w:attr w:name="ProductID" w:val="LA UNIDAD"/>
        </w:smartTagPr>
        <w:r w:rsidRPr="001B7386">
          <w:rPr>
            <w:rFonts w:ascii="Arial" w:hAnsi="Arial" w:cs="Arial"/>
          </w:rPr>
          <w:t>la Unidad</w:t>
        </w:r>
      </w:smartTag>
      <w:r w:rsidRPr="001B7386">
        <w:rPr>
          <w:rFonts w:ascii="Arial" w:hAnsi="Arial" w:cs="Arial"/>
        </w:rPr>
        <w:t xml:space="preserve"> de Justicia Juvenil, sobre la situación de los Centros de Internamiento para jóvenes en conflicto con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se puede precisar  que los jóvenes reciben tres tiempos de comida (desayuno, almuerzo y cena), la cual es brindada por la empresa privada ALIPRAC, y el menú es supervisado por un nutricionista del ISNA. Sin embargo, en todos los centros se ha hecho sentir por parte de los jóvenes un descontento generalizado causado por la mala calidad y escasa cantidad de comida.</w:t>
      </w:r>
      <w:r w:rsidRPr="001B7386">
        <w:rPr>
          <w:rStyle w:val="Refdenotaalpie"/>
          <w:rFonts w:ascii="Arial" w:hAnsi="Arial" w:cs="Arial"/>
        </w:rPr>
        <w:footnoteReference w:id="150"/>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De igual forma, se ha hecho conocimiento sobre casos  de comida que se ha servido cruda, sucia con mal olor o en mal estado. Todo esto habría </w:t>
      </w:r>
      <w:r w:rsidRPr="001B7386">
        <w:rPr>
          <w:rFonts w:ascii="Arial" w:hAnsi="Arial" w:cs="Arial"/>
        </w:rPr>
        <w:lastRenderedPageBreak/>
        <w:t>forzado a que algunos jóvenes buscaran su integración a talleres de panadería con el ánimo de satisfacer sus necesidades alimenticias.</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El agua que se consume en los centros, no esta filtrada, sino que se trata de agua que proviene directamente de los grifos. Los refrescos preparados para las y los jóvenes contenían yodo, lo cual ha juicio de los jóvenes era proporcionado para disminuirles el impulso sexual, sin que dicha situación les hubiere sido aclarada por las autoridades de salud.</w:t>
      </w:r>
    </w:p>
    <w:p w:rsidR="00A214F9" w:rsidRPr="001B7386" w:rsidRDefault="00A214F9" w:rsidP="000C01BD">
      <w:pPr>
        <w:pStyle w:val="Prrafodelista"/>
        <w:ind w:left="0"/>
        <w:rPr>
          <w:rFonts w:ascii="Arial" w:hAnsi="Arial" w:cs="Arial"/>
        </w:rPr>
      </w:pPr>
    </w:p>
    <w:p w:rsidR="00836F62" w:rsidRPr="001B7386" w:rsidRDefault="00836F62" w:rsidP="004500B0">
      <w:pPr>
        <w:pStyle w:val="Prrafodelista"/>
        <w:numPr>
          <w:ilvl w:val="0"/>
          <w:numId w:val="26"/>
        </w:numPr>
        <w:rPr>
          <w:rFonts w:ascii="Arial" w:hAnsi="Arial" w:cs="Arial"/>
          <w:bCs/>
        </w:rPr>
      </w:pPr>
      <w:r w:rsidRPr="001B7386">
        <w:rPr>
          <w:rFonts w:ascii="Arial" w:hAnsi="Arial" w:cs="Arial"/>
          <w:bCs/>
        </w:rPr>
        <w:t xml:space="preserve">Derecho a la integridad </w:t>
      </w:r>
      <w:r w:rsidR="00EC0B34" w:rsidRPr="001B7386">
        <w:rPr>
          <w:rFonts w:ascii="Arial" w:hAnsi="Arial" w:cs="Arial"/>
          <w:bCs/>
        </w:rPr>
        <w:t xml:space="preserve">personal </w:t>
      </w:r>
      <w:r w:rsidRPr="001B7386">
        <w:rPr>
          <w:rFonts w:ascii="Arial" w:hAnsi="Arial" w:cs="Arial"/>
          <w:bCs/>
        </w:rPr>
        <w:t>y al trato humano.</w:t>
      </w:r>
    </w:p>
    <w:p w:rsidR="00A214F9" w:rsidRPr="001B7386" w:rsidRDefault="00A214F9" w:rsidP="00A214F9">
      <w:pPr>
        <w:pStyle w:val="Prrafodelista"/>
        <w:ind w:left="360"/>
        <w:rPr>
          <w:rFonts w:ascii="Arial" w:hAnsi="Arial" w:cs="Arial"/>
          <w:bCs/>
        </w:rPr>
      </w:pPr>
    </w:p>
    <w:p w:rsidR="00836F62" w:rsidRPr="001B7386" w:rsidRDefault="00836F62" w:rsidP="000C01BD">
      <w:pPr>
        <w:pStyle w:val="Prrafodelista"/>
        <w:ind w:left="0" w:firstLine="708"/>
        <w:rPr>
          <w:rFonts w:ascii="Arial" w:hAnsi="Arial" w:cs="Arial"/>
        </w:rPr>
      </w:pPr>
      <w:r w:rsidRPr="001B7386">
        <w:rPr>
          <w:rFonts w:ascii="Arial" w:hAnsi="Arial" w:cs="Arial"/>
        </w:rPr>
        <w:t>Una de las manifestaciones de los derechos humanos que más ha preocupado a la comunidad internacional en los últimos t</w:t>
      </w:r>
      <w:r w:rsidR="00A214F9" w:rsidRPr="001B7386">
        <w:rPr>
          <w:rFonts w:ascii="Arial" w:hAnsi="Arial" w:cs="Arial"/>
        </w:rPr>
        <w:t xml:space="preserve">iempos, es el de protección a </w:t>
      </w:r>
      <w:r w:rsidRPr="001B7386">
        <w:rPr>
          <w:rFonts w:ascii="Arial" w:hAnsi="Arial" w:cs="Arial"/>
        </w:rPr>
        <w:t>la integridad física, psíquica y moral de los menores, particularmente por la frecuencia con que se practica la tortura.</w:t>
      </w:r>
    </w:p>
    <w:p w:rsidR="00836F62" w:rsidRPr="001B7386" w:rsidRDefault="00836F62" w:rsidP="000C01BD">
      <w:pPr>
        <w:pStyle w:val="Prrafodelista"/>
        <w:ind w:left="0" w:firstLine="708"/>
        <w:rPr>
          <w:rFonts w:ascii="Arial" w:hAnsi="Arial" w:cs="Arial"/>
        </w:rPr>
      </w:pPr>
      <w:r w:rsidRPr="001B7386">
        <w:rPr>
          <w:rFonts w:ascii="Arial" w:hAnsi="Arial" w:cs="Arial"/>
        </w:rPr>
        <w:t>El derecho a la integridad personal continúa siendo el mayormente violentado por el Estado; sin embargo, lo mas grave de esta realidad, es que esta violación se materializa muy continuamente con la práctica sistematizada e institucionalizada de la tortura por parte de las autoridades y el papel de orientación y custodia de los centros.</w:t>
      </w:r>
      <w:r w:rsidRPr="001B7386">
        <w:rPr>
          <w:rStyle w:val="Refdenotaalpie"/>
          <w:rFonts w:ascii="Arial" w:hAnsi="Arial" w:cs="Arial"/>
        </w:rPr>
        <w:footnoteReference w:id="151"/>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El castigo esta prohibido como sentencia  de un delito. La ley penal juvenil no incluye el castigo corporal entre las sanciones permitidas, reconoce el derecho de los menores de edad ofensores de la ley a que se respete su dignidad y se proteja su integridad personal, y establece que conforme a la ley, el menor disfruta los derechos y garantías reconocidos en </w:t>
      </w:r>
      <w:r w:rsidRPr="001B7386">
        <w:rPr>
          <w:rFonts w:ascii="Arial" w:hAnsi="Arial" w:cs="Arial"/>
        </w:rPr>
        <w:lastRenderedPageBreak/>
        <w:t>la constitución, tratados, convenciones, pactos y demás instrumen</w:t>
      </w:r>
      <w:r w:rsidR="00B24F72" w:rsidRPr="001B7386">
        <w:rPr>
          <w:rFonts w:ascii="Arial" w:hAnsi="Arial" w:cs="Arial"/>
        </w:rPr>
        <w:t>tos internacionales suscritos  y</w:t>
      </w:r>
      <w:r w:rsidRPr="001B7386">
        <w:rPr>
          <w:rFonts w:ascii="Arial" w:hAnsi="Arial" w:cs="Arial"/>
        </w:rPr>
        <w:t xml:space="preserve"> ratificados por el país. </w:t>
      </w:r>
      <w:r w:rsidRPr="001B7386">
        <w:rPr>
          <w:rStyle w:val="Refdenotaalpie"/>
          <w:rFonts w:ascii="Arial" w:hAnsi="Arial" w:cs="Arial"/>
        </w:rPr>
        <w:footnoteReference w:id="152"/>
      </w:r>
      <w:r w:rsidRPr="001B7386">
        <w:rPr>
          <w:rFonts w:ascii="Arial" w:hAnsi="Arial" w:cs="Arial"/>
        </w:rPr>
        <w:t xml:space="preserve"> </w:t>
      </w:r>
    </w:p>
    <w:p w:rsidR="00836F62" w:rsidRPr="001B7386" w:rsidRDefault="00836F62" w:rsidP="000C01BD">
      <w:pPr>
        <w:pStyle w:val="Prrafodelista"/>
        <w:ind w:left="0"/>
        <w:rPr>
          <w:rFonts w:ascii="Arial" w:hAnsi="Arial" w:cs="Arial"/>
        </w:rPr>
      </w:pPr>
    </w:p>
    <w:p w:rsidR="00836F62" w:rsidRPr="001B7386" w:rsidRDefault="00836F62" w:rsidP="005C7E4C">
      <w:pPr>
        <w:pStyle w:val="Prrafodelista"/>
        <w:ind w:left="0" w:firstLine="708"/>
        <w:rPr>
          <w:rFonts w:ascii="Arial" w:hAnsi="Arial" w:cs="Arial"/>
        </w:rPr>
      </w:pPr>
      <w:r w:rsidRPr="001B7386">
        <w:rPr>
          <w:rFonts w:ascii="Arial" w:hAnsi="Arial" w:cs="Arial"/>
        </w:rPr>
        <w:t xml:space="preserve">Otro de los componentes de especial importancia para garantizar la integridad física de los menores internos, es la seguridad. Los numerales del 63 al 65 de las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son sumamente restrictivos sobre el uso de la fuerza y la coerción, las cuales son permitidas sólo de manera excepcional extraordinaria y subsidiaria. Así mismo prohíben que el personal porte y utilice armas. Estas disposiciones han sido contempladas e incluso desnaturalizadas por el Reglamento General de los Centros de Internamiento en sus arts. 27 – 30, 39 y 40, que establecen lo siguiente:</w:t>
      </w:r>
    </w:p>
    <w:p w:rsidR="00836F62" w:rsidRPr="001B7386" w:rsidRDefault="00836F62" w:rsidP="004500B0">
      <w:pPr>
        <w:pStyle w:val="Prrafodelista"/>
        <w:numPr>
          <w:ilvl w:val="0"/>
          <w:numId w:val="32"/>
        </w:numPr>
        <w:rPr>
          <w:rFonts w:ascii="Arial" w:hAnsi="Arial" w:cs="Arial"/>
        </w:rPr>
      </w:pPr>
      <w:r w:rsidRPr="001B7386">
        <w:rPr>
          <w:rFonts w:ascii="Arial" w:hAnsi="Arial" w:cs="Arial"/>
        </w:rPr>
        <w:t>Existirá personal de custodia y vigilancia en los centros.</w:t>
      </w:r>
    </w:p>
    <w:p w:rsidR="00845D85" w:rsidRPr="001B7386" w:rsidRDefault="00845D85" w:rsidP="000C01BD">
      <w:pPr>
        <w:pStyle w:val="Prrafodelista"/>
        <w:ind w:left="360"/>
        <w:rPr>
          <w:rFonts w:ascii="Arial" w:hAnsi="Arial" w:cs="Arial"/>
        </w:rPr>
      </w:pPr>
    </w:p>
    <w:p w:rsidR="00836F62" w:rsidRPr="001B7386" w:rsidRDefault="00836F62" w:rsidP="004500B0">
      <w:pPr>
        <w:pStyle w:val="Prrafodelista"/>
        <w:numPr>
          <w:ilvl w:val="0"/>
          <w:numId w:val="32"/>
        </w:numPr>
        <w:rPr>
          <w:rFonts w:ascii="Arial" w:hAnsi="Arial" w:cs="Arial"/>
        </w:rPr>
      </w:pPr>
      <w:r w:rsidRPr="001B7386">
        <w:rPr>
          <w:rFonts w:ascii="Arial" w:hAnsi="Arial" w:cs="Arial"/>
        </w:rPr>
        <w:t>Estos no podrán portar ni emplear armas de fuego dentro del centro contra menores, por lo que solamente podrán hacer uso de la fuerza en casos excepcionales.</w:t>
      </w:r>
    </w:p>
    <w:p w:rsidR="00845D85" w:rsidRPr="001B7386" w:rsidRDefault="00845D85" w:rsidP="000C01BD">
      <w:pPr>
        <w:pStyle w:val="Prrafodelista"/>
        <w:ind w:left="360"/>
        <w:rPr>
          <w:rFonts w:ascii="Arial" w:hAnsi="Arial" w:cs="Arial"/>
        </w:rPr>
      </w:pPr>
    </w:p>
    <w:p w:rsidR="00836F62" w:rsidRPr="001B7386" w:rsidRDefault="00836F62" w:rsidP="004500B0">
      <w:pPr>
        <w:pStyle w:val="Prrafodelista"/>
        <w:numPr>
          <w:ilvl w:val="0"/>
          <w:numId w:val="32"/>
        </w:numPr>
        <w:rPr>
          <w:rFonts w:ascii="Arial" w:hAnsi="Arial" w:cs="Arial"/>
        </w:rPr>
      </w:pPr>
      <w:r w:rsidRPr="001B7386">
        <w:rPr>
          <w:rFonts w:ascii="Arial" w:hAnsi="Arial" w:cs="Arial"/>
        </w:rPr>
        <w:t>El personal de seguridad encargado de resguardar el perímetro del centro podrá portar y utilizar armas de fuego de uso civil tanto para vigilancia del centro, los traslados de cualquier naturaleza y cuando hayan fracasado otros medios de persuasión.</w:t>
      </w:r>
    </w:p>
    <w:p w:rsidR="00836F62" w:rsidRPr="001B7386" w:rsidRDefault="00836F62" w:rsidP="004500B0">
      <w:pPr>
        <w:pStyle w:val="Prrafodelista"/>
        <w:numPr>
          <w:ilvl w:val="0"/>
          <w:numId w:val="32"/>
        </w:numPr>
        <w:rPr>
          <w:rFonts w:ascii="Arial" w:hAnsi="Arial" w:cs="Arial"/>
        </w:rPr>
      </w:pPr>
      <w:r w:rsidRPr="001B7386">
        <w:rPr>
          <w:rFonts w:ascii="Arial" w:hAnsi="Arial" w:cs="Arial"/>
        </w:rPr>
        <w:t xml:space="preserve">Mientras no se asigne personal especializado por parte del ISNA </w:t>
      </w:r>
      <w:smartTag w:uri="urn:schemas-microsoft-com:office:smarttags" w:element="PersonName">
        <w:smartTagPr>
          <w:attr w:name="ProductID" w:val="la Direcci￳n General"/>
        </w:smartTagPr>
        <w:r w:rsidRPr="001B7386">
          <w:rPr>
            <w:rFonts w:ascii="Arial" w:hAnsi="Arial" w:cs="Arial"/>
          </w:rPr>
          <w:t>la Dirección General</w:t>
        </w:r>
      </w:smartTag>
      <w:r w:rsidRPr="001B7386">
        <w:rPr>
          <w:rFonts w:ascii="Arial" w:hAnsi="Arial" w:cs="Arial"/>
        </w:rPr>
        <w:t xml:space="preserve"> de Centros Penales brindará dicho servicio.</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26"/>
        </w:numPr>
        <w:rPr>
          <w:rFonts w:ascii="Arial" w:hAnsi="Arial" w:cs="Arial"/>
          <w:bCs/>
        </w:rPr>
      </w:pPr>
      <w:r w:rsidRPr="001B7386">
        <w:rPr>
          <w:rFonts w:ascii="Arial" w:hAnsi="Arial" w:cs="Arial"/>
          <w:bCs/>
        </w:rPr>
        <w:t xml:space="preserve">Derecho a </w:t>
      </w:r>
      <w:smartTag w:uri="urn:schemas-microsoft-com:office:smarttags" w:element="PersonName">
        <w:smartTagPr>
          <w:attr w:name="ProductID" w:val="la Reeducaci￳n"/>
        </w:smartTagPr>
        <w:r w:rsidRPr="001B7386">
          <w:rPr>
            <w:rFonts w:ascii="Arial" w:hAnsi="Arial" w:cs="Arial"/>
            <w:bCs/>
          </w:rPr>
          <w:t>la Reeducación</w:t>
        </w:r>
      </w:smartTag>
      <w:r w:rsidRPr="001B7386">
        <w:rPr>
          <w:rFonts w:ascii="Arial" w:hAnsi="Arial" w:cs="Arial"/>
          <w:bCs/>
        </w:rPr>
        <w:t xml:space="preserve"> y Reinserción social y familiar.</w:t>
      </w:r>
    </w:p>
    <w:p w:rsidR="00836F62" w:rsidRPr="001B7386" w:rsidRDefault="00836F62" w:rsidP="000C01BD">
      <w:pPr>
        <w:pStyle w:val="Prrafodelista"/>
        <w:ind w:left="0"/>
        <w:rPr>
          <w:rFonts w:ascii="Arial" w:hAnsi="Arial" w:cs="Arial"/>
          <w:bCs/>
        </w:rPr>
      </w:pPr>
    </w:p>
    <w:p w:rsidR="00836F62" w:rsidRPr="001B7386" w:rsidRDefault="00836F62" w:rsidP="000C01BD">
      <w:pPr>
        <w:pStyle w:val="Prrafodelista"/>
        <w:ind w:left="0" w:firstLine="708"/>
        <w:rPr>
          <w:rFonts w:ascii="Arial" w:hAnsi="Arial" w:cs="Arial"/>
        </w:rPr>
      </w:pPr>
      <w:r w:rsidRPr="001B7386">
        <w:rPr>
          <w:rFonts w:ascii="Arial" w:hAnsi="Arial" w:cs="Arial"/>
        </w:rPr>
        <w:lastRenderedPageBreak/>
        <w:t>La educación es un componente obligatorio dentro de los programas que los centros de internamiento deben desarrollar. Su contenido se encuentra regulado en el art. 38 de las Reglas de las Naciones Unidas para Protección de los Menores Privados de Libertad, en los siguientes términos:</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29"/>
        </w:numPr>
        <w:rPr>
          <w:rFonts w:ascii="Arial" w:hAnsi="Arial" w:cs="Arial"/>
        </w:rPr>
      </w:pPr>
      <w:r w:rsidRPr="001B7386">
        <w:rPr>
          <w:rFonts w:ascii="Arial" w:hAnsi="Arial" w:cs="Arial"/>
        </w:rPr>
        <w:t>Obligación de otorgar enseñanza básica que les capacite en su desempeño  como ciudadanos útiles, siempre que sea posible, deberá impartirse en la escuela de la  comunidad.</w:t>
      </w:r>
    </w:p>
    <w:p w:rsidR="00836F62" w:rsidRPr="001B7386" w:rsidRDefault="00836F62" w:rsidP="004500B0">
      <w:pPr>
        <w:pStyle w:val="Prrafodelista"/>
        <w:numPr>
          <w:ilvl w:val="0"/>
          <w:numId w:val="29"/>
        </w:numPr>
        <w:rPr>
          <w:rFonts w:ascii="Arial" w:hAnsi="Arial" w:cs="Arial"/>
        </w:rPr>
      </w:pPr>
      <w:r w:rsidRPr="001B7386">
        <w:rPr>
          <w:rFonts w:ascii="Arial" w:hAnsi="Arial" w:cs="Arial"/>
        </w:rPr>
        <w:t>Debe de contar con maestros competentes.</w:t>
      </w:r>
    </w:p>
    <w:p w:rsidR="00836F62" w:rsidRPr="001B7386" w:rsidRDefault="00836F62" w:rsidP="004500B0">
      <w:pPr>
        <w:pStyle w:val="Prrafodelista"/>
        <w:numPr>
          <w:ilvl w:val="0"/>
          <w:numId w:val="29"/>
        </w:numPr>
        <w:rPr>
          <w:rFonts w:ascii="Arial" w:hAnsi="Arial" w:cs="Arial"/>
        </w:rPr>
      </w:pPr>
      <w:r w:rsidRPr="001B7386">
        <w:rPr>
          <w:rFonts w:ascii="Arial" w:hAnsi="Arial" w:cs="Arial"/>
        </w:rPr>
        <w:t>Los menores analfabetos (as) o con problemas de aprendizaje tienen derecho a enseñanza especial.</w:t>
      </w:r>
    </w:p>
    <w:p w:rsidR="00845D85" w:rsidRPr="001B7386" w:rsidRDefault="00845D85" w:rsidP="000C01BD">
      <w:pPr>
        <w:pStyle w:val="Prrafodelista"/>
        <w:ind w:left="360"/>
        <w:rPr>
          <w:rFonts w:ascii="Arial" w:hAnsi="Arial" w:cs="Arial"/>
        </w:rPr>
      </w:pPr>
    </w:p>
    <w:p w:rsidR="00845D85" w:rsidRPr="001B7386" w:rsidRDefault="00836F62" w:rsidP="004500B0">
      <w:pPr>
        <w:pStyle w:val="Prrafodelista"/>
        <w:numPr>
          <w:ilvl w:val="0"/>
          <w:numId w:val="29"/>
        </w:numPr>
        <w:rPr>
          <w:rFonts w:ascii="Arial" w:hAnsi="Arial" w:cs="Arial"/>
        </w:rPr>
      </w:pPr>
      <w:r w:rsidRPr="001B7386">
        <w:rPr>
          <w:rFonts w:ascii="Arial" w:hAnsi="Arial" w:cs="Arial"/>
        </w:rPr>
        <w:t>Desarrollar programas oficiales adaptados para personas privados de libertad.</w:t>
      </w:r>
    </w:p>
    <w:p w:rsidR="00836F62" w:rsidRPr="001B7386" w:rsidRDefault="00836F62" w:rsidP="004500B0">
      <w:pPr>
        <w:pStyle w:val="Prrafodelista"/>
        <w:numPr>
          <w:ilvl w:val="0"/>
          <w:numId w:val="29"/>
        </w:numPr>
        <w:rPr>
          <w:rFonts w:ascii="Arial" w:hAnsi="Arial" w:cs="Arial"/>
        </w:rPr>
      </w:pPr>
      <w:r w:rsidRPr="001B7386">
        <w:rPr>
          <w:rFonts w:ascii="Arial" w:hAnsi="Arial" w:cs="Arial"/>
        </w:rPr>
        <w:t>Desarrollo de modalidades formales y no formales.</w:t>
      </w:r>
    </w:p>
    <w:p w:rsidR="00845D85" w:rsidRPr="001B7386" w:rsidRDefault="00845D85" w:rsidP="000C01BD">
      <w:pPr>
        <w:pStyle w:val="Prrafodelista"/>
        <w:ind w:left="0"/>
        <w:rPr>
          <w:rFonts w:ascii="Arial" w:hAnsi="Arial" w:cs="Arial"/>
        </w:rPr>
      </w:pPr>
    </w:p>
    <w:p w:rsidR="00836F62" w:rsidRPr="001B7386" w:rsidRDefault="00836F62" w:rsidP="004500B0">
      <w:pPr>
        <w:pStyle w:val="Prrafodelista"/>
        <w:numPr>
          <w:ilvl w:val="0"/>
          <w:numId w:val="29"/>
        </w:numPr>
        <w:rPr>
          <w:rFonts w:ascii="Arial" w:hAnsi="Arial" w:cs="Arial"/>
        </w:rPr>
      </w:pPr>
      <w:r w:rsidRPr="001B7386">
        <w:rPr>
          <w:rFonts w:ascii="Arial" w:hAnsi="Arial" w:cs="Arial"/>
        </w:rPr>
        <w:t>Contar con una biblioteca con información apropiada a los procesos de reinserción social.</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También este derecho se encuentra estipulado en el art. 35 de </w:t>
      </w:r>
      <w:smartTag w:uri="urn:schemas-microsoft-com:office:smarttags" w:element="PersonName">
        <w:smartTagPr>
          <w:attr w:name="ProductID" w:val="la Constituci￳n. Al"/>
        </w:smartTagPr>
        <w:r w:rsidRPr="001B7386">
          <w:rPr>
            <w:rFonts w:ascii="Arial" w:hAnsi="Arial" w:cs="Arial"/>
          </w:rPr>
          <w:t>la Constitución. Al</w:t>
        </w:r>
      </w:smartTag>
      <w:r w:rsidRPr="001B7386">
        <w:rPr>
          <w:rFonts w:ascii="Arial" w:hAnsi="Arial" w:cs="Arial"/>
        </w:rPr>
        <w:t xml:space="preserve"> establecer que “el estado garantizará el derecho de los menores a la educación y asistencia”. Así Mismo el art. 18 del Reglamento General de los Centros de Internamiento para Menores Infractores, lo desarrolla estableciendo que todo menor recibirá enseñanza básica que lo capacite para desempeñarse como ciudadano útil desarrollando programas oficiales adoptados para personas privadas de libertad, combinando </w:t>
      </w:r>
      <w:r w:rsidRPr="001B7386">
        <w:rPr>
          <w:rFonts w:ascii="Arial" w:hAnsi="Arial" w:cs="Arial"/>
        </w:rPr>
        <w:lastRenderedPageBreak/>
        <w:t>modalidades formales y no formales que favorezcan la autoestima y su vinculación con el exterior.</w:t>
      </w:r>
      <w:r w:rsidRPr="001B7386">
        <w:rPr>
          <w:rStyle w:val="Refdenotaalpie"/>
          <w:rFonts w:ascii="Arial" w:hAnsi="Arial" w:cs="Arial"/>
        </w:rPr>
        <w:footnoteReference w:id="153"/>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Con lo que respecta al derecho a la educación, en todos los centros tienen programas de educación formal, de primer grado de educación básica hasta bachillerato a distancia, pero no tienen previstas las condiciones que hagan posible el recibir educación a través de los recursos de la comunidad, es decir, a través de las escuelas publicas convencionales. Además los programas que se desarrollan en los centros no han sido ajustados a la particular situación de privación de libertad, de modo que sirvan para potenciar las habilidades y capacidades del joven.</w:t>
      </w:r>
      <w:r w:rsidRPr="001B7386">
        <w:rPr>
          <w:rStyle w:val="Refdenotaalpie"/>
          <w:rFonts w:ascii="Arial" w:hAnsi="Arial" w:cs="Arial"/>
        </w:rPr>
        <w:footnoteReference w:id="154"/>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Los programas de educación formal están destinados a jóvenes con medidas definitivas excluyendo a los jóvenes con medidas provisionales, a quienes se les brinda únicamente programas de apresto para aprender a leer y escribir.</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El espacio destinado a funcionar como escuela generalmente se compone solamente de un salón o un aula, que muchas veces se encuentra en malas condiciones como por ejemplo: techos deteriorados, por lo que las lluvias afectan el normal desarrollo de las clases y ponen en riesgo las conexiones eléctricas de los salones.</w:t>
      </w:r>
      <w:r w:rsidRPr="001B7386">
        <w:rPr>
          <w:rStyle w:val="Refdenotaalpie"/>
          <w:rFonts w:ascii="Arial" w:hAnsi="Arial" w:cs="Arial"/>
        </w:rPr>
        <w:footnoteReference w:id="155"/>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No se dispone de un mobiliario y equipos adecuados, ni con los suficientes útiles escolares como cuadernos y lápices para los jóvenes, así </w:t>
      </w:r>
      <w:r w:rsidRPr="001B7386">
        <w:rPr>
          <w:rFonts w:ascii="Arial" w:hAnsi="Arial" w:cs="Arial"/>
        </w:rPr>
        <w:lastRenderedPageBreak/>
        <w:t>como también no cuentan con personal docente para impartir las clases. Es por ello, que los jóvenes han manifestado su desconfianza de la calidad de la educación brindad</w:t>
      </w:r>
      <w:r w:rsidR="005C7E4C" w:rsidRPr="001B7386">
        <w:rPr>
          <w:rFonts w:ascii="Arial" w:hAnsi="Arial" w:cs="Arial"/>
        </w:rPr>
        <w:t>a</w:t>
      </w:r>
      <w:r w:rsidRPr="001B7386">
        <w:rPr>
          <w:rFonts w:ascii="Arial" w:hAnsi="Arial" w:cs="Arial"/>
        </w:rPr>
        <w:t xml:space="preserve"> en los centros reeducativos debido a que, según ellos, no tienen la debida exigencia y dedicación para adquirir todos los conocimientos requeridos.</w:t>
      </w:r>
      <w:r w:rsidRPr="001B7386">
        <w:rPr>
          <w:rStyle w:val="Refdenotaalpie"/>
          <w:rFonts w:ascii="Arial" w:hAnsi="Arial" w:cs="Arial"/>
        </w:rPr>
        <w:footnoteReference w:id="156"/>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En cuanto a la modalidad no formal se hace referencia a la formación vocacional. Este servicio que deriva de lo establecido en los arts. antes mencionados al igual que en los arts. 19 y 20 del Reglamento General de los Centros de Internamiento para Menores Infractores, puede desglosarse en las siguientes obligaciones:</w:t>
      </w:r>
    </w:p>
    <w:p w:rsidR="00836F62" w:rsidRPr="001B7386" w:rsidRDefault="00836F62" w:rsidP="000C01BD">
      <w:pPr>
        <w:pStyle w:val="Prrafodelista"/>
        <w:ind w:left="0"/>
        <w:rPr>
          <w:rFonts w:ascii="Arial" w:hAnsi="Arial" w:cs="Arial"/>
        </w:rPr>
      </w:pPr>
    </w:p>
    <w:p w:rsidR="00836F62" w:rsidRPr="001B7386" w:rsidRDefault="00836F62" w:rsidP="004500B0">
      <w:pPr>
        <w:pStyle w:val="Prrafodelista"/>
        <w:numPr>
          <w:ilvl w:val="0"/>
          <w:numId w:val="30"/>
        </w:numPr>
        <w:rPr>
          <w:rFonts w:ascii="Arial" w:hAnsi="Arial" w:cs="Arial"/>
        </w:rPr>
      </w:pPr>
      <w:r w:rsidRPr="001B7386">
        <w:rPr>
          <w:rFonts w:ascii="Arial" w:hAnsi="Arial" w:cs="Arial"/>
        </w:rPr>
        <w:t>Recibir formación y capacitación que habiliten para ejercer o perfeccionarse en alguna profesión u oficio.</w:t>
      </w:r>
    </w:p>
    <w:p w:rsidR="00836F62" w:rsidRPr="001B7386" w:rsidRDefault="00836F62" w:rsidP="004500B0">
      <w:pPr>
        <w:pStyle w:val="Prrafodelista"/>
        <w:numPr>
          <w:ilvl w:val="0"/>
          <w:numId w:val="30"/>
        </w:numPr>
        <w:rPr>
          <w:rFonts w:ascii="Arial" w:hAnsi="Arial" w:cs="Arial"/>
        </w:rPr>
      </w:pPr>
      <w:r w:rsidRPr="001B7386">
        <w:rPr>
          <w:rFonts w:ascii="Arial" w:hAnsi="Arial" w:cs="Arial"/>
        </w:rPr>
        <w:t>Posibilidad de desarrollar trabajos remunerados para terceras personas.</w:t>
      </w:r>
    </w:p>
    <w:p w:rsidR="00836F62" w:rsidRPr="001B7386" w:rsidRDefault="00836F62" w:rsidP="004500B0">
      <w:pPr>
        <w:pStyle w:val="Prrafodelista"/>
        <w:numPr>
          <w:ilvl w:val="0"/>
          <w:numId w:val="30"/>
        </w:numPr>
        <w:rPr>
          <w:rFonts w:ascii="Arial" w:hAnsi="Arial" w:cs="Arial"/>
        </w:rPr>
      </w:pPr>
      <w:r w:rsidRPr="001B7386">
        <w:rPr>
          <w:rFonts w:ascii="Arial" w:hAnsi="Arial" w:cs="Arial"/>
        </w:rPr>
        <w:t>Posibilidad de optar por el tipo de trabajo que les interese.</w:t>
      </w:r>
    </w:p>
    <w:p w:rsidR="00836F62" w:rsidRPr="001B7386" w:rsidRDefault="00836F62" w:rsidP="004500B0">
      <w:pPr>
        <w:pStyle w:val="Prrafodelista"/>
        <w:numPr>
          <w:ilvl w:val="0"/>
          <w:numId w:val="30"/>
        </w:numPr>
        <w:rPr>
          <w:rFonts w:ascii="Arial" w:hAnsi="Arial" w:cs="Arial"/>
        </w:rPr>
      </w:pPr>
      <w:r w:rsidRPr="001B7386">
        <w:rPr>
          <w:rFonts w:ascii="Arial" w:hAnsi="Arial" w:cs="Arial"/>
        </w:rPr>
        <w:t>Derecho a una remuneración justa.</w:t>
      </w:r>
    </w:p>
    <w:p w:rsidR="00836F62" w:rsidRPr="001B7386" w:rsidRDefault="00836F62" w:rsidP="004500B0">
      <w:pPr>
        <w:pStyle w:val="Prrafodelista"/>
        <w:numPr>
          <w:ilvl w:val="0"/>
          <w:numId w:val="30"/>
        </w:numPr>
        <w:rPr>
          <w:rFonts w:ascii="Arial" w:hAnsi="Arial" w:cs="Arial"/>
        </w:rPr>
      </w:pPr>
      <w:r w:rsidRPr="001B7386">
        <w:rPr>
          <w:rFonts w:ascii="Arial" w:hAnsi="Arial" w:cs="Arial"/>
        </w:rPr>
        <w:t>Posibilidad de constituir un fondo de ahorro.</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Pese a la obligación de cumplir con el art. antes mencionado, los centros de internamiento presentan ciertas dificultades, entre las cuales se pueden mencionar: la limitada oferta de talleres de formación vocacional, la negativa de las autoridades a que las y los jóvenes escojan talleres en los cuales desearían participar; así como también la imposibilidad de obtener la acreditación de los talleres en los cuales han sido formados; la inexistencia </w:t>
      </w:r>
      <w:r w:rsidRPr="001B7386">
        <w:rPr>
          <w:rFonts w:ascii="Arial" w:hAnsi="Arial" w:cs="Arial"/>
        </w:rPr>
        <w:lastRenderedPageBreak/>
        <w:t>de cursos de formación para el manejo de una empresa personal o colectiva y la falta de remuneración por los talleres desarrollados.</w:t>
      </w:r>
    </w:p>
    <w:p w:rsidR="00845D85" w:rsidRPr="001B7386" w:rsidRDefault="00845D85" w:rsidP="000C01BD">
      <w:pPr>
        <w:pStyle w:val="Prrafodelista"/>
        <w:ind w:left="0" w:firstLine="708"/>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En lo relativo a la maquinaria, resulta escasa y además se encuentra en mal estado y han carencia de materia prima para el desarrollo de la formación vocacional, y en algunos casos existen talleres suspendidos por ausencia de instructores.</w:t>
      </w:r>
      <w:r w:rsidRPr="001B7386">
        <w:rPr>
          <w:rStyle w:val="Refdenotaalpie"/>
          <w:rFonts w:ascii="Arial" w:hAnsi="Arial" w:cs="Arial"/>
        </w:rPr>
        <w:footnoteReference w:id="157"/>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Otro derecho de gran importancia para los menores en detención provisional es el referente a la recreación y el deporte, y conforme al Reglamento General de los Centros de Internamiento para Menores Infractores en su art. 21 y las Reglas de las Naciones Unidas para </w:t>
      </w:r>
      <w:smartTag w:uri="urn:schemas-microsoft-com:office:smarttags" w:element="PersonName">
        <w:smartTagPr>
          <w:attr w:name="ProductID" w:val="la Protecci￳n"/>
        </w:smartTagPr>
        <w:r w:rsidRPr="001B7386">
          <w:rPr>
            <w:rFonts w:ascii="Arial" w:hAnsi="Arial" w:cs="Arial"/>
          </w:rPr>
          <w:t>la Protección</w:t>
        </w:r>
      </w:smartTag>
      <w:r w:rsidRPr="001B7386">
        <w:rPr>
          <w:rFonts w:ascii="Arial" w:hAnsi="Arial" w:cs="Arial"/>
        </w:rPr>
        <w:t xml:space="preserve"> de los Menores Privados de Libertad en su numeral 47, se establecen los siguientes derechos:</w:t>
      </w:r>
    </w:p>
    <w:p w:rsidR="00836F62" w:rsidRPr="001B7386" w:rsidRDefault="00836F62" w:rsidP="000C01BD">
      <w:pPr>
        <w:pStyle w:val="Prrafodelista"/>
        <w:ind w:left="0" w:firstLine="708"/>
        <w:rPr>
          <w:rFonts w:ascii="Arial" w:hAnsi="Arial" w:cs="Arial"/>
        </w:rPr>
      </w:pPr>
    </w:p>
    <w:p w:rsidR="00836F62" w:rsidRPr="001B7386" w:rsidRDefault="00836F62" w:rsidP="004500B0">
      <w:pPr>
        <w:pStyle w:val="Prrafodelista"/>
        <w:numPr>
          <w:ilvl w:val="0"/>
          <w:numId w:val="33"/>
        </w:numPr>
        <w:rPr>
          <w:rFonts w:ascii="Arial" w:hAnsi="Arial" w:cs="Arial"/>
        </w:rPr>
      </w:pPr>
      <w:r w:rsidRPr="001B7386">
        <w:rPr>
          <w:rFonts w:ascii="Arial" w:hAnsi="Arial" w:cs="Arial"/>
        </w:rPr>
        <w:t>Disponer de tiempo suficiente para ejercicios físicos</w:t>
      </w:r>
    </w:p>
    <w:p w:rsidR="00836F62" w:rsidRPr="001B7386" w:rsidRDefault="00836F62" w:rsidP="004500B0">
      <w:pPr>
        <w:pStyle w:val="Prrafodelista"/>
        <w:numPr>
          <w:ilvl w:val="0"/>
          <w:numId w:val="33"/>
        </w:numPr>
        <w:rPr>
          <w:rFonts w:ascii="Arial" w:hAnsi="Arial" w:cs="Arial"/>
        </w:rPr>
      </w:pPr>
      <w:r w:rsidRPr="001B7386">
        <w:rPr>
          <w:rFonts w:ascii="Arial" w:hAnsi="Arial" w:cs="Arial"/>
        </w:rPr>
        <w:t>Proporcionarles educación física y recreativa adecuada</w:t>
      </w:r>
    </w:p>
    <w:p w:rsidR="00836F62" w:rsidRPr="001B7386" w:rsidRDefault="00836F62" w:rsidP="004500B0">
      <w:pPr>
        <w:pStyle w:val="Prrafodelista"/>
        <w:numPr>
          <w:ilvl w:val="0"/>
          <w:numId w:val="33"/>
        </w:numPr>
        <w:rPr>
          <w:rFonts w:ascii="Arial" w:hAnsi="Arial" w:cs="Arial"/>
        </w:rPr>
      </w:pPr>
      <w:r w:rsidRPr="001B7386">
        <w:rPr>
          <w:rFonts w:ascii="Arial" w:hAnsi="Arial" w:cs="Arial"/>
        </w:rPr>
        <w:t>Disponer de tiempo adicional para actividades de esparcimiento, cultural o para desarrollar artes u oficios</w:t>
      </w:r>
    </w:p>
    <w:p w:rsidR="00836F62" w:rsidRPr="001B7386" w:rsidRDefault="00836F62" w:rsidP="004500B0">
      <w:pPr>
        <w:pStyle w:val="Prrafodelista"/>
        <w:numPr>
          <w:ilvl w:val="0"/>
          <w:numId w:val="33"/>
        </w:numPr>
        <w:rPr>
          <w:rFonts w:ascii="Arial" w:hAnsi="Arial" w:cs="Arial"/>
        </w:rPr>
      </w:pPr>
      <w:r w:rsidRPr="001B7386">
        <w:rPr>
          <w:rFonts w:ascii="Arial" w:hAnsi="Arial" w:cs="Arial"/>
        </w:rPr>
        <w:t>Contar con terrenos, instalaciones y equipo suficiente</w:t>
      </w:r>
    </w:p>
    <w:p w:rsidR="00836F62" w:rsidRPr="001B7386" w:rsidRDefault="00836F62" w:rsidP="004500B0">
      <w:pPr>
        <w:pStyle w:val="Prrafodelista"/>
        <w:numPr>
          <w:ilvl w:val="0"/>
          <w:numId w:val="33"/>
        </w:numPr>
        <w:rPr>
          <w:rFonts w:ascii="Arial" w:hAnsi="Arial" w:cs="Arial"/>
        </w:rPr>
      </w:pPr>
      <w:r w:rsidRPr="001B7386">
        <w:rPr>
          <w:rFonts w:ascii="Arial" w:hAnsi="Arial" w:cs="Arial"/>
        </w:rPr>
        <w:t xml:space="preserve">Educación física correctiva y </w:t>
      </w:r>
      <w:r w:rsidR="005C7E4C" w:rsidRPr="001B7386">
        <w:rPr>
          <w:rFonts w:ascii="Arial" w:hAnsi="Arial" w:cs="Arial"/>
        </w:rPr>
        <w:t>terapéutica, bajo supervisión mé</w:t>
      </w:r>
      <w:r w:rsidRPr="001B7386">
        <w:rPr>
          <w:rFonts w:ascii="Arial" w:hAnsi="Arial" w:cs="Arial"/>
        </w:rPr>
        <w:t>dica.</w:t>
      </w: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De acuerdo con investigaciones realizadas, en lo relativo a este derecho, en los centros de internamiento no se cuenta con espacios adecuados para dicha práctica, así como también las canchas no se encontraban en buenas condiciones, al igual que la falta de material deportivo y de instructores mientras que las menores internas han </w:t>
      </w:r>
      <w:r w:rsidRPr="001B7386">
        <w:rPr>
          <w:rFonts w:ascii="Arial" w:hAnsi="Arial" w:cs="Arial"/>
        </w:rPr>
        <w:lastRenderedPageBreak/>
        <w:t>manifestado su disconformidad por no contar con la oportunidad de jugar los deportes que mas les gustaban, que son sóftbol y fútbol.</w:t>
      </w:r>
      <w:r w:rsidRPr="001B7386">
        <w:rPr>
          <w:rStyle w:val="Refdenotaalpie"/>
          <w:rFonts w:ascii="Arial" w:hAnsi="Arial" w:cs="Arial"/>
        </w:rPr>
        <w:footnoteReference w:id="158"/>
      </w:r>
    </w:p>
    <w:p w:rsidR="00836F62" w:rsidRPr="001B7386" w:rsidRDefault="00836F62" w:rsidP="000C01BD">
      <w:pPr>
        <w:pStyle w:val="Prrafodelista"/>
        <w:ind w:left="0" w:firstLine="708"/>
        <w:rPr>
          <w:rFonts w:ascii="Arial" w:hAnsi="Arial" w:cs="Arial"/>
        </w:rPr>
      </w:pPr>
    </w:p>
    <w:p w:rsidR="00836F62" w:rsidRPr="00976ED6" w:rsidRDefault="00836F62" w:rsidP="00976ED6">
      <w:pPr>
        <w:pStyle w:val="Ttulo2"/>
      </w:pPr>
      <w:r w:rsidRPr="00976ED6">
        <w:t xml:space="preserve"> </w:t>
      </w:r>
      <w:bookmarkStart w:id="64" w:name="_Toc264280666"/>
      <w:r w:rsidRPr="00976ED6">
        <w:t>4.4.- EL ROL DEL ESTADO FRENTE A LA VIOLACION DE LOS DERECHOS DE LOS MENORES  DETENIDOS PROVISIONALMENTE.</w:t>
      </w:r>
      <w:bookmarkEnd w:id="64"/>
    </w:p>
    <w:p w:rsidR="00836F62" w:rsidRPr="001B7386" w:rsidRDefault="00836F62" w:rsidP="000C01BD">
      <w:pPr>
        <w:rPr>
          <w:rFonts w:ascii="Arial" w:hAnsi="Arial" w:cs="Arial"/>
          <w:bCs/>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Cuando el Estado restringe la libertad de una persona se convierte en garante de los derechos humanos de ésta en tanto que se ejerce un control total sobre la vida. </w:t>
      </w:r>
      <w:smartTag w:uri="urn:schemas-microsoft-com:office:smarttags" w:element="PersonName">
        <w:smartTagPr>
          <w:attr w:name="ProductID" w:val="La Corte Interamericana"/>
        </w:smartTagPr>
        <w:r w:rsidRPr="001B7386">
          <w:rPr>
            <w:rFonts w:ascii="Arial" w:hAnsi="Arial" w:cs="Arial"/>
            <w:sz w:val="24"/>
            <w:szCs w:val="24"/>
            <w:lang w:val="es-MX"/>
          </w:rPr>
          <w:t>La Corte Interamericana</w:t>
        </w:r>
      </w:smartTag>
      <w:r w:rsidRPr="001B7386">
        <w:rPr>
          <w:rFonts w:ascii="Arial" w:hAnsi="Arial" w:cs="Arial"/>
          <w:sz w:val="24"/>
          <w:szCs w:val="24"/>
          <w:lang w:val="es-MX"/>
        </w:rPr>
        <w:t xml:space="preserve"> de Derechos Humanos, ha sostenido que “una de las obligaciones que ineludiblemente debe asumir el Estado en su posición de garante, con el objetivo de proteger y garantizar el derecho a la vida y a la integridad personal de las personas privadas de libertad, es la de procurar a éstas las condiciones mínimas compatibles con su dignidad mientras permanecen en los centros de detención”.</w:t>
      </w:r>
      <w:r w:rsidRPr="001B7386">
        <w:rPr>
          <w:rStyle w:val="Refdenotaalpie"/>
          <w:rFonts w:ascii="Arial" w:hAnsi="Arial" w:cs="Arial"/>
          <w:sz w:val="24"/>
          <w:szCs w:val="24"/>
          <w:lang w:val="es-MX"/>
        </w:rPr>
        <w:footnoteReference w:id="159"/>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ind w:firstLine="708"/>
        <w:rPr>
          <w:rFonts w:ascii="Arial" w:hAnsi="Arial" w:cs="Arial"/>
          <w:bCs/>
          <w:lang w:val="es-MX"/>
        </w:rPr>
      </w:pPr>
      <w:r w:rsidRPr="001B7386">
        <w:rPr>
          <w:rFonts w:ascii="Arial" w:hAnsi="Arial" w:cs="Arial"/>
          <w:bCs/>
          <w:lang w:val="es-MX"/>
        </w:rPr>
        <w:t>Siendo de esta forma, que el Estado desempeña su rol frente a la violación de los derechos de los menores detenidos provisionalmente, mediante instituciones que velan por la protección de los derechos humanos de los mismos.</w:t>
      </w:r>
    </w:p>
    <w:p w:rsidR="00836F62" w:rsidRPr="001B7386" w:rsidRDefault="00836F62" w:rsidP="000C01BD">
      <w:pPr>
        <w:ind w:firstLine="708"/>
        <w:rPr>
          <w:rFonts w:ascii="Arial" w:hAnsi="Arial" w:cs="Arial"/>
          <w:bCs/>
          <w:lang w:val="es-MX"/>
        </w:rPr>
      </w:pPr>
      <w:r w:rsidRPr="001B7386">
        <w:rPr>
          <w:rFonts w:ascii="Arial" w:hAnsi="Arial" w:cs="Arial"/>
          <w:lang w:val="es-MX"/>
        </w:rPr>
        <w:t>Las actuales instituciones encargadas de la protección de los derechos humanos de los menores en detención provisional son las siguientes:</w:t>
      </w:r>
    </w:p>
    <w:p w:rsidR="00836F62" w:rsidRPr="001B7386" w:rsidRDefault="00836F62" w:rsidP="000C01BD">
      <w:pPr>
        <w:rPr>
          <w:rFonts w:ascii="Arial" w:hAnsi="Arial" w:cs="Arial"/>
          <w:bCs/>
          <w:lang w:val="es-MX"/>
        </w:rPr>
      </w:pPr>
    </w:p>
    <w:p w:rsidR="00836F62" w:rsidRPr="001B7386" w:rsidRDefault="00836F62" w:rsidP="004500B0">
      <w:pPr>
        <w:numPr>
          <w:ilvl w:val="0"/>
          <w:numId w:val="34"/>
        </w:numPr>
        <w:spacing w:after="200"/>
        <w:rPr>
          <w:rFonts w:ascii="Arial" w:hAnsi="Arial" w:cs="Arial"/>
        </w:rPr>
      </w:pPr>
      <w:smartTag w:uri="urn:schemas-microsoft-com:office:smarttags" w:element="PersonName">
        <w:smartTagPr>
          <w:attr w:name="ProductID" w:val="La Secretar￭a"/>
        </w:smartTagPr>
        <w:r w:rsidRPr="001B7386">
          <w:rPr>
            <w:rFonts w:ascii="Arial" w:hAnsi="Arial" w:cs="Arial"/>
            <w:bCs/>
            <w:lang w:val="es-MX"/>
          </w:rPr>
          <w:t xml:space="preserve">La </w:t>
        </w:r>
        <w:r w:rsidRPr="001B7386">
          <w:rPr>
            <w:rFonts w:ascii="Arial" w:hAnsi="Arial" w:cs="Arial"/>
          </w:rPr>
          <w:t>Secretaría</w:t>
        </w:r>
      </w:smartTag>
      <w:r w:rsidRPr="001B7386">
        <w:rPr>
          <w:rFonts w:ascii="Arial" w:hAnsi="Arial" w:cs="Arial"/>
        </w:rPr>
        <w:t xml:space="preserve"> de Inclusión Social.</w:t>
      </w:r>
    </w:p>
    <w:p w:rsidR="00836F62" w:rsidRPr="001B7386" w:rsidRDefault="00836F62" w:rsidP="000C01BD">
      <w:pPr>
        <w:ind w:firstLine="708"/>
        <w:rPr>
          <w:rFonts w:ascii="Arial" w:hAnsi="Arial" w:cs="Arial"/>
          <w:color w:val="222222"/>
          <w:lang w:eastAsia="es-SV"/>
        </w:rPr>
      </w:pPr>
      <w:r w:rsidRPr="001B7386">
        <w:rPr>
          <w:rFonts w:ascii="Arial" w:hAnsi="Arial" w:cs="Arial"/>
          <w:color w:val="222222"/>
          <w:lang w:eastAsia="es-SV"/>
        </w:rPr>
        <w:lastRenderedPageBreak/>
        <w:t xml:space="preserve">Las secretarías de Familia y de </w:t>
      </w:r>
      <w:smartTag w:uri="urn:schemas-microsoft-com:office:smarttags" w:element="PersonName">
        <w:smartTagPr>
          <w:attr w:name="ProductID" w:val="la Juventud"/>
        </w:smartTagPr>
        <w:r w:rsidRPr="001B7386">
          <w:rPr>
            <w:rFonts w:ascii="Arial" w:hAnsi="Arial" w:cs="Arial"/>
            <w:color w:val="222222"/>
            <w:lang w:eastAsia="es-SV"/>
          </w:rPr>
          <w:t>la Juventud</w:t>
        </w:r>
      </w:smartTag>
      <w:r w:rsidRPr="001B7386">
        <w:rPr>
          <w:rFonts w:ascii="Arial" w:hAnsi="Arial" w:cs="Arial"/>
          <w:color w:val="222222"/>
          <w:lang w:eastAsia="es-SV"/>
        </w:rPr>
        <w:t xml:space="preserve"> fueron sustituidas por </w:t>
      </w:r>
      <w:smartTag w:uri="urn:schemas-microsoft-com:office:smarttags" w:element="PersonName">
        <w:smartTagPr>
          <w:attr w:name="ProductID" w:val="La Secretar￭a"/>
        </w:smartTagPr>
        <w:r w:rsidRPr="001B7386">
          <w:rPr>
            <w:rFonts w:ascii="Arial" w:hAnsi="Arial" w:cs="Arial"/>
            <w:color w:val="222222"/>
            <w:lang w:eastAsia="es-SV"/>
          </w:rPr>
          <w:t>la Secretaría</w:t>
        </w:r>
      </w:smartTag>
      <w:r w:rsidRPr="001B7386">
        <w:rPr>
          <w:rFonts w:ascii="Arial" w:hAnsi="Arial" w:cs="Arial"/>
          <w:color w:val="222222"/>
          <w:lang w:eastAsia="es-SV"/>
        </w:rPr>
        <w:t xml:space="preserve"> de Inclusión Social que funcionará bajo la administración de </w:t>
      </w:r>
      <w:smartTag w:uri="urn:schemas-microsoft-com:office:smarttags" w:element="PersonName">
        <w:smartTagPr>
          <w:attr w:name="ProductID" w:val="la Primera Dama"/>
        </w:smartTagPr>
        <w:r w:rsidRPr="001B7386">
          <w:rPr>
            <w:rFonts w:ascii="Arial" w:hAnsi="Arial" w:cs="Arial"/>
            <w:color w:val="222222"/>
            <w:lang w:eastAsia="es-SV"/>
          </w:rPr>
          <w:t>la Primera Dama</w:t>
        </w:r>
      </w:smartTag>
      <w:r w:rsidRPr="001B7386">
        <w:rPr>
          <w:rFonts w:ascii="Arial" w:hAnsi="Arial" w:cs="Arial"/>
          <w:color w:val="222222"/>
          <w:lang w:eastAsia="es-SV"/>
        </w:rPr>
        <w:t xml:space="preserve"> de </w:t>
      </w:r>
      <w:smartTag w:uri="urn:schemas-microsoft-com:office:smarttags" w:element="PersonName">
        <w:smartTagPr>
          <w:attr w:name="ProductID" w:val="la Rep￺blica Vanda"/>
        </w:smartTagPr>
        <w:r w:rsidRPr="001B7386">
          <w:rPr>
            <w:rFonts w:ascii="Arial" w:hAnsi="Arial" w:cs="Arial"/>
            <w:color w:val="222222"/>
            <w:lang w:eastAsia="es-SV"/>
          </w:rPr>
          <w:t>la República Vanda</w:t>
        </w:r>
      </w:smartTag>
      <w:r w:rsidR="005C7E4C" w:rsidRPr="001B7386">
        <w:rPr>
          <w:rFonts w:ascii="Arial" w:hAnsi="Arial" w:cs="Arial"/>
          <w:color w:val="222222"/>
          <w:lang w:eastAsia="es-SV"/>
        </w:rPr>
        <w:t xml:space="preserve"> Pignato, esta </w:t>
      </w:r>
      <w:r w:rsidRPr="001B7386">
        <w:rPr>
          <w:rFonts w:ascii="Arial" w:hAnsi="Arial" w:cs="Arial"/>
          <w:color w:val="222222"/>
          <w:lang w:eastAsia="es-SV"/>
        </w:rPr>
        <w:t>verá temas de juventud, niñez y familia de forma integral.</w:t>
      </w:r>
    </w:p>
    <w:p w:rsidR="00836F62" w:rsidRPr="001B7386" w:rsidRDefault="00836F62" w:rsidP="000C01BD">
      <w:pPr>
        <w:rPr>
          <w:rFonts w:ascii="Arial" w:hAnsi="Arial" w:cs="Arial"/>
          <w:color w:val="222222"/>
          <w:lang w:eastAsia="es-SV"/>
        </w:rPr>
      </w:pPr>
    </w:p>
    <w:p w:rsidR="00836F62" w:rsidRPr="001B7386" w:rsidRDefault="00836F62" w:rsidP="000C01BD">
      <w:pPr>
        <w:rPr>
          <w:rFonts w:ascii="Arial" w:hAnsi="Arial" w:cs="Arial"/>
          <w:bCs/>
          <w:lang w:val="es-MX"/>
        </w:rPr>
      </w:pPr>
    </w:p>
    <w:p w:rsidR="00836F62" w:rsidRPr="001B7386" w:rsidRDefault="00836F62" w:rsidP="004500B0">
      <w:pPr>
        <w:numPr>
          <w:ilvl w:val="0"/>
          <w:numId w:val="34"/>
        </w:numPr>
        <w:rPr>
          <w:rFonts w:ascii="Arial" w:hAnsi="Arial" w:cs="Arial"/>
          <w:bCs/>
          <w:lang w:val="es-MX"/>
        </w:rPr>
      </w:pPr>
      <w:r w:rsidRPr="001B7386">
        <w:rPr>
          <w:rFonts w:ascii="Arial" w:hAnsi="Arial" w:cs="Arial"/>
          <w:bCs/>
          <w:lang w:val="es-MX"/>
        </w:rPr>
        <w:t xml:space="preserve">El Instituto Salvadoreño para el Desarrollo Integral de </w:t>
      </w:r>
      <w:smartTag w:uri="urn:schemas-microsoft-com:office:smarttags" w:element="PersonName">
        <w:smartTagPr>
          <w:attr w:name="ProductID" w:val="la Ni￱ez"/>
        </w:smartTagPr>
        <w:r w:rsidRPr="001B7386">
          <w:rPr>
            <w:rFonts w:ascii="Arial" w:hAnsi="Arial" w:cs="Arial"/>
            <w:bCs/>
            <w:lang w:val="es-MX"/>
          </w:rPr>
          <w:t>la Niñez</w:t>
        </w:r>
      </w:smartTag>
      <w:r w:rsidRPr="001B7386">
        <w:rPr>
          <w:rFonts w:ascii="Arial" w:hAnsi="Arial" w:cs="Arial"/>
          <w:bCs/>
          <w:lang w:val="es-MX"/>
        </w:rPr>
        <w:t xml:space="preserve"> y Adolescencia (ISNA).</w:t>
      </w:r>
    </w:p>
    <w:p w:rsidR="00836F62" w:rsidRPr="001B7386" w:rsidRDefault="00836F62" w:rsidP="000C01BD">
      <w:pPr>
        <w:spacing w:before="100" w:beforeAutospacing="1" w:after="100" w:afterAutospacing="1"/>
        <w:ind w:left="45" w:firstLine="663"/>
        <w:rPr>
          <w:rFonts w:ascii="Arial" w:hAnsi="Arial" w:cs="Arial"/>
        </w:rPr>
      </w:pPr>
      <w:r w:rsidRPr="001B7386">
        <w:rPr>
          <w:rFonts w:ascii="Arial" w:hAnsi="Arial" w:cs="Arial"/>
          <w:bCs/>
          <w:lang w:val="es-MX"/>
        </w:rPr>
        <w:t xml:space="preserve">Con la ratificación de la Convención sobre los Derechos del Niño, ahora ley de la República, se inició el proceso de adecuación de las instituciones que velan por los derechos de los niños; siendo así que dicha institución </w:t>
      </w:r>
      <w:r w:rsidRPr="001B7386">
        <w:rPr>
          <w:rFonts w:ascii="Arial" w:hAnsi="Arial" w:cs="Arial"/>
          <w:lang w:val="es-SV"/>
        </w:rPr>
        <w:t xml:space="preserve">nace con el nombre </w:t>
      </w:r>
      <w:r w:rsidRPr="001B7386">
        <w:rPr>
          <w:rStyle w:val="estilo251"/>
          <w:rFonts w:ascii="Arial" w:hAnsi="Arial" w:cs="Arial"/>
          <w:lang w:val="es-SV"/>
        </w:rPr>
        <w:t>de Instituto Salvadoreño de Protección al Menor (ISPM), por decreto Legislativo No 482 de fecha 11 de marzo de 1993; con el objeto de</w:t>
      </w:r>
      <w:r w:rsidRPr="001B7386">
        <w:rPr>
          <w:rFonts w:ascii="Arial" w:hAnsi="Arial" w:cs="Arial"/>
          <w:lang w:val="es-SV"/>
        </w:rPr>
        <w:t xml:space="preserve">  organizar, dirigir y coordinar un sistema efectivo de protección integral a </w:t>
      </w:r>
      <w:smartTag w:uri="urn:schemas-microsoft-com:office:smarttags" w:element="PersonName">
        <w:smartTagPr>
          <w:attr w:name="ProductID" w:val="la Ni￱ez"/>
        </w:smartTagPr>
        <w:r w:rsidRPr="001B7386">
          <w:rPr>
            <w:rFonts w:ascii="Arial" w:hAnsi="Arial" w:cs="Arial"/>
            <w:lang w:val="es-SV"/>
          </w:rPr>
          <w:t>la Niñez</w:t>
        </w:r>
      </w:smartTag>
      <w:r w:rsidRPr="001B7386">
        <w:rPr>
          <w:rFonts w:ascii="Arial" w:hAnsi="Arial" w:cs="Arial"/>
          <w:lang w:val="es-SV"/>
        </w:rPr>
        <w:t xml:space="preserve"> y </w:t>
      </w:r>
      <w:smartTag w:uri="urn:schemas-microsoft-com:office:smarttags" w:element="PersonName">
        <w:smartTagPr>
          <w:attr w:name="ProductID" w:val="la Adolescencia"/>
        </w:smartTagPr>
        <w:r w:rsidRPr="001B7386">
          <w:rPr>
            <w:rFonts w:ascii="Arial" w:hAnsi="Arial" w:cs="Arial"/>
            <w:lang w:val="es-SV"/>
          </w:rPr>
          <w:t>la Adolescencia</w:t>
        </w:r>
      </w:smartTag>
      <w:r w:rsidRPr="001B7386">
        <w:rPr>
          <w:rFonts w:ascii="Arial" w:hAnsi="Arial" w:cs="Arial"/>
          <w:lang w:val="es-SV"/>
        </w:rPr>
        <w:t xml:space="preserve"> que posibilite el desarrollo normal de los niños, niñas y adolescentes tomando en cuenta sus derechos, deberes y necesidades; razón por la cual se le dota de autonomía en lo técnico, financiero y administrativo, y de patrimonio propio; además se le atribuye la ejecución y vigilancia del cumplimiento de </w:t>
      </w:r>
      <w:smartTag w:uri="urn:schemas-microsoft-com:office:smarttags" w:element="PersonName">
        <w:smartTagPr>
          <w:attr w:name="ProductID" w:val="la Pol￭tica Nacional"/>
        </w:smartTagPr>
        <w:r w:rsidRPr="001B7386">
          <w:rPr>
            <w:rFonts w:ascii="Arial" w:hAnsi="Arial" w:cs="Arial"/>
            <w:lang w:val="es-SV"/>
          </w:rPr>
          <w:t>la Política Nacional</w:t>
        </w:r>
      </w:smartTag>
      <w:r w:rsidRPr="001B7386">
        <w:rPr>
          <w:rFonts w:ascii="Arial" w:hAnsi="Arial" w:cs="Arial"/>
          <w:lang w:val="es-SV"/>
        </w:rPr>
        <w:t xml:space="preserve"> de Atención a </w:t>
      </w:r>
      <w:smartTag w:uri="urn:schemas-microsoft-com:office:smarttags" w:element="PersonName">
        <w:smartTagPr>
          <w:attr w:name="ProductID" w:val="la Ni￱ez"/>
        </w:smartTagPr>
        <w:r w:rsidRPr="001B7386">
          <w:rPr>
            <w:rFonts w:ascii="Arial" w:hAnsi="Arial" w:cs="Arial"/>
            <w:lang w:val="es-SV"/>
          </w:rPr>
          <w:t>la Niñez</w:t>
        </w:r>
      </w:smartTag>
      <w:r w:rsidRPr="001B7386">
        <w:rPr>
          <w:rFonts w:ascii="Arial" w:hAnsi="Arial" w:cs="Arial"/>
          <w:lang w:val="es-SV"/>
        </w:rPr>
        <w:t xml:space="preserve"> y </w:t>
      </w:r>
      <w:smartTag w:uri="urn:schemas-microsoft-com:office:smarttags" w:element="PersonName">
        <w:smartTagPr>
          <w:attr w:name="ProductID" w:val="la Adolescencia"/>
        </w:smartTagPr>
        <w:r w:rsidRPr="001B7386">
          <w:rPr>
            <w:rFonts w:ascii="Arial" w:hAnsi="Arial" w:cs="Arial"/>
            <w:lang w:val="es-SV"/>
          </w:rPr>
          <w:t>la Adolescencia</w:t>
        </w:r>
      </w:smartTag>
      <w:r w:rsidRPr="001B7386">
        <w:rPr>
          <w:rFonts w:ascii="Arial" w:hAnsi="Arial" w:cs="Arial"/>
          <w:lang w:val="es-SV"/>
        </w:rPr>
        <w:t>, en todo el Territorio Nacional.</w:t>
      </w:r>
      <w:r w:rsidRPr="001B7386">
        <w:rPr>
          <w:rStyle w:val="Refdenotaalpie"/>
          <w:rFonts w:ascii="Arial" w:hAnsi="Arial" w:cs="Arial"/>
          <w:lang w:val="es-SV"/>
        </w:rPr>
        <w:footnoteReference w:id="160"/>
      </w:r>
    </w:p>
    <w:p w:rsidR="00836F62" w:rsidRPr="001B7386" w:rsidRDefault="00836F62" w:rsidP="000C01BD">
      <w:pPr>
        <w:ind w:firstLine="708"/>
        <w:rPr>
          <w:rFonts w:ascii="Arial" w:hAnsi="Arial" w:cs="Arial"/>
          <w:bCs/>
          <w:lang w:val="es-MX"/>
        </w:rPr>
      </w:pPr>
      <w:r w:rsidRPr="001B7386">
        <w:rPr>
          <w:rFonts w:ascii="Arial" w:hAnsi="Arial" w:cs="Arial"/>
          <w:lang w:val="es-SV"/>
        </w:rPr>
        <w:t xml:space="preserve">La protección integral de la niñez se fundamenta en los derechos que a su favor establecen </w:t>
      </w:r>
      <w:smartTag w:uri="urn:schemas-microsoft-com:office:smarttags" w:element="PersonName">
        <w:smartTagPr>
          <w:attr w:name="ProductID" w:val="la Constituci￳n"/>
        </w:smartTagPr>
        <w:r w:rsidRPr="001B7386">
          <w:rPr>
            <w:rFonts w:ascii="Arial" w:hAnsi="Arial" w:cs="Arial"/>
            <w:lang w:val="es-SV"/>
          </w:rPr>
          <w:t>la Constitución</w:t>
        </w:r>
      </w:smartTag>
      <w:r w:rsidRPr="001B7386">
        <w:rPr>
          <w:rFonts w:ascii="Arial" w:hAnsi="Arial" w:cs="Arial"/>
          <w:lang w:val="es-SV"/>
        </w:rPr>
        <w:t xml:space="preserve"> de </w:t>
      </w:r>
      <w:smartTag w:uri="urn:schemas-microsoft-com:office:smarttags" w:element="PersonName">
        <w:smartTagPr>
          <w:attr w:name="ProductID" w:val="la Rep￺blica"/>
        </w:smartTagPr>
        <w:r w:rsidRPr="001B7386">
          <w:rPr>
            <w:rFonts w:ascii="Arial" w:hAnsi="Arial" w:cs="Arial"/>
            <w:lang w:val="es-SV"/>
          </w:rPr>
          <w:t>la República</w:t>
        </w:r>
      </w:smartTag>
      <w:r w:rsidRPr="001B7386">
        <w:rPr>
          <w:rFonts w:ascii="Arial" w:hAnsi="Arial" w:cs="Arial"/>
          <w:lang w:val="es-SV"/>
        </w:rPr>
        <w:t xml:space="preserve">, </w:t>
      </w:r>
      <w:smartTag w:uri="urn:schemas-microsoft-com:office:smarttags" w:element="PersonName">
        <w:smartTagPr>
          <w:attr w:name="ProductID" w:val="la Convenci￳n"/>
        </w:smartTagPr>
        <w:r w:rsidRPr="001B7386">
          <w:rPr>
            <w:rFonts w:ascii="Arial" w:hAnsi="Arial" w:cs="Arial"/>
            <w:lang w:val="es-SV"/>
          </w:rPr>
          <w:t>la Convención</w:t>
        </w:r>
      </w:smartTag>
      <w:r w:rsidRPr="001B7386">
        <w:rPr>
          <w:rFonts w:ascii="Arial" w:hAnsi="Arial" w:cs="Arial"/>
          <w:lang w:val="es-SV"/>
        </w:rPr>
        <w:t xml:space="preserve"> sobre los Derechos del Niño, </w:t>
      </w:r>
      <w:smartTag w:uri="urn:schemas-microsoft-com:office:smarttags" w:element="PersonName">
        <w:smartTagPr>
          <w:attr w:name="ProductID" w:val="la Legislaci￳n"/>
        </w:smartTagPr>
        <w:r w:rsidRPr="001B7386">
          <w:rPr>
            <w:rFonts w:ascii="Arial" w:hAnsi="Arial" w:cs="Arial"/>
            <w:lang w:val="es-SV"/>
          </w:rPr>
          <w:t>la Legislación</w:t>
        </w:r>
      </w:smartTag>
      <w:r w:rsidRPr="001B7386">
        <w:rPr>
          <w:rFonts w:ascii="Arial" w:hAnsi="Arial" w:cs="Arial"/>
          <w:lang w:val="es-SV"/>
        </w:rPr>
        <w:t xml:space="preserve"> de </w:t>
      </w:r>
      <w:smartTag w:uri="urn:schemas-microsoft-com:office:smarttags" w:element="PersonName">
        <w:smartTagPr>
          <w:attr w:name="ProductID" w:val="la Familia"/>
        </w:smartTagPr>
        <w:r w:rsidRPr="001B7386">
          <w:rPr>
            <w:rFonts w:ascii="Arial" w:hAnsi="Arial" w:cs="Arial"/>
            <w:lang w:val="es-SV"/>
          </w:rPr>
          <w:t>la Familia</w:t>
        </w:r>
      </w:smartTag>
      <w:r w:rsidRPr="001B7386">
        <w:rPr>
          <w:rFonts w:ascii="Arial" w:hAnsi="Arial" w:cs="Arial"/>
          <w:lang w:val="es-SV"/>
        </w:rPr>
        <w:t xml:space="preserve">, así como en las Políticas Estatales de Protección a </w:t>
      </w:r>
      <w:smartTag w:uri="urn:schemas-microsoft-com:office:smarttags" w:element="PersonName">
        <w:smartTagPr>
          <w:attr w:name="ProductID" w:val="la Ni￱ez"/>
        </w:smartTagPr>
        <w:r w:rsidRPr="001B7386">
          <w:rPr>
            <w:rFonts w:ascii="Arial" w:hAnsi="Arial" w:cs="Arial"/>
            <w:lang w:val="es-SV"/>
          </w:rPr>
          <w:t>la Niñez</w:t>
        </w:r>
      </w:smartTag>
      <w:r w:rsidRPr="001B7386">
        <w:rPr>
          <w:rFonts w:ascii="Arial" w:hAnsi="Arial" w:cs="Arial"/>
          <w:lang w:val="es-SV"/>
        </w:rPr>
        <w:t xml:space="preserve"> y Adolescencia.</w:t>
      </w:r>
      <w:r w:rsidRPr="001B7386">
        <w:rPr>
          <w:rStyle w:val="Refdenotaalpie"/>
          <w:rFonts w:ascii="Arial" w:hAnsi="Arial" w:cs="Arial"/>
          <w:lang w:val="es-SV"/>
        </w:rPr>
        <w:footnoteReference w:id="161"/>
      </w:r>
    </w:p>
    <w:p w:rsidR="00836F62" w:rsidRPr="001B7386" w:rsidRDefault="00836F62" w:rsidP="000C01BD">
      <w:pPr>
        <w:spacing w:before="100" w:beforeAutospacing="1" w:after="100" w:afterAutospacing="1"/>
        <w:ind w:firstLine="708"/>
        <w:rPr>
          <w:rStyle w:val="estilo251"/>
          <w:rFonts w:ascii="Arial" w:hAnsi="Arial" w:cs="Arial"/>
          <w:lang w:val="es-SV"/>
        </w:rPr>
      </w:pPr>
      <w:r w:rsidRPr="001B7386">
        <w:rPr>
          <w:rStyle w:val="estilo251"/>
          <w:rFonts w:ascii="Arial" w:hAnsi="Arial" w:cs="Arial"/>
          <w:lang w:val="es-SV"/>
        </w:rPr>
        <w:lastRenderedPageBreak/>
        <w:t xml:space="preserve">Con fecha 10 de octubre del año 2002, por decreto legislativo No 983, publicado en el Diario Oficial No189, Tomo No 357, el ISPM cambio de nombre a Instituto Salvadoreño para el Desarrollo Integral de </w:t>
      </w:r>
      <w:smartTag w:uri="urn:schemas-microsoft-com:office:smarttags" w:element="PersonName">
        <w:smartTagPr>
          <w:attr w:name="ProductID" w:val="la Ni￱ez"/>
        </w:smartTagPr>
        <w:r w:rsidRPr="001B7386">
          <w:rPr>
            <w:rStyle w:val="estilo251"/>
            <w:rFonts w:ascii="Arial" w:hAnsi="Arial" w:cs="Arial"/>
            <w:lang w:val="es-SV"/>
          </w:rPr>
          <w:t>la Niñez</w:t>
        </w:r>
      </w:smartTag>
      <w:r w:rsidRPr="001B7386">
        <w:rPr>
          <w:rStyle w:val="estilo251"/>
          <w:rFonts w:ascii="Arial" w:hAnsi="Arial" w:cs="Arial"/>
          <w:lang w:val="es-SV"/>
        </w:rPr>
        <w:t xml:space="preserve"> y </w:t>
      </w:r>
      <w:smartTag w:uri="urn:schemas-microsoft-com:office:smarttags" w:element="PersonName">
        <w:smartTagPr>
          <w:attr w:name="ProductID" w:val="la Adolescencia"/>
        </w:smartTagPr>
        <w:r w:rsidRPr="001B7386">
          <w:rPr>
            <w:rStyle w:val="estilo251"/>
            <w:rFonts w:ascii="Arial" w:hAnsi="Arial" w:cs="Arial"/>
            <w:lang w:val="es-SV"/>
          </w:rPr>
          <w:t>la Adolescencia</w:t>
        </w:r>
      </w:smartTag>
      <w:r w:rsidRPr="001B7386">
        <w:rPr>
          <w:rStyle w:val="estilo251"/>
          <w:rFonts w:ascii="Arial" w:hAnsi="Arial" w:cs="Arial"/>
          <w:lang w:val="es-SV"/>
        </w:rPr>
        <w:t xml:space="preserve"> (ISNA).</w:t>
      </w:r>
      <w:r w:rsidRPr="001B7386">
        <w:rPr>
          <w:rStyle w:val="Refdenotaalpie"/>
          <w:rFonts w:ascii="Arial" w:hAnsi="Arial" w:cs="Arial"/>
          <w:lang w:val="es-SV"/>
        </w:rPr>
        <w:footnoteReference w:id="162"/>
      </w:r>
    </w:p>
    <w:p w:rsidR="00836F62" w:rsidRPr="001B7386" w:rsidRDefault="00836F62" w:rsidP="000C01BD">
      <w:pPr>
        <w:spacing w:before="100" w:beforeAutospacing="1" w:after="100" w:afterAutospacing="1"/>
        <w:ind w:firstLine="708"/>
        <w:rPr>
          <w:rStyle w:val="estilo251"/>
          <w:rFonts w:ascii="Arial" w:hAnsi="Arial" w:cs="Arial"/>
          <w:lang w:val="es-SV"/>
        </w:rPr>
      </w:pPr>
      <w:r w:rsidRPr="001B7386">
        <w:rPr>
          <w:rStyle w:val="estilo251"/>
          <w:rFonts w:ascii="Arial" w:hAnsi="Arial" w:cs="Arial"/>
          <w:lang w:val="es-SV"/>
        </w:rPr>
        <w:t>El fundamento legal sobre la creación del ISNA, se encuentra regulado en el Art. 34 inc. 2 Cn, el cual establece lo siguiente: ´´La ley determinará los deberes del Estado y creará las instituciones para la protección de la maternidad y la infancia´´.</w:t>
      </w:r>
    </w:p>
    <w:p w:rsidR="00836F62" w:rsidRPr="001B7386" w:rsidRDefault="00836F62" w:rsidP="000C01BD">
      <w:pPr>
        <w:spacing w:before="100" w:beforeAutospacing="1" w:after="100" w:afterAutospacing="1"/>
        <w:ind w:left="45" w:firstLine="663"/>
        <w:rPr>
          <w:rFonts w:ascii="Arial" w:hAnsi="Arial" w:cs="Arial"/>
        </w:rPr>
      </w:pPr>
      <w:r w:rsidRPr="001B7386">
        <w:rPr>
          <w:rFonts w:ascii="Arial" w:hAnsi="Arial" w:cs="Arial"/>
          <w:lang w:val="es-SV"/>
        </w:rPr>
        <w:t xml:space="preserve">Recientemente se aprobó una nueva Ley de Protección Integral de </w:t>
      </w:r>
      <w:smartTag w:uri="urn:schemas-microsoft-com:office:smarttags" w:element="PersonName">
        <w:smartTagPr>
          <w:attr w:name="ProductID" w:val="la Ni￱ez"/>
        </w:smartTagPr>
        <w:r w:rsidRPr="001B7386">
          <w:rPr>
            <w:rFonts w:ascii="Arial" w:hAnsi="Arial" w:cs="Arial"/>
            <w:lang w:val="es-SV"/>
          </w:rPr>
          <w:t>la Niñez</w:t>
        </w:r>
      </w:smartTag>
      <w:r w:rsidRPr="001B7386">
        <w:rPr>
          <w:rFonts w:ascii="Arial" w:hAnsi="Arial" w:cs="Arial"/>
          <w:lang w:val="es-SV"/>
        </w:rPr>
        <w:t xml:space="preserve"> y Adolescencia, en donde se redefinen las atribuciones del Instituto, lo que implica que además de brindar la atención realizada hasta la fecha; también deberá  ejecutar acciones tales como: conformar  una comisión  interna que lidere el proceso de  transformación institucional, ejecutar  proceso de reingenieria, promover y divulgar  la ley, impartir programas de capacitación al personal sobre la nueva ley, potenciar la ejecución de la ley a partir de la experiencia adquirida por el personal del ISNA y gestionar presupuesto acorde a nuevas atribuciones.</w:t>
      </w:r>
      <w:r w:rsidRPr="001B7386">
        <w:rPr>
          <w:rStyle w:val="Refdenotaalpie"/>
          <w:rFonts w:ascii="Arial" w:hAnsi="Arial" w:cs="Arial"/>
          <w:lang w:val="es-SV"/>
        </w:rPr>
        <w:footnoteReference w:id="163"/>
      </w:r>
    </w:p>
    <w:p w:rsidR="00836F62" w:rsidRPr="001B7386" w:rsidRDefault="00836F62" w:rsidP="000C01BD">
      <w:pPr>
        <w:spacing w:before="100" w:beforeAutospacing="1" w:after="100" w:afterAutospacing="1"/>
        <w:ind w:left="45" w:firstLine="663"/>
        <w:rPr>
          <w:rFonts w:ascii="Arial" w:hAnsi="Arial" w:cs="Arial"/>
          <w:color w:val="000000"/>
        </w:rPr>
      </w:pPr>
      <w:r w:rsidRPr="001B7386">
        <w:rPr>
          <w:rFonts w:ascii="Arial" w:hAnsi="Arial" w:cs="Arial"/>
        </w:rPr>
        <w:t xml:space="preserve">El objeto fundamental del ISNA es </w:t>
      </w:r>
      <w:r w:rsidRPr="001B7386">
        <w:rPr>
          <w:rFonts w:ascii="Arial" w:hAnsi="Arial" w:cs="Arial"/>
          <w:color w:val="000000"/>
        </w:rPr>
        <w:t xml:space="preserve">ejecutar y vigilar el cumplimiento de </w:t>
      </w:r>
      <w:smartTag w:uri="urn:schemas-microsoft-com:office:smarttags" w:element="PersonName">
        <w:smartTagPr>
          <w:attr w:name="ProductID" w:val="la Pol￭tica Nacional"/>
        </w:smartTagPr>
        <w:r w:rsidRPr="001B7386">
          <w:rPr>
            <w:rFonts w:ascii="Arial" w:hAnsi="Arial" w:cs="Arial"/>
            <w:color w:val="000000"/>
          </w:rPr>
          <w:t>la Política Nacional</w:t>
        </w:r>
      </w:smartTag>
      <w:r w:rsidRPr="001B7386">
        <w:rPr>
          <w:rFonts w:ascii="Arial" w:hAnsi="Arial" w:cs="Arial"/>
          <w:color w:val="000000"/>
        </w:rPr>
        <w:t xml:space="preserve"> de Atención al Menor, en todo el Territorio Nacional y brindar protección integral al menor. </w:t>
      </w:r>
    </w:p>
    <w:p w:rsidR="00836F62" w:rsidRPr="001B7386" w:rsidRDefault="00836F62" w:rsidP="000C01BD">
      <w:pPr>
        <w:spacing w:before="100" w:beforeAutospacing="1" w:after="100" w:afterAutospacing="1"/>
        <w:ind w:left="45" w:firstLine="663"/>
        <w:rPr>
          <w:rFonts w:ascii="Arial" w:hAnsi="Arial" w:cs="Arial"/>
          <w:color w:val="000000"/>
        </w:rPr>
      </w:pPr>
      <w:r w:rsidRPr="001B7386">
        <w:rPr>
          <w:rFonts w:ascii="Arial" w:hAnsi="Arial" w:cs="Arial"/>
          <w:color w:val="000000"/>
        </w:rPr>
        <w:t xml:space="preserve">Para el logro efectivo de su objeto, el Instituto promoverá la participación de la familia y la comunidad y coordinará las acciones que en la protección del menor ejecuten los demás entes de la administración pública, </w:t>
      </w:r>
      <w:r w:rsidRPr="001B7386">
        <w:rPr>
          <w:rFonts w:ascii="Arial" w:hAnsi="Arial" w:cs="Arial"/>
          <w:color w:val="000000"/>
        </w:rPr>
        <w:lastRenderedPageBreak/>
        <w:t>las Municipalidades, los organismos no gubernamentales y otras entidades.</w:t>
      </w:r>
      <w:r w:rsidRPr="001B7386">
        <w:rPr>
          <w:rStyle w:val="Refdenotaalpie"/>
          <w:rFonts w:ascii="Arial" w:hAnsi="Arial" w:cs="Arial"/>
          <w:color w:val="000000"/>
        </w:rPr>
        <w:footnoteReference w:id="164"/>
      </w:r>
    </w:p>
    <w:p w:rsidR="00836F62" w:rsidRPr="001B7386" w:rsidRDefault="00836F62" w:rsidP="000C01BD">
      <w:pPr>
        <w:spacing w:before="100" w:beforeAutospacing="1" w:after="100" w:afterAutospacing="1"/>
        <w:ind w:left="45" w:firstLine="663"/>
        <w:rPr>
          <w:rFonts w:ascii="Arial" w:hAnsi="Arial" w:cs="Arial"/>
          <w:color w:val="000000"/>
        </w:rPr>
      </w:pPr>
      <w:r w:rsidRPr="001B7386">
        <w:rPr>
          <w:rFonts w:ascii="Arial" w:hAnsi="Arial" w:cs="Arial"/>
          <w:color w:val="000000"/>
        </w:rPr>
        <w:t>Las atribuciones de esta institución referentes a la detención provisional de los menores de edad se encuentran reguladas en el Art. 4 del respectivo cuerpo normativo. Entre las cuales se pueden mencionar:</w:t>
      </w:r>
    </w:p>
    <w:p w:rsidR="00836F62" w:rsidRPr="001B7386" w:rsidRDefault="00836F62" w:rsidP="000C01BD">
      <w:pPr>
        <w:ind w:left="708"/>
        <w:rPr>
          <w:rFonts w:ascii="Arial" w:hAnsi="Arial" w:cs="Arial"/>
          <w:color w:val="000000"/>
        </w:rPr>
      </w:pPr>
      <w:r w:rsidRPr="001B7386">
        <w:rPr>
          <w:rFonts w:ascii="Arial" w:hAnsi="Arial" w:cs="Arial"/>
          <w:color w:val="000000"/>
        </w:rPr>
        <w:t xml:space="preserve">a) Ejecutar </w:t>
      </w:r>
      <w:smartTag w:uri="urn:schemas-microsoft-com:office:smarttags" w:element="PersonName">
        <w:smartTagPr>
          <w:attr w:name="ProductID" w:val="la Pol￭tica Nacional"/>
        </w:smartTagPr>
        <w:r w:rsidRPr="001B7386">
          <w:rPr>
            <w:rFonts w:ascii="Arial" w:hAnsi="Arial" w:cs="Arial"/>
            <w:color w:val="000000"/>
          </w:rPr>
          <w:t>la Política Nacional</w:t>
        </w:r>
      </w:smartTag>
      <w:r w:rsidRPr="001B7386">
        <w:rPr>
          <w:rFonts w:ascii="Arial" w:hAnsi="Arial" w:cs="Arial"/>
          <w:color w:val="000000"/>
        </w:rPr>
        <w:t xml:space="preserve"> de Atención al Menor y velar por su cumplimiento; </w:t>
      </w:r>
    </w:p>
    <w:p w:rsidR="00836F62" w:rsidRPr="001B7386" w:rsidRDefault="00836F62" w:rsidP="000C01BD">
      <w:pPr>
        <w:spacing w:before="100" w:beforeAutospacing="1" w:after="100" w:afterAutospacing="1"/>
        <w:ind w:left="708"/>
        <w:rPr>
          <w:rFonts w:ascii="Arial" w:hAnsi="Arial" w:cs="Arial"/>
          <w:color w:val="000000"/>
        </w:rPr>
      </w:pPr>
      <w:r w:rsidRPr="001B7386">
        <w:rPr>
          <w:rFonts w:ascii="Arial" w:hAnsi="Arial" w:cs="Arial"/>
          <w:color w:val="000000"/>
        </w:rPr>
        <w:t>b) Promover el desarrollo integral de la personalidad del menor, tomando en cuenta sus derechos y deberes fundamentales y necesidades subjetivas involucrando en tal protección a la familia, a la comunidad, a las Municipalidades y al Estado;</w:t>
      </w:r>
    </w:p>
    <w:p w:rsidR="00836F62" w:rsidRPr="001B7386" w:rsidRDefault="00836F62" w:rsidP="000C01BD">
      <w:pPr>
        <w:spacing w:before="100" w:beforeAutospacing="1" w:after="100" w:afterAutospacing="1"/>
        <w:ind w:left="708"/>
        <w:rPr>
          <w:rFonts w:ascii="Arial" w:hAnsi="Arial" w:cs="Arial"/>
          <w:color w:val="000000"/>
        </w:rPr>
      </w:pPr>
      <w:r w:rsidRPr="001B7386">
        <w:rPr>
          <w:rFonts w:ascii="Arial" w:hAnsi="Arial" w:cs="Arial"/>
          <w:color w:val="000000"/>
        </w:rPr>
        <w:t>f) Ejecutar y supervisar las medidas dictadas por los Tribunales de Menores respecto de los menores sujetos a su competencia, e informarles periódicamente sobre la modificación de conducta y resultado de la ejecución de dichas medidas.</w:t>
      </w:r>
      <w:r w:rsidRPr="001B7386">
        <w:rPr>
          <w:rStyle w:val="Refdenotaalpie"/>
          <w:rFonts w:ascii="Arial" w:hAnsi="Arial" w:cs="Arial"/>
          <w:color w:val="000000"/>
        </w:rPr>
        <w:footnoteReference w:id="165"/>
      </w:r>
    </w:p>
    <w:p w:rsidR="00836F62" w:rsidRDefault="00836F62" w:rsidP="000C01BD">
      <w:pPr>
        <w:spacing w:before="100" w:beforeAutospacing="1" w:after="100" w:afterAutospacing="1"/>
        <w:ind w:left="45" w:firstLine="663"/>
        <w:rPr>
          <w:rFonts w:ascii="Arial" w:hAnsi="Arial" w:cs="Arial"/>
          <w:color w:val="000000"/>
        </w:rPr>
      </w:pPr>
      <w:r w:rsidRPr="001B7386">
        <w:rPr>
          <w:rFonts w:ascii="Arial" w:hAnsi="Arial" w:cs="Arial"/>
          <w:color w:val="000000"/>
        </w:rPr>
        <w:t xml:space="preserve">Respecto al literal f) es importante mencionar que en la actualidad ésta atribución le corresponde al Juez de Vigilancia y Control de Ejecución de Medidas al Menor, según lo dispuesto en el Art. 133 con relación al 125 LPJ. </w:t>
      </w:r>
    </w:p>
    <w:p w:rsidR="00E55E0B" w:rsidRDefault="00E55E0B" w:rsidP="000C01BD">
      <w:pPr>
        <w:spacing w:before="100" w:beforeAutospacing="1" w:after="100" w:afterAutospacing="1"/>
        <w:ind w:left="45" w:firstLine="663"/>
        <w:rPr>
          <w:rFonts w:ascii="Arial" w:hAnsi="Arial" w:cs="Arial"/>
          <w:color w:val="000000"/>
        </w:rPr>
      </w:pPr>
    </w:p>
    <w:p w:rsidR="00E55E0B" w:rsidRPr="001B7386" w:rsidRDefault="00E55E0B" w:rsidP="000C01BD">
      <w:pPr>
        <w:spacing w:before="100" w:beforeAutospacing="1" w:after="100" w:afterAutospacing="1"/>
        <w:ind w:left="45" w:firstLine="663"/>
        <w:rPr>
          <w:rFonts w:ascii="Arial" w:hAnsi="Arial" w:cs="Arial"/>
          <w:color w:val="000000"/>
        </w:rPr>
      </w:pPr>
    </w:p>
    <w:p w:rsidR="00836F62" w:rsidRPr="001B7386" w:rsidRDefault="00836F62" w:rsidP="004500B0">
      <w:pPr>
        <w:numPr>
          <w:ilvl w:val="0"/>
          <w:numId w:val="34"/>
        </w:numPr>
        <w:rPr>
          <w:rFonts w:ascii="Arial" w:hAnsi="Arial" w:cs="Arial"/>
          <w:bCs/>
          <w:lang w:val="es-MX"/>
        </w:rPr>
      </w:pPr>
      <w:smartTag w:uri="urn:schemas-microsoft-com:office:smarttags" w:element="PersonName">
        <w:smartTagPr>
          <w:attr w:name="ProductID" w:val="la Procuradur￭a"/>
        </w:smartTagPr>
        <w:r w:rsidRPr="001B7386">
          <w:rPr>
            <w:rFonts w:ascii="Arial" w:hAnsi="Arial" w:cs="Arial"/>
            <w:bCs/>
            <w:lang w:val="es-MX"/>
          </w:rPr>
          <w:t>La Procuraduría</w:t>
        </w:r>
      </w:smartTag>
      <w:r w:rsidRPr="001B7386">
        <w:rPr>
          <w:rFonts w:ascii="Arial" w:hAnsi="Arial" w:cs="Arial"/>
          <w:bCs/>
          <w:lang w:val="es-MX"/>
        </w:rPr>
        <w:t xml:space="preserve"> para </w:t>
      </w:r>
      <w:smartTag w:uri="urn:schemas-microsoft-com:office:smarttags" w:element="PersonName">
        <w:smartTagPr>
          <w:attr w:name="ProductID" w:val="la Defensa"/>
        </w:smartTagPr>
        <w:r w:rsidRPr="001B7386">
          <w:rPr>
            <w:rFonts w:ascii="Arial" w:hAnsi="Arial" w:cs="Arial"/>
            <w:bCs/>
            <w:lang w:val="es-MX"/>
          </w:rPr>
          <w:t>la Defensa</w:t>
        </w:r>
      </w:smartTag>
      <w:r w:rsidRPr="001B7386">
        <w:rPr>
          <w:rFonts w:ascii="Arial" w:hAnsi="Arial" w:cs="Arial"/>
          <w:bCs/>
          <w:lang w:val="es-MX"/>
        </w:rPr>
        <w:t xml:space="preserve"> de los Derechos Humanos</w:t>
      </w:r>
    </w:p>
    <w:p w:rsidR="00836F62" w:rsidRPr="001B7386" w:rsidRDefault="00836F62" w:rsidP="000C01BD">
      <w:pPr>
        <w:rPr>
          <w:rFonts w:ascii="Arial" w:hAnsi="Arial" w:cs="Arial"/>
          <w:bCs/>
          <w:lang w:val="es-MX"/>
        </w:rPr>
      </w:pPr>
    </w:p>
    <w:p w:rsidR="00836F62" w:rsidRPr="001B7386" w:rsidRDefault="00836F62" w:rsidP="000C01BD">
      <w:pPr>
        <w:ind w:firstLine="708"/>
        <w:rPr>
          <w:rFonts w:ascii="Arial" w:hAnsi="Arial" w:cs="Arial"/>
        </w:rPr>
      </w:pPr>
      <w:r w:rsidRPr="001B7386">
        <w:rPr>
          <w:rFonts w:ascii="Arial" w:hAnsi="Arial" w:cs="Arial"/>
        </w:rPr>
        <w:t>Esta institución fue creada a raíz de los Acuerdos de Paz en 1992 y de conformidad al Art. 194 Cn, le corresponde velar por el respeto de los derechos Humanos en El Salvador.</w:t>
      </w:r>
    </w:p>
    <w:p w:rsidR="00836F62" w:rsidRPr="001B7386" w:rsidRDefault="00836F62" w:rsidP="000C01BD">
      <w:pPr>
        <w:ind w:left="45" w:firstLine="663"/>
        <w:rPr>
          <w:rFonts w:ascii="Arial" w:hAnsi="Arial" w:cs="Arial"/>
        </w:rPr>
      </w:pPr>
      <w:smartTag w:uri="urn:schemas-microsoft-com:office:smarttags" w:element="PersonName">
        <w:r w:rsidRPr="001B7386">
          <w:rPr>
            <w:rFonts w:ascii="Arial" w:hAnsi="Arial" w:cs="Arial"/>
          </w:rPr>
          <w:t>La Procuraduría Para</w:t>
        </w:r>
      </w:smartTag>
      <w:r w:rsidRPr="001B7386">
        <w:rPr>
          <w:rFonts w:ascii="Arial" w:hAnsi="Arial" w:cs="Arial"/>
        </w:rPr>
        <w:t xml:space="preserve"> </w:t>
      </w:r>
      <w:smartTag w:uri="urn:schemas-microsoft-com:office:smarttags" w:element="PersonName">
        <w:smartTagPr>
          <w:attr w:name="ProductID" w:val="la Defensa"/>
        </w:smartTagPr>
        <w:r w:rsidRPr="001B7386">
          <w:rPr>
            <w:rFonts w:ascii="Arial" w:hAnsi="Arial" w:cs="Arial"/>
          </w:rPr>
          <w:t>la Defensa</w:t>
        </w:r>
      </w:smartTag>
      <w:r w:rsidRPr="001B7386">
        <w:rPr>
          <w:rFonts w:ascii="Arial" w:hAnsi="Arial" w:cs="Arial"/>
        </w:rPr>
        <w:t xml:space="preserve"> de los Derechos Humanos, constituye un organismo tutelar de los Derechos Humanos nombrado por </w:t>
      </w:r>
      <w:smartTag w:uri="urn:schemas-microsoft-com:office:smarttags" w:element="PersonName">
        <w:smartTagPr>
          <w:attr w:name="ProductID" w:val="la Asamblea Legislativa"/>
        </w:smartTagPr>
        <w:r w:rsidRPr="001B7386">
          <w:rPr>
            <w:rFonts w:ascii="Arial" w:hAnsi="Arial" w:cs="Arial"/>
          </w:rPr>
          <w:t>la Asamblea Legislativa</w:t>
        </w:r>
      </w:smartTag>
      <w:r w:rsidRPr="001B7386">
        <w:rPr>
          <w:rFonts w:ascii="Arial" w:hAnsi="Arial" w:cs="Arial"/>
        </w:rPr>
        <w:t>, vigila y controla la actividad de la administración, ocupándose de las quejas de los ciudadanos teniendo amplios poderes de investigación y críticas de las acciones administrativas, aunque no tiene la posibilidad de revocarlas.</w:t>
      </w:r>
      <w:r w:rsidRPr="001B7386">
        <w:rPr>
          <w:rStyle w:val="Refdenotaalpie"/>
          <w:rFonts w:ascii="Arial" w:hAnsi="Arial" w:cs="Arial"/>
        </w:rPr>
        <w:footnoteReference w:id="166"/>
      </w:r>
      <w:r w:rsidRPr="001B7386">
        <w:rPr>
          <w:rFonts w:ascii="Arial" w:hAnsi="Arial" w:cs="Arial"/>
        </w:rPr>
        <w:t xml:space="preserve"> </w:t>
      </w:r>
    </w:p>
    <w:p w:rsidR="00836F62" w:rsidRPr="001B7386" w:rsidRDefault="00836F62" w:rsidP="000C01BD">
      <w:pPr>
        <w:rPr>
          <w:rFonts w:ascii="Arial" w:hAnsi="Arial" w:cs="Arial"/>
        </w:rPr>
      </w:pPr>
    </w:p>
    <w:p w:rsidR="00836F62" w:rsidRPr="001B7386" w:rsidRDefault="00836F62" w:rsidP="000C01BD">
      <w:pPr>
        <w:ind w:left="45" w:firstLine="663"/>
        <w:rPr>
          <w:rFonts w:ascii="Arial" w:hAnsi="Arial" w:cs="Arial"/>
        </w:rPr>
      </w:pPr>
      <w:r w:rsidRPr="001B7386">
        <w:rPr>
          <w:rFonts w:ascii="Arial" w:hAnsi="Arial" w:cs="Arial"/>
        </w:rPr>
        <w:t xml:space="preserve">Con respecto </w:t>
      </w:r>
      <w:r w:rsidR="005C7E4C" w:rsidRPr="001B7386">
        <w:rPr>
          <w:rFonts w:ascii="Arial" w:hAnsi="Arial" w:cs="Arial"/>
        </w:rPr>
        <w:t xml:space="preserve">a los Derechos de los Menores, </w:t>
      </w:r>
      <w:smartTag w:uri="urn:schemas-microsoft-com:office:smarttags" w:element="PersonName">
        <w:r w:rsidRPr="001B7386">
          <w:rPr>
            <w:rFonts w:ascii="Arial" w:hAnsi="Arial" w:cs="Arial"/>
          </w:rPr>
          <w:t>la Procuraduría Adjunta</w:t>
        </w:r>
      </w:smartTag>
      <w:r w:rsidRPr="001B7386">
        <w:rPr>
          <w:rFonts w:ascii="Arial" w:hAnsi="Arial" w:cs="Arial"/>
        </w:rPr>
        <w:t xml:space="preserve"> para la defensa de </w:t>
      </w:r>
      <w:smartTag w:uri="urn:schemas-microsoft-com:office:smarttags" w:element="PersonName">
        <w:smartTagPr>
          <w:attr w:name="ProductID" w:val="la Ni￱ez"/>
        </w:smartTagPr>
        <w:r w:rsidRPr="001B7386">
          <w:rPr>
            <w:rFonts w:ascii="Arial" w:hAnsi="Arial" w:cs="Arial"/>
          </w:rPr>
          <w:t>la Niñez</w:t>
        </w:r>
      </w:smartTag>
      <w:r w:rsidRPr="001B7386">
        <w:rPr>
          <w:rFonts w:ascii="Arial" w:hAnsi="Arial" w:cs="Arial"/>
        </w:rPr>
        <w:t xml:space="preserve"> y </w:t>
      </w:r>
      <w:smartTag w:uri="urn:schemas-microsoft-com:office:smarttags" w:element="PersonName">
        <w:smartTagPr>
          <w:attr w:name="ProductID" w:val="la Juventud"/>
        </w:smartTagPr>
        <w:r w:rsidRPr="001B7386">
          <w:rPr>
            <w:rFonts w:ascii="Arial" w:hAnsi="Arial" w:cs="Arial"/>
          </w:rPr>
          <w:t>la Juventud</w:t>
        </w:r>
      </w:smartTag>
      <w:r w:rsidRPr="001B7386">
        <w:rPr>
          <w:rFonts w:ascii="Arial" w:hAnsi="Arial" w:cs="Arial"/>
        </w:rPr>
        <w:t xml:space="preserve"> es la encargada de acuerdo con lo establecido en </w:t>
      </w:r>
      <w:r w:rsidR="005C7E4C" w:rsidRPr="001B7386">
        <w:rPr>
          <w:rFonts w:ascii="Arial" w:hAnsi="Arial" w:cs="Arial"/>
        </w:rPr>
        <w:t xml:space="preserve">el Art. 6 LPJ, al expresar que </w:t>
      </w:r>
      <w:r w:rsidRPr="001B7386">
        <w:rPr>
          <w:rFonts w:ascii="Arial" w:hAnsi="Arial" w:cs="Arial"/>
        </w:rPr>
        <w:t>“la procuraduría para la defensa de los Derechos Humanos velará que en todo procedimiento previsto en esta ley se respeten los Derechos Fundamentales”.</w:t>
      </w:r>
    </w:p>
    <w:p w:rsidR="00836F62" w:rsidRPr="001B7386" w:rsidRDefault="00836F62" w:rsidP="000C01BD">
      <w:pPr>
        <w:rPr>
          <w:rFonts w:ascii="Arial" w:hAnsi="Arial" w:cs="Arial"/>
        </w:rPr>
      </w:pPr>
    </w:p>
    <w:p w:rsidR="00836F62" w:rsidRDefault="00836F62" w:rsidP="000C01BD">
      <w:pPr>
        <w:ind w:left="45" w:firstLine="663"/>
        <w:rPr>
          <w:rFonts w:ascii="Arial" w:hAnsi="Arial" w:cs="Arial"/>
        </w:rPr>
      </w:pPr>
      <w:r w:rsidRPr="001B7386">
        <w:rPr>
          <w:rFonts w:ascii="Arial" w:hAnsi="Arial" w:cs="Arial"/>
        </w:rPr>
        <w:t xml:space="preserve">Según el Reglamento de </w:t>
      </w:r>
      <w:smartTag w:uri="urn:schemas-microsoft-com:office:smarttags" w:element="PersonName">
        <w:smartTagPr>
          <w:attr w:name="ProductID" w:val="la Procuradur￭a"/>
        </w:smartTagPr>
        <w:r w:rsidRPr="001B7386">
          <w:rPr>
            <w:rFonts w:ascii="Arial" w:hAnsi="Arial" w:cs="Arial"/>
          </w:rPr>
          <w:t>la Procuraduría</w:t>
        </w:r>
      </w:smartTag>
      <w:r w:rsidRPr="001B7386">
        <w:rPr>
          <w:rFonts w:ascii="Arial" w:hAnsi="Arial" w:cs="Arial"/>
        </w:rPr>
        <w:t xml:space="preserve"> para </w:t>
      </w:r>
      <w:smartTag w:uri="urn:schemas-microsoft-com:office:smarttags" w:element="PersonName">
        <w:smartTagPr>
          <w:attr w:name="ProductID" w:val="la Defensa"/>
        </w:smartTagPr>
        <w:r w:rsidRPr="001B7386">
          <w:rPr>
            <w:rFonts w:ascii="Arial" w:hAnsi="Arial" w:cs="Arial"/>
          </w:rPr>
          <w:t>la Defensa</w:t>
        </w:r>
      </w:smartTag>
      <w:r w:rsidRPr="001B7386">
        <w:rPr>
          <w:rFonts w:ascii="Arial" w:hAnsi="Arial" w:cs="Arial"/>
        </w:rPr>
        <w:t xml:space="preserve"> de los Derechos Humanos, el Procurador tendrá a su cargo la promoción, garantía y supervisión de los derechos de los niños, a efecto de asegurarle condiciones humanitarias de vida y el desarrollo pleno de su personalidad. Tales atribuciones generales se encuentran más desarrolladas en los Art. 23 y 24 del mismo Reglamento.</w:t>
      </w:r>
    </w:p>
    <w:p w:rsidR="00E55E0B" w:rsidRPr="001B7386" w:rsidRDefault="00E55E0B" w:rsidP="000C01BD">
      <w:pPr>
        <w:ind w:left="45" w:firstLine="663"/>
        <w:rPr>
          <w:rFonts w:ascii="Arial" w:hAnsi="Arial" w:cs="Arial"/>
        </w:rPr>
      </w:pPr>
    </w:p>
    <w:p w:rsidR="00836F62" w:rsidRPr="001B7386" w:rsidRDefault="00836F62" w:rsidP="000C01BD">
      <w:pPr>
        <w:rPr>
          <w:rFonts w:ascii="Arial" w:hAnsi="Arial" w:cs="Arial"/>
          <w:bCs/>
          <w:lang w:val="es-MX"/>
        </w:rPr>
      </w:pPr>
    </w:p>
    <w:p w:rsidR="00836F62" w:rsidRPr="001B7386" w:rsidRDefault="00836F62" w:rsidP="004500B0">
      <w:pPr>
        <w:numPr>
          <w:ilvl w:val="0"/>
          <w:numId w:val="34"/>
        </w:numPr>
        <w:rPr>
          <w:rFonts w:ascii="Arial" w:hAnsi="Arial" w:cs="Arial"/>
          <w:bCs/>
          <w:lang w:val="es-MX"/>
        </w:rPr>
      </w:pPr>
      <w:r w:rsidRPr="001B7386">
        <w:rPr>
          <w:rFonts w:ascii="Arial" w:hAnsi="Arial" w:cs="Arial"/>
          <w:bCs/>
          <w:lang w:val="es-MX"/>
        </w:rPr>
        <w:t>Procuraduría General de la República ( PGR)</w:t>
      </w:r>
    </w:p>
    <w:p w:rsidR="00836F62" w:rsidRPr="001B7386" w:rsidRDefault="00836F62" w:rsidP="000C01BD">
      <w:pPr>
        <w:rPr>
          <w:rFonts w:ascii="Arial" w:hAnsi="Arial" w:cs="Arial"/>
          <w:bCs/>
          <w:lang w:val="es-MX"/>
        </w:rPr>
      </w:pPr>
    </w:p>
    <w:p w:rsidR="00836F62" w:rsidRPr="001B7386" w:rsidRDefault="00836F62" w:rsidP="000C01BD">
      <w:pPr>
        <w:autoSpaceDE w:val="0"/>
        <w:autoSpaceDN w:val="0"/>
        <w:adjustRightInd w:val="0"/>
        <w:ind w:firstLine="708"/>
        <w:rPr>
          <w:rFonts w:ascii="Arial" w:hAnsi="Arial" w:cs="Arial"/>
        </w:rPr>
      </w:pPr>
      <w:r w:rsidRPr="001B7386">
        <w:rPr>
          <w:rFonts w:ascii="Arial" w:hAnsi="Arial" w:cs="Arial"/>
          <w:bCs/>
          <w:lang w:val="es-MX"/>
        </w:rPr>
        <w:t xml:space="preserve">Otra institución que forma parte del Sistema Penal Juvenil es </w:t>
      </w:r>
      <w:smartTag w:uri="urn:schemas-microsoft-com:office:smarttags" w:element="PersonName">
        <w:smartTagPr>
          <w:attr w:name="ProductID" w:val="la PGR"/>
        </w:smartTagPr>
        <w:r w:rsidRPr="001B7386">
          <w:rPr>
            <w:rFonts w:ascii="Arial" w:hAnsi="Arial" w:cs="Arial"/>
            <w:bCs/>
            <w:lang w:val="es-MX"/>
          </w:rPr>
          <w:t>la PGR</w:t>
        </w:r>
      </w:smartTag>
      <w:r w:rsidRPr="001B7386">
        <w:rPr>
          <w:rFonts w:ascii="Arial" w:hAnsi="Arial" w:cs="Arial"/>
          <w:bCs/>
          <w:lang w:val="es-MX"/>
        </w:rPr>
        <w:t xml:space="preserve">, la cual </w:t>
      </w:r>
      <w:r w:rsidRPr="001B7386">
        <w:rPr>
          <w:rFonts w:ascii="Arial" w:hAnsi="Arial" w:cs="Arial"/>
        </w:rPr>
        <w:t xml:space="preserve">de conformidad con el Art. 194 romano II de </w:t>
      </w:r>
      <w:smartTag w:uri="urn:schemas-microsoft-com:office:smarttags" w:element="PersonName">
        <w:smartTagPr>
          <w:attr w:name="ProductID" w:val="la Cn."/>
        </w:smartTagPr>
        <w:r w:rsidRPr="001B7386">
          <w:rPr>
            <w:rFonts w:ascii="Arial" w:hAnsi="Arial" w:cs="Arial"/>
          </w:rPr>
          <w:t>la Cn.</w:t>
        </w:r>
      </w:smartTag>
      <w:r w:rsidRPr="001B7386">
        <w:rPr>
          <w:rFonts w:ascii="Arial" w:hAnsi="Arial" w:cs="Arial"/>
        </w:rPr>
        <w:t xml:space="preserve"> le corresponde: ´´velar por la defensa de la familia y de las personas</w:t>
      </w:r>
      <w:r w:rsidRPr="001B7386">
        <w:rPr>
          <w:rFonts w:ascii="Arial" w:hAnsi="Arial" w:cs="Arial"/>
          <w:bCs/>
          <w:lang w:val="es-MX"/>
        </w:rPr>
        <w:t xml:space="preserve"> </w:t>
      </w:r>
      <w:r w:rsidRPr="001B7386">
        <w:rPr>
          <w:rFonts w:ascii="Arial" w:hAnsi="Arial" w:cs="Arial"/>
        </w:rPr>
        <w:t>e intereses de los menores y demás incapaces´´.</w:t>
      </w:r>
    </w:p>
    <w:p w:rsidR="00836F62" w:rsidRPr="001B7386" w:rsidRDefault="00836F62" w:rsidP="000C01BD">
      <w:pPr>
        <w:autoSpaceDE w:val="0"/>
        <w:autoSpaceDN w:val="0"/>
        <w:adjustRightInd w:val="0"/>
        <w:rPr>
          <w:rFonts w:ascii="Arial" w:hAnsi="Arial" w:cs="Arial"/>
        </w:rPr>
      </w:pPr>
      <w:r w:rsidRPr="001B7386">
        <w:rPr>
          <w:rFonts w:ascii="Arial" w:hAnsi="Arial" w:cs="Arial"/>
        </w:rPr>
        <w:t xml:space="preserve">Dicha función es desarrollada a través de </w:t>
      </w:r>
      <w:smartTag w:uri="urn:schemas-microsoft-com:office:smarttags" w:element="PersonName">
        <w:smartTagPr>
          <w:attr w:name="ProductID" w:val="LA UNIDAD"/>
        </w:smartTagPr>
        <w:r w:rsidRPr="001B7386">
          <w:rPr>
            <w:rFonts w:ascii="Arial" w:hAnsi="Arial" w:cs="Arial"/>
          </w:rPr>
          <w:t>la Unidad</w:t>
        </w:r>
      </w:smartTag>
      <w:r w:rsidRPr="001B7386">
        <w:rPr>
          <w:rFonts w:ascii="Arial" w:hAnsi="Arial" w:cs="Arial"/>
        </w:rPr>
        <w:t xml:space="preserve"> de Defensa de </w:t>
      </w:r>
      <w:smartTag w:uri="urn:schemas-microsoft-com:office:smarttags" w:element="PersonName">
        <w:smartTagPr>
          <w:attr w:name="ProductID" w:val="la Familia"/>
        </w:smartTagPr>
        <w:r w:rsidRPr="001B7386">
          <w:rPr>
            <w:rFonts w:ascii="Arial" w:hAnsi="Arial" w:cs="Arial"/>
          </w:rPr>
          <w:t>la Familia</w:t>
        </w:r>
      </w:smartTag>
      <w:r w:rsidRPr="001B7386">
        <w:rPr>
          <w:rFonts w:ascii="Arial" w:hAnsi="Arial" w:cs="Arial"/>
        </w:rPr>
        <w:t>, Niñez y Adolescencia.</w:t>
      </w:r>
    </w:p>
    <w:p w:rsidR="00836F62" w:rsidRPr="001B7386" w:rsidRDefault="00836F62" w:rsidP="000C01BD">
      <w:pPr>
        <w:autoSpaceDE w:val="0"/>
        <w:autoSpaceDN w:val="0"/>
        <w:adjustRightInd w:val="0"/>
        <w:rPr>
          <w:rFonts w:ascii="Arial" w:hAnsi="Arial" w:cs="Arial"/>
        </w:rPr>
      </w:pPr>
    </w:p>
    <w:p w:rsidR="00836F62" w:rsidRPr="001B7386" w:rsidRDefault="00836F62" w:rsidP="000C01BD">
      <w:pPr>
        <w:autoSpaceDE w:val="0"/>
        <w:autoSpaceDN w:val="0"/>
        <w:adjustRightInd w:val="0"/>
        <w:ind w:firstLine="708"/>
        <w:rPr>
          <w:rFonts w:ascii="Arial" w:hAnsi="Arial" w:cs="Arial"/>
          <w:lang w:val="es-MX"/>
        </w:rPr>
      </w:pPr>
      <w:r w:rsidRPr="001B7386">
        <w:rPr>
          <w:rFonts w:ascii="Arial" w:hAnsi="Arial" w:cs="Arial"/>
          <w:lang w:val="es-MX"/>
        </w:rPr>
        <w:t>Así mismo los menores en detención provisional cuentan con otras instituciones que velan por la protección de sus derechos humanos y entre las cuales se pueden mencionar:</w:t>
      </w:r>
      <w:r w:rsidRPr="001B7386">
        <w:rPr>
          <w:rFonts w:ascii="Arial" w:hAnsi="Arial" w:cs="Arial"/>
          <w:lang w:val="es-MX"/>
        </w:rPr>
        <w:tab/>
      </w:r>
    </w:p>
    <w:p w:rsidR="00836F62" w:rsidRPr="001B7386" w:rsidRDefault="00836F62" w:rsidP="008A11B3">
      <w:pPr>
        <w:autoSpaceDE w:val="0"/>
        <w:autoSpaceDN w:val="0"/>
        <w:adjustRightInd w:val="0"/>
        <w:rPr>
          <w:rFonts w:ascii="Arial" w:hAnsi="Arial" w:cs="Arial"/>
        </w:rPr>
      </w:pPr>
    </w:p>
    <w:p w:rsidR="00836F62" w:rsidRPr="001B7386" w:rsidRDefault="00836F62" w:rsidP="004500B0">
      <w:pPr>
        <w:numPr>
          <w:ilvl w:val="0"/>
          <w:numId w:val="24"/>
        </w:numPr>
        <w:rPr>
          <w:rFonts w:ascii="Arial" w:hAnsi="Arial" w:cs="Arial"/>
          <w:bCs/>
          <w:lang w:val="es-MX"/>
        </w:rPr>
      </w:pPr>
      <w:r w:rsidRPr="001B7386">
        <w:rPr>
          <w:rFonts w:ascii="Arial" w:hAnsi="Arial" w:cs="Arial"/>
          <w:bCs/>
          <w:lang w:val="es-MX"/>
        </w:rPr>
        <w:t>Juzgados de Familia.</w:t>
      </w:r>
    </w:p>
    <w:p w:rsidR="00845D85" w:rsidRPr="001B7386" w:rsidRDefault="00845D85" w:rsidP="000C01BD">
      <w:pPr>
        <w:ind w:left="405"/>
        <w:rPr>
          <w:rFonts w:ascii="Arial" w:hAnsi="Arial" w:cs="Arial"/>
          <w:bCs/>
          <w:lang w:val="es-MX"/>
        </w:rPr>
      </w:pPr>
    </w:p>
    <w:p w:rsidR="00836F62" w:rsidRPr="001B7386" w:rsidRDefault="00836F62" w:rsidP="000C01BD">
      <w:pPr>
        <w:ind w:left="45" w:firstLine="663"/>
        <w:rPr>
          <w:rFonts w:ascii="Arial" w:hAnsi="Arial" w:cs="Arial"/>
        </w:rPr>
      </w:pPr>
      <w:r w:rsidRPr="001B7386">
        <w:rPr>
          <w:rFonts w:ascii="Arial" w:hAnsi="Arial" w:cs="Arial"/>
        </w:rPr>
        <w:t>Los juzgado de familia en conjunto con otr</w:t>
      </w:r>
      <w:r w:rsidR="008A11B3" w:rsidRPr="001B7386">
        <w:rPr>
          <w:rFonts w:ascii="Arial" w:hAnsi="Arial" w:cs="Arial"/>
        </w:rPr>
        <w:t xml:space="preserve">as instituciones, </w:t>
      </w:r>
      <w:r w:rsidRPr="001B7386">
        <w:rPr>
          <w:rFonts w:ascii="Arial" w:hAnsi="Arial" w:cs="Arial"/>
        </w:rPr>
        <w:t>se encarga de velar por el interés superior del menor, circunstancia que se encuentra  regulada en  el código de familia al igual</w:t>
      </w:r>
      <w:r w:rsidR="008A11B3" w:rsidRPr="001B7386">
        <w:rPr>
          <w:rFonts w:ascii="Arial" w:hAnsi="Arial" w:cs="Arial"/>
        </w:rPr>
        <w:t xml:space="preserve"> que otros cuerpos normativos, </w:t>
      </w:r>
      <w:r w:rsidRPr="001B7386">
        <w:rPr>
          <w:rFonts w:ascii="Arial" w:hAnsi="Arial" w:cs="Arial"/>
        </w:rPr>
        <w:t>al establecerse en este derechos y deberes de los menores así como también estableciendo  la protección integral del menor que es uno de los principios rectores del proceso de familia.</w:t>
      </w:r>
    </w:p>
    <w:p w:rsidR="00836F62" w:rsidRPr="001B7386" w:rsidRDefault="00836F62" w:rsidP="000C01BD">
      <w:pPr>
        <w:rPr>
          <w:rFonts w:ascii="Arial" w:hAnsi="Arial" w:cs="Arial"/>
        </w:rPr>
      </w:pPr>
    </w:p>
    <w:p w:rsidR="00836F62" w:rsidRDefault="00836F62" w:rsidP="00EB6B5A">
      <w:pPr>
        <w:ind w:firstLine="663"/>
        <w:rPr>
          <w:rFonts w:ascii="Arial" w:hAnsi="Arial" w:cs="Arial"/>
        </w:rPr>
      </w:pPr>
      <w:r w:rsidRPr="001B7386">
        <w:rPr>
          <w:rFonts w:ascii="Arial" w:hAnsi="Arial" w:cs="Arial"/>
        </w:rPr>
        <w:t xml:space="preserve">La protección del menor en todos sus ámbitos es el papel principal de los  tribunales de familia ya que en un conflicto familiar los menores son los que mayormente sale perjudicados, y como se sabe es en la familia  donde  muchas veces surgen factores que influyen en la desviación de un menor, velar por el menor incluye una protección especial por parte del Estado,  la cual consiste en proteger al menor cuando este se encuentre amenazado o </w:t>
      </w:r>
      <w:r w:rsidRPr="001B7386">
        <w:rPr>
          <w:rFonts w:ascii="Arial" w:hAnsi="Arial" w:cs="Arial"/>
        </w:rPr>
        <w:lastRenderedPageBreak/>
        <w:t xml:space="preserve">se le éste violentando sus derechos lo que según el articulo 348 del código de familia abarca al menor en conflicto con la ley penal. </w:t>
      </w:r>
    </w:p>
    <w:p w:rsidR="00536820" w:rsidRPr="001B7386" w:rsidRDefault="00536820" w:rsidP="00EB6B5A">
      <w:pPr>
        <w:ind w:firstLine="663"/>
        <w:rPr>
          <w:rFonts w:ascii="Arial" w:hAnsi="Arial" w:cs="Arial"/>
        </w:rPr>
      </w:pPr>
    </w:p>
    <w:p w:rsidR="00836F62" w:rsidRPr="00536820" w:rsidRDefault="00836F62" w:rsidP="00536820">
      <w:pPr>
        <w:pStyle w:val="Ttulo2"/>
      </w:pPr>
      <w:bookmarkStart w:id="65" w:name="_Toc264280667"/>
      <w:r w:rsidRPr="00536820">
        <w:t>4.5- SITUACIÓN DE LOS CENTROS DE INTERNAMIENTO EN RELACION A LOS MENORES EN DETENCION PROVISIONAL.</w:t>
      </w:r>
      <w:bookmarkEnd w:id="65"/>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Prrafodelista"/>
        <w:ind w:left="0" w:firstLine="708"/>
        <w:rPr>
          <w:rFonts w:ascii="Arial" w:hAnsi="Arial" w:cs="Arial"/>
          <w:bCs/>
        </w:rPr>
      </w:pPr>
      <w:r w:rsidRPr="001B7386">
        <w:rPr>
          <w:rFonts w:ascii="Arial" w:hAnsi="Arial" w:cs="Arial"/>
        </w:rPr>
        <w:t xml:space="preserve">Desde la ratificación de la Convención sobre los Derechos del Niño por parte del Estado salvadoreño en Abril de 1990, uno de los grandes desafíos, para la sociedad y el Estado, ha sido la adecuación de los centros de internamiento para menores de edad, a los principios constitucionales y a los estándares internacionales en materia de derechos humanos de la infancia. </w:t>
      </w:r>
      <w:r w:rsidRPr="001B7386">
        <w:rPr>
          <w:rStyle w:val="Refdenotaalpie"/>
          <w:rFonts w:ascii="Arial" w:hAnsi="Arial" w:cs="Arial"/>
        </w:rPr>
        <w:footnoteReference w:id="167"/>
      </w: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En el campo normativo esta adecuación dió un paso muy importante con la entrada en vigencia de la Ley del Instituto Salvadoreño para </w:t>
      </w:r>
      <w:smartTag w:uri="urn:schemas-microsoft-com:office:smarttags" w:element="PersonName">
        <w:smartTagPr>
          <w:attr w:name="ProductID" w:val="la Protecci￳n"/>
        </w:smartTagPr>
        <w:r w:rsidRPr="001B7386">
          <w:rPr>
            <w:rFonts w:ascii="Arial" w:hAnsi="Arial" w:cs="Arial"/>
          </w:rPr>
          <w:t>la Protección</w:t>
        </w:r>
      </w:smartTag>
      <w:r w:rsidR="00EB6B5A" w:rsidRPr="001B7386">
        <w:rPr>
          <w:rFonts w:ascii="Arial" w:hAnsi="Arial" w:cs="Arial"/>
        </w:rPr>
        <w:t xml:space="preserve"> del Menor, hoy Ley del I</w:t>
      </w:r>
      <w:r w:rsidRPr="001B7386">
        <w:rPr>
          <w:rFonts w:ascii="Arial" w:hAnsi="Arial" w:cs="Arial"/>
        </w:rPr>
        <w:t xml:space="preserve">nstituto Salvadoreño para el Desarrollo Integral de </w:t>
      </w:r>
      <w:smartTag w:uri="urn:schemas-microsoft-com:office:smarttags" w:element="PersonName">
        <w:smartTagPr>
          <w:attr w:name="ProductID" w:val="la Ni￱ez"/>
        </w:smartTagPr>
        <w:r w:rsidRPr="001B7386">
          <w:rPr>
            <w:rFonts w:ascii="Arial" w:hAnsi="Arial" w:cs="Arial"/>
          </w:rPr>
          <w:t>la Niñez</w:t>
        </w:r>
      </w:smartTag>
      <w:r w:rsidRPr="001B7386">
        <w:rPr>
          <w:rFonts w:ascii="Arial" w:hAnsi="Arial" w:cs="Arial"/>
        </w:rPr>
        <w:t xml:space="preserve"> y </w:t>
      </w:r>
      <w:smartTag w:uri="urn:schemas-microsoft-com:office:smarttags" w:element="PersonName">
        <w:smartTagPr>
          <w:attr w:name="ProductID" w:val="la Adolescencia"/>
        </w:smartTagPr>
        <w:r w:rsidRPr="001B7386">
          <w:rPr>
            <w:rFonts w:ascii="Arial" w:hAnsi="Arial" w:cs="Arial"/>
          </w:rPr>
          <w:t>la Adolescencia</w:t>
        </w:r>
      </w:smartTag>
      <w:r w:rsidRPr="001B7386">
        <w:rPr>
          <w:rFonts w:ascii="Arial" w:hAnsi="Arial" w:cs="Arial"/>
        </w:rPr>
        <w:t xml:space="preserve">, ISNA, en marzo de 1993; la Ley del Menor  Infractor, hoy Ley Penal Juvenil, en marzo de 1995; la Ley de Vigilancia y Control de Ejecución  de medidas al Menor sometido a </w:t>
      </w:r>
      <w:smartTag w:uri="urn:schemas-microsoft-com:office:smarttags" w:element="PersonName">
        <w:smartTagPr>
          <w:attr w:name="ProductID" w:val="la Ley Penal"/>
        </w:smartTagPr>
        <w:r w:rsidRPr="001B7386">
          <w:rPr>
            <w:rFonts w:ascii="Arial" w:hAnsi="Arial" w:cs="Arial"/>
          </w:rPr>
          <w:t>la Ley Penal</w:t>
        </w:r>
      </w:smartTag>
      <w:r w:rsidRPr="001B7386">
        <w:rPr>
          <w:rFonts w:ascii="Arial" w:hAnsi="Arial" w:cs="Arial"/>
        </w:rPr>
        <w:t xml:space="preserve"> Juvenil, en julio del mismo año y el Reglamento General de los Centros de Internamiento para menores Infractores en diciembre de 1995.</w:t>
      </w:r>
      <w:r w:rsidRPr="001B7386">
        <w:rPr>
          <w:rStyle w:val="Refdenotaalpie"/>
          <w:rFonts w:ascii="Arial" w:hAnsi="Arial" w:cs="Arial"/>
        </w:rPr>
        <w:footnoteReference w:id="168"/>
      </w:r>
    </w:p>
    <w:p w:rsidR="00836F62" w:rsidRPr="001B7386" w:rsidRDefault="00836F62" w:rsidP="000C01BD">
      <w:pPr>
        <w:pStyle w:val="Prrafodelista"/>
        <w:ind w:left="0" w:firstLine="708"/>
        <w:rPr>
          <w:rFonts w:ascii="Arial" w:hAnsi="Arial" w:cs="Arial"/>
        </w:rPr>
      </w:pPr>
      <w:r w:rsidRPr="001B7386">
        <w:rPr>
          <w:rFonts w:ascii="Arial" w:hAnsi="Arial" w:cs="Arial"/>
        </w:rPr>
        <w:t xml:space="preserve">La realidad carcelaria dentro de la cual se encuentra el internamiento de menores de edad demuestra contundentemente que las adecuaciones normativas e institucionales en este ámbito no son suficientes para lograr las trasformaciones requeridas para el respeto de la dignidad de los seres humanos privados de libertad y para el cumplimiento de la finalidad </w:t>
      </w:r>
      <w:r w:rsidRPr="001B7386">
        <w:rPr>
          <w:rFonts w:ascii="Arial" w:hAnsi="Arial" w:cs="Arial"/>
        </w:rPr>
        <w:lastRenderedPageBreak/>
        <w:t>preventiva especial de la pena. Se necesita, entre otras cosas, un claro compromiso político con el respeto, garantía y vigencia de los derechos humanos y asignaciones presupuestarias para dotar a los lugares de encierro de los recursos humanos, materiales, técnicos y  tecnológicos que contribuyan a lograr el ideal socializador o, por lo menos, que hagan menos denigrante la privación de libertad.</w:t>
      </w:r>
      <w:r w:rsidRPr="001B7386">
        <w:rPr>
          <w:rStyle w:val="Refdenotaalpie"/>
          <w:rFonts w:ascii="Arial" w:hAnsi="Arial" w:cs="Arial"/>
        </w:rPr>
        <w:footnoteReference w:id="169"/>
      </w:r>
      <w:r w:rsidRPr="001B7386">
        <w:rPr>
          <w:rFonts w:ascii="Arial" w:hAnsi="Arial" w:cs="Arial"/>
        </w:rPr>
        <w:t xml:space="preserve"> </w:t>
      </w:r>
    </w:p>
    <w:p w:rsidR="00836F62" w:rsidRPr="001B7386" w:rsidRDefault="00836F62" w:rsidP="000C01BD">
      <w:pPr>
        <w:pStyle w:val="Prrafodelista"/>
        <w:ind w:left="0"/>
        <w:rPr>
          <w:rFonts w:ascii="Arial" w:hAnsi="Arial" w:cs="Arial"/>
        </w:rPr>
      </w:pPr>
    </w:p>
    <w:p w:rsidR="00836F62" w:rsidRPr="001B7386" w:rsidRDefault="00836F62" w:rsidP="000C01BD">
      <w:pPr>
        <w:pStyle w:val="Prrafodelista"/>
        <w:ind w:left="0" w:firstLine="708"/>
        <w:rPr>
          <w:rFonts w:ascii="Arial" w:hAnsi="Arial" w:cs="Arial"/>
          <w:bCs/>
        </w:rPr>
      </w:pPr>
      <w:r w:rsidRPr="001B7386">
        <w:rPr>
          <w:rFonts w:ascii="Arial" w:hAnsi="Arial" w:cs="Arial"/>
        </w:rPr>
        <w:t xml:space="preserve">El Art. 27, inc. 3º de la Constitución de la República de El Salvador, dispone que  “(…) El Estado organizará los centros penitenciarios </w:t>
      </w:r>
      <w:r w:rsidR="00076163" w:rsidRPr="001B7386">
        <w:rPr>
          <w:rFonts w:ascii="Arial" w:hAnsi="Arial" w:cs="Arial"/>
        </w:rPr>
        <w:t>con el objeto de corregir a los</w:t>
      </w:r>
      <w:r w:rsidRPr="001B7386">
        <w:rPr>
          <w:rFonts w:ascii="Arial" w:hAnsi="Arial" w:cs="Arial"/>
        </w:rPr>
        <w:t xml:space="preserve"> delincuentes, educarlos y formarles hábitos de trabajo, procurando su readaptación y la prevención de los delitos” . Esta disposición determina la función constitucional de la pena privativa de libertad: en primer lugar, debe buscar la readaptación del delincuente, a través de medidas que incluyan la educación y formación de hábitos de trabajo y, en segundo lugar, la prevención de</w:t>
      </w:r>
      <w:r w:rsidR="00076163" w:rsidRPr="001B7386">
        <w:rPr>
          <w:rFonts w:ascii="Arial" w:hAnsi="Arial" w:cs="Arial"/>
        </w:rPr>
        <w:t xml:space="preserve"> l</w:t>
      </w:r>
      <w:r w:rsidRPr="001B7386">
        <w:rPr>
          <w:rFonts w:ascii="Arial" w:hAnsi="Arial" w:cs="Arial"/>
        </w:rPr>
        <w:t>os delitos.</w:t>
      </w:r>
      <w:r w:rsidRPr="001B7386">
        <w:rPr>
          <w:rStyle w:val="Refdenotaalpie"/>
          <w:rFonts w:ascii="Arial" w:hAnsi="Arial" w:cs="Arial"/>
        </w:rPr>
        <w:footnoteReference w:id="170"/>
      </w:r>
    </w:p>
    <w:p w:rsidR="00836F62" w:rsidRPr="001B7386" w:rsidRDefault="00836F62" w:rsidP="000C01BD">
      <w:pPr>
        <w:pStyle w:val="Prrafodelista"/>
        <w:ind w:left="360"/>
        <w:rPr>
          <w:rFonts w:ascii="Arial" w:hAnsi="Arial" w:cs="Arial"/>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Los menores de edad por su condición especial poseen derechos y garantías específicos reconocidos tanto por las normas internacionales como por la normativa vigente, las que determinan a su vez obligaciones para el Estado y para la familia. </w:t>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Cuando la conducta de los adolescentes riñe con las normas que rigen los derechos de terceros, los Estados se ven obligados a aplicar de manera excepcional la privación de libertad; según nuestra legislación con fines socioeducativos que buscan la reinserción socio familiar del joven</w:t>
      </w:r>
      <w:r w:rsidRPr="001B7386">
        <w:rPr>
          <w:rStyle w:val="Refdenotaalpie"/>
          <w:rFonts w:ascii="Arial" w:hAnsi="Arial" w:cs="Arial"/>
          <w:sz w:val="24"/>
          <w:szCs w:val="24"/>
          <w:lang w:val="es-MX"/>
        </w:rPr>
        <w:footnoteReference w:id="171"/>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lastRenderedPageBreak/>
        <w:t>En El Salvador el Sistema de Justicia Penal Juvenil determina la privación de libertad como último recurso, para lo cual deben funcionar centros especializados exclusivos para adolescentes, con espacios y separaciones determinadas en razón de la edad, sexo, internamiento provisional o definitivo, así como con las condiciones necesarias para el cumplimiento de los derechos a la vida digna, integridad personal, alimentación, salud, educación y recreación, en aras a cumplir los fines dispuestos para esta medida.</w:t>
      </w:r>
      <w:r w:rsidRPr="001B7386">
        <w:rPr>
          <w:rFonts w:ascii="Arial" w:hAnsi="Arial" w:cs="Arial"/>
          <w:bCs/>
          <w:sz w:val="24"/>
          <w:szCs w:val="24"/>
          <w:lang w:val="es-MX"/>
        </w:rPr>
        <w:t xml:space="preserve"> </w:t>
      </w:r>
      <w:r w:rsidRPr="001B7386">
        <w:rPr>
          <w:rStyle w:val="Refdenotaalpie"/>
          <w:rFonts w:ascii="Arial" w:hAnsi="Arial" w:cs="Arial"/>
          <w:bCs/>
          <w:sz w:val="24"/>
          <w:szCs w:val="24"/>
          <w:lang w:val="es-MX"/>
        </w:rPr>
        <w:footnoteReference w:id="172"/>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No obstante, el funcionamiento de los centros destinados para la detención administrativa y medidas de internamiento provisional y definitiva, distan de cumplir con las condiciones mínimas para el resguardo de los jóvenes, lo que conlleva a graves violaciones a los derechos de quienes se ven sometidos a estas medidas y, por ende, afecta el cumplimiento de los fines de la restricción a la libertad personal determinados por </w:t>
      </w:r>
      <w:smartTag w:uri="urn:schemas-microsoft-com:office:smarttags" w:element="PersonName">
        <w:smartTagPr>
          <w:attr w:name="ProductID" w:val="la Constituci￳n."/>
        </w:smartTagPr>
        <w:r w:rsidRPr="001B7386">
          <w:rPr>
            <w:rFonts w:ascii="Arial" w:hAnsi="Arial" w:cs="Arial"/>
            <w:sz w:val="24"/>
            <w:szCs w:val="24"/>
            <w:lang w:val="es-MX"/>
          </w:rPr>
          <w:t>la Constitución.</w:t>
        </w:r>
      </w:smartTag>
      <w:r w:rsidRPr="001B7386">
        <w:rPr>
          <w:rFonts w:ascii="Arial" w:hAnsi="Arial" w:cs="Arial"/>
          <w:sz w:val="24"/>
          <w:szCs w:val="24"/>
          <w:lang w:val="es-MX"/>
        </w:rPr>
        <w:t xml:space="preserve"> </w:t>
      </w:r>
      <w:r w:rsidRPr="001B7386">
        <w:rPr>
          <w:rStyle w:val="Refdenotaalpie"/>
          <w:rFonts w:ascii="Arial" w:hAnsi="Arial" w:cs="Arial"/>
          <w:sz w:val="24"/>
          <w:szCs w:val="24"/>
          <w:lang w:val="es-MX"/>
        </w:rPr>
        <w:footnoteReference w:id="173"/>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Para el  caso de los y las adolescentes, </w:t>
      </w:r>
      <w:smartTag w:uri="urn:schemas-microsoft-com:office:smarttags" w:element="PersonName">
        <w:smartTagPr>
          <w:attr w:name="ProductID" w:val="la Ley Penal"/>
        </w:smartTagPr>
        <w:r w:rsidRPr="001B7386">
          <w:rPr>
            <w:rFonts w:ascii="Arial" w:hAnsi="Arial" w:cs="Arial"/>
            <w:sz w:val="24"/>
            <w:szCs w:val="24"/>
            <w:lang w:val="es-MX"/>
          </w:rPr>
          <w:t>la Ley Penal</w:t>
        </w:r>
      </w:smartTag>
      <w:r w:rsidRPr="001B7386">
        <w:rPr>
          <w:rFonts w:ascii="Arial" w:hAnsi="Arial" w:cs="Arial"/>
          <w:sz w:val="24"/>
          <w:szCs w:val="24"/>
          <w:lang w:val="es-MX"/>
        </w:rPr>
        <w:t xml:space="preserve"> Juvenil dispone que la privación de libertad debe ejercerse en centros especializados, destinados exclusivamente para esta población, determinando que en ningún caso los jóvenes deberán guardar detención en centros destinados para adultos.</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74"/>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Cuando la privación de libertad se impone como medida, la ley establece que debe ser ejecutada en centros especiales para menores de </w:t>
      </w:r>
      <w:r w:rsidRPr="001B7386">
        <w:rPr>
          <w:rFonts w:ascii="Arial" w:hAnsi="Arial" w:cs="Arial"/>
          <w:sz w:val="24"/>
          <w:szCs w:val="24"/>
          <w:lang w:val="es-MX"/>
        </w:rPr>
        <w:lastRenderedPageBreak/>
        <w:t xml:space="preserve">edad, denominados Centro de Internamiento, los cuales a disposición del art. 119 de </w:t>
      </w:r>
      <w:smartTag w:uri="urn:schemas-microsoft-com:office:smarttags" w:element="PersonName">
        <w:smartTagPr>
          <w:attr w:name="ProductID" w:val="la Ley Penal"/>
        </w:smartTagPr>
        <w:r w:rsidRPr="001B7386">
          <w:rPr>
            <w:rFonts w:ascii="Arial" w:hAnsi="Arial" w:cs="Arial"/>
            <w:sz w:val="24"/>
            <w:szCs w:val="24"/>
            <w:lang w:val="es-MX"/>
          </w:rPr>
          <w:t>la Ley Penal</w:t>
        </w:r>
      </w:smartTag>
      <w:r w:rsidRPr="001B7386">
        <w:rPr>
          <w:rFonts w:ascii="Arial" w:hAnsi="Arial" w:cs="Arial"/>
          <w:sz w:val="24"/>
          <w:szCs w:val="24"/>
          <w:lang w:val="es-MX"/>
        </w:rPr>
        <w:t xml:space="preserve"> Juvenil, deben cumplir con los requisitos siguientes: </w:t>
      </w:r>
      <w:r w:rsidRPr="001B7386">
        <w:rPr>
          <w:rStyle w:val="Refdenotaalpie"/>
          <w:rFonts w:ascii="Arial" w:hAnsi="Arial" w:cs="Arial"/>
          <w:sz w:val="24"/>
          <w:szCs w:val="24"/>
          <w:lang w:val="es-MX"/>
        </w:rPr>
        <w:footnoteReference w:id="175"/>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p>
    <w:p w:rsidR="00836F62" w:rsidRPr="001B7386" w:rsidRDefault="00836F62" w:rsidP="004500B0">
      <w:pPr>
        <w:pStyle w:val="NormalWeb"/>
        <w:numPr>
          <w:ilvl w:val="0"/>
          <w:numId w:val="23"/>
        </w:numPr>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 xml:space="preserve">Los centro deben ser exclusivos para menores de edad; </w:t>
      </w:r>
    </w:p>
    <w:p w:rsidR="00836F62" w:rsidRPr="001B7386" w:rsidRDefault="00836F62" w:rsidP="004500B0">
      <w:pPr>
        <w:pStyle w:val="NormalWeb"/>
        <w:numPr>
          <w:ilvl w:val="0"/>
          <w:numId w:val="23"/>
        </w:numPr>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La admisibilidad estará sujeta a orden previa y escrita de la autoridad competente;</w:t>
      </w:r>
    </w:p>
    <w:p w:rsidR="00836F62" w:rsidRPr="001B7386" w:rsidRDefault="00836F62" w:rsidP="004500B0">
      <w:pPr>
        <w:pStyle w:val="NormalWeb"/>
        <w:numPr>
          <w:ilvl w:val="0"/>
          <w:numId w:val="23"/>
        </w:numPr>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Los centros deben contar con separaciones determinadas por la edad sexo, internamiento provisional o definitivo.</w:t>
      </w:r>
    </w:p>
    <w:p w:rsidR="00836F62" w:rsidRPr="001B7386" w:rsidRDefault="00836F62" w:rsidP="000C01BD">
      <w:pPr>
        <w:pStyle w:val="NormalWeb"/>
        <w:spacing w:before="0" w:beforeAutospacing="0" w:after="0" w:afterAutospacing="0" w:line="360" w:lineRule="auto"/>
        <w:ind w:left="720"/>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Asimismo, disponen normas especiales de funcionamiento de estos centros adecuadas para los y las jóvenes privados de libertad, determina la reglamentación interna, el registro, la confidencialidad de los expedientes personales y examen médico al momento del ingreso.</w:t>
      </w:r>
      <w:r w:rsidRPr="001B7386">
        <w:rPr>
          <w:rFonts w:ascii="Arial" w:hAnsi="Arial" w:cs="Arial"/>
          <w:bCs/>
          <w:sz w:val="24"/>
          <w:szCs w:val="24"/>
          <w:lang w:val="es-MX"/>
        </w:rPr>
        <w:t xml:space="preserve"> </w:t>
      </w:r>
      <w:r w:rsidRPr="001B7386">
        <w:rPr>
          <w:rStyle w:val="Refdenotaalpie"/>
          <w:rFonts w:ascii="Arial" w:hAnsi="Arial" w:cs="Arial"/>
          <w:bCs/>
          <w:sz w:val="24"/>
          <w:szCs w:val="24"/>
          <w:lang w:val="es-MX"/>
        </w:rPr>
        <w:footnoteReference w:id="176"/>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Corresponde al ISNA, la ejecución y supervisión de las medidas dictadas por los tribunales de menores.</w:t>
      </w:r>
      <w:r w:rsidRPr="001B7386">
        <w:rPr>
          <w:rStyle w:val="Refdenotaalpie"/>
          <w:rFonts w:ascii="Arial" w:hAnsi="Arial" w:cs="Arial"/>
          <w:sz w:val="24"/>
          <w:szCs w:val="24"/>
          <w:lang w:val="es-MX"/>
        </w:rPr>
        <w:footnoteReference w:id="177"/>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Los centros de internamiento están destinados para la privación de libertad de adolescentes que provisionalmente se encuentran privados de libertad y para aquellos a quienes se ha impuesto esta medida por haberse determinado su responsabilidad en el cometimiento de un  hecho delictivo; no obstante, en estos centros se recluye también a jóvenes que cumplieron los dieciocho años y que son sujetos de la jurisdicción de menores de edad.</w:t>
      </w:r>
      <w:r w:rsidRPr="001B7386">
        <w:rPr>
          <w:rFonts w:ascii="Arial" w:hAnsi="Arial" w:cs="Arial"/>
          <w:bCs/>
          <w:sz w:val="24"/>
          <w:szCs w:val="24"/>
          <w:lang w:val="es-MX"/>
        </w:rPr>
        <w:t xml:space="preserve"> </w:t>
      </w:r>
      <w:r w:rsidRPr="001B7386">
        <w:rPr>
          <w:rStyle w:val="Refdenotaalpie"/>
          <w:rFonts w:ascii="Arial" w:hAnsi="Arial" w:cs="Arial"/>
          <w:bCs/>
          <w:sz w:val="24"/>
          <w:szCs w:val="24"/>
          <w:lang w:val="es-MX"/>
        </w:rPr>
        <w:footnoteReference w:id="178"/>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lastRenderedPageBreak/>
        <w:t>Los lugares destinad</w:t>
      </w:r>
      <w:r w:rsidR="00076163" w:rsidRPr="001B7386">
        <w:rPr>
          <w:rFonts w:ascii="Arial" w:hAnsi="Arial" w:cs="Arial"/>
          <w:sz w:val="24"/>
          <w:szCs w:val="24"/>
          <w:lang w:val="es-MX"/>
        </w:rPr>
        <w:t>os para que los jóvenes permanezcan</w:t>
      </w:r>
      <w:r w:rsidRPr="001B7386">
        <w:rPr>
          <w:rFonts w:ascii="Arial" w:hAnsi="Arial" w:cs="Arial"/>
          <w:sz w:val="24"/>
          <w:szCs w:val="24"/>
          <w:lang w:val="es-MX"/>
        </w:rPr>
        <w:t xml:space="preserve"> son celdas colectivas o comunes, no obstante, también funcionan celdas individuales; comúnmente en cada celda colectiva duerme entre cinco y diez jóvenes, aunque hay celdas que albergan hasta treinta internos o mas.</w:t>
      </w:r>
      <w:r w:rsidRPr="001B7386">
        <w:rPr>
          <w:rStyle w:val="Refdenotaalpie"/>
          <w:rFonts w:ascii="Arial" w:hAnsi="Arial" w:cs="Arial"/>
          <w:sz w:val="24"/>
          <w:szCs w:val="24"/>
          <w:lang w:val="es-MX"/>
        </w:rPr>
        <w:footnoteReference w:id="179"/>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Entre los principales aspectos a mejorar en los centros destacan  los siguientes:</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4500B0">
      <w:pPr>
        <w:pStyle w:val="NormalWeb"/>
        <w:numPr>
          <w:ilvl w:val="0"/>
          <w:numId w:val="22"/>
        </w:numPr>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Funcionamiento de mas talleres, con lo  cual se daría oportunidad a la mayoría de los jóvenes.</w:t>
      </w:r>
    </w:p>
    <w:p w:rsidR="00836F62" w:rsidRPr="001B7386" w:rsidRDefault="00836F62" w:rsidP="004500B0">
      <w:pPr>
        <w:pStyle w:val="NormalWeb"/>
        <w:numPr>
          <w:ilvl w:val="0"/>
          <w:numId w:val="22"/>
        </w:numPr>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El funcionamiento de programas para rehabilitación en el caso de miembros de pandillas y drogo dependientes.</w:t>
      </w:r>
    </w:p>
    <w:p w:rsidR="00836F62" w:rsidRPr="001B7386" w:rsidRDefault="00836F62" w:rsidP="004500B0">
      <w:pPr>
        <w:pStyle w:val="NormalWeb"/>
        <w:numPr>
          <w:ilvl w:val="0"/>
          <w:numId w:val="22"/>
        </w:numPr>
        <w:spacing w:before="0" w:beforeAutospacing="0" w:after="0" w:afterAutospacing="0" w:line="360" w:lineRule="auto"/>
        <w:rPr>
          <w:rFonts w:ascii="Arial" w:hAnsi="Arial" w:cs="Arial"/>
          <w:bCs/>
          <w:sz w:val="24"/>
          <w:szCs w:val="24"/>
          <w:lang w:val="es-MX"/>
        </w:rPr>
      </w:pPr>
      <w:r w:rsidRPr="001B7386">
        <w:rPr>
          <w:rFonts w:ascii="Arial" w:hAnsi="Arial" w:cs="Arial"/>
          <w:sz w:val="24"/>
          <w:szCs w:val="24"/>
          <w:lang w:val="es-MX"/>
        </w:rPr>
        <w:t xml:space="preserve">Más actividades deportivas. </w:t>
      </w:r>
      <w:r w:rsidRPr="001B7386">
        <w:rPr>
          <w:rStyle w:val="Refdenotaalpie"/>
          <w:rFonts w:ascii="Arial" w:hAnsi="Arial" w:cs="Arial"/>
          <w:sz w:val="24"/>
          <w:szCs w:val="24"/>
          <w:lang w:val="es-MX"/>
        </w:rPr>
        <w:footnoteReference w:id="180"/>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ind w:left="45" w:firstLine="663"/>
        <w:rPr>
          <w:rFonts w:ascii="Arial" w:hAnsi="Arial" w:cs="Arial"/>
          <w:sz w:val="24"/>
          <w:szCs w:val="24"/>
          <w:lang w:val="es-MX"/>
        </w:rPr>
      </w:pPr>
      <w:r w:rsidRPr="001B7386">
        <w:rPr>
          <w:rFonts w:ascii="Arial" w:hAnsi="Arial" w:cs="Arial"/>
          <w:sz w:val="24"/>
          <w:szCs w:val="24"/>
          <w:lang w:val="es-MX"/>
        </w:rPr>
        <w:t xml:space="preserve">Todos los jóvenes reciben tres tiempos de comida, sin embargo, la calidad de ésta, según afirman los jóvenes es mala. Igualmente la cantidad de comida que reciben no es suficiente. En cuanto a la higiene de los alimentos consideran que es regular o mala.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 xml:space="preserve">En cuanto a la asistencia médica se considera que un buen porcentaje de menores padecen de depresión y problemas odontológicos, de los cuales no se les da asistencia. </w:t>
      </w:r>
      <w:r w:rsidRPr="001B7386">
        <w:rPr>
          <w:rStyle w:val="Refdenotaalpie"/>
          <w:rFonts w:ascii="Arial" w:hAnsi="Arial" w:cs="Arial"/>
          <w:sz w:val="24"/>
          <w:szCs w:val="24"/>
          <w:lang w:val="es-MX"/>
        </w:rPr>
        <w:footnoteReference w:id="181"/>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Se considera que un porcentaje de menores ha sido maltratado alguna vez durante su internamiento, siendo estos principalmente de tipo físico y psicológico producidos por custodios orientadores.</w:t>
      </w:r>
      <w:r w:rsidRPr="001B7386">
        <w:rPr>
          <w:rStyle w:val="Refdenotaalpie"/>
          <w:rFonts w:ascii="Arial" w:hAnsi="Arial" w:cs="Arial"/>
          <w:sz w:val="24"/>
          <w:szCs w:val="24"/>
          <w:lang w:val="es-MX"/>
        </w:rPr>
        <w:footnoteReference w:id="182"/>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lastRenderedPageBreak/>
        <w:t xml:space="preserve">En El Salvador, el cumplimiento de la privación de libertad para personas menores de edad entendida como medida de carácter provisional o definitivo, puede realizarse en los siguientes centros: </w:t>
      </w:r>
      <w:r w:rsidRPr="001B7386">
        <w:rPr>
          <w:rStyle w:val="Refdenotaalpie"/>
          <w:rFonts w:ascii="Arial" w:hAnsi="Arial" w:cs="Arial"/>
          <w:sz w:val="24"/>
          <w:szCs w:val="24"/>
          <w:lang w:val="es-MX"/>
        </w:rPr>
        <w:footnoteReference w:id="183"/>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5"/>
        <w:gridCol w:w="4242"/>
      </w:tblGrid>
      <w:tr w:rsidR="00836F62" w:rsidRPr="0048301A" w:rsidTr="00536820">
        <w:trPr>
          <w:tblHeader/>
        </w:trPr>
        <w:tc>
          <w:tcPr>
            <w:tcW w:w="2501" w:type="pct"/>
            <w:shd w:val="clear" w:color="auto" w:fill="F2F2F2"/>
          </w:tcPr>
          <w:p w:rsidR="00836F62" w:rsidRPr="0048301A" w:rsidRDefault="00836F62" w:rsidP="000C01BD">
            <w:pPr>
              <w:pStyle w:val="NormalWeb"/>
              <w:spacing w:before="0" w:beforeAutospacing="0" w:after="0" w:afterAutospacing="0" w:line="360" w:lineRule="auto"/>
              <w:rPr>
                <w:rFonts w:ascii="Arial" w:hAnsi="Arial" w:cs="Arial"/>
                <w:b/>
                <w:bCs/>
                <w:sz w:val="24"/>
                <w:szCs w:val="24"/>
                <w:lang w:val="es-MX"/>
              </w:rPr>
            </w:pPr>
          </w:p>
          <w:p w:rsidR="00836F62" w:rsidRPr="0048301A" w:rsidRDefault="00836F62" w:rsidP="000C01BD">
            <w:pPr>
              <w:pStyle w:val="NormalWeb"/>
              <w:spacing w:before="0" w:beforeAutospacing="0" w:after="0" w:afterAutospacing="0" w:line="360" w:lineRule="auto"/>
              <w:rPr>
                <w:rFonts w:ascii="Arial" w:hAnsi="Arial" w:cs="Arial"/>
                <w:b/>
                <w:bCs/>
                <w:sz w:val="24"/>
                <w:szCs w:val="24"/>
                <w:lang w:val="es-MX"/>
              </w:rPr>
            </w:pPr>
            <w:r w:rsidRPr="0048301A">
              <w:rPr>
                <w:rFonts w:ascii="Arial" w:hAnsi="Arial" w:cs="Arial"/>
                <w:b/>
                <w:bCs/>
                <w:sz w:val="24"/>
                <w:szCs w:val="24"/>
                <w:lang w:val="es-MX"/>
              </w:rPr>
              <w:t>CENTROS  DE PRIVACIÓN DE LIBERTAD DE MENORES DE EDAD</w:t>
            </w:r>
          </w:p>
        </w:tc>
        <w:tc>
          <w:tcPr>
            <w:tcW w:w="2499" w:type="pct"/>
            <w:shd w:val="clear" w:color="auto" w:fill="F2F2F2"/>
          </w:tcPr>
          <w:p w:rsidR="00836F62" w:rsidRPr="0048301A" w:rsidRDefault="00836F62" w:rsidP="000C01BD">
            <w:pPr>
              <w:pStyle w:val="NormalWeb"/>
              <w:spacing w:before="0" w:beforeAutospacing="0" w:after="0" w:afterAutospacing="0" w:line="360" w:lineRule="auto"/>
              <w:rPr>
                <w:rFonts w:ascii="Arial" w:hAnsi="Arial" w:cs="Arial"/>
                <w:b/>
                <w:bCs/>
                <w:sz w:val="24"/>
                <w:szCs w:val="24"/>
                <w:lang w:val="es-MX"/>
              </w:rPr>
            </w:pPr>
          </w:p>
          <w:p w:rsidR="00836F62" w:rsidRPr="0048301A" w:rsidRDefault="00836F62" w:rsidP="000C01BD">
            <w:pPr>
              <w:pStyle w:val="NormalWeb"/>
              <w:spacing w:before="0" w:beforeAutospacing="0" w:after="0" w:afterAutospacing="0" w:line="360" w:lineRule="auto"/>
              <w:rPr>
                <w:rFonts w:ascii="Arial" w:hAnsi="Arial" w:cs="Arial"/>
                <w:b/>
                <w:bCs/>
                <w:sz w:val="24"/>
                <w:szCs w:val="24"/>
                <w:lang w:val="es-MX"/>
              </w:rPr>
            </w:pPr>
            <w:r w:rsidRPr="0048301A">
              <w:rPr>
                <w:rFonts w:ascii="Arial" w:hAnsi="Arial" w:cs="Arial"/>
                <w:b/>
                <w:bCs/>
                <w:sz w:val="24"/>
                <w:szCs w:val="24"/>
                <w:lang w:val="es-MX"/>
              </w:rPr>
              <w:t>DESTINADOS PARA ATENDER:</w:t>
            </w:r>
          </w:p>
        </w:tc>
      </w:tr>
      <w:tr w:rsidR="00836F62" w:rsidRPr="001B7386" w:rsidTr="00536820">
        <w:tc>
          <w:tcPr>
            <w:tcW w:w="2501"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Centro de Internamiento para Menores Infractores de Tonacatepeque</w:t>
            </w:r>
          </w:p>
        </w:tc>
        <w:tc>
          <w:tcPr>
            <w:tcW w:w="2499"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Medida de internamiento para jóvenes miembros de Mara Salvatrucha y jóvenes en detención administrativa</w:t>
            </w:r>
          </w:p>
        </w:tc>
      </w:tr>
      <w:tr w:rsidR="00836F62" w:rsidRPr="001B7386" w:rsidTr="00536820">
        <w:tc>
          <w:tcPr>
            <w:tcW w:w="2501" w:type="pct"/>
          </w:tcPr>
          <w:p w:rsidR="0048301A"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Centro de Internamiento para Menores Infractores “El Espino”</w:t>
            </w:r>
          </w:p>
        </w:tc>
        <w:tc>
          <w:tcPr>
            <w:tcW w:w="2499" w:type="pct"/>
          </w:tcPr>
          <w:p w:rsidR="0048301A"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Medida de internamiento para adolescentes pertenecientes a la pandilla XVIII</w:t>
            </w:r>
          </w:p>
        </w:tc>
      </w:tr>
      <w:tr w:rsidR="00836F62" w:rsidRPr="001B7386" w:rsidTr="00536820">
        <w:tc>
          <w:tcPr>
            <w:tcW w:w="2501" w:type="pct"/>
          </w:tcPr>
          <w:p w:rsidR="00836F62" w:rsidRPr="001B7386" w:rsidRDefault="0048301A" w:rsidP="0048301A">
            <w:pPr>
              <w:pStyle w:val="NormalWeb"/>
              <w:spacing w:before="0" w:beforeAutospacing="0" w:after="0" w:afterAutospacing="0" w:line="360" w:lineRule="auto"/>
              <w:rPr>
                <w:rFonts w:ascii="Arial" w:hAnsi="Arial" w:cs="Arial"/>
                <w:sz w:val="24"/>
                <w:szCs w:val="24"/>
                <w:lang w:val="es-MX"/>
              </w:rPr>
            </w:pPr>
            <w:r>
              <w:rPr>
                <w:rFonts w:ascii="Times New Roman" w:hAnsi="Times New Roman"/>
                <w:sz w:val="24"/>
                <w:szCs w:val="24"/>
              </w:rPr>
              <w:br w:type="page"/>
            </w:r>
            <w:r w:rsidR="00836F62" w:rsidRPr="001B7386">
              <w:rPr>
                <w:rFonts w:ascii="Arial" w:hAnsi="Arial" w:cs="Arial"/>
                <w:sz w:val="24"/>
                <w:szCs w:val="24"/>
                <w:lang w:val="es-MX"/>
              </w:rPr>
              <w:t>Centro de Internamiento para Menores Infractores “Sendero de Libertad”</w:t>
            </w:r>
          </w:p>
        </w:tc>
        <w:tc>
          <w:tcPr>
            <w:tcW w:w="2499"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Medida de internamiento para adolescentes el sexo masculino no pertenecientes a pandillas y menores de edad en detención administrativa</w:t>
            </w:r>
          </w:p>
        </w:tc>
      </w:tr>
      <w:tr w:rsidR="00836F62" w:rsidRPr="001B7386" w:rsidTr="00536820">
        <w:tc>
          <w:tcPr>
            <w:tcW w:w="2501"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Centro Alternativo para Jóvenes Infractores (CAJI)</w:t>
            </w:r>
          </w:p>
        </w:tc>
        <w:tc>
          <w:tcPr>
            <w:tcW w:w="2499"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Miembros de mara XVIII mayores de dieciocho años</w:t>
            </w:r>
          </w:p>
        </w:tc>
      </w:tr>
      <w:tr w:rsidR="00836F62" w:rsidRPr="001B7386" w:rsidTr="00536820">
        <w:tc>
          <w:tcPr>
            <w:tcW w:w="2501"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Centro de Reinserción Femenino de Ilopango</w:t>
            </w:r>
          </w:p>
        </w:tc>
        <w:tc>
          <w:tcPr>
            <w:tcW w:w="2499" w:type="pct"/>
          </w:tcPr>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Adolescentes del sexo femenino con medida de internamiento provisional y definitiva</w:t>
            </w:r>
          </w:p>
        </w:tc>
      </w:tr>
    </w:tbl>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EF5D80" w:rsidRDefault="00836F62" w:rsidP="00EF5D80">
      <w:pPr>
        <w:pStyle w:val="Ttulo3"/>
      </w:pPr>
      <w:bookmarkStart w:id="66" w:name="_Toc264280668"/>
      <w:r w:rsidRPr="00EF5D80">
        <w:lastRenderedPageBreak/>
        <w:t>4.5.1.- Centro de Internamiento para Menor</w:t>
      </w:r>
      <w:r w:rsidR="000C01BD" w:rsidRPr="00EF5D80">
        <w:t>es Infractores de Tonacatepeque</w:t>
      </w:r>
      <w:bookmarkEnd w:id="66"/>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Este centro de internamiento funciona en el municipio de Tonacatepeque, departamento de San Salvador.</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El criterio de clasificación de los internos es por edad, y por medida impuesta, es decir, que los internos provisionales son separados de los que ya tienen medida de internamiento definitiva. En este lugar se resguardan únicamente a jóvenes pertenecientes a la “Mara Salvatrucha”.</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84"/>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E55E0B" w:rsidRDefault="00836F62" w:rsidP="00E55E0B">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La extensión del centro es, amplia ya que cuenta con alrededor de seis manzanas, pese a ello la infraestructura no esta condicionada de manera adecuada para los fines de la medida de internamiento; el personal de seguridad advierte que representa inseguridad la altura de los muros externos que miden dos metros. En su interior, las instalaciones están divididas en dormitorios y hay habilitadas celdas de aislamiento para separar a algunos jóvenes, para garantizar su seguridad cuando ellos lo requieren.</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85"/>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 xml:space="preserve">Se dispone de un área para funcionamiento de la escuela, pese a la amplitud del lugar la ventilación no es la adecuada debido a que no hay ventanas. </w:t>
      </w:r>
      <w:r w:rsidRPr="001B7386">
        <w:rPr>
          <w:rStyle w:val="Refdenotaalpie"/>
          <w:rFonts w:ascii="Arial" w:hAnsi="Arial" w:cs="Arial"/>
          <w:sz w:val="24"/>
          <w:szCs w:val="24"/>
          <w:lang w:val="es-MX"/>
        </w:rPr>
        <w:footnoteReference w:id="186"/>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 xml:space="preserve"> Pese a la disponibilidad del espacio físico el centro requiere un mejor acondicionamiento para el funcionamiento de todas las actividades, así como de equipo de trabajo, material didáctico, dotación de medicamentos y de recursos económicos suficientes para el desarrollo de las actividades.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EF5D80" w:rsidRDefault="00836F62" w:rsidP="00EF5D80">
      <w:pPr>
        <w:pStyle w:val="Ttulo3"/>
      </w:pPr>
      <w:bookmarkStart w:id="67" w:name="_Toc264280669"/>
      <w:r w:rsidRPr="00EF5D80">
        <w:lastRenderedPageBreak/>
        <w:t xml:space="preserve">4.5.2.-  Centro de Internamiento para </w:t>
      </w:r>
      <w:r w:rsidR="000C01BD" w:rsidRPr="00EF5D80">
        <w:t>Menores Infractores “El Espino”</w:t>
      </w:r>
      <w:bookmarkEnd w:id="67"/>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El centro de internamiento para menores infractores “El Espino”, se ubica en el departamento de Ahuachapán, cuenta con capacidad para albergar a 100 menores de edad. Pese a que no esta permitido, en este centro se alberga a mayores de dieciocho años quienes no siempre son separados de los menores de edad.</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87"/>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La infraestructura del centro se encuentra en condiciones mínimas aceptables, aunque no hay el espacio debido para el funcionamiento de actividades laborales.</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r w:rsidRPr="001B7386">
        <w:rPr>
          <w:rFonts w:ascii="Arial" w:hAnsi="Arial" w:cs="Arial"/>
          <w:sz w:val="24"/>
          <w:szCs w:val="24"/>
          <w:lang w:val="es-MX"/>
        </w:rPr>
        <w:t xml:space="preserve"> El interior del centro esta dividido en cinco dormitorios, se cuenta con una clínica, un área de lavandería y secado, aulas, iglesia y funcionan celdas llamadas de reflexión cuyo fin es el aislamiento de jóvenes con problemas disciplinarios o por seguridad. </w:t>
      </w: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Los jóvenes son separados en tres grupos: cristianos, provisionales y definitivos. Según valoraciones del personal del centro, la separación de los jóvenes por su pertenencia a pandillas no han producido los resultados esperados, ya que ello ha generado problemas de los jóvenes con la administración del centro.</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88"/>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El centro no cuen</w:t>
      </w:r>
      <w:r w:rsidR="00805F2E" w:rsidRPr="001B7386">
        <w:rPr>
          <w:rFonts w:ascii="Arial" w:hAnsi="Arial" w:cs="Arial"/>
          <w:sz w:val="24"/>
          <w:szCs w:val="24"/>
          <w:lang w:val="es-MX"/>
        </w:rPr>
        <w:t xml:space="preserve">ta con el personal suficiente </w:t>
      </w:r>
      <w:r w:rsidRPr="001B7386">
        <w:rPr>
          <w:rFonts w:ascii="Arial" w:hAnsi="Arial" w:cs="Arial"/>
          <w:sz w:val="24"/>
          <w:szCs w:val="24"/>
          <w:lang w:val="es-MX"/>
        </w:rPr>
        <w:t>para atender todas las areas, se identifica la  necesidad de formación especializada para los operadores en forma periódica, existe preocupación del personal por la movilidad de agentes de seguridad con experiencia en centros de menores de edad que han sido trasladados a centros para adultos.</w:t>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lastRenderedPageBreak/>
        <w:t>Una de las principales dificultades en términos operativos es la falta de un presupuesto adecuado para dar cumplimiento a la función asignada a  esta institución, en algunos casos los miembros del personal técnico y administrativo asumen los gastos de actividades recreativas y deportivas.</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Entre los problemas que debe enfrentar el personal que administra el centro destacan: la falta de control disciplinario, lo que produce  constantes riñas y destrucción del mobiliario por parte de los internos; el consumo de drogas, ingreso de celulares y objetos prohibidos, el mecanismo de repartición de comida comúnmente provoca desordenes. Así mismo, en el ámbito de servicios el centro presenta serios problemas de abastecimiento de agua potable y energía eléctrica, los techos se encuentran dañados por lo que se produce filtración de agua durante el invierno y los servicios sanitarios se tapan frecuentemente.</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89"/>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EF5D80" w:rsidRDefault="00836F62" w:rsidP="00EF5D80">
      <w:pPr>
        <w:pStyle w:val="Ttulo3"/>
      </w:pPr>
      <w:bookmarkStart w:id="68" w:name="_Toc264280670"/>
      <w:r w:rsidRPr="00EF5D80">
        <w:t>4.5.3.- Centro de Internamiento para Menores Infractores “Sendero de Libertad”.</w:t>
      </w:r>
      <w:bookmarkEnd w:id="68"/>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El centro se ubica en el municipio de Ilobasco, departamento de Cabañas; el espacio físico en que esta construido es bastante amplio, al interior hay aproximadamente 25 casas que cuentan con cuatro dormitorios o celdas.</w:t>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r w:rsidRPr="001B7386">
        <w:rPr>
          <w:rFonts w:ascii="Arial" w:hAnsi="Arial" w:cs="Arial"/>
          <w:sz w:val="24"/>
          <w:szCs w:val="24"/>
          <w:lang w:val="es-MX"/>
        </w:rPr>
        <w:t xml:space="preserve">Los jóvenes se separan por edad, preferencia sexual, afinidad y por la conducta que presentan, hay un sector designado para los internos con medida provisional, en el sector tres se ubica a adolescentes de doce a </w:t>
      </w:r>
      <w:r w:rsidRPr="001B7386">
        <w:rPr>
          <w:rFonts w:ascii="Arial" w:hAnsi="Arial" w:cs="Arial"/>
          <w:sz w:val="24"/>
          <w:szCs w:val="24"/>
          <w:lang w:val="es-MX"/>
        </w:rPr>
        <w:lastRenderedPageBreak/>
        <w:t>dieciséis años, en el sector cuatro a jóvenes de diecisiete y dieciocho años y en los sectores seis y  siete a mayores de dieciocho.</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90"/>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Los alimentos son suministrados por la empresa privada ALIPRAC S.A. Pese a que los jóvenes reciben tres tiempos de comida</w:t>
      </w:r>
      <w:r w:rsidR="00805F2E" w:rsidRPr="001B7386">
        <w:rPr>
          <w:rFonts w:ascii="Arial" w:hAnsi="Arial" w:cs="Arial"/>
          <w:sz w:val="24"/>
          <w:szCs w:val="24"/>
          <w:lang w:val="es-MX"/>
        </w:rPr>
        <w:t>,</w:t>
      </w:r>
      <w:r w:rsidRPr="001B7386">
        <w:rPr>
          <w:rFonts w:ascii="Arial" w:hAnsi="Arial" w:cs="Arial"/>
          <w:sz w:val="24"/>
          <w:szCs w:val="24"/>
          <w:lang w:val="es-MX"/>
        </w:rPr>
        <w:t xml:space="preserve"> el sabor no  siempre es el más aceptable.</w:t>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No hay tratamientos especializados par internos con problemas mentales o enfermedades terminales, cuando es necesario son llevados a los centros hospitalarios cercanos.</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91"/>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Pese a que este centro esta ubicado en un espacio físico amplio, la infraestructura de las casas o celdas presenta problemas en cuanto al estado de los techos y los lugares para el desarrollo de algunas actividades, así mismo, la infraestructura no garantiza la seguridad. Se señala escasez presupuestaria para el desarrollo de las actividades, así como la falta de recurso humano calificado.</w:t>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Aunque el personal que labora ha tenido formación básica se requiere la importancia de recibir capacitaciones tendientes a lograr la especialización en cuanto a la población que se atiende, particularmente en áreas de legislación y derechos.</w:t>
      </w:r>
      <w:r w:rsidRPr="001B7386">
        <w:rPr>
          <w:rFonts w:ascii="Arial" w:hAnsi="Arial" w:cs="Arial"/>
          <w:bCs/>
          <w:sz w:val="24"/>
          <w:szCs w:val="24"/>
          <w:lang w:val="es-MX"/>
        </w:rPr>
        <w:t xml:space="preserve"> </w:t>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Se señala que hay un desgaste importante en términos de salud mental de los operadores del centro, particularmente por  las revueltas de los internos y el asesinato de algunos miembros del personal.</w:t>
      </w:r>
      <w:r w:rsidRPr="001B7386">
        <w:rPr>
          <w:rFonts w:ascii="Arial" w:hAnsi="Arial" w:cs="Arial"/>
          <w:bCs/>
          <w:sz w:val="24"/>
          <w:szCs w:val="24"/>
          <w:lang w:val="es-MX"/>
        </w:rPr>
        <w:t xml:space="preserve"> </w:t>
      </w:r>
      <w:r w:rsidRPr="001B7386">
        <w:rPr>
          <w:rStyle w:val="Refdenotaalpie"/>
          <w:rFonts w:ascii="Arial" w:hAnsi="Arial" w:cs="Arial"/>
          <w:sz w:val="24"/>
          <w:szCs w:val="24"/>
          <w:lang w:val="es-MX"/>
        </w:rPr>
        <w:footnoteReference w:id="192"/>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EF5D80" w:rsidRDefault="00836F62" w:rsidP="00EF5D80">
      <w:pPr>
        <w:pStyle w:val="Ttulo3"/>
      </w:pPr>
      <w:bookmarkStart w:id="69" w:name="_Toc264280671"/>
      <w:r w:rsidRPr="00EF5D80">
        <w:lastRenderedPageBreak/>
        <w:t>4.5.4.- Centro Alternativo para Jóvenes Infractores (CAJI)</w:t>
      </w:r>
      <w:bookmarkEnd w:id="69"/>
    </w:p>
    <w:p w:rsidR="00836F62" w:rsidRPr="001B7386" w:rsidRDefault="00836F62" w:rsidP="000C01BD">
      <w:pPr>
        <w:pStyle w:val="NormalWeb"/>
        <w:spacing w:before="0" w:beforeAutospacing="0" w:after="0" w:afterAutospacing="0" w:line="360" w:lineRule="auto"/>
        <w:rPr>
          <w:rFonts w:ascii="Arial" w:hAnsi="Arial" w:cs="Arial"/>
          <w:bCs/>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El centro se encuentra ubicado en Ilobasco, departamento de Cabañas, y en el se encuentran internos los jóvenes mayores de dieciocho años de edad y que pertenecen a la mara XVIII. El centro actualmente se encuentra dividido en cuatro sectores y una zona verde:</w:t>
      </w:r>
    </w:p>
    <w:p w:rsidR="008E7E9A" w:rsidRPr="001B7386" w:rsidRDefault="008E7E9A" w:rsidP="000C01BD">
      <w:pPr>
        <w:pStyle w:val="NormalWeb"/>
        <w:spacing w:before="0" w:beforeAutospacing="0" w:after="0" w:afterAutospacing="0" w:line="360" w:lineRule="auto"/>
        <w:ind w:firstLine="708"/>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Sector 1: Jóvenes con conducta agresiva, afines entre ellos.</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Sector 2: Jóvenes activos de la mara XVIII.</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Sector 3: Jóvenes con conducta aceptable o retirados de la mara.</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Sector 4: Jóvenes con problemas con su pandilla.</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 xml:space="preserve">Zona verde: destinada a la fase de confianza; para jóvenes que no los querían </w:t>
      </w:r>
    </w:p>
    <w:p w:rsidR="00836F62" w:rsidRPr="001B7386" w:rsidRDefault="00836F62" w:rsidP="000C01BD">
      <w:pPr>
        <w:pStyle w:val="NormalWeb"/>
        <w:tabs>
          <w:tab w:val="left" w:pos="7665"/>
        </w:tabs>
        <w:spacing w:before="0" w:beforeAutospacing="0" w:after="0" w:afterAutospacing="0" w:line="360" w:lineRule="auto"/>
        <w:rPr>
          <w:rFonts w:ascii="Arial" w:hAnsi="Arial" w:cs="Arial"/>
          <w:sz w:val="24"/>
          <w:szCs w:val="24"/>
          <w:lang w:val="es-MX"/>
        </w:rPr>
      </w:pPr>
      <w:r w:rsidRPr="001B7386">
        <w:rPr>
          <w:rFonts w:ascii="Arial" w:hAnsi="Arial" w:cs="Arial"/>
          <w:sz w:val="24"/>
          <w:szCs w:val="24"/>
          <w:lang w:val="es-MX"/>
        </w:rPr>
        <w:t xml:space="preserve">                     Otras partes, pero que tienen buen comportamiento.</w:t>
      </w:r>
      <w:r w:rsidRPr="001B7386">
        <w:rPr>
          <w:rStyle w:val="Refdenotaalpie"/>
          <w:rFonts w:ascii="Arial" w:hAnsi="Arial" w:cs="Arial"/>
          <w:sz w:val="24"/>
          <w:szCs w:val="24"/>
          <w:lang w:val="es-MX"/>
        </w:rPr>
        <w:footnoteReference w:id="193"/>
      </w:r>
      <w:r w:rsidRPr="001B7386">
        <w:rPr>
          <w:rFonts w:ascii="Arial" w:hAnsi="Arial" w:cs="Arial"/>
          <w:sz w:val="24"/>
          <w:szCs w:val="24"/>
          <w:lang w:val="es-MX"/>
        </w:rPr>
        <w:tab/>
      </w: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Las condiciones físicas del centro han empeorado y la situación se agrava, pues la población tiende a aumentar y por ende se reduce  el espacio físico disponible. A</w:t>
      </w:r>
      <w:r w:rsidR="00805F2E" w:rsidRPr="001B7386">
        <w:rPr>
          <w:rFonts w:ascii="Arial" w:hAnsi="Arial" w:cs="Arial"/>
          <w:sz w:val="24"/>
          <w:szCs w:val="24"/>
          <w:lang w:val="es-MX"/>
        </w:rPr>
        <w:t xml:space="preserve">sí mismo, los jóvenes reiteran </w:t>
      </w:r>
      <w:r w:rsidRPr="001B7386">
        <w:rPr>
          <w:rFonts w:ascii="Arial" w:hAnsi="Arial" w:cs="Arial"/>
          <w:sz w:val="24"/>
          <w:szCs w:val="24"/>
          <w:lang w:val="es-MX"/>
        </w:rPr>
        <w:t>sus quejas sobre las malas condiciones de los tragantes de los baños debido a la falta de mantenimiento, lo cual provoca malos olores, afecciones de hongos en los pies y plagas de zancudos.</w:t>
      </w:r>
    </w:p>
    <w:p w:rsidR="00836F62" w:rsidRPr="001B7386" w:rsidRDefault="00836F62" w:rsidP="000C01BD">
      <w:pPr>
        <w:pStyle w:val="NormalWeb"/>
        <w:spacing w:before="0" w:beforeAutospacing="0" w:after="0" w:afterAutospacing="0" w:line="360" w:lineRule="auto"/>
        <w:rPr>
          <w:rFonts w:ascii="Arial" w:hAnsi="Arial" w:cs="Arial"/>
          <w:sz w:val="24"/>
          <w:szCs w:val="24"/>
          <w:lang w:val="es-MX"/>
        </w:rPr>
      </w:pPr>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También hay conocimiento de quejas sobre la mala ventilación del edificio, pues los jóvenes manifiestan que a veces “se escapan a ahogar del calor” y</w:t>
      </w:r>
      <w:r w:rsidR="00805F2E" w:rsidRPr="001B7386">
        <w:rPr>
          <w:rFonts w:ascii="Arial" w:hAnsi="Arial" w:cs="Arial"/>
          <w:sz w:val="24"/>
          <w:szCs w:val="24"/>
          <w:lang w:val="es-MX"/>
        </w:rPr>
        <w:t xml:space="preserve"> por las</w:t>
      </w:r>
      <w:r w:rsidRPr="001B7386">
        <w:rPr>
          <w:rFonts w:ascii="Arial" w:hAnsi="Arial" w:cs="Arial"/>
          <w:sz w:val="24"/>
          <w:szCs w:val="24"/>
          <w:lang w:val="es-MX"/>
        </w:rPr>
        <w:t xml:space="preserve"> inadecuadas instalaciones eléctricas y las tasas de los sanitarios quebradas. </w:t>
      </w:r>
      <w:r w:rsidRPr="001B7386">
        <w:rPr>
          <w:rStyle w:val="Refdenotaalpie"/>
          <w:rFonts w:ascii="Arial" w:hAnsi="Arial" w:cs="Arial"/>
          <w:sz w:val="24"/>
          <w:szCs w:val="24"/>
          <w:lang w:val="es-MX"/>
        </w:rPr>
        <w:footnoteReference w:id="194"/>
      </w:r>
    </w:p>
    <w:p w:rsidR="00F34235" w:rsidRDefault="00836F62" w:rsidP="005C22EE">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lastRenderedPageBreak/>
        <w:t>La denominada zona verde consiste en un pequeño y estrecho recinto ubicado cerca de la entrada del centro, separado del resto de las instalaciones, cuyas paredes tienen un metro y medio de altura, aproximadamente, y cuya construcción se completa con un cedazo de alambre que llega hasta el techo, lo que le hace tener la apariencia de una jaula humana.</w:t>
      </w:r>
      <w:r w:rsidR="005C22EE">
        <w:rPr>
          <w:rFonts w:ascii="Arial" w:hAnsi="Arial" w:cs="Arial"/>
          <w:sz w:val="24"/>
          <w:szCs w:val="24"/>
          <w:lang w:val="es-MX"/>
        </w:rPr>
        <w:t xml:space="preserve"> </w:t>
      </w:r>
      <w:r w:rsidRPr="001B7386">
        <w:rPr>
          <w:rFonts w:ascii="Arial" w:hAnsi="Arial" w:cs="Arial"/>
          <w:sz w:val="24"/>
          <w:szCs w:val="24"/>
          <w:lang w:val="es-MX"/>
        </w:rPr>
        <w:t>En cuanto a la educación, todavía cuentan con poco personal de enseñanza aprendizaje y con insuficiente material didáctico.</w:t>
      </w:r>
    </w:p>
    <w:p w:rsidR="005C22EE" w:rsidRPr="001B7386" w:rsidRDefault="005C22EE" w:rsidP="005C22EE">
      <w:pPr>
        <w:pStyle w:val="NormalWeb"/>
        <w:spacing w:before="0" w:beforeAutospacing="0" w:after="0" w:afterAutospacing="0" w:line="360" w:lineRule="auto"/>
        <w:ind w:firstLine="708"/>
        <w:rPr>
          <w:rFonts w:ascii="Arial" w:hAnsi="Arial" w:cs="Arial"/>
          <w:sz w:val="24"/>
          <w:szCs w:val="24"/>
          <w:lang w:val="es-MX"/>
        </w:rPr>
      </w:pPr>
    </w:p>
    <w:p w:rsidR="00836F62" w:rsidRPr="00EF5D80" w:rsidRDefault="00836F62" w:rsidP="00EF5D80">
      <w:pPr>
        <w:pStyle w:val="Ttulo3"/>
      </w:pPr>
      <w:bookmarkStart w:id="70" w:name="_Toc264280672"/>
      <w:r w:rsidRPr="00EF5D80">
        <w:t>4.5.5.- Centro de Reinserción Femenino de Ilopango.</w:t>
      </w:r>
      <w:bookmarkEnd w:id="70"/>
    </w:p>
    <w:p w:rsidR="00836F62" w:rsidRPr="001B7386" w:rsidRDefault="00836F62" w:rsidP="000C01BD">
      <w:pPr>
        <w:pStyle w:val="NormalWeb"/>
        <w:spacing w:before="0" w:beforeAutospacing="0" w:after="0" w:afterAutospacing="0" w:line="360" w:lineRule="auto"/>
        <w:ind w:firstLine="708"/>
        <w:rPr>
          <w:rFonts w:ascii="Arial" w:hAnsi="Arial" w:cs="Arial"/>
          <w:sz w:val="24"/>
          <w:szCs w:val="24"/>
          <w:lang w:val="es-MX"/>
        </w:rPr>
      </w:pPr>
      <w:r w:rsidRPr="001B7386">
        <w:rPr>
          <w:rFonts w:ascii="Arial" w:hAnsi="Arial" w:cs="Arial"/>
          <w:sz w:val="24"/>
          <w:szCs w:val="24"/>
          <w:lang w:val="es-MX"/>
        </w:rPr>
        <w:t>Este centro tiene capacidad para albergar a 60 jóvenes y se ubica en la ciudad de Ilopango, departamento de San Salvador. Las menores de edad son separadas en razón de su condición jurídica: por medida provisional y por medida alternativa, aunque también se toma en cuenta criterios como el grado de agresividad que presentan, estado de  ánimo y protección para algunas.</w:t>
      </w:r>
      <w:r w:rsidRPr="001B7386">
        <w:rPr>
          <w:rStyle w:val="Refdenotaalpie"/>
          <w:rFonts w:ascii="Arial" w:hAnsi="Arial" w:cs="Arial"/>
          <w:sz w:val="24"/>
          <w:szCs w:val="24"/>
          <w:lang w:val="es-MX"/>
        </w:rPr>
        <w:footnoteReference w:id="195"/>
      </w:r>
      <w:r w:rsidRPr="001B7386">
        <w:rPr>
          <w:rFonts w:ascii="Arial" w:hAnsi="Arial" w:cs="Arial"/>
          <w:sz w:val="24"/>
          <w:szCs w:val="24"/>
          <w:lang w:val="es-MX"/>
        </w:rPr>
        <w:t xml:space="preserve"> </w:t>
      </w:r>
    </w:p>
    <w:p w:rsidR="00836F62" w:rsidRPr="001B7386" w:rsidRDefault="00836F62" w:rsidP="000C01BD">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Para el desempeño de las actividades del centro laboran ocho personas en el área de orientación, cinco en el equipo técnico, tres en el personal administrativo y doce miembros de vigilancia, sin embargo, no se cuenta  con personal médico o de enfermería, en caso que las jóvenes requieran asistencia son llevadas a la unidad de salud o al hospital.</w:t>
      </w:r>
      <w:r w:rsidRPr="001B7386">
        <w:rPr>
          <w:rFonts w:ascii="Arial" w:hAnsi="Arial" w:cs="Arial"/>
          <w:bCs/>
          <w:sz w:val="24"/>
          <w:szCs w:val="24"/>
          <w:lang w:val="es-MX"/>
        </w:rPr>
        <w:t xml:space="preserve"> </w:t>
      </w:r>
      <w:r w:rsidRPr="001B7386">
        <w:rPr>
          <w:rStyle w:val="Refdenotaalpie"/>
          <w:rFonts w:ascii="Arial" w:hAnsi="Arial" w:cs="Arial"/>
          <w:sz w:val="24"/>
          <w:szCs w:val="24"/>
          <w:vertAlign w:val="subscript"/>
          <w:lang w:val="es-MX"/>
        </w:rPr>
        <w:footnoteReference w:id="196"/>
      </w:r>
      <w:r w:rsidRPr="001B7386">
        <w:rPr>
          <w:rFonts w:ascii="Arial" w:hAnsi="Arial" w:cs="Arial"/>
          <w:sz w:val="24"/>
          <w:szCs w:val="24"/>
          <w:vertAlign w:val="subscript"/>
          <w:lang w:val="es-MX"/>
        </w:rPr>
        <w:t xml:space="preserve"> </w:t>
      </w:r>
    </w:p>
    <w:p w:rsidR="00836F62" w:rsidRPr="00F34235" w:rsidRDefault="00836F62" w:rsidP="00F34235">
      <w:pPr>
        <w:pStyle w:val="NormalWeb"/>
        <w:spacing w:before="0" w:beforeAutospacing="0" w:after="0" w:afterAutospacing="0" w:line="360" w:lineRule="auto"/>
        <w:ind w:firstLine="708"/>
        <w:rPr>
          <w:rFonts w:ascii="Arial" w:hAnsi="Arial" w:cs="Arial"/>
          <w:bCs/>
          <w:sz w:val="24"/>
          <w:szCs w:val="24"/>
          <w:lang w:val="es-MX"/>
        </w:rPr>
      </w:pPr>
      <w:r w:rsidRPr="001B7386">
        <w:rPr>
          <w:rFonts w:ascii="Arial" w:hAnsi="Arial" w:cs="Arial"/>
          <w:sz w:val="24"/>
          <w:szCs w:val="24"/>
          <w:lang w:val="es-MX"/>
        </w:rPr>
        <w:t xml:space="preserve">Se destaca que se tienen dificultades presupuestarias para el desarrollo de todas las actividades; así mismo, se señala que es importante que la formación del personal sea periódica y se enfatice en la formación del personal de coordinadores. Existe poco apoyo de instituciones públicas y privadas para la reinserción de las menores de edad. </w:t>
      </w:r>
      <w:r w:rsidRPr="001B7386">
        <w:rPr>
          <w:rStyle w:val="Refdenotaalpie"/>
          <w:rFonts w:ascii="Arial" w:hAnsi="Arial" w:cs="Arial"/>
          <w:sz w:val="24"/>
          <w:szCs w:val="24"/>
          <w:lang w:val="es-MX"/>
        </w:rPr>
        <w:footnoteReference w:id="197"/>
      </w:r>
      <w:r w:rsidRPr="001B7386">
        <w:rPr>
          <w:rFonts w:ascii="Arial" w:hAnsi="Arial" w:cs="Arial"/>
          <w:bCs/>
          <w:sz w:val="24"/>
          <w:szCs w:val="24"/>
          <w:lang w:val="es-MX"/>
        </w:rPr>
        <w:t xml:space="preserve"> </w:t>
      </w:r>
    </w:p>
    <w:p w:rsidR="00B57086" w:rsidRPr="001B7386" w:rsidRDefault="00B57086" w:rsidP="000C01BD">
      <w:pPr>
        <w:rPr>
          <w:rFonts w:ascii="Arial" w:hAnsi="Arial" w:cs="Arial"/>
        </w:rPr>
        <w:sectPr w:rsidR="00B57086" w:rsidRPr="001B7386" w:rsidSect="00685CF0">
          <w:headerReference w:type="default" r:id="rId29"/>
          <w:footerReference w:type="default" r:id="rId30"/>
          <w:pgSz w:w="12240" w:h="15840" w:code="1"/>
          <w:pgMar w:top="2268" w:right="1701" w:bottom="1701" w:left="2268" w:header="709" w:footer="709" w:gutter="0"/>
          <w:pgNumType w:start="100"/>
          <w:cols w:space="708"/>
          <w:docGrid w:linePitch="360"/>
        </w:sectPr>
      </w:pPr>
    </w:p>
    <w:p w:rsidR="00A13F01" w:rsidRPr="001B7386" w:rsidRDefault="00A13F01" w:rsidP="00A13F01">
      <w:pPr>
        <w:pStyle w:val="NormalWeb"/>
        <w:shd w:val="clear" w:color="auto" w:fill="FFFFFF"/>
        <w:spacing w:before="0" w:beforeAutospacing="0" w:after="0" w:afterAutospacing="0" w:line="360" w:lineRule="auto"/>
        <w:rPr>
          <w:rFonts w:ascii="Arial" w:hAnsi="Arial" w:cs="Arial"/>
          <w:sz w:val="24"/>
          <w:szCs w:val="24"/>
        </w:rPr>
      </w:pPr>
    </w:p>
    <w:p w:rsidR="00A13F01" w:rsidRDefault="00A13F01" w:rsidP="00A13F01">
      <w:pPr>
        <w:pStyle w:val="NormalWeb"/>
        <w:shd w:val="clear" w:color="auto" w:fill="FFFFFF"/>
        <w:spacing w:before="0" w:beforeAutospacing="0" w:after="0" w:afterAutospacing="0" w:line="360" w:lineRule="auto"/>
        <w:rPr>
          <w:rFonts w:ascii="Arial" w:hAnsi="Arial" w:cs="Arial"/>
          <w:sz w:val="24"/>
          <w:szCs w:val="24"/>
        </w:rPr>
      </w:pPr>
    </w:p>
    <w:p w:rsidR="00A13F01" w:rsidRPr="001B7386" w:rsidRDefault="00A13F01" w:rsidP="00A13F01">
      <w:pPr>
        <w:pStyle w:val="NormalWeb"/>
        <w:shd w:val="clear" w:color="auto" w:fill="FFFFFF"/>
        <w:spacing w:before="0" w:beforeAutospacing="0" w:after="0" w:afterAutospacing="0" w:line="360" w:lineRule="auto"/>
        <w:rPr>
          <w:rFonts w:ascii="Arial" w:hAnsi="Arial" w:cs="Arial"/>
          <w:sz w:val="24"/>
          <w:szCs w:val="24"/>
        </w:rPr>
      </w:pPr>
    </w:p>
    <w:p w:rsidR="00A13F01" w:rsidRDefault="00A13F01" w:rsidP="00A13F01">
      <w:pPr>
        <w:pStyle w:val="NormalWeb"/>
        <w:shd w:val="clear" w:color="auto" w:fill="FFFFFF"/>
        <w:spacing w:before="0" w:beforeAutospacing="0" w:after="0" w:afterAutospacing="0" w:line="360" w:lineRule="auto"/>
        <w:rPr>
          <w:rFonts w:ascii="Arial" w:hAnsi="Arial" w:cs="Arial"/>
          <w:sz w:val="24"/>
          <w:szCs w:val="24"/>
        </w:rPr>
      </w:pPr>
    </w:p>
    <w:p w:rsidR="00685CF0" w:rsidRDefault="00685CF0" w:rsidP="00A13F01">
      <w:pPr>
        <w:pStyle w:val="NormalWeb"/>
        <w:shd w:val="clear" w:color="auto" w:fill="FFFFFF"/>
        <w:spacing w:before="0" w:beforeAutospacing="0" w:after="0" w:afterAutospacing="0" w:line="360" w:lineRule="auto"/>
        <w:rPr>
          <w:rFonts w:ascii="Arial" w:hAnsi="Arial" w:cs="Arial"/>
          <w:sz w:val="24"/>
          <w:szCs w:val="24"/>
        </w:rPr>
      </w:pPr>
    </w:p>
    <w:p w:rsidR="00685CF0" w:rsidRDefault="00685CF0" w:rsidP="00A13F01">
      <w:pPr>
        <w:pStyle w:val="NormalWeb"/>
        <w:shd w:val="clear" w:color="auto" w:fill="FFFFFF"/>
        <w:spacing w:before="0" w:beforeAutospacing="0" w:after="0" w:afterAutospacing="0" w:line="360" w:lineRule="auto"/>
        <w:rPr>
          <w:rFonts w:ascii="Arial" w:hAnsi="Arial" w:cs="Arial"/>
          <w:sz w:val="24"/>
          <w:szCs w:val="24"/>
        </w:rPr>
      </w:pPr>
    </w:p>
    <w:p w:rsidR="00685CF0" w:rsidRPr="001B7386" w:rsidRDefault="00685CF0" w:rsidP="00A13F01">
      <w:pPr>
        <w:pStyle w:val="NormalWeb"/>
        <w:shd w:val="clear" w:color="auto" w:fill="FFFFFF"/>
        <w:spacing w:before="0" w:beforeAutospacing="0" w:after="0" w:afterAutospacing="0" w:line="360" w:lineRule="auto"/>
        <w:rPr>
          <w:rFonts w:ascii="Arial" w:hAnsi="Arial" w:cs="Arial"/>
          <w:sz w:val="24"/>
          <w:szCs w:val="24"/>
        </w:rPr>
      </w:pPr>
    </w:p>
    <w:p w:rsidR="00A13F01" w:rsidRPr="00A1346F" w:rsidRDefault="009F473A" w:rsidP="00A1346F">
      <w:pPr>
        <w:pStyle w:val="NormalWeb"/>
        <w:shd w:val="clear" w:color="auto" w:fill="FFFFFF"/>
        <w:spacing w:before="0" w:beforeAutospacing="0" w:after="0" w:afterAutospacing="0" w:line="360" w:lineRule="auto"/>
        <w:jc w:val="center"/>
        <w:rPr>
          <w:rFonts w:ascii="Arial" w:hAnsi="Arial" w:cs="Arial"/>
          <w:b/>
          <w:sz w:val="48"/>
          <w:szCs w:val="48"/>
        </w:rPr>
      </w:pPr>
      <w:r w:rsidRPr="00A1346F">
        <w:rPr>
          <w:rFonts w:ascii="Arial" w:hAnsi="Arial" w:cs="Arial"/>
          <w:b/>
          <w:sz w:val="48"/>
          <w:szCs w:val="48"/>
        </w:rPr>
        <w:t>CAPITULO V</w:t>
      </w:r>
    </w:p>
    <w:p w:rsidR="00A13F01" w:rsidRPr="00A1346F" w:rsidRDefault="00A13F01" w:rsidP="00A1346F">
      <w:pPr>
        <w:pStyle w:val="NormalWeb"/>
        <w:shd w:val="clear" w:color="auto" w:fill="FFFFFF"/>
        <w:spacing w:before="0" w:beforeAutospacing="0" w:after="0" w:afterAutospacing="0" w:line="360" w:lineRule="auto"/>
        <w:jc w:val="center"/>
        <w:rPr>
          <w:rFonts w:ascii="Arial" w:hAnsi="Arial" w:cs="Arial"/>
          <w:b/>
          <w:sz w:val="48"/>
          <w:szCs w:val="48"/>
        </w:rPr>
      </w:pPr>
    </w:p>
    <w:p w:rsidR="00836F62" w:rsidRPr="00A1346F" w:rsidRDefault="00836F62" w:rsidP="00A1346F">
      <w:pPr>
        <w:pStyle w:val="NormalWeb"/>
        <w:shd w:val="clear" w:color="auto" w:fill="FFFFFF"/>
        <w:spacing w:before="0" w:beforeAutospacing="0" w:after="0" w:afterAutospacing="0" w:line="360" w:lineRule="auto"/>
        <w:jc w:val="center"/>
        <w:rPr>
          <w:rFonts w:ascii="Arial" w:hAnsi="Arial" w:cs="Arial"/>
          <w:b/>
          <w:sz w:val="48"/>
          <w:szCs w:val="48"/>
        </w:rPr>
      </w:pPr>
      <w:r w:rsidRPr="00A1346F">
        <w:rPr>
          <w:rFonts w:ascii="Arial" w:hAnsi="Arial" w:cs="Arial"/>
          <w:b/>
          <w:sz w:val="48"/>
          <w:szCs w:val="48"/>
        </w:rPr>
        <w:t>PRESENTACIÓN, ANÁLISIS E</w:t>
      </w:r>
    </w:p>
    <w:p w:rsidR="00836F62" w:rsidRPr="00A1346F" w:rsidRDefault="00836F62" w:rsidP="00A1346F">
      <w:pPr>
        <w:pStyle w:val="NormalWeb"/>
        <w:shd w:val="clear" w:color="auto" w:fill="FFFFFF"/>
        <w:spacing w:before="0" w:beforeAutospacing="0" w:after="0" w:afterAutospacing="0" w:line="360" w:lineRule="auto"/>
        <w:jc w:val="center"/>
        <w:rPr>
          <w:rFonts w:ascii="Arial" w:hAnsi="Arial" w:cs="Arial"/>
          <w:b/>
          <w:sz w:val="48"/>
          <w:szCs w:val="48"/>
        </w:rPr>
      </w:pPr>
      <w:r w:rsidRPr="00A1346F">
        <w:rPr>
          <w:rFonts w:ascii="Arial" w:hAnsi="Arial" w:cs="Arial"/>
          <w:b/>
          <w:sz w:val="48"/>
          <w:szCs w:val="48"/>
        </w:rPr>
        <w:t>INTERPRETACIÓN DE RESULTADOS</w:t>
      </w:r>
    </w:p>
    <w:p w:rsidR="004B5711" w:rsidRPr="001B7386" w:rsidRDefault="004B5711" w:rsidP="000C01BD">
      <w:pPr>
        <w:rPr>
          <w:rFonts w:ascii="Arial" w:hAnsi="Arial" w:cs="Arial"/>
        </w:rPr>
      </w:pPr>
    </w:p>
    <w:p w:rsidR="008E7E9A" w:rsidRPr="001B7386" w:rsidRDefault="008E7E9A" w:rsidP="000C01BD">
      <w:pPr>
        <w:rPr>
          <w:rFonts w:ascii="Arial" w:hAnsi="Arial" w:cs="Arial"/>
        </w:rPr>
      </w:pPr>
    </w:p>
    <w:p w:rsidR="00C759D8" w:rsidRDefault="00C759D8" w:rsidP="000C01BD">
      <w:pPr>
        <w:rPr>
          <w:rFonts w:ascii="Arial" w:hAnsi="Arial" w:cs="Arial"/>
        </w:rPr>
      </w:pPr>
    </w:p>
    <w:p w:rsidR="00C759D8" w:rsidRPr="00C759D8" w:rsidRDefault="00C759D8" w:rsidP="00C759D8">
      <w:pPr>
        <w:rPr>
          <w:rFonts w:ascii="Arial" w:hAnsi="Arial" w:cs="Arial"/>
        </w:rPr>
      </w:pPr>
    </w:p>
    <w:p w:rsidR="00C759D8" w:rsidRPr="00C759D8" w:rsidRDefault="00C759D8" w:rsidP="00C759D8">
      <w:pPr>
        <w:rPr>
          <w:rFonts w:ascii="Arial" w:hAnsi="Arial" w:cs="Arial"/>
        </w:rPr>
      </w:pPr>
    </w:p>
    <w:p w:rsidR="00C759D8" w:rsidRPr="00C759D8" w:rsidRDefault="00C759D8" w:rsidP="00C759D8">
      <w:pPr>
        <w:jc w:val="center"/>
        <w:rPr>
          <w:rFonts w:ascii="Arial" w:hAnsi="Arial" w:cs="Arial"/>
        </w:rPr>
      </w:pPr>
    </w:p>
    <w:p w:rsidR="00C759D8" w:rsidRDefault="00C759D8" w:rsidP="00C759D8">
      <w:pPr>
        <w:rPr>
          <w:rFonts w:ascii="Arial" w:hAnsi="Arial" w:cs="Arial"/>
        </w:rPr>
      </w:pPr>
    </w:p>
    <w:p w:rsidR="004B5711" w:rsidRPr="00C759D8" w:rsidRDefault="004B5711" w:rsidP="00C759D8">
      <w:pPr>
        <w:rPr>
          <w:rFonts w:ascii="Arial" w:hAnsi="Arial" w:cs="Arial"/>
        </w:rPr>
        <w:sectPr w:rsidR="004B5711" w:rsidRPr="00C759D8" w:rsidSect="005A5D3B">
          <w:headerReference w:type="default" r:id="rId31"/>
          <w:footerReference w:type="default" r:id="rId32"/>
          <w:pgSz w:w="12240" w:h="15840" w:code="1"/>
          <w:pgMar w:top="2268" w:right="1701" w:bottom="1701" w:left="2268" w:header="709" w:footer="709" w:gutter="0"/>
          <w:cols w:space="708"/>
          <w:docGrid w:linePitch="360"/>
        </w:sectPr>
      </w:pPr>
    </w:p>
    <w:p w:rsidR="00A1346F" w:rsidRDefault="00A1346F" w:rsidP="00A1346F">
      <w:pPr>
        <w:pStyle w:val="Ttulo1"/>
      </w:pPr>
      <w:bookmarkStart w:id="71" w:name="_Toc264280673"/>
      <w:r>
        <w:lastRenderedPageBreak/>
        <w:t>CAPITULO V</w:t>
      </w:r>
      <w:bookmarkEnd w:id="71"/>
    </w:p>
    <w:p w:rsidR="00836F62" w:rsidRPr="00573B2D" w:rsidRDefault="009F473A" w:rsidP="00A1346F">
      <w:pPr>
        <w:pStyle w:val="Ttulo1"/>
      </w:pPr>
      <w:bookmarkStart w:id="72" w:name="_Toc264280674"/>
      <w:r>
        <w:t xml:space="preserve">5.1 </w:t>
      </w:r>
      <w:r w:rsidR="00836F62" w:rsidRPr="00573B2D">
        <w:t>PRESENTACIÓN, ANÁLISIS E INTERPRETACIÓN DE RESULTADOS.</w:t>
      </w:r>
      <w:bookmarkEnd w:id="72"/>
    </w:p>
    <w:p w:rsidR="00836F62" w:rsidRPr="001B7386" w:rsidRDefault="00836F62" w:rsidP="000C01BD">
      <w:pPr>
        <w:rPr>
          <w:rFonts w:ascii="Arial" w:hAnsi="Arial" w:cs="Arial"/>
          <w:color w:val="000000"/>
        </w:rPr>
      </w:pPr>
    </w:p>
    <w:p w:rsidR="00836F62" w:rsidRPr="001B7386" w:rsidRDefault="00836F62" w:rsidP="000C01BD">
      <w:pPr>
        <w:ind w:firstLine="708"/>
        <w:rPr>
          <w:rFonts w:ascii="Arial" w:hAnsi="Arial" w:cs="Arial"/>
          <w:color w:val="000000"/>
        </w:rPr>
      </w:pPr>
      <w:r w:rsidRPr="001B7386">
        <w:rPr>
          <w:rFonts w:ascii="Arial" w:hAnsi="Arial" w:cs="Arial"/>
          <w:color w:val="000000"/>
        </w:rPr>
        <w:t>El presente capítulo muestra los datos e interpretaciones recopiladas mediante la investigación de campo obtenida por medio de entrevistas dirigidas a menores de edad en detención provisional, en los diferentes centros de internamiento del país, así como también de las entrevistas realizadas a funcionarios judiciales en materia de menores de la ciudad de san salvador.</w:t>
      </w:r>
    </w:p>
    <w:p w:rsidR="00836F62" w:rsidRPr="001B7386" w:rsidRDefault="00836F62" w:rsidP="000C01BD">
      <w:pPr>
        <w:ind w:firstLine="708"/>
        <w:rPr>
          <w:rFonts w:ascii="Arial" w:hAnsi="Arial" w:cs="Arial"/>
          <w:color w:val="000000"/>
        </w:rPr>
      </w:pPr>
    </w:p>
    <w:p w:rsidR="00B57086" w:rsidRPr="001B7386" w:rsidRDefault="00836F62" w:rsidP="00E307A1">
      <w:pPr>
        <w:ind w:firstLine="708"/>
        <w:rPr>
          <w:rFonts w:ascii="Arial" w:hAnsi="Arial" w:cs="Arial"/>
          <w:color w:val="000000"/>
        </w:rPr>
      </w:pPr>
      <w:r w:rsidRPr="001B7386">
        <w:rPr>
          <w:rFonts w:ascii="Arial" w:hAnsi="Arial" w:cs="Arial"/>
          <w:color w:val="000000"/>
        </w:rPr>
        <w:t>Por lo que a continuación, se presenta a lo largo de capítulo, los gráficos con sus respectivas interpretaciones referentes a las entrevistas antes mencionadas.</w:t>
      </w:r>
    </w:p>
    <w:p w:rsidR="00E307A1" w:rsidRPr="001B7386" w:rsidRDefault="00E307A1" w:rsidP="00E307A1">
      <w:pPr>
        <w:rPr>
          <w:rFonts w:ascii="Arial" w:hAnsi="Arial" w:cs="Arial"/>
          <w:color w:val="000000"/>
        </w:rPr>
      </w:pPr>
    </w:p>
    <w:p w:rsidR="00836F62" w:rsidRPr="009F473A" w:rsidRDefault="00A13F01" w:rsidP="004761DF">
      <w:pPr>
        <w:rPr>
          <w:rFonts w:ascii="Arial" w:hAnsi="Arial" w:cs="Arial"/>
          <w:b/>
          <w:color w:val="000000"/>
          <w:lang w:val="pt-BR"/>
        </w:rPr>
      </w:pPr>
      <w:bookmarkStart w:id="73" w:name="_Toc196799501"/>
      <w:bookmarkStart w:id="74" w:name="_Toc259297633"/>
      <w:r>
        <w:br w:type="page"/>
      </w:r>
      <w:bookmarkEnd w:id="73"/>
      <w:r w:rsidR="00E307A1" w:rsidRPr="009F473A">
        <w:rPr>
          <w:rFonts w:ascii="Arial" w:hAnsi="Arial" w:cs="Arial"/>
          <w:b/>
          <w:color w:val="000000"/>
          <w:lang w:val="pt-BR"/>
        </w:rPr>
        <w:lastRenderedPageBreak/>
        <w:t>ENTREVISTA DIR</w:t>
      </w:r>
      <w:r w:rsidR="00836F62" w:rsidRPr="009F473A">
        <w:rPr>
          <w:rFonts w:ascii="Arial" w:hAnsi="Arial" w:cs="Arial"/>
          <w:b/>
          <w:color w:val="000000"/>
          <w:lang w:val="pt-BR"/>
        </w:rPr>
        <w:t>IGIDA A MENORES DE EDAD EN DETENCIÓN</w:t>
      </w:r>
      <w:bookmarkEnd w:id="74"/>
    </w:p>
    <w:p w:rsidR="00C362FD" w:rsidRPr="009F473A" w:rsidRDefault="00836F62" w:rsidP="004761DF">
      <w:pPr>
        <w:rPr>
          <w:rFonts w:ascii="Arial" w:hAnsi="Arial" w:cs="Arial"/>
          <w:b/>
          <w:color w:val="000000"/>
          <w:lang w:val="pt-BR"/>
        </w:rPr>
      </w:pPr>
      <w:bookmarkStart w:id="75" w:name="_Toc259297634"/>
      <w:r w:rsidRPr="009F473A">
        <w:rPr>
          <w:rFonts w:ascii="Arial" w:hAnsi="Arial" w:cs="Arial"/>
          <w:b/>
          <w:color w:val="000000"/>
          <w:lang w:val="pt-BR"/>
        </w:rPr>
        <w:t>PROVISIONAL.</w:t>
      </w:r>
      <w:bookmarkEnd w:id="75"/>
    </w:p>
    <w:p w:rsidR="00E307A1" w:rsidRPr="001B7386" w:rsidRDefault="00E307A1" w:rsidP="00E307A1">
      <w:pPr>
        <w:pStyle w:val="Ttulo2"/>
        <w:spacing w:line="240" w:lineRule="auto"/>
        <w:rPr>
          <w:b w:val="0"/>
          <w:szCs w:val="24"/>
          <w:lang w:val="pt-BR"/>
        </w:rPr>
      </w:pPr>
    </w:p>
    <w:p w:rsidR="00836F62" w:rsidRPr="001B7386" w:rsidRDefault="00836F62" w:rsidP="000C01BD">
      <w:pPr>
        <w:rPr>
          <w:rFonts w:ascii="Arial" w:hAnsi="Arial" w:cs="Arial"/>
          <w:color w:val="000000"/>
          <w:lang w:val="pt-BR"/>
        </w:rPr>
      </w:pPr>
      <w:r w:rsidRPr="001B7386">
        <w:rPr>
          <w:rFonts w:ascii="Arial" w:hAnsi="Arial" w:cs="Arial"/>
          <w:color w:val="000000"/>
          <w:lang w:val="pt-BR"/>
        </w:rPr>
        <w:t>PREGUNTA N° 1</w:t>
      </w:r>
    </w:p>
    <w:p w:rsidR="00E307A1" w:rsidRPr="001B7386" w:rsidRDefault="00E307A1" w:rsidP="000C01BD">
      <w:pPr>
        <w:rPr>
          <w:rFonts w:ascii="Arial" w:hAnsi="Arial" w:cs="Arial"/>
          <w:color w:val="000000"/>
          <w:lang w:val="pt-BR"/>
        </w:rPr>
      </w:pPr>
    </w:p>
    <w:p w:rsidR="00836F62" w:rsidRPr="001B7386" w:rsidRDefault="00836F62" w:rsidP="000C01BD">
      <w:pPr>
        <w:rPr>
          <w:rFonts w:ascii="Arial" w:hAnsi="Arial" w:cs="Arial"/>
          <w:color w:val="000000"/>
          <w:lang w:val="pt-BR"/>
        </w:rPr>
      </w:pPr>
      <w:r w:rsidRPr="001B7386">
        <w:rPr>
          <w:rFonts w:ascii="Arial" w:hAnsi="Arial" w:cs="Arial"/>
          <w:color w:val="000000"/>
          <w:lang w:val="pt-BR"/>
        </w:rPr>
        <w:t>Sexo:</w:t>
      </w:r>
    </w:p>
    <w:p w:rsidR="00836F62" w:rsidRPr="001B7386" w:rsidRDefault="00836F62" w:rsidP="000C01BD">
      <w:pPr>
        <w:rPr>
          <w:rFonts w:ascii="Arial" w:hAnsi="Arial" w:cs="Arial"/>
          <w:color w:val="000000"/>
          <w:lang w:val="pt-BR"/>
        </w:rPr>
      </w:pPr>
      <w:r w:rsidRPr="001B7386">
        <w:rPr>
          <w:rFonts w:ascii="Arial" w:hAnsi="Arial" w:cs="Arial"/>
          <w:color w:val="000000"/>
          <w:lang w:val="pt-BR"/>
        </w:rPr>
        <w:t xml:space="preserve">           Masculino ____                               Femenino ____</w:t>
      </w:r>
    </w:p>
    <w:p w:rsidR="00836F62" w:rsidRPr="001B7386" w:rsidRDefault="00836F62" w:rsidP="000C01BD">
      <w:pPr>
        <w:rPr>
          <w:rFonts w:ascii="Arial" w:hAnsi="Arial" w:cs="Arial"/>
          <w:color w:val="000000"/>
          <w:lang w:val="pt-BR"/>
        </w:rPr>
      </w:pPr>
    </w:p>
    <w:p w:rsidR="00C362FD" w:rsidRPr="001B7386" w:rsidRDefault="00C362FD" w:rsidP="000C01BD">
      <w:pPr>
        <w:rPr>
          <w:rFonts w:ascii="Arial" w:hAnsi="Arial" w:cs="Arial"/>
          <w:color w:val="000000"/>
          <w:lang w:val="pt-BR"/>
        </w:rPr>
      </w:pPr>
    </w:p>
    <w:p w:rsidR="00836F62" w:rsidRPr="001B7386" w:rsidRDefault="00836F62" w:rsidP="00E307A1">
      <w:pPr>
        <w:jc w:val="center"/>
        <w:rPr>
          <w:rFonts w:ascii="Arial" w:hAnsi="Arial" w:cs="Arial"/>
          <w:color w:val="000000"/>
        </w:rPr>
      </w:pPr>
      <w:r w:rsidRPr="001B7386">
        <w:rPr>
          <w:rFonts w:ascii="Arial" w:hAnsi="Arial" w:cs="Arial"/>
          <w:color w:val="000000"/>
        </w:rPr>
        <w:t>GRÁFICO Nº 1</w:t>
      </w:r>
    </w:p>
    <w:p w:rsidR="00E307A1" w:rsidRPr="001B7386" w:rsidRDefault="00E307A1" w:rsidP="00E307A1">
      <w:pPr>
        <w:jc w:val="center"/>
        <w:rPr>
          <w:rFonts w:ascii="Arial" w:hAnsi="Arial" w:cs="Arial"/>
          <w:color w:val="000000"/>
        </w:rPr>
      </w:pPr>
    </w:p>
    <w:p w:rsidR="00836F62" w:rsidRPr="001B7386" w:rsidRDefault="00F35E32" w:rsidP="00E307A1">
      <w:pPr>
        <w:jc w:val="center"/>
        <w:rPr>
          <w:rFonts w:ascii="Arial" w:hAnsi="Arial" w:cs="Arial"/>
          <w:color w:val="000000"/>
          <w:lang w:val="es-SV" w:eastAsia="es-SV"/>
        </w:rPr>
      </w:pPr>
      <w:r>
        <w:rPr>
          <w:rFonts w:ascii="Arial" w:hAnsi="Arial" w:cs="Arial"/>
          <w:noProof/>
          <w:color w:val="000000"/>
        </w:rPr>
        <w:drawing>
          <wp:inline distT="0" distB="0" distL="0" distR="0">
            <wp:extent cx="4571522" cy="2609790"/>
            <wp:effectExtent l="30480" t="24384" r="24608" b="17586"/>
            <wp:docPr id="2"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57086" w:rsidRPr="001B7386" w:rsidRDefault="00B57086" w:rsidP="00E307A1">
      <w:pPr>
        <w:rPr>
          <w:rFonts w:ascii="Arial" w:hAnsi="Arial" w:cs="Arial"/>
        </w:rPr>
      </w:pPr>
    </w:p>
    <w:p w:rsidR="00B57086" w:rsidRPr="001B7386" w:rsidRDefault="00B57086" w:rsidP="00E307A1">
      <w:pPr>
        <w:rPr>
          <w:rFonts w:ascii="Arial" w:hAnsi="Arial" w:cs="Arial"/>
        </w:rPr>
      </w:pPr>
    </w:p>
    <w:p w:rsidR="00836F62" w:rsidRPr="001B7386" w:rsidRDefault="00836F62" w:rsidP="000C01BD">
      <w:pPr>
        <w:rPr>
          <w:rFonts w:ascii="Arial" w:hAnsi="Arial" w:cs="Arial"/>
          <w:color w:val="000000"/>
        </w:rPr>
      </w:pPr>
      <w:r w:rsidRPr="001B7386">
        <w:rPr>
          <w:rFonts w:ascii="Arial" w:hAnsi="Arial" w:cs="Arial"/>
        </w:rPr>
        <w:t>Interpretación: De acuerdo con los datos presentados en el gráfico anterior, se observa que de un total de 20 menores entrevistados, que en esta investigación representa el 100% de la muestra, el 70% de los menores son de sexo masculino y el 30% restante son de sexo femenino.</w:t>
      </w:r>
      <w:r w:rsidR="00A13F01">
        <w:rPr>
          <w:rFonts w:ascii="Arial" w:hAnsi="Arial" w:cs="Arial"/>
        </w:rPr>
        <w:br w:type="page"/>
      </w:r>
      <w:r w:rsidRPr="001B7386">
        <w:rPr>
          <w:rFonts w:ascii="Arial" w:hAnsi="Arial" w:cs="Arial"/>
          <w:color w:val="000000"/>
        </w:rPr>
        <w:lastRenderedPageBreak/>
        <w:t>PREGUNTA N° 2</w:t>
      </w:r>
    </w:p>
    <w:p w:rsidR="00836F62" w:rsidRPr="001B7386" w:rsidRDefault="00836F62" w:rsidP="000C01BD">
      <w:pPr>
        <w:rPr>
          <w:rFonts w:ascii="Arial" w:hAnsi="Arial" w:cs="Arial"/>
          <w:color w:val="000000"/>
        </w:rPr>
      </w:pPr>
      <w:r w:rsidRPr="001B7386">
        <w:rPr>
          <w:rFonts w:ascii="Arial" w:hAnsi="Arial" w:cs="Arial"/>
          <w:color w:val="000000"/>
        </w:rPr>
        <w:t>¿Sabe usted el motivo de su detención?</w:t>
      </w:r>
    </w:p>
    <w:p w:rsidR="00836F62" w:rsidRPr="001B7386" w:rsidRDefault="00836F62" w:rsidP="000C01BD">
      <w:pPr>
        <w:rPr>
          <w:rFonts w:ascii="Arial" w:hAnsi="Arial" w:cs="Arial"/>
          <w:color w:val="000000"/>
        </w:rPr>
      </w:pPr>
    </w:p>
    <w:p w:rsidR="00836F62" w:rsidRPr="001B7386" w:rsidRDefault="00836F62" w:rsidP="00E307A1">
      <w:pPr>
        <w:jc w:val="center"/>
        <w:rPr>
          <w:rFonts w:ascii="Arial" w:hAnsi="Arial" w:cs="Arial"/>
          <w:color w:val="000000"/>
        </w:rPr>
      </w:pPr>
      <w:r w:rsidRPr="001B7386">
        <w:rPr>
          <w:rFonts w:ascii="Arial" w:hAnsi="Arial" w:cs="Arial"/>
          <w:color w:val="000000"/>
        </w:rPr>
        <w:t>GRÁFICO N° 2</w:t>
      </w:r>
    </w:p>
    <w:p w:rsidR="00E307A1" w:rsidRPr="001B7386" w:rsidRDefault="00E307A1" w:rsidP="00E307A1">
      <w:pPr>
        <w:jc w:val="center"/>
        <w:rPr>
          <w:rFonts w:ascii="Arial" w:hAnsi="Arial" w:cs="Arial"/>
          <w:color w:val="000000"/>
        </w:rPr>
      </w:pPr>
    </w:p>
    <w:p w:rsidR="00836F62" w:rsidRPr="001B7386" w:rsidRDefault="00F35E32" w:rsidP="00E307A1">
      <w:pPr>
        <w:jc w:val="center"/>
        <w:rPr>
          <w:rFonts w:ascii="Arial" w:hAnsi="Arial" w:cs="Arial"/>
          <w:lang w:val="es-SV" w:eastAsia="es-SV"/>
        </w:rPr>
      </w:pPr>
      <w:r>
        <w:rPr>
          <w:rFonts w:ascii="Arial" w:hAnsi="Arial" w:cs="Arial"/>
          <w:noProof/>
        </w:rPr>
        <w:drawing>
          <wp:inline distT="0" distB="0" distL="0" distR="0">
            <wp:extent cx="4571522" cy="2609790"/>
            <wp:effectExtent l="30480" t="24384" r="24608" b="17586"/>
            <wp:docPr id="3"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36F62" w:rsidRPr="001B7386" w:rsidRDefault="00836F62" w:rsidP="00E307A1">
      <w:pPr>
        <w:jc w:val="center"/>
        <w:rPr>
          <w:rFonts w:ascii="Arial" w:hAnsi="Arial" w:cs="Arial"/>
        </w:rPr>
      </w:pPr>
    </w:p>
    <w:p w:rsidR="00836F62" w:rsidRPr="001B7386" w:rsidRDefault="00836F62" w:rsidP="000C01BD">
      <w:pPr>
        <w:rPr>
          <w:rFonts w:ascii="Arial" w:hAnsi="Arial" w:cs="Arial"/>
          <w:color w:val="000000"/>
        </w:rPr>
      </w:pPr>
      <w:r w:rsidRPr="001B7386">
        <w:rPr>
          <w:rFonts w:ascii="Arial" w:hAnsi="Arial" w:cs="Arial"/>
        </w:rPr>
        <w:t xml:space="preserve">Interpretación: Con relación a esta pregunta, los datos presentados en el gráfico anterior, demuestran que el 80% de los menores entrevistados, conocen el motivo de su detención; mientras que el 20% de los menores ha manifestado no saber el motivo de su detención. </w:t>
      </w:r>
    </w:p>
    <w:p w:rsidR="00836F62" w:rsidRPr="001B7386" w:rsidRDefault="00836F62" w:rsidP="000C01BD">
      <w:pPr>
        <w:rPr>
          <w:rFonts w:ascii="Arial" w:hAnsi="Arial" w:cs="Arial"/>
          <w:color w:val="000000"/>
        </w:rPr>
      </w:pPr>
      <w:r w:rsidRPr="001B7386">
        <w:rPr>
          <w:rFonts w:ascii="Arial" w:hAnsi="Arial" w:cs="Arial"/>
          <w:color w:val="000000"/>
        </w:rPr>
        <w:br w:type="page"/>
      </w:r>
      <w:r w:rsidRPr="001B7386">
        <w:rPr>
          <w:rFonts w:ascii="Arial" w:hAnsi="Arial" w:cs="Arial"/>
          <w:color w:val="000000"/>
        </w:rPr>
        <w:lastRenderedPageBreak/>
        <w:t>PREGUNTA N° 3</w:t>
      </w:r>
    </w:p>
    <w:p w:rsidR="00836F62" w:rsidRPr="001B7386" w:rsidRDefault="00836F62" w:rsidP="000C01BD">
      <w:pPr>
        <w:rPr>
          <w:rFonts w:ascii="Arial" w:hAnsi="Arial" w:cs="Arial"/>
          <w:color w:val="000000"/>
        </w:rPr>
      </w:pPr>
      <w:r w:rsidRPr="001B7386">
        <w:rPr>
          <w:rFonts w:ascii="Arial" w:hAnsi="Arial" w:cs="Arial"/>
          <w:color w:val="000000"/>
        </w:rPr>
        <w:t>¿Se le informó a sus padres o responsables sobre su detención?</w:t>
      </w:r>
    </w:p>
    <w:p w:rsidR="00836F62" w:rsidRPr="001B7386" w:rsidRDefault="00836F62" w:rsidP="000C01BD">
      <w:pPr>
        <w:rPr>
          <w:rFonts w:ascii="Arial" w:hAnsi="Arial" w:cs="Arial"/>
          <w:color w:val="000000"/>
        </w:rPr>
      </w:pPr>
    </w:p>
    <w:p w:rsidR="00836F62" w:rsidRPr="001B7386" w:rsidRDefault="00836F62" w:rsidP="00E307A1">
      <w:pPr>
        <w:jc w:val="center"/>
        <w:rPr>
          <w:rFonts w:ascii="Arial" w:hAnsi="Arial" w:cs="Arial"/>
          <w:color w:val="000000"/>
        </w:rPr>
      </w:pPr>
      <w:r w:rsidRPr="001B7386">
        <w:rPr>
          <w:rFonts w:ascii="Arial" w:hAnsi="Arial" w:cs="Arial"/>
          <w:color w:val="000000"/>
        </w:rPr>
        <w:t>GRÁFICO Nº 3</w:t>
      </w:r>
    </w:p>
    <w:p w:rsidR="00E307A1" w:rsidRPr="001B7386" w:rsidRDefault="00E307A1" w:rsidP="00E307A1">
      <w:pPr>
        <w:jc w:val="center"/>
        <w:rPr>
          <w:rFonts w:ascii="Arial" w:hAnsi="Arial" w:cs="Arial"/>
          <w:color w:val="000000"/>
        </w:rPr>
      </w:pPr>
    </w:p>
    <w:p w:rsidR="00836F62" w:rsidRPr="001B7386" w:rsidRDefault="00F35E32" w:rsidP="00E307A1">
      <w:pPr>
        <w:jc w:val="center"/>
        <w:rPr>
          <w:rFonts w:ascii="Arial" w:hAnsi="Arial" w:cs="Arial"/>
          <w:lang w:val="es-SV" w:eastAsia="es-SV"/>
        </w:rPr>
      </w:pPr>
      <w:r>
        <w:rPr>
          <w:rFonts w:ascii="Arial" w:hAnsi="Arial" w:cs="Arial"/>
          <w:noProof/>
        </w:rPr>
        <w:drawing>
          <wp:inline distT="0" distB="0" distL="0" distR="0">
            <wp:extent cx="4571522" cy="2737777"/>
            <wp:effectExtent l="30480" t="24384" r="24608" b="17869"/>
            <wp:docPr id="4"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36F62" w:rsidRPr="001B7386" w:rsidRDefault="00836F62" w:rsidP="00E307A1">
      <w:pPr>
        <w:jc w:val="center"/>
        <w:rPr>
          <w:rFonts w:ascii="Arial" w:hAnsi="Arial" w:cs="Arial"/>
          <w:lang w:val="es-SV" w:eastAsia="es-SV"/>
        </w:rPr>
      </w:pPr>
    </w:p>
    <w:p w:rsidR="00836F62" w:rsidRPr="001B7386" w:rsidRDefault="00836F62" w:rsidP="00E307A1">
      <w:pPr>
        <w:jc w:val="center"/>
        <w:rPr>
          <w:rFonts w:ascii="Arial" w:hAnsi="Arial" w:cs="Arial"/>
        </w:rPr>
      </w:pPr>
    </w:p>
    <w:p w:rsidR="00836F62" w:rsidRPr="001B7386" w:rsidRDefault="00836F62" w:rsidP="000C01BD">
      <w:pPr>
        <w:rPr>
          <w:rFonts w:ascii="Arial" w:hAnsi="Arial" w:cs="Arial"/>
          <w:color w:val="000000"/>
          <w:u w:val="single"/>
        </w:rPr>
      </w:pPr>
      <w:r w:rsidRPr="001B7386">
        <w:rPr>
          <w:rFonts w:ascii="Arial" w:hAnsi="Arial" w:cs="Arial"/>
        </w:rPr>
        <w:t>Interpretación</w:t>
      </w:r>
      <w:r w:rsidR="00C362FD" w:rsidRPr="001B7386">
        <w:rPr>
          <w:rFonts w:ascii="Arial" w:hAnsi="Arial" w:cs="Arial"/>
        </w:rPr>
        <w:t>:</w:t>
      </w:r>
      <w:r w:rsidRPr="001B7386">
        <w:rPr>
          <w:rFonts w:ascii="Arial" w:hAnsi="Arial" w:cs="Arial"/>
        </w:rPr>
        <w:t xml:space="preserve"> Respecto a esta pregunta, los datos presentados en el gráfico anterior, reflejan que el 70% de los menores entrevistados, manifestaron que se les informó a sus padres o responsables sobre su detención; y el 30% de los menores manifestaron no habérseles informado a sus padres o encargados el motivo de su detención.</w:t>
      </w:r>
    </w:p>
    <w:p w:rsidR="00836F62" w:rsidRPr="001B7386" w:rsidRDefault="00836F62" w:rsidP="000C01BD">
      <w:pPr>
        <w:rPr>
          <w:rFonts w:ascii="Arial" w:hAnsi="Arial" w:cs="Arial"/>
          <w:color w:val="000000"/>
        </w:rPr>
      </w:pPr>
      <w:r w:rsidRPr="001B7386">
        <w:rPr>
          <w:rFonts w:ascii="Arial" w:hAnsi="Arial" w:cs="Arial"/>
          <w:color w:val="000000"/>
          <w:u w:val="single"/>
        </w:rPr>
        <w:br w:type="page"/>
      </w:r>
      <w:r w:rsidRPr="001B7386">
        <w:rPr>
          <w:rFonts w:ascii="Arial" w:hAnsi="Arial" w:cs="Arial"/>
          <w:color w:val="000000"/>
        </w:rPr>
        <w:lastRenderedPageBreak/>
        <w:t>PREGUNTA  N° 4</w:t>
      </w:r>
    </w:p>
    <w:p w:rsidR="00836F62" w:rsidRPr="001B7386" w:rsidRDefault="00836F62" w:rsidP="000C01BD">
      <w:pPr>
        <w:rPr>
          <w:rFonts w:ascii="Arial" w:hAnsi="Arial" w:cs="Arial"/>
          <w:color w:val="000000"/>
        </w:rPr>
      </w:pPr>
      <w:r w:rsidRPr="001B7386">
        <w:rPr>
          <w:rFonts w:ascii="Arial" w:hAnsi="Arial" w:cs="Arial"/>
          <w:color w:val="000000"/>
        </w:rPr>
        <w:t>¿Durante el proceso hasta su detención provisional, ha contado con un abogado defensor?.</w:t>
      </w:r>
    </w:p>
    <w:p w:rsidR="00836F62" w:rsidRPr="001B7386" w:rsidRDefault="00836F62" w:rsidP="000C01BD">
      <w:pPr>
        <w:rPr>
          <w:rFonts w:ascii="Arial" w:hAnsi="Arial" w:cs="Arial"/>
          <w:color w:val="000000"/>
        </w:rPr>
      </w:pPr>
    </w:p>
    <w:p w:rsidR="00836F62" w:rsidRPr="001B7386" w:rsidRDefault="00836F62" w:rsidP="00E307A1">
      <w:pPr>
        <w:jc w:val="center"/>
        <w:rPr>
          <w:rFonts w:ascii="Arial" w:hAnsi="Arial" w:cs="Arial"/>
          <w:color w:val="000000"/>
        </w:rPr>
      </w:pPr>
      <w:r w:rsidRPr="001B7386">
        <w:rPr>
          <w:rFonts w:ascii="Arial" w:hAnsi="Arial" w:cs="Arial"/>
          <w:color w:val="000000"/>
        </w:rPr>
        <w:t>GRÁFICO Nº 4</w:t>
      </w:r>
    </w:p>
    <w:p w:rsidR="00E307A1" w:rsidRPr="001B7386" w:rsidRDefault="00E307A1" w:rsidP="00E307A1">
      <w:pPr>
        <w:jc w:val="center"/>
        <w:rPr>
          <w:rFonts w:ascii="Arial" w:hAnsi="Arial" w:cs="Arial"/>
          <w:color w:val="000000"/>
        </w:rPr>
      </w:pPr>
    </w:p>
    <w:p w:rsidR="00836F62" w:rsidRPr="001B7386" w:rsidRDefault="00F35E32" w:rsidP="00E307A1">
      <w:pPr>
        <w:jc w:val="center"/>
        <w:rPr>
          <w:rFonts w:ascii="Arial" w:hAnsi="Arial" w:cs="Arial"/>
          <w:lang w:val="es-SV" w:eastAsia="es-SV"/>
        </w:rPr>
      </w:pPr>
      <w:r>
        <w:rPr>
          <w:rFonts w:ascii="Arial" w:hAnsi="Arial" w:cs="Arial"/>
          <w:noProof/>
        </w:rPr>
        <w:drawing>
          <wp:inline distT="0" distB="0" distL="0" distR="0">
            <wp:extent cx="4571522" cy="2737777"/>
            <wp:effectExtent l="30480" t="24384" r="24608" b="17869"/>
            <wp:docPr id="5"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36F62" w:rsidRPr="001B7386" w:rsidRDefault="00836F62" w:rsidP="00E307A1">
      <w:pPr>
        <w:jc w:val="center"/>
        <w:rPr>
          <w:rFonts w:ascii="Arial" w:hAnsi="Arial" w:cs="Arial"/>
        </w:rPr>
      </w:pPr>
    </w:p>
    <w:p w:rsidR="00E307A1" w:rsidRPr="001B7386" w:rsidRDefault="00E307A1" w:rsidP="00E307A1">
      <w:pPr>
        <w:jc w:val="center"/>
        <w:rPr>
          <w:rFonts w:ascii="Arial" w:hAnsi="Arial" w:cs="Arial"/>
        </w:rPr>
      </w:pPr>
    </w:p>
    <w:p w:rsidR="00836F62" w:rsidRPr="001B7386" w:rsidRDefault="00836F62" w:rsidP="000C01BD">
      <w:pPr>
        <w:rPr>
          <w:rFonts w:ascii="Arial" w:hAnsi="Arial" w:cs="Arial"/>
        </w:rPr>
      </w:pPr>
      <w:r w:rsidRPr="001B7386">
        <w:rPr>
          <w:rFonts w:ascii="Arial" w:hAnsi="Arial" w:cs="Arial"/>
        </w:rPr>
        <w:t>Interpretación: De acuerdo con los datos presentados en el gráfico anterior, se tiene que el 85% de los menores entrevistados expresaron haber contado durante el desarrollo del proceso hasta la detención provisional con abogado defensor; mientras que el 15% expresaron que no por razones de no haberlo conocido personalmente antes de la audiencia inicial o porque contaron con diferentes abogados en cada etapa del proceso.</w:t>
      </w:r>
    </w:p>
    <w:p w:rsidR="00836F62" w:rsidRPr="001B7386" w:rsidRDefault="00836F62" w:rsidP="000C01BD">
      <w:pPr>
        <w:rPr>
          <w:rFonts w:ascii="Arial" w:hAnsi="Arial" w:cs="Arial"/>
          <w:color w:val="000000"/>
        </w:rPr>
      </w:pPr>
      <w:r w:rsidRPr="001B7386">
        <w:rPr>
          <w:rFonts w:ascii="Arial" w:hAnsi="Arial" w:cs="Arial"/>
        </w:rPr>
        <w:br w:type="page"/>
      </w:r>
      <w:r w:rsidRPr="001B7386">
        <w:rPr>
          <w:rFonts w:ascii="Arial" w:hAnsi="Arial" w:cs="Arial"/>
          <w:color w:val="000000"/>
        </w:rPr>
        <w:lastRenderedPageBreak/>
        <w:t>PREGUNTA  N° 5</w:t>
      </w:r>
    </w:p>
    <w:p w:rsidR="00836F62" w:rsidRPr="001B7386" w:rsidRDefault="00836F62" w:rsidP="000C01BD">
      <w:pPr>
        <w:rPr>
          <w:rFonts w:ascii="Arial" w:hAnsi="Arial" w:cs="Arial"/>
          <w:color w:val="000000"/>
        </w:rPr>
      </w:pPr>
      <w:r w:rsidRPr="001B7386">
        <w:rPr>
          <w:rFonts w:ascii="Arial" w:hAnsi="Arial" w:cs="Arial"/>
          <w:color w:val="000000"/>
        </w:rPr>
        <w:t>¿Lo trasladaron a</w:t>
      </w:r>
      <w:r w:rsidRPr="001B7386">
        <w:rPr>
          <w:rFonts w:ascii="Arial" w:hAnsi="Arial" w:cs="Arial"/>
          <w:color w:val="000000"/>
          <w:lang w:val="es-SV"/>
        </w:rPr>
        <w:t xml:space="preserve"> cumplir su detención</w:t>
      </w:r>
      <w:r w:rsidRPr="001B7386">
        <w:rPr>
          <w:rFonts w:ascii="Arial" w:hAnsi="Arial" w:cs="Arial"/>
          <w:color w:val="000000"/>
        </w:rPr>
        <w:t xml:space="preserve"> provisional a un centro de internamiento para menores?.</w:t>
      </w:r>
    </w:p>
    <w:p w:rsidR="00836F62" w:rsidRPr="001B7386" w:rsidRDefault="00836F62" w:rsidP="000C01BD">
      <w:pPr>
        <w:rPr>
          <w:rFonts w:ascii="Arial" w:hAnsi="Arial" w:cs="Arial"/>
          <w:color w:val="000000"/>
        </w:rPr>
      </w:pPr>
    </w:p>
    <w:p w:rsidR="00836F62" w:rsidRPr="001B7386" w:rsidRDefault="00836F62" w:rsidP="00E307A1">
      <w:pPr>
        <w:jc w:val="center"/>
        <w:rPr>
          <w:rFonts w:ascii="Arial" w:hAnsi="Arial" w:cs="Arial"/>
          <w:color w:val="000000"/>
        </w:rPr>
      </w:pPr>
      <w:r w:rsidRPr="001B7386">
        <w:rPr>
          <w:rFonts w:ascii="Arial" w:hAnsi="Arial" w:cs="Arial"/>
          <w:color w:val="000000"/>
        </w:rPr>
        <w:t>GRÁFICO Nº 5</w:t>
      </w:r>
    </w:p>
    <w:p w:rsidR="00E307A1" w:rsidRPr="001B7386" w:rsidRDefault="00E307A1" w:rsidP="00E307A1">
      <w:pPr>
        <w:jc w:val="center"/>
        <w:rPr>
          <w:rFonts w:ascii="Arial" w:hAnsi="Arial" w:cs="Arial"/>
          <w:color w:val="000000"/>
        </w:rPr>
      </w:pPr>
    </w:p>
    <w:p w:rsidR="00836F62" w:rsidRPr="001B7386" w:rsidRDefault="00F35E32" w:rsidP="00E307A1">
      <w:pPr>
        <w:jc w:val="center"/>
        <w:rPr>
          <w:rFonts w:ascii="Arial" w:hAnsi="Arial" w:cs="Arial"/>
          <w:lang w:val="es-SV" w:eastAsia="es-SV"/>
        </w:rPr>
      </w:pPr>
      <w:r>
        <w:rPr>
          <w:rFonts w:ascii="Arial" w:hAnsi="Arial" w:cs="Arial"/>
          <w:noProof/>
        </w:rPr>
        <w:drawing>
          <wp:inline distT="0" distB="0" distL="0" distR="0">
            <wp:extent cx="4571522" cy="2737777"/>
            <wp:effectExtent l="30480" t="24384" r="24608" b="17869"/>
            <wp:docPr id="6"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36F62" w:rsidRPr="001B7386" w:rsidRDefault="00836F62" w:rsidP="00E307A1">
      <w:pPr>
        <w:jc w:val="center"/>
        <w:rPr>
          <w:rFonts w:ascii="Arial" w:hAnsi="Arial" w:cs="Arial"/>
          <w:lang w:val="es-SV" w:eastAsia="es-SV"/>
        </w:rPr>
      </w:pPr>
    </w:p>
    <w:p w:rsidR="00836F62" w:rsidRPr="001B7386" w:rsidRDefault="00836F62" w:rsidP="000C01BD">
      <w:pPr>
        <w:rPr>
          <w:rFonts w:ascii="Arial" w:hAnsi="Arial" w:cs="Arial"/>
        </w:rPr>
      </w:pPr>
    </w:p>
    <w:p w:rsidR="00836F62" w:rsidRPr="001B7386" w:rsidRDefault="00836F62" w:rsidP="000C01BD">
      <w:pPr>
        <w:rPr>
          <w:rFonts w:ascii="Arial" w:hAnsi="Arial" w:cs="Arial"/>
        </w:rPr>
      </w:pPr>
      <w:r w:rsidRPr="001B7386">
        <w:rPr>
          <w:rFonts w:ascii="Arial" w:hAnsi="Arial" w:cs="Arial"/>
        </w:rPr>
        <w:t>Interpretación: En relación a esta pregunta se puede observar en el gráfico anterior que el 100% de los menores entrevistados manifestaron estar cumpliendo su detención provisional en un centro de internamiento para menores.</w:t>
      </w:r>
    </w:p>
    <w:p w:rsidR="00836F62" w:rsidRPr="001B7386" w:rsidRDefault="00836F62" w:rsidP="000C01BD">
      <w:pPr>
        <w:rPr>
          <w:rFonts w:ascii="Arial" w:hAnsi="Arial" w:cs="Arial"/>
        </w:rPr>
      </w:pPr>
      <w:r w:rsidRPr="001B7386">
        <w:rPr>
          <w:rFonts w:ascii="Arial" w:hAnsi="Arial" w:cs="Arial"/>
          <w:color w:val="000000"/>
        </w:rPr>
        <w:br w:type="page"/>
      </w:r>
      <w:r w:rsidRPr="001B7386">
        <w:rPr>
          <w:rFonts w:ascii="Arial" w:hAnsi="Arial" w:cs="Arial"/>
          <w:color w:val="000000"/>
        </w:rPr>
        <w:lastRenderedPageBreak/>
        <w:t>PREGUNTA  Nº 6</w:t>
      </w:r>
    </w:p>
    <w:p w:rsidR="00836F62" w:rsidRPr="001B7386" w:rsidRDefault="00836F62" w:rsidP="000C01BD">
      <w:pPr>
        <w:rPr>
          <w:rFonts w:ascii="Arial" w:hAnsi="Arial" w:cs="Arial"/>
          <w:color w:val="000000"/>
        </w:rPr>
      </w:pPr>
      <w:r w:rsidRPr="001B7386">
        <w:rPr>
          <w:rFonts w:ascii="Arial" w:hAnsi="Arial" w:cs="Arial"/>
          <w:color w:val="000000"/>
        </w:rPr>
        <w:t>¿El centro de internamiento cumple con las condiciones mínimas de higiene?.</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6</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7"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36F62" w:rsidRPr="001B7386" w:rsidRDefault="00836F62" w:rsidP="00DD1D97">
      <w:pPr>
        <w:jc w:val="center"/>
        <w:rPr>
          <w:rFonts w:ascii="Arial" w:hAnsi="Arial" w:cs="Arial"/>
          <w:color w:val="000000"/>
        </w:rPr>
      </w:pPr>
    </w:p>
    <w:p w:rsidR="00836F62" w:rsidRPr="001B7386" w:rsidRDefault="00836F62" w:rsidP="000C01BD">
      <w:pPr>
        <w:rPr>
          <w:rFonts w:ascii="Arial" w:hAnsi="Arial" w:cs="Arial"/>
        </w:rPr>
      </w:pPr>
      <w:r w:rsidRPr="001B7386">
        <w:rPr>
          <w:rFonts w:ascii="Arial" w:hAnsi="Arial" w:cs="Arial"/>
        </w:rPr>
        <w:t>Interpretación: El gráfico anterior muestra que el 90% de los menores entrevistados aseguran que el centro de internamiento donde cumplen su detención provisional no cumple  con las  condiciones mínimas de higiene; y un 10% de los menores opinan que cumple con las condiciones mínimas de higiene.</w:t>
      </w:r>
    </w:p>
    <w:p w:rsidR="00836F62" w:rsidRPr="001B7386" w:rsidRDefault="00836F62" w:rsidP="000C01BD">
      <w:pPr>
        <w:rPr>
          <w:rFonts w:ascii="Arial" w:hAnsi="Arial" w:cs="Arial"/>
          <w:color w:val="000000"/>
        </w:rPr>
      </w:pPr>
      <w:r w:rsidRPr="001B7386">
        <w:rPr>
          <w:rFonts w:ascii="Arial" w:hAnsi="Arial" w:cs="Arial"/>
          <w:color w:val="000000"/>
        </w:rPr>
        <w:br w:type="page"/>
      </w:r>
      <w:r w:rsidRPr="001B7386">
        <w:rPr>
          <w:rFonts w:ascii="Arial" w:hAnsi="Arial" w:cs="Arial"/>
          <w:color w:val="000000"/>
        </w:rPr>
        <w:lastRenderedPageBreak/>
        <w:t>PREGUNTA  Nº 7</w:t>
      </w:r>
    </w:p>
    <w:p w:rsidR="00836F62" w:rsidRPr="001B7386" w:rsidRDefault="00836F62" w:rsidP="000C01BD">
      <w:pPr>
        <w:rPr>
          <w:rFonts w:ascii="Arial" w:hAnsi="Arial" w:cs="Arial"/>
          <w:color w:val="000000"/>
        </w:rPr>
      </w:pPr>
      <w:r w:rsidRPr="001B7386">
        <w:rPr>
          <w:rFonts w:ascii="Arial" w:hAnsi="Arial" w:cs="Arial"/>
          <w:color w:val="000000"/>
        </w:rPr>
        <w:t xml:space="preserve">¿Le han proporcionado sus alimentos de forma adecuada estando detenido provisionalmente?. </w:t>
      </w:r>
    </w:p>
    <w:p w:rsidR="00836F62" w:rsidRPr="001B7386" w:rsidRDefault="00836F62" w:rsidP="000C01BD">
      <w:pPr>
        <w:rPr>
          <w:rFonts w:ascii="Arial" w:hAnsi="Arial" w:cs="Arial"/>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7</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8"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36F62" w:rsidRPr="001B7386" w:rsidRDefault="00836F62" w:rsidP="00DD1D97">
      <w:pPr>
        <w:jc w:val="center"/>
        <w:rPr>
          <w:rFonts w:ascii="Arial" w:hAnsi="Arial" w:cs="Arial"/>
          <w:color w:val="000000"/>
        </w:rPr>
      </w:pPr>
    </w:p>
    <w:p w:rsidR="00DD1D97" w:rsidRPr="001B7386" w:rsidRDefault="00DD1D97" w:rsidP="00DD1D97">
      <w:pPr>
        <w:jc w:val="cente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 xml:space="preserve">Interpretación: </w:t>
      </w:r>
      <w:r w:rsidRPr="001B7386">
        <w:rPr>
          <w:rFonts w:ascii="Arial" w:hAnsi="Arial" w:cs="Arial"/>
          <w:color w:val="000000"/>
          <w:lang w:val="es-SV"/>
        </w:rPr>
        <w:t>En</w:t>
      </w:r>
      <w:r w:rsidRPr="001B7386">
        <w:rPr>
          <w:rFonts w:ascii="Arial" w:hAnsi="Arial" w:cs="Arial"/>
          <w:color w:val="000000"/>
        </w:rPr>
        <w:t xml:space="preserve"> base al gráfico anterior, se identifica que el 65% de los menores entrevistados afirmaron que no se les ha proporcionado los alimentos de forma adecuada, pese a que reciben los tres tiempos de comida, ésta es escasa y de mala calidad</w:t>
      </w:r>
      <w:r w:rsidRPr="001B7386">
        <w:rPr>
          <w:rFonts w:ascii="Arial" w:hAnsi="Arial" w:cs="Arial"/>
        </w:rPr>
        <w:t xml:space="preserve"> y con alto contenido de yodo</w:t>
      </w:r>
      <w:r w:rsidRPr="001B7386">
        <w:rPr>
          <w:rFonts w:ascii="Arial" w:hAnsi="Arial" w:cs="Arial"/>
          <w:color w:val="000000"/>
        </w:rPr>
        <w:t>; mientras que el 35% de los menores entrevistados aseguraron que les proporcionaron sus alimentos de forma adecuada.</w:t>
      </w:r>
    </w:p>
    <w:p w:rsidR="00836F62" w:rsidRPr="001B7386" w:rsidRDefault="00836F62" w:rsidP="000C01BD">
      <w:pPr>
        <w:rPr>
          <w:rFonts w:ascii="Arial" w:hAnsi="Arial" w:cs="Arial"/>
          <w:color w:val="000000"/>
        </w:rPr>
      </w:pPr>
      <w:r w:rsidRPr="001B7386">
        <w:rPr>
          <w:rFonts w:ascii="Arial" w:hAnsi="Arial" w:cs="Arial"/>
          <w:color w:val="000000"/>
        </w:rPr>
        <w:br w:type="page"/>
        <w:t>PREGUNTA  N° 8</w:t>
      </w:r>
    </w:p>
    <w:p w:rsidR="00836F62" w:rsidRPr="001B7386" w:rsidRDefault="00836F62" w:rsidP="000C01BD">
      <w:pPr>
        <w:rPr>
          <w:rFonts w:ascii="Arial" w:hAnsi="Arial" w:cs="Arial"/>
          <w:color w:val="000000"/>
        </w:rPr>
      </w:pPr>
      <w:r w:rsidRPr="001B7386">
        <w:rPr>
          <w:rFonts w:ascii="Arial" w:hAnsi="Arial" w:cs="Arial"/>
          <w:color w:val="000000"/>
        </w:rPr>
        <w:t>¿Durante su detención provisional ha recibido visita de sus familiares?.</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 8</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lang w:val="es-SV" w:eastAsia="es-SV"/>
        </w:rPr>
      </w:pPr>
      <w:r>
        <w:rPr>
          <w:rFonts w:ascii="Arial" w:hAnsi="Arial" w:cs="Arial"/>
          <w:noProof/>
        </w:rPr>
        <w:drawing>
          <wp:inline distT="0" distB="0" distL="0" distR="0">
            <wp:extent cx="4571522" cy="2737777"/>
            <wp:effectExtent l="30480" t="24384" r="24608" b="17869"/>
            <wp:docPr id="9"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36F62" w:rsidRPr="001B7386" w:rsidRDefault="00836F62" w:rsidP="00DD1D97">
      <w:pPr>
        <w:jc w:val="center"/>
        <w:rPr>
          <w:rFonts w:ascii="Arial" w:hAnsi="Arial" w:cs="Arial"/>
        </w:rPr>
      </w:pPr>
    </w:p>
    <w:p w:rsidR="00DD1D97" w:rsidRPr="001B7386" w:rsidRDefault="00DD1D97" w:rsidP="00DD1D97">
      <w:pPr>
        <w:jc w:val="center"/>
        <w:rPr>
          <w:rFonts w:ascii="Arial" w:hAnsi="Arial" w:cs="Arial"/>
        </w:rPr>
      </w:pPr>
    </w:p>
    <w:p w:rsidR="00836F62" w:rsidRPr="001B7386" w:rsidRDefault="00836F62" w:rsidP="000C01BD">
      <w:pPr>
        <w:rPr>
          <w:rFonts w:ascii="Arial" w:hAnsi="Arial" w:cs="Arial"/>
          <w:color w:val="000000"/>
        </w:rPr>
      </w:pPr>
      <w:r w:rsidRPr="001B7386">
        <w:rPr>
          <w:rFonts w:ascii="Arial" w:hAnsi="Arial" w:cs="Arial"/>
        </w:rPr>
        <w:t xml:space="preserve">Interpretación: </w:t>
      </w:r>
      <w:r w:rsidRPr="001B7386">
        <w:rPr>
          <w:rFonts w:ascii="Arial" w:hAnsi="Arial" w:cs="Arial"/>
          <w:color w:val="000000"/>
        </w:rPr>
        <w:t>Respecto a esta pregunta, los datos del gráfico anterior demuestran que el 100% de los menores entrevistados han recibido visita de sus familiares estando detenido provisionalmente; sin embargo han asegurado que no hay espacios que cumplan con las condiciones mínimas de higiene y de privacidad para recibir a sus familiares.</w:t>
      </w:r>
    </w:p>
    <w:p w:rsidR="00836F62" w:rsidRPr="001B7386" w:rsidRDefault="00836F62" w:rsidP="000C01BD">
      <w:pPr>
        <w:rPr>
          <w:rFonts w:ascii="Arial" w:hAnsi="Arial" w:cs="Arial"/>
          <w:color w:val="000000"/>
        </w:rPr>
      </w:pPr>
      <w:r w:rsidRPr="001B7386">
        <w:rPr>
          <w:rFonts w:ascii="Arial" w:hAnsi="Arial" w:cs="Arial"/>
          <w:color w:val="000000"/>
        </w:rPr>
        <w:br w:type="page"/>
        <w:t>PREGUNTA  N° 9</w:t>
      </w:r>
    </w:p>
    <w:p w:rsidR="00836F62" w:rsidRPr="001B7386" w:rsidRDefault="00836F62" w:rsidP="000C01BD">
      <w:pPr>
        <w:rPr>
          <w:rFonts w:ascii="Arial" w:hAnsi="Arial" w:cs="Arial"/>
          <w:color w:val="000000"/>
        </w:rPr>
      </w:pPr>
      <w:r w:rsidRPr="001B7386">
        <w:rPr>
          <w:rFonts w:ascii="Arial" w:hAnsi="Arial" w:cs="Arial"/>
          <w:color w:val="000000"/>
        </w:rPr>
        <w:t>¿Conoce los derechos y garantías que tiene como menor sujeto a la detención provisional?.</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 9</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0"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36F62" w:rsidRPr="001B7386" w:rsidRDefault="00836F62" w:rsidP="00DD1D97">
      <w:pPr>
        <w:jc w:val="center"/>
        <w:rPr>
          <w:rFonts w:ascii="Arial" w:hAnsi="Arial" w:cs="Arial"/>
          <w:color w:val="000000"/>
        </w:rPr>
      </w:pPr>
    </w:p>
    <w:p w:rsidR="00DD1D97" w:rsidRPr="001B7386" w:rsidRDefault="00DD1D97" w:rsidP="00DD1D97">
      <w:pPr>
        <w:jc w:val="cente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 xml:space="preserve">Interpretación: En relación a los datos presentados en el gráfico anterior, se observa que el 65% de los menores entrevistados manifestaron conocer sus derechos y garantías como menores detenidos provisionalmente; mientras que el 35% de los menores entrevistados opinaron no conocer sus derechos y garantías debido al bajo nivel escolar, así como también por no haber sido bien orientados durante el desarrollo de su proceso. </w:t>
      </w:r>
    </w:p>
    <w:p w:rsidR="00836F62" w:rsidRPr="001B7386" w:rsidRDefault="00836F62" w:rsidP="000C01BD">
      <w:pPr>
        <w:rPr>
          <w:rFonts w:ascii="Arial" w:hAnsi="Arial" w:cs="Arial"/>
          <w:color w:val="000000"/>
        </w:rPr>
      </w:pPr>
      <w:r w:rsidRPr="001B7386">
        <w:rPr>
          <w:rFonts w:ascii="Arial" w:hAnsi="Arial" w:cs="Arial"/>
          <w:color w:val="000000"/>
        </w:rPr>
        <w:br w:type="page"/>
        <w:t>PREGUNTA  N° 10</w:t>
      </w:r>
    </w:p>
    <w:p w:rsidR="00836F62" w:rsidRPr="001B7386" w:rsidRDefault="00836F62" w:rsidP="000C01BD">
      <w:pPr>
        <w:rPr>
          <w:rFonts w:ascii="Arial" w:hAnsi="Arial" w:cs="Arial"/>
          <w:color w:val="000000"/>
        </w:rPr>
      </w:pPr>
      <w:r w:rsidRPr="001B7386">
        <w:rPr>
          <w:rFonts w:ascii="Arial" w:hAnsi="Arial" w:cs="Arial"/>
          <w:color w:val="000000"/>
        </w:rPr>
        <w:t>¿Ha sido objeto de algún tipo de abuso por parte de los custodios o del personal del centro de internamiento estando detenido provisionalmente?.</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10</w:t>
      </w:r>
      <w:r w:rsidR="00DD1D97" w:rsidRPr="001B7386">
        <w:rPr>
          <w:rFonts w:ascii="Arial" w:hAnsi="Arial" w:cs="Arial"/>
          <w:color w:val="000000"/>
        </w:rPr>
        <w:t xml:space="preserve"> </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1"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36F62" w:rsidRPr="001B7386" w:rsidRDefault="00836F62" w:rsidP="00DD1D97">
      <w:pPr>
        <w:jc w:val="center"/>
        <w:rPr>
          <w:rFonts w:ascii="Arial" w:hAnsi="Arial" w:cs="Arial"/>
          <w:color w:val="000000"/>
        </w:rPr>
      </w:pPr>
    </w:p>
    <w:p w:rsidR="00DD1D97" w:rsidRPr="001B7386" w:rsidRDefault="00DD1D97" w:rsidP="00DD1D97">
      <w:pPr>
        <w:jc w:val="center"/>
        <w:rPr>
          <w:rFonts w:ascii="Arial" w:hAnsi="Arial" w:cs="Arial"/>
          <w:color w:val="000000"/>
        </w:rPr>
      </w:pPr>
    </w:p>
    <w:p w:rsidR="004761DF" w:rsidRDefault="00836F62" w:rsidP="000C01BD">
      <w:pPr>
        <w:rPr>
          <w:rFonts w:ascii="Arial" w:hAnsi="Arial" w:cs="Arial"/>
          <w:color w:val="000000"/>
        </w:rPr>
      </w:pPr>
      <w:r w:rsidRPr="001B7386">
        <w:rPr>
          <w:rFonts w:ascii="Arial" w:hAnsi="Arial" w:cs="Arial"/>
          <w:color w:val="000000"/>
        </w:rPr>
        <w:t>Interpretación: El gráfico anterior muestra que el 80% de los menores entrevistados expresaron no haber sido objeto de ningún tipo de abuso por parte de los custodios o del personal del centro de internamiento; y el 20% de los menores entrevistados manifestaron haber sido objeto de abuso de tipo psicológico y verbal por parte de los custodios o del personal del centro de internamiento.</w:t>
      </w:r>
    </w:p>
    <w:p w:rsidR="00836F62" w:rsidRPr="001B7386" w:rsidRDefault="00836F62" w:rsidP="000C01BD">
      <w:pPr>
        <w:rPr>
          <w:rFonts w:ascii="Arial" w:hAnsi="Arial" w:cs="Arial"/>
          <w:color w:val="000000"/>
        </w:rPr>
      </w:pPr>
      <w:r w:rsidRPr="001B7386">
        <w:rPr>
          <w:rFonts w:ascii="Arial" w:hAnsi="Arial" w:cs="Arial"/>
          <w:color w:val="000000"/>
        </w:rPr>
        <w:br w:type="page"/>
        <w:t>PREGUNTA  Nº 11</w:t>
      </w:r>
    </w:p>
    <w:p w:rsidR="00836F62" w:rsidRPr="001B7386" w:rsidRDefault="00836F62" w:rsidP="000C01BD">
      <w:pPr>
        <w:rPr>
          <w:rFonts w:ascii="Arial" w:hAnsi="Arial" w:cs="Arial"/>
          <w:color w:val="000000"/>
        </w:rPr>
      </w:pPr>
      <w:r w:rsidRPr="001B7386">
        <w:rPr>
          <w:rFonts w:ascii="Arial" w:hAnsi="Arial" w:cs="Arial"/>
          <w:color w:val="000000"/>
        </w:rPr>
        <w:t>¿Considera que en el centro de internamiento se le brinda la seguridad necesaria, respecto de los demás menores recluidos?.</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11</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2"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36F62" w:rsidRPr="001B7386" w:rsidRDefault="00836F62" w:rsidP="00DD1D97">
      <w:pPr>
        <w:jc w:val="center"/>
        <w:rPr>
          <w:rFonts w:ascii="Arial" w:hAnsi="Arial" w:cs="Arial"/>
          <w:color w:val="000000"/>
        </w:rPr>
      </w:pPr>
    </w:p>
    <w:p w:rsidR="00DD1D97" w:rsidRPr="001B7386" w:rsidRDefault="00DD1D97" w:rsidP="00DD1D97">
      <w:pPr>
        <w:jc w:val="cente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Interpretación: El gráfico en mención demuestra que el 50% de los menores entrevistados opinan que existe suficiente seguridad dentro del centro de internamiento, en relación con los demás menores recluidos; y el 50% de los menores han asegurado que no se les ha proporcionado suficiente seguridad, pese a la separación de los menores recluidos en base a pandillas que pertenecen, edades, sexo; continúan las riñas entre ellos.</w:t>
      </w:r>
    </w:p>
    <w:p w:rsidR="00836F62" w:rsidRPr="001B7386" w:rsidRDefault="00836F62" w:rsidP="000C01BD">
      <w:pPr>
        <w:rPr>
          <w:rFonts w:ascii="Arial" w:hAnsi="Arial" w:cs="Arial"/>
          <w:color w:val="000000"/>
        </w:rPr>
      </w:pPr>
      <w:r w:rsidRPr="001B7386">
        <w:rPr>
          <w:rFonts w:ascii="Arial" w:hAnsi="Arial" w:cs="Arial"/>
          <w:color w:val="000000"/>
        </w:rPr>
        <w:br w:type="page"/>
        <w:t xml:space="preserve">PREGUNTA  N° 12 </w:t>
      </w:r>
    </w:p>
    <w:p w:rsidR="00836F62" w:rsidRPr="001B7386" w:rsidRDefault="00836F62" w:rsidP="000C01BD">
      <w:pPr>
        <w:rPr>
          <w:rFonts w:ascii="Arial" w:hAnsi="Arial" w:cs="Arial"/>
          <w:color w:val="000000"/>
        </w:rPr>
      </w:pPr>
      <w:r w:rsidRPr="001B7386">
        <w:rPr>
          <w:rFonts w:ascii="Arial" w:hAnsi="Arial" w:cs="Arial"/>
          <w:color w:val="000000"/>
        </w:rPr>
        <w:t>¿Considera que en el centro de internamiento se le respeta su derecho a la educación, estando detenido provisionalmente?.</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12</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3"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36F62" w:rsidRPr="001B7386" w:rsidRDefault="00836F62" w:rsidP="00DD1D97">
      <w:pPr>
        <w:jc w:val="center"/>
        <w:rPr>
          <w:rFonts w:ascii="Arial" w:hAnsi="Arial" w:cs="Arial"/>
          <w:color w:val="000000"/>
          <w:lang w:val="es-SV" w:eastAsia="es-SV"/>
        </w:rPr>
      </w:pPr>
    </w:p>
    <w:p w:rsidR="00DD1D97" w:rsidRPr="001B7386" w:rsidRDefault="00DD1D97" w:rsidP="00DD1D97">
      <w:pPr>
        <w:jc w:val="center"/>
        <w:rPr>
          <w:rFonts w:ascii="Arial" w:hAnsi="Arial" w:cs="Arial"/>
          <w:color w:val="000000"/>
          <w:lang w:val="es-SV" w:eastAsia="es-SV"/>
        </w:rPr>
      </w:pPr>
    </w:p>
    <w:p w:rsidR="00836F62" w:rsidRPr="001B7386" w:rsidRDefault="00836F62" w:rsidP="000C01BD">
      <w:pPr>
        <w:rPr>
          <w:rFonts w:ascii="Arial" w:hAnsi="Arial" w:cs="Arial"/>
        </w:rPr>
      </w:pPr>
      <w:r w:rsidRPr="001B7386">
        <w:rPr>
          <w:rFonts w:ascii="Arial" w:hAnsi="Arial" w:cs="Arial"/>
          <w:color w:val="000000"/>
        </w:rPr>
        <w:t>Interpretación:</w:t>
      </w:r>
      <w:r w:rsidRPr="001B7386">
        <w:rPr>
          <w:rFonts w:ascii="Arial" w:hAnsi="Arial" w:cs="Arial"/>
        </w:rPr>
        <w:t xml:space="preserve"> Con relación a esta pregunta, los datos presentados en el gráfico anterior, dan a conocer que un 60% de los menores entrevistados han manifestado que </w:t>
      </w:r>
      <w:r w:rsidRPr="001B7386">
        <w:rPr>
          <w:rFonts w:ascii="Arial" w:hAnsi="Arial" w:cs="Arial"/>
          <w:color w:val="000000"/>
        </w:rPr>
        <w:t>en el centro de internamiento no se les respeta su derecho a la educación</w:t>
      </w:r>
      <w:r w:rsidRPr="001B7386">
        <w:rPr>
          <w:rFonts w:ascii="Arial" w:hAnsi="Arial" w:cs="Arial"/>
        </w:rPr>
        <w:t>, debido a que no todos los menores detenidos provisionalmente tienen derecho a recibir educación formal o integrarse a talleres de ocupación; mientras que un 40% de los menores consideran que si les respetan su derecho a la educación.</w:t>
      </w:r>
    </w:p>
    <w:p w:rsidR="00836F62" w:rsidRPr="001B7386" w:rsidRDefault="00836F62" w:rsidP="000C01BD">
      <w:pPr>
        <w:rPr>
          <w:rFonts w:ascii="Arial" w:hAnsi="Arial" w:cs="Arial"/>
          <w:color w:val="000000"/>
        </w:rPr>
      </w:pPr>
      <w:r w:rsidRPr="001B7386">
        <w:rPr>
          <w:rFonts w:ascii="Arial" w:hAnsi="Arial" w:cs="Arial"/>
          <w:color w:val="000000"/>
        </w:rPr>
        <w:br w:type="page"/>
        <w:t xml:space="preserve">PREGUNTA  Nº 13 </w:t>
      </w:r>
    </w:p>
    <w:p w:rsidR="00836F62" w:rsidRPr="001B7386" w:rsidRDefault="00836F62" w:rsidP="000C01BD">
      <w:pPr>
        <w:rPr>
          <w:rFonts w:ascii="Arial" w:hAnsi="Arial" w:cs="Arial"/>
          <w:color w:val="000000"/>
        </w:rPr>
      </w:pPr>
      <w:r w:rsidRPr="001B7386">
        <w:rPr>
          <w:rFonts w:ascii="Arial" w:hAnsi="Arial" w:cs="Arial"/>
          <w:color w:val="000000"/>
        </w:rPr>
        <w:t>¿Considera que el centro de internamiento cumple con las condiciones necesarias para garantizarle su derecho a la recreación y al deporte?.</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13</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4"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36F62" w:rsidRPr="001B7386" w:rsidRDefault="00836F62" w:rsidP="00DD1D97">
      <w:pPr>
        <w:jc w:val="center"/>
        <w:rPr>
          <w:rFonts w:ascii="Arial" w:hAnsi="Arial" w:cs="Arial"/>
          <w:color w:val="000000"/>
          <w:lang w:val="es-SV" w:eastAsia="es-SV"/>
        </w:rPr>
      </w:pPr>
    </w:p>
    <w:p w:rsidR="00DD1D97" w:rsidRPr="001B7386" w:rsidRDefault="00DD1D97" w:rsidP="00DD1D97">
      <w:pPr>
        <w:jc w:val="center"/>
        <w:rPr>
          <w:rFonts w:ascii="Arial" w:hAnsi="Arial" w:cs="Arial"/>
          <w:color w:val="000000"/>
          <w:lang w:val="es-SV" w:eastAsia="es-SV"/>
        </w:rPr>
      </w:pPr>
    </w:p>
    <w:p w:rsidR="00836F62" w:rsidRPr="001B7386" w:rsidRDefault="00836F62" w:rsidP="000C01BD">
      <w:pPr>
        <w:rPr>
          <w:rFonts w:ascii="Arial" w:hAnsi="Arial" w:cs="Arial"/>
        </w:rPr>
      </w:pPr>
      <w:r w:rsidRPr="001B7386">
        <w:rPr>
          <w:rFonts w:ascii="Arial" w:hAnsi="Arial" w:cs="Arial"/>
          <w:color w:val="000000"/>
        </w:rPr>
        <w:t>Interpretación: De acuerdo con los datos presentados en el gráfico anterior, muestran que el 65% de los menores entrevistados, manifestaron que no cumple con las condiciones mínimas para su derecho a la recreación y la práctica del deporte, debido a que los centros de internamiento cuentan con espacios reducidos y en malas condiciones, así como también no cuentan con suficiente material deportivo; mientras que el 35% de los menores afirmaron que cumple con dichas condiciones para la práctica del deporte.</w:t>
      </w:r>
    </w:p>
    <w:p w:rsidR="00836F62" w:rsidRPr="001B7386" w:rsidRDefault="00836F62" w:rsidP="000C01BD">
      <w:pPr>
        <w:rPr>
          <w:rFonts w:ascii="Arial" w:hAnsi="Arial" w:cs="Arial"/>
          <w:color w:val="000000"/>
        </w:rPr>
      </w:pPr>
      <w:r w:rsidRPr="001B7386">
        <w:rPr>
          <w:rFonts w:ascii="Arial" w:hAnsi="Arial" w:cs="Arial"/>
          <w:color w:val="000000"/>
        </w:rPr>
        <w:br w:type="page"/>
        <w:t>PREGUNTA  N° 14</w:t>
      </w:r>
    </w:p>
    <w:p w:rsidR="00836F62" w:rsidRPr="001B7386" w:rsidRDefault="00836F62" w:rsidP="000C01BD">
      <w:pPr>
        <w:rPr>
          <w:rFonts w:ascii="Arial" w:hAnsi="Arial" w:cs="Arial"/>
          <w:color w:val="000000"/>
        </w:rPr>
      </w:pPr>
      <w:r w:rsidRPr="001B7386">
        <w:rPr>
          <w:rFonts w:ascii="Arial" w:hAnsi="Arial" w:cs="Arial"/>
          <w:color w:val="000000"/>
        </w:rPr>
        <w:t>¿Considera que el Estado debe garantizar el respeto de sus garantías y derechos humanos estando detenido provisionalmente?.</w:t>
      </w:r>
    </w:p>
    <w:p w:rsidR="00836F62" w:rsidRPr="001B7386" w:rsidRDefault="00836F62" w:rsidP="000C01BD">
      <w:pPr>
        <w:rPr>
          <w:rFonts w:ascii="Arial" w:hAnsi="Arial" w:cs="Arial"/>
          <w:color w:val="000000"/>
        </w:rPr>
      </w:pPr>
    </w:p>
    <w:p w:rsidR="00836F62" w:rsidRPr="001B7386" w:rsidRDefault="00836F62" w:rsidP="00DD1D97">
      <w:pPr>
        <w:jc w:val="center"/>
        <w:rPr>
          <w:rFonts w:ascii="Arial" w:hAnsi="Arial" w:cs="Arial"/>
          <w:color w:val="000000"/>
        </w:rPr>
      </w:pPr>
      <w:r w:rsidRPr="001B7386">
        <w:rPr>
          <w:rFonts w:ascii="Arial" w:hAnsi="Arial" w:cs="Arial"/>
          <w:color w:val="000000"/>
        </w:rPr>
        <w:t>GRÁFICO Nº 14</w:t>
      </w:r>
    </w:p>
    <w:p w:rsidR="00DD1D97" w:rsidRPr="001B7386" w:rsidRDefault="00DD1D97" w:rsidP="00DD1D97">
      <w:pPr>
        <w:jc w:val="center"/>
        <w:rPr>
          <w:rFonts w:ascii="Arial" w:hAnsi="Arial" w:cs="Arial"/>
          <w:color w:val="000000"/>
        </w:rPr>
      </w:pPr>
    </w:p>
    <w:p w:rsidR="00836F62" w:rsidRPr="001B7386" w:rsidRDefault="00F35E32" w:rsidP="00DD1D97">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5"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36F62" w:rsidRPr="001B7386" w:rsidRDefault="00836F62" w:rsidP="00DD1D97">
      <w:pPr>
        <w:jc w:val="center"/>
        <w:rPr>
          <w:rFonts w:ascii="Arial" w:hAnsi="Arial" w:cs="Arial"/>
          <w:color w:val="000000"/>
        </w:rPr>
      </w:pPr>
    </w:p>
    <w:p w:rsidR="00B57086" w:rsidRPr="001B7386" w:rsidRDefault="00B57086" w:rsidP="000C01BD">
      <w:pPr>
        <w:rPr>
          <w:rFonts w:ascii="Arial" w:hAnsi="Arial" w:cs="Arial"/>
          <w:color w:val="000000"/>
        </w:rPr>
      </w:pPr>
    </w:p>
    <w:p w:rsidR="00A13F01" w:rsidRDefault="00836F62" w:rsidP="000C01BD">
      <w:pPr>
        <w:rPr>
          <w:rFonts w:ascii="Arial" w:hAnsi="Arial" w:cs="Arial"/>
        </w:rPr>
      </w:pPr>
      <w:r w:rsidRPr="001B7386">
        <w:rPr>
          <w:rFonts w:ascii="Arial" w:hAnsi="Arial" w:cs="Arial"/>
          <w:color w:val="000000"/>
        </w:rPr>
        <w:t>Interpretación:</w:t>
      </w:r>
      <w:r w:rsidRPr="001B7386">
        <w:rPr>
          <w:rFonts w:ascii="Arial" w:hAnsi="Arial" w:cs="Arial"/>
        </w:rPr>
        <w:t xml:space="preserve"> Los datos del gráfico anterior reflejan que el 100% de los menores entrevistados consideran que es deber del Estado garantizarles sus derechos, pese a que se encuentran detenidos provisionalmente y como bien lo han manifestado “soy humano y merezco respeto”.</w:t>
      </w:r>
    </w:p>
    <w:p w:rsidR="00836F62" w:rsidRPr="009F473A" w:rsidRDefault="00A13F01" w:rsidP="009F473A">
      <w:pPr>
        <w:rPr>
          <w:rFonts w:ascii="Arial" w:hAnsi="Arial" w:cs="Arial"/>
          <w:b/>
          <w:color w:val="000000"/>
        </w:rPr>
      </w:pPr>
      <w:r>
        <w:br w:type="page"/>
      </w:r>
      <w:bookmarkStart w:id="76" w:name="_Toc259297635"/>
      <w:r w:rsidR="00836F62" w:rsidRPr="009F473A">
        <w:rPr>
          <w:rFonts w:ascii="Arial" w:hAnsi="Arial" w:cs="Arial"/>
          <w:b/>
          <w:color w:val="000000"/>
        </w:rPr>
        <w:t>ENTREVISTA ESTRUCTURADA DIRIGIDA A JUZGADOS DE MENORES</w:t>
      </w:r>
      <w:bookmarkEnd w:id="76"/>
      <w:r w:rsidR="00DD1D97" w:rsidRPr="009F473A">
        <w:rPr>
          <w:rFonts w:ascii="Arial" w:hAnsi="Arial" w:cs="Arial"/>
          <w:b/>
          <w:color w:val="000000"/>
        </w:rPr>
        <w:t xml:space="preserve">  </w:t>
      </w:r>
      <w:r w:rsidR="00836F62" w:rsidRPr="009F473A">
        <w:rPr>
          <w:rFonts w:ascii="Arial" w:hAnsi="Arial" w:cs="Arial"/>
          <w:b/>
          <w:color w:val="000000"/>
        </w:rPr>
        <w:t>LA CIUDAD DE SAN SALVADOR.</w:t>
      </w:r>
    </w:p>
    <w:p w:rsidR="00836F62" w:rsidRPr="001B7386" w:rsidRDefault="00836F62"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PREGUNTA  Nº 1</w:t>
      </w:r>
    </w:p>
    <w:p w:rsidR="00C362FD" w:rsidRPr="001B7386" w:rsidRDefault="00C362FD"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usted que existe violación a los derechos humanos de los menores de edad en detención provisional?.</w:t>
      </w:r>
    </w:p>
    <w:p w:rsidR="00836F62" w:rsidRPr="001B7386" w:rsidRDefault="00836F62"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1</w:t>
      </w:r>
    </w:p>
    <w:p w:rsidR="00073E29" w:rsidRPr="001B7386" w:rsidRDefault="00073E29"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6" name="Gráfico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36F62" w:rsidRPr="001B7386" w:rsidRDefault="00836F62" w:rsidP="00073E29">
      <w:pPr>
        <w:jc w:val="center"/>
        <w:rPr>
          <w:rFonts w:ascii="Arial" w:hAnsi="Arial" w:cs="Arial"/>
          <w:color w:val="000000"/>
        </w:rPr>
      </w:pPr>
    </w:p>
    <w:p w:rsidR="00073E29" w:rsidRPr="001B7386" w:rsidRDefault="00073E29" w:rsidP="00073E29">
      <w:pPr>
        <w:jc w:val="center"/>
        <w:rPr>
          <w:rFonts w:ascii="Arial" w:hAnsi="Arial" w:cs="Arial"/>
          <w:color w:val="000000"/>
        </w:rPr>
      </w:pPr>
    </w:p>
    <w:p w:rsidR="00B57086" w:rsidRPr="001B7386" w:rsidRDefault="00836F62" w:rsidP="000C01BD">
      <w:pPr>
        <w:rPr>
          <w:rFonts w:ascii="Arial" w:hAnsi="Arial" w:cs="Arial"/>
        </w:rPr>
      </w:pPr>
      <w:r w:rsidRPr="001B7386">
        <w:rPr>
          <w:rFonts w:ascii="Arial" w:hAnsi="Arial" w:cs="Arial"/>
          <w:color w:val="000000"/>
        </w:rPr>
        <w:t xml:space="preserve">Interpretación: </w:t>
      </w:r>
      <w:r w:rsidRPr="001B7386">
        <w:rPr>
          <w:rFonts w:ascii="Arial" w:hAnsi="Arial" w:cs="Arial"/>
        </w:rPr>
        <w:t>De acuerdo con los datos presentados en el gráfico anterior, se observa que de un total de 20 Funcionarios Judiciales entrevistados, que en ésta investigación representa el 100% de la muestra, el 25% considera que existe violación de los derechos humanos de menores en detención provisional, al manifestar que ninguna institución se convierte en contralora de cada una de las etapas del proceso; así como al fiel cumplimiento de los términos procesales, solamente los Juzgados de Menores se responsabilizan de cumplir con los mismos; de igual forma consideran que en las Audiencias Iniciales se les impone la medida solo por el hecho que el menor no tiene un arraigo familiar, el cual no es determinante.</w:t>
      </w:r>
    </w:p>
    <w:p w:rsidR="00836F62" w:rsidRPr="001B7386" w:rsidRDefault="00836F62" w:rsidP="000C01BD">
      <w:pPr>
        <w:rPr>
          <w:rFonts w:ascii="Arial" w:hAnsi="Arial" w:cs="Arial"/>
          <w:color w:val="000000"/>
        </w:rPr>
      </w:pPr>
      <w:r w:rsidRPr="001B7386">
        <w:rPr>
          <w:rFonts w:ascii="Arial" w:hAnsi="Arial" w:cs="Arial"/>
        </w:rPr>
        <w:br w:type="page"/>
      </w:r>
      <w:r w:rsidRPr="001B7386">
        <w:rPr>
          <w:rFonts w:ascii="Arial" w:hAnsi="Arial" w:cs="Arial"/>
          <w:color w:val="000000"/>
        </w:rPr>
        <w:t>PREGUNTA N° 2</w:t>
      </w:r>
    </w:p>
    <w:p w:rsidR="00073E29" w:rsidRPr="001B7386" w:rsidRDefault="00073E29"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el tema de la violación de los derechos de los menores de edad en detención provisional como un tema de importancia social?</w:t>
      </w:r>
    </w:p>
    <w:p w:rsidR="00836F62" w:rsidRPr="001B7386" w:rsidRDefault="00836F62" w:rsidP="000C01BD">
      <w:pPr>
        <w:rPr>
          <w:rFonts w:ascii="Arial" w:hAnsi="Arial" w:cs="Arial"/>
          <w:color w:val="000000"/>
        </w:rPr>
      </w:pPr>
    </w:p>
    <w:p w:rsidR="00073E29" w:rsidRPr="001B7386" w:rsidRDefault="00073E29"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2</w:t>
      </w:r>
    </w:p>
    <w:p w:rsidR="00836F62" w:rsidRPr="001B7386" w:rsidRDefault="00836F62"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7" name="Gráfico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73E29" w:rsidRPr="001B7386" w:rsidRDefault="00073E29" w:rsidP="00073E29">
      <w:pPr>
        <w:jc w:val="center"/>
        <w:rPr>
          <w:rFonts w:ascii="Arial" w:hAnsi="Arial" w:cs="Arial"/>
          <w:color w:val="000000"/>
        </w:rPr>
      </w:pPr>
    </w:p>
    <w:p w:rsidR="00073E29" w:rsidRPr="001B7386" w:rsidRDefault="00073E29" w:rsidP="00073E29">
      <w:pPr>
        <w:jc w:val="cente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Interpretación:</w:t>
      </w:r>
      <w:r w:rsidRPr="001B7386">
        <w:rPr>
          <w:rFonts w:ascii="Arial" w:hAnsi="Arial" w:cs="Arial"/>
        </w:rPr>
        <w:t xml:space="preserve"> Con relación a esta pregunta, los datos en la gráfica anterior, demuestran que el 60% de de los funcionarios entrevistados opinaron que el tema de la violación de los derechos de los menores de edad en detención provisional, no es un tema de importancia social, y expresan que es común o normal ver la detención provisional de un menor de edad, como un castigo anticipado o peor aún considerar al menor desde esta instancia como culpable del cometimiento de hecho delictivo, de igual forma consideran que este tema no debería ser mencionado por que se podría entorpecer las diligencias de investigación de un delito.  Mientras que el 40% de los funcionarios opinaron considerar el tema de mucha importancia social, debido a que es  necesario garantizar la seguridad y bienestar de los menores que se encuentran en esta situación, ya que ellos son los adultos del mañana y si no  se les desarrolla adecuadamente, luego serán una carga social.</w:t>
      </w:r>
    </w:p>
    <w:p w:rsidR="00836F62" w:rsidRPr="001B7386" w:rsidRDefault="00836F62" w:rsidP="000C01BD">
      <w:pPr>
        <w:rPr>
          <w:rFonts w:ascii="Arial" w:hAnsi="Arial" w:cs="Arial"/>
          <w:color w:val="000000"/>
        </w:rPr>
      </w:pPr>
      <w:r w:rsidRPr="001B7386">
        <w:rPr>
          <w:rFonts w:ascii="Arial" w:hAnsi="Arial" w:cs="Arial"/>
          <w:color w:val="000000"/>
        </w:rPr>
        <w:br w:type="page"/>
        <w:t>PREGUNTA  Nº 3</w:t>
      </w:r>
    </w:p>
    <w:p w:rsidR="00073E29" w:rsidRPr="001B7386" w:rsidRDefault="00073E29"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 xml:space="preserve">¿Considera usted que la Constitución, los Tratados Internacionales y la legislación secundaria, cuentan con suficiente regulación sobre la detención provisional de menores de edad?. </w:t>
      </w:r>
    </w:p>
    <w:p w:rsidR="00836F62" w:rsidRPr="001B7386" w:rsidRDefault="00836F62"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3</w:t>
      </w:r>
    </w:p>
    <w:p w:rsidR="00073E29" w:rsidRPr="001B7386" w:rsidRDefault="00073E29"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240649" cy="2551597"/>
            <wp:effectExtent l="30480" t="24384" r="26551" b="21169"/>
            <wp:docPr id="18"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13F01" w:rsidRDefault="00836F62" w:rsidP="000C01BD">
      <w:pPr>
        <w:rPr>
          <w:rFonts w:ascii="Arial" w:hAnsi="Arial" w:cs="Arial"/>
          <w:color w:val="000000"/>
        </w:rPr>
      </w:pPr>
      <w:r w:rsidRPr="001B7386">
        <w:rPr>
          <w:rFonts w:ascii="Arial" w:hAnsi="Arial" w:cs="Arial"/>
          <w:color w:val="000000"/>
        </w:rPr>
        <w:t>Interpretación: Los datos del grafico anterior demuestran como un 90% de los funcionarios judiciales entrevistados opinaron que si hay suficiente regulación en la constitución, los Tratados Internacionales y la legislación secundaria, sobre la detención provisional de un menor de edad, y aseguran que no hay vacíos legales en la redacción de estos cuerpos legales, lo que sucede es que no hay cumplimiento por parte de los involucrados en el proceso y que hay mucha indiferencia estatal. Por el contrario un 10% de los funcionarios expresaron que no hay suficiente regulación al respecto y si la hay es muy vaga ambigua.</w:t>
      </w:r>
    </w:p>
    <w:p w:rsidR="00836F62" w:rsidRPr="001B7386" w:rsidRDefault="00836F62" w:rsidP="000C01BD">
      <w:pPr>
        <w:rPr>
          <w:rFonts w:ascii="Arial" w:hAnsi="Arial" w:cs="Arial"/>
          <w:color w:val="000000"/>
        </w:rPr>
      </w:pPr>
      <w:r w:rsidRPr="001B7386">
        <w:rPr>
          <w:rFonts w:ascii="Arial" w:hAnsi="Arial" w:cs="Arial"/>
          <w:color w:val="000000"/>
        </w:rPr>
        <w:br w:type="page"/>
        <w:t>PREGUNTA Nº 4</w:t>
      </w:r>
    </w:p>
    <w:p w:rsidR="00073E29" w:rsidRPr="001B7386" w:rsidRDefault="00073E29"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usted que las instituciones involucradas en la detención provisional deben velar porque se garanticen los derechos constitucionales de los menores de edad?.</w:t>
      </w:r>
    </w:p>
    <w:p w:rsidR="00836F62" w:rsidRPr="001B7386" w:rsidRDefault="00836F62"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4</w:t>
      </w:r>
    </w:p>
    <w:p w:rsidR="00073E29" w:rsidRPr="001B7386" w:rsidRDefault="00073E29"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19" name="Gráfico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36F62" w:rsidRPr="001B7386" w:rsidRDefault="00836F62" w:rsidP="00073E29">
      <w:pPr>
        <w:jc w:val="center"/>
        <w:rPr>
          <w:rFonts w:ascii="Arial" w:hAnsi="Arial" w:cs="Arial"/>
          <w:color w:val="000000"/>
          <w:lang w:val="es-SV" w:eastAsia="es-SV"/>
        </w:rPr>
      </w:pPr>
    </w:p>
    <w:p w:rsidR="00073E29" w:rsidRPr="001B7386" w:rsidRDefault="00073E29" w:rsidP="00073E29">
      <w:pPr>
        <w:jc w:val="center"/>
        <w:rPr>
          <w:rFonts w:ascii="Arial" w:hAnsi="Arial" w:cs="Arial"/>
          <w:color w:val="000000"/>
          <w:lang w:val="es-SV" w:eastAsia="es-SV"/>
        </w:rPr>
      </w:pPr>
    </w:p>
    <w:p w:rsidR="00836F62" w:rsidRPr="001B7386" w:rsidRDefault="00836F62" w:rsidP="000C01BD">
      <w:pPr>
        <w:rPr>
          <w:rFonts w:ascii="Arial" w:hAnsi="Arial" w:cs="Arial"/>
          <w:color w:val="000000"/>
        </w:rPr>
      </w:pPr>
      <w:r w:rsidRPr="001B7386">
        <w:rPr>
          <w:rFonts w:ascii="Arial" w:hAnsi="Arial" w:cs="Arial"/>
          <w:color w:val="000000"/>
        </w:rPr>
        <w:t>Interpretación: En relación con los datos presentados en el grafico anterior  observamos que el 100% de los funcionarios entrevistados opinan que las instituciones involucradas en la detención provisional deben velar porque se garanticen los derechos constitucionales de los menores de edad, por que es su obligación constitucional y porque son ellos principal mente los que deben velar los menores de edad en toda situación de peligro.</w:t>
      </w:r>
    </w:p>
    <w:p w:rsidR="00836F62" w:rsidRPr="001B7386" w:rsidRDefault="00836F62" w:rsidP="000C01BD">
      <w:pPr>
        <w:rPr>
          <w:rFonts w:ascii="Arial" w:hAnsi="Arial" w:cs="Arial"/>
          <w:color w:val="000000"/>
        </w:rPr>
      </w:pPr>
      <w:r w:rsidRPr="001B7386">
        <w:rPr>
          <w:rFonts w:ascii="Arial" w:hAnsi="Arial" w:cs="Arial"/>
          <w:color w:val="000000"/>
        </w:rPr>
        <w:br w:type="page"/>
        <w:t>PREGUNTA N° 5</w:t>
      </w:r>
    </w:p>
    <w:p w:rsidR="00073E29" w:rsidRPr="001B7386" w:rsidRDefault="00073E29"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¿Sabe usted, que tipo de política criminal implementa el Estado en relación a los menores de edad en detención provisional?</w:t>
      </w:r>
    </w:p>
    <w:p w:rsidR="00836F62" w:rsidRPr="001B7386" w:rsidRDefault="00836F62"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5</w:t>
      </w:r>
    </w:p>
    <w:p w:rsidR="00073E29" w:rsidRPr="001B7386" w:rsidRDefault="00073E29"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0" name="Gráfico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36F62" w:rsidRPr="001B7386" w:rsidRDefault="00836F62" w:rsidP="00073E29">
      <w:pPr>
        <w:jc w:val="center"/>
        <w:rPr>
          <w:rFonts w:ascii="Arial" w:hAnsi="Arial" w:cs="Arial"/>
          <w:color w:val="000000"/>
          <w:lang w:val="es-SV" w:eastAsia="es-SV"/>
        </w:rPr>
      </w:pPr>
    </w:p>
    <w:p w:rsidR="00A13F01" w:rsidRDefault="00836F62" w:rsidP="000C01BD">
      <w:pPr>
        <w:rPr>
          <w:rFonts w:ascii="Arial" w:hAnsi="Arial" w:cs="Arial"/>
          <w:color w:val="000000"/>
        </w:rPr>
      </w:pPr>
      <w:r w:rsidRPr="001B7386">
        <w:rPr>
          <w:rFonts w:ascii="Arial" w:hAnsi="Arial" w:cs="Arial"/>
          <w:color w:val="000000"/>
        </w:rPr>
        <w:t>Interpretación: En base al grafico anterior se observa como el 90% de los funcionarios expresan que  si saben que tipo de política criminal implementa el Estado en relación a los menores de edad en detención provisional  y aunque no las identifican, manifiestan que estas están basadas en la doctrina de la situación irregular, que es altamente represiva, no reeducativa que vuelve más rebeldes a los menores y que no utiliza la detención provisional como ultimo recurso. Por otra parte un 10% de los funcionarios entrevistados dicen no conocerlas o expresan que no existen  pero consideran que es necesarios que sean creadas.</w:t>
      </w:r>
    </w:p>
    <w:p w:rsidR="00836F62" w:rsidRPr="001B7386" w:rsidRDefault="00A13F01" w:rsidP="000C01BD">
      <w:pPr>
        <w:rPr>
          <w:rFonts w:ascii="Arial" w:hAnsi="Arial" w:cs="Arial"/>
          <w:color w:val="000000"/>
        </w:rPr>
      </w:pPr>
      <w:r>
        <w:rPr>
          <w:rFonts w:ascii="Arial" w:hAnsi="Arial" w:cs="Arial"/>
          <w:color w:val="000000"/>
        </w:rPr>
        <w:br w:type="page"/>
      </w:r>
      <w:r w:rsidR="00836F62" w:rsidRPr="001B7386">
        <w:rPr>
          <w:rFonts w:ascii="Arial" w:hAnsi="Arial" w:cs="Arial"/>
          <w:color w:val="000000"/>
        </w:rPr>
        <w:t>PREGUNTA Nº 6</w:t>
      </w:r>
    </w:p>
    <w:p w:rsidR="00073E29" w:rsidRPr="001B7386" w:rsidRDefault="00073E29"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usted que al aplicar la detención provisional se cumple con el objetivo de ésta?.</w:t>
      </w:r>
    </w:p>
    <w:p w:rsidR="00836F62" w:rsidRPr="001B7386" w:rsidRDefault="00836F62" w:rsidP="000C01BD">
      <w:pPr>
        <w:rPr>
          <w:rFonts w:ascii="Arial" w:hAnsi="Arial" w:cs="Arial"/>
          <w:color w:val="000000"/>
        </w:rPr>
      </w:pPr>
    </w:p>
    <w:p w:rsidR="00836F62" w:rsidRPr="001B7386" w:rsidRDefault="00836F62" w:rsidP="00073E29">
      <w:pPr>
        <w:jc w:val="center"/>
        <w:rPr>
          <w:rFonts w:ascii="Arial" w:hAnsi="Arial" w:cs="Arial"/>
          <w:color w:val="000000"/>
        </w:rPr>
      </w:pPr>
      <w:r w:rsidRPr="001B7386">
        <w:rPr>
          <w:rFonts w:ascii="Arial" w:hAnsi="Arial" w:cs="Arial"/>
          <w:color w:val="000000"/>
        </w:rPr>
        <w:t>GRÁFICO Nº 6</w:t>
      </w:r>
    </w:p>
    <w:p w:rsidR="00073E29" w:rsidRPr="001B7386" w:rsidRDefault="00073E29" w:rsidP="00073E29">
      <w:pPr>
        <w:jc w:val="center"/>
        <w:rPr>
          <w:rFonts w:ascii="Arial" w:hAnsi="Arial" w:cs="Arial"/>
          <w:color w:val="000000"/>
        </w:rPr>
      </w:pPr>
    </w:p>
    <w:p w:rsidR="00836F62" w:rsidRPr="001B7386" w:rsidRDefault="00F35E32" w:rsidP="00073E29">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1" name="Gráfico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36F62" w:rsidRPr="001B7386" w:rsidRDefault="00836F62" w:rsidP="00073E29">
      <w:pPr>
        <w:jc w:val="center"/>
        <w:rPr>
          <w:rFonts w:ascii="Arial" w:hAnsi="Arial" w:cs="Arial"/>
          <w:color w:val="000000"/>
        </w:rPr>
      </w:pPr>
    </w:p>
    <w:p w:rsidR="00A13F01" w:rsidRDefault="00836F62" w:rsidP="000C01BD">
      <w:pPr>
        <w:rPr>
          <w:rFonts w:ascii="Arial" w:hAnsi="Arial" w:cs="Arial"/>
          <w:color w:val="000000"/>
        </w:rPr>
      </w:pPr>
      <w:r w:rsidRPr="001B7386">
        <w:rPr>
          <w:rFonts w:ascii="Arial" w:hAnsi="Arial" w:cs="Arial"/>
          <w:color w:val="000000"/>
        </w:rPr>
        <w:t>Interpretación: De acuerdo a la pregunta anterior, el 80% de los funcionarios entrevistados consideran que al aplicar la detención provisional se cumple con el objetivo de ésta, ya que de esta manera se evita que los menores obstaculicen la investigación o que evadan la justicia. El 20% de los funcionarios entrevistados opinan que no por que muchas veces no es necesario imponer esta medida y por que en el periodo de la detención provisional  al menor solo se le mantiene encerrado sin recibir orientación, en muchos casos privando al menor de su derechos en especial al de la educación.</w:t>
      </w:r>
    </w:p>
    <w:p w:rsidR="00836F62" w:rsidRPr="001B7386" w:rsidRDefault="00A13F01" w:rsidP="000C01BD">
      <w:pPr>
        <w:rPr>
          <w:rFonts w:ascii="Arial" w:hAnsi="Arial" w:cs="Arial"/>
          <w:color w:val="000000"/>
        </w:rPr>
      </w:pPr>
      <w:r>
        <w:rPr>
          <w:rFonts w:ascii="Arial" w:hAnsi="Arial" w:cs="Arial"/>
          <w:color w:val="000000"/>
        </w:rPr>
        <w:br w:type="page"/>
      </w:r>
      <w:r w:rsidR="00836F62" w:rsidRPr="001B7386">
        <w:rPr>
          <w:rFonts w:ascii="Arial" w:hAnsi="Arial" w:cs="Arial"/>
          <w:color w:val="000000"/>
        </w:rPr>
        <w:t>PREGUNTA Nº 7</w:t>
      </w:r>
    </w:p>
    <w:p w:rsidR="00274A50" w:rsidRPr="001B7386" w:rsidRDefault="00274A50"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 xml:space="preserve">¿Considera que siempre se decreta la detención provisional de un menor de edad en base a los principios que establece </w:t>
      </w:r>
      <w:smartTag w:uri="urn:schemas-microsoft-com:office:smarttags" w:element="PersonName">
        <w:smartTagPr>
          <w:attr w:name="ProductID" w:val="la Ley Penal"/>
        </w:smartTagPr>
        <w:r w:rsidRPr="001B7386">
          <w:rPr>
            <w:rFonts w:ascii="Arial" w:hAnsi="Arial" w:cs="Arial"/>
            <w:color w:val="000000"/>
          </w:rPr>
          <w:t>la Ley Penal</w:t>
        </w:r>
      </w:smartTag>
      <w:r w:rsidRPr="001B7386">
        <w:rPr>
          <w:rFonts w:ascii="Arial" w:hAnsi="Arial" w:cs="Arial"/>
          <w:color w:val="000000"/>
        </w:rPr>
        <w:t xml:space="preserve"> Juvenil?.</w:t>
      </w:r>
    </w:p>
    <w:p w:rsidR="00836F62" w:rsidRPr="001B7386" w:rsidRDefault="00836F62" w:rsidP="000C01BD">
      <w:pPr>
        <w:rPr>
          <w:rFonts w:ascii="Arial" w:hAnsi="Arial" w:cs="Arial"/>
          <w:color w:val="000000"/>
        </w:rPr>
      </w:pPr>
    </w:p>
    <w:p w:rsidR="00836F62" w:rsidRPr="001B7386" w:rsidRDefault="00836F62" w:rsidP="00274A50">
      <w:pPr>
        <w:jc w:val="center"/>
        <w:rPr>
          <w:rFonts w:ascii="Arial" w:hAnsi="Arial" w:cs="Arial"/>
          <w:color w:val="000000"/>
        </w:rPr>
      </w:pPr>
      <w:r w:rsidRPr="001B7386">
        <w:rPr>
          <w:rFonts w:ascii="Arial" w:hAnsi="Arial" w:cs="Arial"/>
          <w:color w:val="000000"/>
        </w:rPr>
        <w:t>GRÁFICO Nº 7</w:t>
      </w:r>
    </w:p>
    <w:p w:rsidR="00274A50" w:rsidRPr="001B7386" w:rsidRDefault="00274A50" w:rsidP="00274A50">
      <w:pPr>
        <w:jc w:val="center"/>
        <w:rPr>
          <w:rFonts w:ascii="Arial" w:hAnsi="Arial" w:cs="Arial"/>
          <w:color w:val="000000"/>
        </w:rPr>
      </w:pPr>
    </w:p>
    <w:p w:rsidR="00836F62" w:rsidRPr="001B7386" w:rsidRDefault="00F35E32" w:rsidP="00274A50">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2" name="Gráfico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36F62" w:rsidRPr="001B7386" w:rsidRDefault="00836F62" w:rsidP="00274A50">
      <w:pPr>
        <w:jc w:val="center"/>
        <w:rPr>
          <w:rFonts w:ascii="Arial" w:hAnsi="Arial" w:cs="Arial"/>
          <w:color w:val="000000"/>
          <w:lang w:val="es-SV" w:eastAsia="es-SV"/>
        </w:rPr>
      </w:pPr>
    </w:p>
    <w:p w:rsidR="00836F62" w:rsidRPr="001B7386" w:rsidRDefault="00836F62" w:rsidP="000C01BD">
      <w:pPr>
        <w:rPr>
          <w:rFonts w:ascii="Arial" w:hAnsi="Arial" w:cs="Arial"/>
          <w:color w:val="000000"/>
        </w:rPr>
      </w:pPr>
      <w:r w:rsidRPr="001B7386">
        <w:rPr>
          <w:rFonts w:ascii="Arial" w:hAnsi="Arial" w:cs="Arial"/>
          <w:color w:val="000000"/>
        </w:rPr>
        <w:t xml:space="preserve">Interpretación: Según los datos presentados en el grafico anteriores se observa que un 80% de los funcionarios entrevistados consideran que siempre se decreta la detención provisional de un menor de edad en base a los principios que establece </w:t>
      </w:r>
      <w:smartTag w:uri="urn:schemas-microsoft-com:office:smarttags" w:element="PersonName">
        <w:smartTagPr>
          <w:attr w:name="ProductID" w:val="la Ley Penal"/>
        </w:smartTagPr>
        <w:r w:rsidRPr="001B7386">
          <w:rPr>
            <w:rFonts w:ascii="Arial" w:hAnsi="Arial" w:cs="Arial"/>
            <w:color w:val="000000"/>
          </w:rPr>
          <w:t>la Ley Penal</w:t>
        </w:r>
      </w:smartTag>
      <w:r w:rsidRPr="001B7386">
        <w:rPr>
          <w:rFonts w:ascii="Arial" w:hAnsi="Arial" w:cs="Arial"/>
          <w:color w:val="000000"/>
        </w:rPr>
        <w:t xml:space="preserve"> Juvenil, para que dicha medida sea decretada dentro del marco establecido en la ley  y no constituya un acto atentatorio a los derechos fundamentales del menor. Por otra parte un  20% de los funcionarios opinan que no, ya que los principios rectores son basados en un modelo </w:t>
      </w:r>
      <w:r w:rsidR="00B57086" w:rsidRPr="001B7386">
        <w:rPr>
          <w:rFonts w:ascii="Arial" w:hAnsi="Arial" w:cs="Arial"/>
          <w:color w:val="000000"/>
        </w:rPr>
        <w:t>garantista,</w:t>
      </w:r>
      <w:r w:rsidRPr="001B7386">
        <w:rPr>
          <w:rFonts w:ascii="Arial" w:hAnsi="Arial" w:cs="Arial"/>
          <w:color w:val="000000"/>
        </w:rPr>
        <w:t xml:space="preserve"> reeducativo y socializador pero nunca represivo como lo es dicha medida en algunos de los casos.</w:t>
      </w:r>
    </w:p>
    <w:p w:rsidR="00836F62" w:rsidRPr="001B7386" w:rsidRDefault="00836F62" w:rsidP="000C01BD">
      <w:pPr>
        <w:rPr>
          <w:rFonts w:ascii="Arial" w:hAnsi="Arial" w:cs="Arial"/>
          <w:color w:val="000000"/>
        </w:rPr>
      </w:pPr>
      <w:r w:rsidRPr="001B7386">
        <w:rPr>
          <w:rFonts w:ascii="Arial" w:hAnsi="Arial" w:cs="Arial"/>
          <w:color w:val="000000"/>
        </w:rPr>
        <w:br w:type="page"/>
        <w:t>PREGUNTA Nº 8</w:t>
      </w:r>
    </w:p>
    <w:p w:rsidR="00274A50" w:rsidRPr="001B7386" w:rsidRDefault="00274A50"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usted que existen actuaciones arbitrarias por parte de las instituciones encargadas de proteger los derechos humanos de los menores de edad detenidos provisionalmente?.</w:t>
      </w:r>
    </w:p>
    <w:p w:rsidR="00274A50" w:rsidRPr="001B7386" w:rsidRDefault="00274A50" w:rsidP="000C01BD">
      <w:pPr>
        <w:rPr>
          <w:rFonts w:ascii="Arial" w:hAnsi="Arial" w:cs="Arial"/>
          <w:color w:val="000000"/>
        </w:rPr>
      </w:pPr>
    </w:p>
    <w:p w:rsidR="00836F62" w:rsidRPr="001B7386" w:rsidRDefault="00836F62" w:rsidP="00274A50">
      <w:pPr>
        <w:jc w:val="center"/>
        <w:rPr>
          <w:rFonts w:ascii="Arial" w:hAnsi="Arial" w:cs="Arial"/>
          <w:color w:val="000000"/>
        </w:rPr>
      </w:pPr>
      <w:r w:rsidRPr="001B7386">
        <w:rPr>
          <w:rFonts w:ascii="Arial" w:hAnsi="Arial" w:cs="Arial"/>
          <w:color w:val="000000"/>
        </w:rPr>
        <w:t>GRÁFICO Nº 8</w:t>
      </w:r>
    </w:p>
    <w:p w:rsidR="00274A50" w:rsidRDefault="00274A50" w:rsidP="00274A50">
      <w:pPr>
        <w:jc w:val="center"/>
        <w:rPr>
          <w:rFonts w:ascii="Arial" w:hAnsi="Arial" w:cs="Arial"/>
          <w:color w:val="000000"/>
        </w:rPr>
      </w:pPr>
    </w:p>
    <w:p w:rsidR="00A13F01" w:rsidRPr="001B7386" w:rsidRDefault="00A13F01" w:rsidP="00274A50">
      <w:pPr>
        <w:jc w:val="center"/>
        <w:rPr>
          <w:rFonts w:ascii="Arial" w:hAnsi="Arial" w:cs="Arial"/>
          <w:color w:val="000000"/>
        </w:rPr>
      </w:pPr>
    </w:p>
    <w:p w:rsidR="00836F62" w:rsidRPr="001B7386" w:rsidRDefault="00F35E32" w:rsidP="00274A50">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3" name="Gráfico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36F62" w:rsidRDefault="00836F62" w:rsidP="00274A50">
      <w:pPr>
        <w:jc w:val="center"/>
        <w:rPr>
          <w:rFonts w:ascii="Arial" w:hAnsi="Arial" w:cs="Arial"/>
          <w:color w:val="000000"/>
        </w:rPr>
      </w:pPr>
    </w:p>
    <w:p w:rsidR="00A13F01" w:rsidRPr="001B7386" w:rsidRDefault="00A13F01" w:rsidP="00274A50">
      <w:pPr>
        <w:jc w:val="center"/>
        <w:rPr>
          <w:rFonts w:ascii="Arial" w:hAnsi="Arial" w:cs="Arial"/>
          <w:color w:val="000000"/>
        </w:rPr>
      </w:pPr>
    </w:p>
    <w:p w:rsidR="00A13F01" w:rsidRDefault="00836F62" w:rsidP="000C01BD">
      <w:pPr>
        <w:rPr>
          <w:rFonts w:ascii="Arial" w:hAnsi="Arial" w:cs="Arial"/>
          <w:color w:val="000000"/>
        </w:rPr>
      </w:pPr>
      <w:r w:rsidRPr="001B7386">
        <w:rPr>
          <w:rFonts w:ascii="Arial" w:hAnsi="Arial" w:cs="Arial"/>
          <w:color w:val="000000"/>
        </w:rPr>
        <w:t xml:space="preserve">Interpretación: En relación a la pregunta anterior los datos del grafico reflejan que el 80% de los funcionarios judiciales opinan que no existen actuaciones arbitrarias por parte de las instituciones encargadas de proteger los derechos humanos de los menores de edad detenidos provisionalmente, por que las instituciones son reguladas en sus actuaciones y que por el contrario las instituciones encargadas velan por la protección de los menores  de manera correcta. El 20% de los funcionarios entrevistados opinan que si, ya que en cada una de las etapas del proceso de menores y a cada una de las instituciones involucradas, les hace falta mucha supervisión por parte de </w:t>
      </w:r>
      <w:smartTag w:uri="urn:schemas-microsoft-com:office:smarttags" w:element="PersonName">
        <w:smartTagPr>
          <w:attr w:name="ProductID" w:val="la Procuradur￭a"/>
        </w:smartTagPr>
        <w:r w:rsidRPr="001B7386">
          <w:rPr>
            <w:rFonts w:ascii="Arial" w:hAnsi="Arial" w:cs="Arial"/>
            <w:color w:val="000000"/>
          </w:rPr>
          <w:t>la Procuraduría</w:t>
        </w:r>
      </w:smartTag>
      <w:r w:rsidRPr="001B7386">
        <w:rPr>
          <w:rFonts w:ascii="Arial" w:hAnsi="Arial" w:cs="Arial"/>
          <w:color w:val="000000"/>
        </w:rPr>
        <w:t xml:space="preserve"> pera la defensa de los Derechos Humanos para que no hayan abusos, a los cuales el menor es muy vulnerable.</w:t>
      </w:r>
    </w:p>
    <w:p w:rsidR="00836F62" w:rsidRPr="001B7386" w:rsidRDefault="00A13F01" w:rsidP="000C01BD">
      <w:pPr>
        <w:rPr>
          <w:rFonts w:ascii="Arial" w:hAnsi="Arial" w:cs="Arial"/>
          <w:color w:val="000000"/>
        </w:rPr>
      </w:pPr>
      <w:r>
        <w:rPr>
          <w:rFonts w:ascii="Arial" w:hAnsi="Arial" w:cs="Arial"/>
          <w:color w:val="000000"/>
        </w:rPr>
        <w:br w:type="page"/>
      </w:r>
      <w:r w:rsidR="00836F62" w:rsidRPr="001B7386">
        <w:rPr>
          <w:rFonts w:ascii="Arial" w:hAnsi="Arial" w:cs="Arial"/>
          <w:color w:val="000000"/>
        </w:rPr>
        <w:t>PREGUNTA Nº 9</w:t>
      </w:r>
    </w:p>
    <w:p w:rsidR="00274A50" w:rsidRPr="001B7386" w:rsidRDefault="00274A50"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¿Considera que se violenta el principio de especialidad de los menores de edad en detención provisional?</w:t>
      </w:r>
    </w:p>
    <w:p w:rsidR="00836F62" w:rsidRPr="001B7386" w:rsidRDefault="00836F62" w:rsidP="000C01BD">
      <w:pPr>
        <w:rPr>
          <w:rFonts w:ascii="Arial" w:hAnsi="Arial" w:cs="Arial"/>
          <w:color w:val="000000"/>
        </w:rPr>
      </w:pPr>
    </w:p>
    <w:p w:rsidR="00836F62" w:rsidRPr="001B7386" w:rsidRDefault="00836F62" w:rsidP="00274A50">
      <w:pPr>
        <w:jc w:val="center"/>
        <w:rPr>
          <w:rFonts w:ascii="Arial" w:hAnsi="Arial" w:cs="Arial"/>
          <w:color w:val="000000"/>
        </w:rPr>
      </w:pPr>
      <w:r w:rsidRPr="001B7386">
        <w:rPr>
          <w:rFonts w:ascii="Arial" w:hAnsi="Arial" w:cs="Arial"/>
          <w:color w:val="000000"/>
        </w:rPr>
        <w:t>GRÁFICO Nº 9</w:t>
      </w:r>
    </w:p>
    <w:p w:rsidR="00274A50" w:rsidRPr="001B7386" w:rsidRDefault="00274A50" w:rsidP="00274A50">
      <w:pPr>
        <w:jc w:val="center"/>
        <w:rPr>
          <w:rFonts w:ascii="Arial" w:hAnsi="Arial" w:cs="Arial"/>
          <w:color w:val="000000"/>
        </w:rPr>
      </w:pPr>
    </w:p>
    <w:p w:rsidR="00836F62" w:rsidRPr="001B7386" w:rsidRDefault="00F35E32" w:rsidP="00274A50">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4" name="Gráfico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36F62" w:rsidRPr="001B7386" w:rsidRDefault="00836F62" w:rsidP="00274A50">
      <w:pPr>
        <w:jc w:val="center"/>
        <w:rPr>
          <w:rFonts w:ascii="Arial" w:hAnsi="Arial" w:cs="Arial"/>
          <w:color w:val="000000"/>
          <w:lang w:val="es-SV" w:eastAsia="es-SV"/>
        </w:rPr>
      </w:pPr>
    </w:p>
    <w:p w:rsidR="00836F62" w:rsidRPr="001B7386" w:rsidRDefault="00836F62" w:rsidP="000C01BD">
      <w:pPr>
        <w:rPr>
          <w:rFonts w:ascii="Arial" w:hAnsi="Arial" w:cs="Arial"/>
          <w:color w:val="000000"/>
        </w:rPr>
      </w:pPr>
      <w:r w:rsidRPr="001B7386">
        <w:rPr>
          <w:rFonts w:ascii="Arial" w:hAnsi="Arial" w:cs="Arial"/>
          <w:color w:val="000000"/>
        </w:rPr>
        <w:t>Interpretación: Del grafico anterior se observa como un 70% de los funcionarios entrevistados consideran que no se violenta el principio de especialidad de los menores de edad en detención provisional, puesto que existe una ley secundaria que rige el proceso de menores. Sin embargo el 30% de los funcionarios judiciales entrevistados consideran si se violenta este principio por que el trato que se les da en el proceso muchas veces esta viciado  por el proceso de adultos, por que la teoría del delito existe solo para adultos, otro motivo es que en los centros de internamiento hay personal no especializado para atender menores en conflicto con la ley penal.</w:t>
      </w:r>
    </w:p>
    <w:p w:rsidR="00836F62" w:rsidRPr="001B7386" w:rsidRDefault="00836F62" w:rsidP="000C01BD">
      <w:pPr>
        <w:rPr>
          <w:rFonts w:ascii="Arial" w:hAnsi="Arial" w:cs="Arial"/>
          <w:color w:val="000000"/>
        </w:rPr>
      </w:pPr>
      <w:r w:rsidRPr="001B7386">
        <w:rPr>
          <w:rFonts w:ascii="Arial" w:hAnsi="Arial" w:cs="Arial"/>
          <w:color w:val="000000"/>
        </w:rPr>
        <w:br w:type="page"/>
        <w:t>PREGUNTA Nº 10</w:t>
      </w:r>
    </w:p>
    <w:p w:rsidR="00274A50" w:rsidRPr="001B7386" w:rsidRDefault="00274A50" w:rsidP="000C01BD">
      <w:pPr>
        <w:rPr>
          <w:rFonts w:ascii="Arial" w:hAnsi="Arial" w:cs="Arial"/>
          <w:color w:val="000000"/>
        </w:rPr>
      </w:pPr>
    </w:p>
    <w:p w:rsidR="00836F62" w:rsidRPr="001B7386" w:rsidRDefault="00836F62" w:rsidP="000C01BD">
      <w:pPr>
        <w:rPr>
          <w:rFonts w:ascii="Arial" w:hAnsi="Arial" w:cs="Arial"/>
          <w:color w:val="000000"/>
        </w:rPr>
      </w:pPr>
      <w:r w:rsidRPr="001B7386">
        <w:rPr>
          <w:rFonts w:ascii="Arial" w:hAnsi="Arial" w:cs="Arial"/>
          <w:color w:val="000000"/>
        </w:rPr>
        <w:t>¿Como funcionario o representante del Estado, usted garantiza el respeto de los derechos humanos de los menores de edad sujetos a la detención provisional?</w:t>
      </w:r>
    </w:p>
    <w:p w:rsidR="00274A50" w:rsidRPr="001B7386" w:rsidRDefault="00274A50" w:rsidP="000C01BD">
      <w:pPr>
        <w:rPr>
          <w:rFonts w:ascii="Arial" w:hAnsi="Arial" w:cs="Arial"/>
          <w:color w:val="000000"/>
        </w:rPr>
      </w:pPr>
    </w:p>
    <w:p w:rsidR="00836F62" w:rsidRPr="001B7386" w:rsidRDefault="00836F62" w:rsidP="00274A50">
      <w:pPr>
        <w:jc w:val="center"/>
        <w:rPr>
          <w:rFonts w:ascii="Arial" w:hAnsi="Arial" w:cs="Arial"/>
          <w:color w:val="000000"/>
        </w:rPr>
      </w:pPr>
      <w:r w:rsidRPr="001B7386">
        <w:rPr>
          <w:rFonts w:ascii="Arial" w:hAnsi="Arial" w:cs="Arial"/>
          <w:color w:val="000000"/>
        </w:rPr>
        <w:t>GRÁFICO Nº 10</w:t>
      </w:r>
    </w:p>
    <w:p w:rsidR="00274A50" w:rsidRPr="001B7386" w:rsidRDefault="00274A50" w:rsidP="00274A50">
      <w:pPr>
        <w:jc w:val="center"/>
        <w:rPr>
          <w:rFonts w:ascii="Arial" w:hAnsi="Arial" w:cs="Arial"/>
          <w:color w:val="000000"/>
        </w:rPr>
      </w:pPr>
    </w:p>
    <w:p w:rsidR="00836F62" w:rsidRPr="001B7386" w:rsidRDefault="00F35E32" w:rsidP="00274A50">
      <w:pPr>
        <w:jc w:val="center"/>
        <w:rPr>
          <w:rFonts w:ascii="Arial" w:hAnsi="Arial" w:cs="Arial"/>
          <w:color w:val="000000"/>
          <w:lang w:val="es-SV" w:eastAsia="es-SV"/>
        </w:rPr>
      </w:pPr>
      <w:r>
        <w:rPr>
          <w:rFonts w:ascii="Arial" w:hAnsi="Arial" w:cs="Arial"/>
          <w:noProof/>
          <w:color w:val="000000"/>
        </w:rPr>
        <w:drawing>
          <wp:inline distT="0" distB="0" distL="0" distR="0">
            <wp:extent cx="4571522" cy="2737777"/>
            <wp:effectExtent l="30480" t="24384" r="24608" b="17869"/>
            <wp:docPr id="25" name="Gráfico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36F62" w:rsidRPr="001B7386" w:rsidRDefault="00836F62" w:rsidP="00274A50">
      <w:pPr>
        <w:jc w:val="center"/>
        <w:rPr>
          <w:rFonts w:ascii="Arial" w:hAnsi="Arial" w:cs="Arial"/>
          <w:color w:val="000000"/>
        </w:rPr>
      </w:pPr>
    </w:p>
    <w:p w:rsidR="00732133" w:rsidRDefault="00836F62" w:rsidP="000C01BD">
      <w:pPr>
        <w:rPr>
          <w:rFonts w:ascii="Arial" w:hAnsi="Arial" w:cs="Arial"/>
        </w:rPr>
      </w:pPr>
      <w:r w:rsidRPr="001B7386">
        <w:rPr>
          <w:rFonts w:ascii="Arial" w:hAnsi="Arial" w:cs="Arial"/>
        </w:rPr>
        <w:t xml:space="preserve">Interpretación: En relación a  la anterior pregunta el grafico muestra que en  un 100% los funcionario o representante del Estado, aseguran que  garantiza el respeto de los derechos humanos de los menores de edad sujetos a la detención provisional, por tener una responsabilidad constitucional, y por que al conocer  de una situación de riesgo de un menor interno provisionalmente se gestionan las diligencias pertinentes. </w:t>
      </w:r>
    </w:p>
    <w:p w:rsidR="00001150" w:rsidRDefault="00001150" w:rsidP="00732133">
      <w:pPr>
        <w:pStyle w:val="NormalWeb"/>
        <w:shd w:val="clear" w:color="auto" w:fill="FFFFFF"/>
        <w:spacing w:before="0" w:beforeAutospacing="0" w:after="0" w:afterAutospacing="0" w:line="360" w:lineRule="auto"/>
        <w:rPr>
          <w:rFonts w:ascii="Arial" w:hAnsi="Arial" w:cs="Arial"/>
          <w:sz w:val="24"/>
          <w:szCs w:val="24"/>
        </w:rPr>
      </w:pPr>
    </w:p>
    <w:p w:rsidR="00001150" w:rsidRDefault="00001150" w:rsidP="00732133">
      <w:pPr>
        <w:pStyle w:val="NormalWeb"/>
        <w:shd w:val="clear" w:color="auto" w:fill="FFFFFF"/>
        <w:spacing w:before="0" w:beforeAutospacing="0" w:after="0" w:afterAutospacing="0" w:line="360" w:lineRule="auto"/>
        <w:rPr>
          <w:rFonts w:ascii="Arial" w:hAnsi="Arial" w:cs="Arial"/>
          <w:sz w:val="24"/>
          <w:szCs w:val="24"/>
        </w:rPr>
        <w:sectPr w:rsidR="00001150" w:rsidSect="00685CF0">
          <w:headerReference w:type="default" r:id="rId57"/>
          <w:footerReference w:type="default" r:id="rId58"/>
          <w:pgSz w:w="12240" w:h="15840" w:code="1"/>
          <w:pgMar w:top="2268" w:right="1701" w:bottom="1701" w:left="2268" w:header="709" w:footer="709" w:gutter="0"/>
          <w:pgNumType w:start="151"/>
          <w:cols w:space="708"/>
          <w:docGrid w:linePitch="360"/>
        </w:sectPr>
      </w:pPr>
    </w:p>
    <w:p w:rsidR="00732133" w:rsidRDefault="00732133" w:rsidP="00732133">
      <w:pPr>
        <w:pStyle w:val="NormalWeb"/>
        <w:shd w:val="clear" w:color="auto" w:fill="FFFFFF"/>
        <w:spacing w:before="0" w:beforeAutospacing="0" w:after="0" w:afterAutospacing="0" w:line="360" w:lineRule="auto"/>
        <w:rPr>
          <w:rFonts w:ascii="Arial" w:hAnsi="Arial" w:cs="Arial"/>
          <w:sz w:val="24"/>
          <w:szCs w:val="24"/>
        </w:rPr>
      </w:pPr>
    </w:p>
    <w:p w:rsidR="00732133" w:rsidRDefault="00732133" w:rsidP="00732133">
      <w:pPr>
        <w:pStyle w:val="NormalWeb"/>
        <w:shd w:val="clear" w:color="auto" w:fill="FFFFFF"/>
        <w:spacing w:before="0" w:beforeAutospacing="0" w:after="0" w:afterAutospacing="0" w:line="360" w:lineRule="auto"/>
        <w:rPr>
          <w:rFonts w:ascii="Arial" w:hAnsi="Arial" w:cs="Arial"/>
          <w:sz w:val="24"/>
          <w:szCs w:val="24"/>
        </w:rPr>
      </w:pPr>
    </w:p>
    <w:p w:rsidR="00732133" w:rsidRPr="001B7386" w:rsidRDefault="00732133" w:rsidP="00732133">
      <w:pPr>
        <w:pStyle w:val="NormalWeb"/>
        <w:shd w:val="clear" w:color="auto" w:fill="FFFFFF"/>
        <w:spacing w:before="0" w:beforeAutospacing="0" w:after="0" w:afterAutospacing="0" w:line="360" w:lineRule="auto"/>
        <w:rPr>
          <w:rFonts w:ascii="Arial" w:hAnsi="Arial" w:cs="Arial"/>
          <w:sz w:val="24"/>
          <w:szCs w:val="24"/>
        </w:rPr>
      </w:pPr>
    </w:p>
    <w:p w:rsidR="00732133" w:rsidRPr="001B7386" w:rsidRDefault="00732133" w:rsidP="00732133">
      <w:pPr>
        <w:pStyle w:val="NormalWeb"/>
        <w:shd w:val="clear" w:color="auto" w:fill="FFFFFF"/>
        <w:spacing w:before="0" w:beforeAutospacing="0" w:after="0" w:afterAutospacing="0" w:line="360" w:lineRule="auto"/>
        <w:rPr>
          <w:rFonts w:ascii="Arial" w:hAnsi="Arial" w:cs="Arial"/>
          <w:sz w:val="24"/>
          <w:szCs w:val="24"/>
        </w:rPr>
      </w:pPr>
    </w:p>
    <w:p w:rsidR="00732133" w:rsidRPr="001B7386" w:rsidRDefault="00732133" w:rsidP="00732133">
      <w:pPr>
        <w:pStyle w:val="NormalWeb"/>
        <w:shd w:val="clear" w:color="auto" w:fill="FFFFFF"/>
        <w:spacing w:before="0" w:beforeAutospacing="0" w:after="0" w:afterAutospacing="0" w:line="360" w:lineRule="auto"/>
        <w:rPr>
          <w:rFonts w:ascii="Arial" w:hAnsi="Arial" w:cs="Arial"/>
          <w:sz w:val="24"/>
          <w:szCs w:val="24"/>
        </w:rPr>
      </w:pPr>
    </w:p>
    <w:p w:rsidR="00732133" w:rsidRPr="004761DF" w:rsidRDefault="00927483" w:rsidP="004761DF">
      <w:pPr>
        <w:pStyle w:val="NormalWeb"/>
        <w:shd w:val="clear" w:color="auto" w:fill="FFFFFF"/>
        <w:spacing w:before="0" w:beforeAutospacing="0" w:after="0" w:afterAutospacing="0" w:line="360" w:lineRule="auto"/>
        <w:jc w:val="center"/>
        <w:rPr>
          <w:rFonts w:ascii="Arial" w:hAnsi="Arial" w:cs="Arial"/>
          <w:b/>
          <w:sz w:val="48"/>
          <w:szCs w:val="48"/>
        </w:rPr>
      </w:pPr>
      <w:r w:rsidRPr="004761DF">
        <w:rPr>
          <w:rFonts w:ascii="Arial" w:hAnsi="Arial" w:cs="Arial"/>
          <w:b/>
          <w:sz w:val="48"/>
          <w:szCs w:val="48"/>
        </w:rPr>
        <w:t>CAPITULO VI</w:t>
      </w:r>
    </w:p>
    <w:p w:rsidR="00F22AF1" w:rsidRPr="004761DF" w:rsidRDefault="00F22AF1" w:rsidP="004761DF">
      <w:pPr>
        <w:pStyle w:val="NormalWeb"/>
        <w:shd w:val="clear" w:color="auto" w:fill="FFFFFF"/>
        <w:spacing w:before="0" w:beforeAutospacing="0" w:after="0" w:afterAutospacing="0" w:line="360" w:lineRule="auto"/>
        <w:jc w:val="center"/>
        <w:rPr>
          <w:rFonts w:ascii="Arial" w:hAnsi="Arial" w:cs="Arial"/>
          <w:b/>
          <w:sz w:val="48"/>
          <w:szCs w:val="48"/>
        </w:rPr>
      </w:pPr>
    </w:p>
    <w:p w:rsidR="00AD27D3" w:rsidRPr="004761DF" w:rsidRDefault="00382D6E" w:rsidP="004761DF">
      <w:pPr>
        <w:pStyle w:val="NormalWeb"/>
        <w:shd w:val="clear" w:color="auto" w:fill="FFFFFF"/>
        <w:spacing w:before="0" w:beforeAutospacing="0" w:after="0" w:afterAutospacing="0" w:line="360" w:lineRule="auto"/>
        <w:jc w:val="center"/>
        <w:rPr>
          <w:rFonts w:ascii="Arial" w:hAnsi="Arial" w:cs="Arial"/>
          <w:b/>
          <w:sz w:val="48"/>
          <w:szCs w:val="48"/>
        </w:rPr>
      </w:pPr>
      <w:r w:rsidRPr="004761DF">
        <w:rPr>
          <w:rFonts w:ascii="Arial" w:hAnsi="Arial" w:cs="Arial"/>
          <w:b/>
          <w:sz w:val="48"/>
          <w:szCs w:val="48"/>
        </w:rPr>
        <w:t>CONCLUSIONES</w:t>
      </w:r>
    </w:p>
    <w:p w:rsidR="00AD27D3" w:rsidRPr="004761DF" w:rsidRDefault="00382D6E" w:rsidP="004761DF">
      <w:pPr>
        <w:pStyle w:val="NormalWeb"/>
        <w:shd w:val="clear" w:color="auto" w:fill="FFFFFF"/>
        <w:spacing w:before="0" w:beforeAutospacing="0" w:after="0" w:afterAutospacing="0" w:line="360" w:lineRule="auto"/>
        <w:jc w:val="center"/>
        <w:rPr>
          <w:rFonts w:ascii="Arial" w:hAnsi="Arial" w:cs="Arial"/>
          <w:b/>
          <w:sz w:val="48"/>
          <w:szCs w:val="48"/>
        </w:rPr>
      </w:pPr>
      <w:r w:rsidRPr="004761DF">
        <w:rPr>
          <w:rFonts w:ascii="Arial" w:hAnsi="Arial" w:cs="Arial"/>
          <w:b/>
          <w:sz w:val="48"/>
          <w:szCs w:val="48"/>
        </w:rPr>
        <w:t>Y</w:t>
      </w:r>
    </w:p>
    <w:p w:rsidR="00382D6E" w:rsidRPr="004761DF" w:rsidRDefault="00382D6E" w:rsidP="004761DF">
      <w:pPr>
        <w:pStyle w:val="NormalWeb"/>
        <w:shd w:val="clear" w:color="auto" w:fill="FFFFFF"/>
        <w:spacing w:before="0" w:beforeAutospacing="0" w:after="0" w:afterAutospacing="0" w:line="360" w:lineRule="auto"/>
        <w:jc w:val="center"/>
        <w:rPr>
          <w:rFonts w:ascii="Arial" w:hAnsi="Arial" w:cs="Arial"/>
          <w:b/>
          <w:sz w:val="48"/>
          <w:szCs w:val="48"/>
        </w:rPr>
      </w:pPr>
      <w:r w:rsidRPr="004761DF">
        <w:rPr>
          <w:rFonts w:ascii="Arial" w:hAnsi="Arial" w:cs="Arial"/>
          <w:b/>
          <w:sz w:val="48"/>
          <w:szCs w:val="48"/>
        </w:rPr>
        <w:t>RECOMENDACIONES</w:t>
      </w:r>
    </w:p>
    <w:p w:rsidR="00C362FD" w:rsidRPr="004761DF" w:rsidRDefault="00C362FD" w:rsidP="004761DF">
      <w:pPr>
        <w:jc w:val="center"/>
        <w:rPr>
          <w:rFonts w:ascii="Arial" w:hAnsi="Arial" w:cs="Arial"/>
          <w:b/>
          <w:sz w:val="48"/>
          <w:szCs w:val="48"/>
        </w:rPr>
      </w:pPr>
    </w:p>
    <w:p w:rsidR="00382D6E" w:rsidRPr="001B7386" w:rsidRDefault="00382D6E" w:rsidP="000C01BD">
      <w:pPr>
        <w:rPr>
          <w:rFonts w:ascii="Arial" w:hAnsi="Arial" w:cs="Arial"/>
        </w:rPr>
      </w:pPr>
    </w:p>
    <w:p w:rsidR="004B5711" w:rsidRPr="001B7386" w:rsidRDefault="004B5711" w:rsidP="000C01BD">
      <w:pPr>
        <w:rPr>
          <w:rFonts w:ascii="Arial" w:hAnsi="Arial" w:cs="Arial"/>
          <w:lang w:val="es-MX"/>
        </w:rPr>
      </w:pPr>
    </w:p>
    <w:p w:rsidR="004B5711" w:rsidRPr="001B7386" w:rsidRDefault="004B5711" w:rsidP="000C01BD">
      <w:pPr>
        <w:rPr>
          <w:rFonts w:ascii="Arial" w:hAnsi="Arial" w:cs="Arial"/>
          <w:lang w:val="es-MX"/>
        </w:rPr>
      </w:pPr>
    </w:p>
    <w:p w:rsidR="004B5711" w:rsidRPr="001B7386" w:rsidRDefault="004B5711" w:rsidP="000C01BD">
      <w:pPr>
        <w:rPr>
          <w:rFonts w:ascii="Arial" w:hAnsi="Arial" w:cs="Arial"/>
          <w:lang w:val="es-MX"/>
        </w:rPr>
        <w:sectPr w:rsidR="004B5711" w:rsidRPr="001B7386" w:rsidSect="00796375">
          <w:headerReference w:type="default" r:id="rId59"/>
          <w:footerReference w:type="default" r:id="rId60"/>
          <w:pgSz w:w="12240" w:h="15840" w:code="1"/>
          <w:pgMar w:top="2268" w:right="1701" w:bottom="1701" w:left="2268" w:header="709" w:footer="709" w:gutter="0"/>
          <w:pgNumType w:start="179"/>
          <w:cols w:space="708"/>
          <w:docGrid w:linePitch="360"/>
        </w:sectPr>
      </w:pPr>
    </w:p>
    <w:p w:rsidR="004761DF" w:rsidRDefault="004761DF" w:rsidP="004761DF">
      <w:pPr>
        <w:pStyle w:val="Ttulo1"/>
      </w:pPr>
      <w:bookmarkStart w:id="77" w:name="_Toc264280675"/>
      <w:r>
        <w:t>CAPITULO VI</w:t>
      </w:r>
      <w:bookmarkEnd w:id="77"/>
    </w:p>
    <w:p w:rsidR="004B5711" w:rsidRPr="008E0E06" w:rsidRDefault="0072185F" w:rsidP="00BD490F">
      <w:pPr>
        <w:pStyle w:val="Ttulo2"/>
        <w:jc w:val="center"/>
      </w:pPr>
      <w:bookmarkStart w:id="78" w:name="_Toc264280676"/>
      <w:r>
        <w:t>6.1</w:t>
      </w:r>
      <w:r w:rsidR="004761DF">
        <w:t>.</w:t>
      </w:r>
      <w:r>
        <w:t xml:space="preserve"> </w:t>
      </w:r>
      <w:r w:rsidR="00274A50" w:rsidRPr="008E0E06">
        <w:t>CONCLUSIONES.-</w:t>
      </w:r>
      <w:bookmarkEnd w:id="78"/>
    </w:p>
    <w:p w:rsidR="0067652B" w:rsidRPr="00215461" w:rsidRDefault="0067652B" w:rsidP="00215461">
      <w:pPr>
        <w:rPr>
          <w:rFonts w:ascii="Arial" w:hAnsi="Arial" w:cs="Arial"/>
          <w:lang w:val="es-MX"/>
        </w:rPr>
      </w:pPr>
    </w:p>
    <w:p w:rsidR="00215461" w:rsidRPr="00215461" w:rsidRDefault="00215461" w:rsidP="004500B0">
      <w:pPr>
        <w:numPr>
          <w:ilvl w:val="0"/>
          <w:numId w:val="36"/>
        </w:numPr>
        <w:rPr>
          <w:rFonts w:ascii="Arial" w:hAnsi="Arial" w:cs="Arial"/>
          <w:lang w:val="es-MX"/>
        </w:rPr>
      </w:pPr>
      <w:r w:rsidRPr="00215461">
        <w:rPr>
          <w:rFonts w:ascii="Arial" w:hAnsi="Arial" w:cs="Arial"/>
          <w:lang w:val="es-MX"/>
        </w:rPr>
        <w:t>Con relación al respeto de los derechos y garantías de los menores de edad en conflicto con la justicia penal juvenil, existe una amplia gama de instrumentos jurídicos nacionales e internacionales, sin embargo, en su mayoría la figura de la detención provisional no es determinada en forma clara y precisa.</w:t>
      </w:r>
    </w:p>
    <w:p w:rsidR="00215461" w:rsidRPr="00215461" w:rsidRDefault="00215461" w:rsidP="00215461">
      <w:pPr>
        <w:rPr>
          <w:rFonts w:ascii="Arial" w:hAnsi="Arial" w:cs="Arial"/>
          <w:lang w:val="es-MX"/>
        </w:rPr>
      </w:pPr>
    </w:p>
    <w:p w:rsidR="00215461" w:rsidRPr="00215461" w:rsidRDefault="00215461" w:rsidP="004500B0">
      <w:pPr>
        <w:numPr>
          <w:ilvl w:val="0"/>
          <w:numId w:val="36"/>
        </w:numPr>
        <w:rPr>
          <w:rFonts w:ascii="Arial" w:hAnsi="Arial" w:cs="Arial"/>
          <w:lang w:val="es-MX"/>
        </w:rPr>
      </w:pPr>
      <w:r w:rsidRPr="00215461">
        <w:rPr>
          <w:rFonts w:ascii="Arial" w:hAnsi="Arial" w:cs="Arial"/>
          <w:lang w:val="es-MX"/>
        </w:rPr>
        <w:t>Es evidente que para exista una correcta aplicación de la Ley Penal Juvenil y por ende se respeten los derechos humanos de los menores en detención provisional, todas las instituciones del sistema penal juvenil, deben trabajar en conjunto en cada una de las etapas del proceso.</w:t>
      </w:r>
    </w:p>
    <w:p w:rsidR="00215461" w:rsidRPr="00215461" w:rsidRDefault="00215461" w:rsidP="00215461">
      <w:pPr>
        <w:rPr>
          <w:rFonts w:ascii="Arial" w:hAnsi="Arial" w:cs="Arial"/>
          <w:lang w:val="es-MX"/>
        </w:rPr>
      </w:pPr>
    </w:p>
    <w:p w:rsidR="00215461" w:rsidRPr="00215461" w:rsidRDefault="00215461" w:rsidP="004500B0">
      <w:pPr>
        <w:numPr>
          <w:ilvl w:val="0"/>
          <w:numId w:val="36"/>
        </w:numPr>
        <w:rPr>
          <w:rFonts w:ascii="Arial" w:hAnsi="Arial" w:cs="Arial"/>
          <w:lang w:val="es-MX"/>
        </w:rPr>
      </w:pPr>
      <w:r w:rsidRPr="00215461">
        <w:rPr>
          <w:rFonts w:ascii="Arial" w:hAnsi="Arial" w:cs="Arial"/>
          <w:lang w:val="es-MX"/>
        </w:rPr>
        <w:t>Se identifica en la mayoría de los casos, desde que se decreta la detención provisional, un directo señalamiento sobre la participación del menor en la comisión del delito, sin haberse decretado su sentencia definitiva; dejando de lado el respeto y la garantía de sus derechos como menor.</w:t>
      </w:r>
    </w:p>
    <w:p w:rsidR="00215461" w:rsidRPr="00215461" w:rsidRDefault="00215461" w:rsidP="00215461">
      <w:pPr>
        <w:rPr>
          <w:rFonts w:ascii="Arial" w:hAnsi="Arial" w:cs="Arial"/>
          <w:lang w:val="es-MX"/>
        </w:rPr>
      </w:pPr>
    </w:p>
    <w:p w:rsidR="00215461" w:rsidRPr="00215461" w:rsidRDefault="00215461" w:rsidP="004500B0">
      <w:pPr>
        <w:numPr>
          <w:ilvl w:val="0"/>
          <w:numId w:val="36"/>
        </w:numPr>
        <w:rPr>
          <w:rFonts w:ascii="Arial" w:hAnsi="Arial" w:cs="Arial"/>
          <w:lang w:val="es-MX"/>
        </w:rPr>
      </w:pPr>
      <w:r w:rsidRPr="00215461">
        <w:rPr>
          <w:rFonts w:ascii="Arial" w:hAnsi="Arial" w:cs="Arial"/>
          <w:lang w:val="es-MX"/>
        </w:rPr>
        <w:t>La figura de la detención provisional, por ser una medida de internamiento de carácter temporal, carece de relevancia jurídica; dejando abierta la posibilidad al cometimiento de violaciones a los derechos y garantías de los menores  sujetos a la detención provisional.</w:t>
      </w:r>
    </w:p>
    <w:p w:rsidR="00215461" w:rsidRDefault="00215461" w:rsidP="00215461">
      <w:pPr>
        <w:rPr>
          <w:rFonts w:ascii="Arial" w:hAnsi="Arial" w:cs="Arial"/>
          <w:lang w:val="es-MX"/>
        </w:rPr>
      </w:pPr>
    </w:p>
    <w:p w:rsidR="000D11FA" w:rsidRDefault="000D11FA" w:rsidP="00215461">
      <w:pPr>
        <w:rPr>
          <w:rFonts w:ascii="Arial" w:hAnsi="Arial" w:cs="Arial"/>
          <w:lang w:val="es-MX"/>
        </w:rPr>
      </w:pPr>
    </w:p>
    <w:p w:rsidR="00215461" w:rsidRDefault="0072185F" w:rsidP="004500B0">
      <w:pPr>
        <w:numPr>
          <w:ilvl w:val="0"/>
          <w:numId w:val="37"/>
        </w:numPr>
        <w:rPr>
          <w:rFonts w:ascii="Arial" w:hAnsi="Arial" w:cs="Arial"/>
        </w:rPr>
      </w:pPr>
      <w:r>
        <w:rPr>
          <w:rFonts w:ascii="Arial" w:hAnsi="Arial" w:cs="Arial"/>
          <w:lang w:val="es-MX"/>
        </w:rPr>
        <w:t>S</w:t>
      </w:r>
      <w:r w:rsidR="00215461">
        <w:rPr>
          <w:rFonts w:ascii="Arial" w:hAnsi="Arial" w:cs="Arial"/>
        </w:rPr>
        <w:t>e identific</w:t>
      </w:r>
      <w:r w:rsidR="004761DF">
        <w:rPr>
          <w:rFonts w:ascii="Arial" w:hAnsi="Arial" w:cs="Arial"/>
        </w:rPr>
        <w:t>ó</w:t>
      </w:r>
      <w:r w:rsidR="00215461">
        <w:rPr>
          <w:rFonts w:ascii="Arial" w:hAnsi="Arial" w:cs="Arial"/>
        </w:rPr>
        <w:t>, a raíz de la investigación la ausencia de verdaderos programas reeducativos estructurados conforme al principio d “especialización”,  para logra educar en responsabilidad a los menores en detención provisional, y en general a todo menor conflictivo con la ley penal.</w:t>
      </w:r>
    </w:p>
    <w:p w:rsidR="00215461" w:rsidRDefault="00215461" w:rsidP="00215461">
      <w:pPr>
        <w:rPr>
          <w:rFonts w:ascii="Arial" w:hAnsi="Arial" w:cs="Arial"/>
        </w:rPr>
      </w:pPr>
    </w:p>
    <w:p w:rsidR="00215461" w:rsidRDefault="00215461" w:rsidP="004500B0">
      <w:pPr>
        <w:numPr>
          <w:ilvl w:val="0"/>
          <w:numId w:val="37"/>
        </w:numPr>
        <w:rPr>
          <w:rFonts w:ascii="Arial" w:hAnsi="Arial" w:cs="Arial"/>
        </w:rPr>
      </w:pPr>
      <w:r>
        <w:rPr>
          <w:rFonts w:ascii="Arial" w:hAnsi="Arial" w:cs="Arial"/>
        </w:rPr>
        <w:t>Se determin</w:t>
      </w:r>
      <w:r w:rsidR="004761DF">
        <w:rPr>
          <w:rFonts w:ascii="Arial" w:hAnsi="Arial" w:cs="Arial"/>
        </w:rPr>
        <w:t>ó</w:t>
      </w:r>
      <w:r>
        <w:rPr>
          <w:rFonts w:ascii="Arial" w:hAnsi="Arial" w:cs="Arial"/>
        </w:rPr>
        <w:t xml:space="preserve">, por medio de la investigación que existe muchos y variados factores que inducen  a un menor a entrar en conflicto con la ley penal, tales como, la pobreza, la agresión infantil y la familia desestructurada entre otras. Lo que demuestra la necesidad de programas de prevención, con alto contenido de valores cívicos y sociales. </w:t>
      </w:r>
    </w:p>
    <w:p w:rsidR="000D11FA" w:rsidRDefault="000D11FA" w:rsidP="000D11FA">
      <w:pPr>
        <w:pStyle w:val="Prrafodelista"/>
        <w:rPr>
          <w:rFonts w:ascii="Arial" w:hAnsi="Arial" w:cs="Arial"/>
        </w:rPr>
      </w:pPr>
    </w:p>
    <w:p w:rsidR="000D11FA" w:rsidRDefault="000D11FA" w:rsidP="004500B0">
      <w:pPr>
        <w:numPr>
          <w:ilvl w:val="0"/>
          <w:numId w:val="37"/>
        </w:numPr>
        <w:rPr>
          <w:rFonts w:ascii="Arial" w:hAnsi="Arial" w:cs="Arial"/>
        </w:rPr>
      </w:pPr>
      <w:r>
        <w:rPr>
          <w:rFonts w:ascii="Arial" w:hAnsi="Arial" w:cs="Arial"/>
        </w:rPr>
        <w:t>Se observ</w:t>
      </w:r>
      <w:r w:rsidR="004761DF">
        <w:rPr>
          <w:rFonts w:ascii="Arial" w:hAnsi="Arial" w:cs="Arial"/>
        </w:rPr>
        <w:t>ó</w:t>
      </w:r>
      <w:r>
        <w:rPr>
          <w:rFonts w:ascii="Arial" w:hAnsi="Arial" w:cs="Arial"/>
        </w:rPr>
        <w:t xml:space="preserve"> una notable carencia de recursos materiales en forma general en las instituciones que conforman el sistema Penal Juvenil, y en especial en los centros de internamiento, lugar donde los menores cumplen su detención provisional, y donde no se les puede cubrir sus necesidades básicas de forma efectiva.</w:t>
      </w:r>
    </w:p>
    <w:p w:rsidR="000D11FA" w:rsidRDefault="000D11FA" w:rsidP="000D11FA">
      <w:pPr>
        <w:pStyle w:val="Prrafodelista"/>
        <w:rPr>
          <w:rFonts w:ascii="Arial" w:hAnsi="Arial" w:cs="Arial"/>
        </w:rPr>
      </w:pPr>
    </w:p>
    <w:p w:rsidR="000D11FA" w:rsidRPr="0075273B" w:rsidRDefault="002E6A82" w:rsidP="004500B0">
      <w:pPr>
        <w:numPr>
          <w:ilvl w:val="0"/>
          <w:numId w:val="37"/>
        </w:numPr>
        <w:rPr>
          <w:rFonts w:ascii="Arial" w:hAnsi="Arial" w:cs="Arial"/>
        </w:rPr>
      </w:pPr>
      <w:r>
        <w:rPr>
          <w:rFonts w:ascii="Arial" w:hAnsi="Arial" w:cs="Arial"/>
        </w:rPr>
        <w:t>Los derecho de lo menores sujetos a la detención provisional mas vulnerados son, de acuerdo a la presente investigación, son: derecho a la educación basica, derecho a la alimentación, derecho a la recreación, derecho a la salud</w:t>
      </w:r>
      <w:r w:rsidR="00555016">
        <w:rPr>
          <w:rFonts w:ascii="Arial" w:hAnsi="Arial" w:cs="Arial"/>
        </w:rPr>
        <w:t>; dicha violación se presenta en los centros de internamiento</w:t>
      </w:r>
      <w:r>
        <w:rPr>
          <w:rFonts w:ascii="Arial" w:hAnsi="Arial" w:cs="Arial"/>
        </w:rPr>
        <w:t>.</w:t>
      </w:r>
    </w:p>
    <w:p w:rsidR="00572681" w:rsidRDefault="00572681" w:rsidP="00572681">
      <w:pPr>
        <w:rPr>
          <w:rFonts w:ascii="Arial" w:hAnsi="Arial" w:cs="Arial"/>
          <w:lang w:val="es-MX"/>
        </w:rPr>
      </w:pPr>
    </w:p>
    <w:p w:rsidR="004B5711" w:rsidRPr="008E0E06" w:rsidRDefault="00215461" w:rsidP="00BD490F">
      <w:pPr>
        <w:pStyle w:val="Ttulo2"/>
        <w:jc w:val="center"/>
      </w:pPr>
      <w:r>
        <w:rPr>
          <w:lang w:val="es-MX"/>
        </w:rPr>
        <w:br w:type="page"/>
      </w:r>
      <w:bookmarkStart w:id="79" w:name="_Toc264280677"/>
      <w:r w:rsidR="0072185F">
        <w:rPr>
          <w:lang w:val="es-MX"/>
        </w:rPr>
        <w:t>6.2</w:t>
      </w:r>
      <w:r w:rsidR="004761DF">
        <w:rPr>
          <w:lang w:val="es-MX"/>
        </w:rPr>
        <w:t>.</w:t>
      </w:r>
      <w:r w:rsidR="0072185F">
        <w:rPr>
          <w:lang w:val="es-MX"/>
        </w:rPr>
        <w:t xml:space="preserve"> </w:t>
      </w:r>
      <w:r w:rsidR="00274A50" w:rsidRPr="008E0E06">
        <w:t>RECOMENDACIONES</w:t>
      </w:r>
      <w:bookmarkEnd w:id="79"/>
    </w:p>
    <w:p w:rsidR="0067652B" w:rsidRDefault="0067652B" w:rsidP="000C01BD">
      <w:pPr>
        <w:rPr>
          <w:rFonts w:ascii="Arial" w:hAnsi="Arial" w:cs="Arial"/>
          <w:lang w:val="es-MX"/>
        </w:rPr>
      </w:pPr>
    </w:p>
    <w:p w:rsidR="006A6E08" w:rsidRPr="006A6E08" w:rsidRDefault="006A6E08" w:rsidP="004500B0">
      <w:pPr>
        <w:numPr>
          <w:ilvl w:val="0"/>
          <w:numId w:val="38"/>
        </w:numPr>
        <w:rPr>
          <w:rFonts w:ascii="Arial" w:hAnsi="Arial" w:cs="Arial"/>
          <w:lang w:val="es-MX"/>
        </w:rPr>
      </w:pPr>
      <w:r w:rsidRPr="006A6E08">
        <w:rPr>
          <w:rFonts w:ascii="Arial" w:hAnsi="Arial" w:cs="Arial"/>
          <w:lang w:val="es-MX"/>
        </w:rPr>
        <w:t>Es necesario que el Estado, como ente garante de los derechos humanos de los menores en detención provisional, tome mayor interés sobre la aplicación de aquellos instrumentos nacionales e internacionales referentes a dicha figura, para hacer un efectivo cumplimiento de los mismos.</w:t>
      </w:r>
    </w:p>
    <w:p w:rsidR="006A6E08" w:rsidRPr="006A6E08" w:rsidRDefault="006A6E08" w:rsidP="006A6E08">
      <w:pPr>
        <w:rPr>
          <w:rFonts w:ascii="Arial" w:hAnsi="Arial" w:cs="Arial"/>
          <w:lang w:val="es-MX"/>
        </w:rPr>
      </w:pPr>
    </w:p>
    <w:p w:rsidR="006A6E08" w:rsidRPr="006A6E08" w:rsidRDefault="006A6E08" w:rsidP="004500B0">
      <w:pPr>
        <w:numPr>
          <w:ilvl w:val="0"/>
          <w:numId w:val="38"/>
        </w:numPr>
        <w:rPr>
          <w:rFonts w:ascii="Arial" w:hAnsi="Arial" w:cs="Arial"/>
          <w:lang w:val="es-MX"/>
        </w:rPr>
      </w:pPr>
      <w:r w:rsidRPr="006A6E08">
        <w:rPr>
          <w:rFonts w:ascii="Arial" w:hAnsi="Arial" w:cs="Arial"/>
          <w:lang w:val="es-MX"/>
        </w:rPr>
        <w:t>Para que exista una adecuada aplicación de la Ley Penal Juvenil en relación a la figura de la detención provisional de un menor de edad, se requiere mayor incremento de los recursos económicos y humanos del sistema penal juvenil, para que de esta manera se logre el fiel cumplimiento de sus derechos.</w:t>
      </w:r>
    </w:p>
    <w:p w:rsidR="006A6E08" w:rsidRPr="006A6E08" w:rsidRDefault="006A6E08" w:rsidP="006A6E08">
      <w:pPr>
        <w:rPr>
          <w:rFonts w:ascii="Arial" w:hAnsi="Arial" w:cs="Arial"/>
          <w:lang w:val="es-MX"/>
        </w:rPr>
      </w:pPr>
    </w:p>
    <w:p w:rsidR="00215461" w:rsidRDefault="006A6E08" w:rsidP="004500B0">
      <w:pPr>
        <w:numPr>
          <w:ilvl w:val="0"/>
          <w:numId w:val="38"/>
        </w:numPr>
        <w:rPr>
          <w:rFonts w:ascii="Arial" w:hAnsi="Arial" w:cs="Arial"/>
          <w:lang w:val="es-MX"/>
        </w:rPr>
      </w:pPr>
      <w:r w:rsidRPr="006A6E08">
        <w:rPr>
          <w:rFonts w:ascii="Arial" w:hAnsi="Arial" w:cs="Arial"/>
          <w:lang w:val="es-MX"/>
        </w:rPr>
        <w:t>A pesar de que la figura de la detención provisional, sea una medida de internamiento de  carácter temporal, se le debe dar la debida importancia, dado que está en juego el respeto y las garantías procesales de un menor de edad.</w:t>
      </w:r>
    </w:p>
    <w:p w:rsidR="00356D13" w:rsidRDefault="00356D13" w:rsidP="00356D13">
      <w:pPr>
        <w:pStyle w:val="Prrafodelista"/>
        <w:rPr>
          <w:rFonts w:ascii="Arial" w:hAnsi="Arial" w:cs="Arial"/>
          <w:lang w:val="es-MX"/>
        </w:rPr>
      </w:pPr>
    </w:p>
    <w:p w:rsidR="00356D13" w:rsidRDefault="00356D13" w:rsidP="004500B0">
      <w:pPr>
        <w:numPr>
          <w:ilvl w:val="0"/>
          <w:numId w:val="38"/>
        </w:numPr>
        <w:rPr>
          <w:rFonts w:ascii="Arial" w:hAnsi="Arial" w:cs="Arial"/>
          <w:lang w:val="es-MX"/>
        </w:rPr>
      </w:pPr>
      <w:r>
        <w:rPr>
          <w:rFonts w:ascii="Arial" w:hAnsi="Arial" w:cs="Arial"/>
          <w:lang w:val="es-MX"/>
        </w:rPr>
        <w:t>Crear centro de internamiento especializados para jóvenes en detención provisional, o utilizar de manera adecuada los ya existentes, y que estos no solo se encuentren separados de los demás menores con medidas definitivas, sino mas bien; que reciban un trato diferenciado, no olvidando, que cuentan con su presunción de inocencia.</w:t>
      </w:r>
    </w:p>
    <w:p w:rsidR="00572681" w:rsidRDefault="00572681" w:rsidP="00572681">
      <w:pPr>
        <w:rPr>
          <w:rFonts w:ascii="Arial" w:hAnsi="Arial" w:cs="Arial"/>
          <w:lang w:val="es-MX"/>
        </w:rPr>
      </w:pPr>
    </w:p>
    <w:p w:rsidR="00572681" w:rsidRDefault="00572681" w:rsidP="00572681">
      <w:pPr>
        <w:rPr>
          <w:rFonts w:ascii="Arial" w:hAnsi="Arial" w:cs="Arial"/>
          <w:lang w:val="es-MX"/>
        </w:rPr>
      </w:pPr>
    </w:p>
    <w:p w:rsidR="00356D13" w:rsidRDefault="00356D13" w:rsidP="00356D13">
      <w:pPr>
        <w:pStyle w:val="Prrafodelista"/>
        <w:rPr>
          <w:rFonts w:ascii="Arial" w:hAnsi="Arial" w:cs="Arial"/>
          <w:lang w:val="es-MX"/>
        </w:rPr>
      </w:pPr>
    </w:p>
    <w:p w:rsidR="00356D13" w:rsidRPr="00356D13" w:rsidRDefault="00356D13" w:rsidP="004500B0">
      <w:pPr>
        <w:numPr>
          <w:ilvl w:val="0"/>
          <w:numId w:val="38"/>
        </w:numPr>
        <w:rPr>
          <w:rFonts w:ascii="Arial" w:hAnsi="Arial" w:cs="Arial"/>
          <w:lang w:val="es-MX"/>
        </w:rPr>
      </w:pPr>
      <w:r>
        <w:rPr>
          <w:rFonts w:ascii="Arial" w:hAnsi="Arial" w:cs="Arial"/>
          <w:lang w:val="es-MX"/>
        </w:rPr>
        <w:t>Crear programas sistematizados y especializados para menores en detención provisional que permitan que no sean separados completamente de su entorno social y familiar, y sobre todo</w:t>
      </w:r>
      <w:r w:rsidR="00E50819">
        <w:rPr>
          <w:rFonts w:ascii="Arial" w:hAnsi="Arial" w:cs="Arial"/>
          <w:lang w:val="es-MX"/>
        </w:rPr>
        <w:t xml:space="preserve"> no entorpecer su educación formal.</w:t>
      </w:r>
    </w:p>
    <w:p w:rsidR="00504C2C" w:rsidRDefault="00504C2C" w:rsidP="000C01BD">
      <w:pPr>
        <w:rPr>
          <w:rFonts w:ascii="Arial" w:hAnsi="Arial" w:cs="Arial"/>
          <w:lang w:val="es-MX"/>
        </w:rPr>
      </w:pPr>
    </w:p>
    <w:p w:rsidR="00382D6E" w:rsidRPr="00E50819" w:rsidRDefault="00504C2C" w:rsidP="00572681">
      <w:pPr>
        <w:pStyle w:val="Ttulo1"/>
        <w:rPr>
          <w:lang w:val="es-MX"/>
        </w:rPr>
      </w:pPr>
      <w:r>
        <w:rPr>
          <w:lang w:val="es-MX"/>
        </w:rPr>
        <w:br w:type="page"/>
      </w:r>
      <w:bookmarkStart w:id="80" w:name="_Toc264280678"/>
      <w:r w:rsidR="00382D6E" w:rsidRPr="001B7386">
        <w:rPr>
          <w:lang w:val="es-MX"/>
        </w:rPr>
        <w:t>BIBLIOGRAFÍA.</w:t>
      </w:r>
      <w:bookmarkEnd w:id="80"/>
    </w:p>
    <w:p w:rsidR="00382D6E" w:rsidRPr="001B7386" w:rsidRDefault="00382D6E" w:rsidP="00A35CA7">
      <w:pPr>
        <w:rPr>
          <w:rFonts w:ascii="Arial" w:hAnsi="Arial" w:cs="Arial"/>
          <w:lang w:val="es-MX"/>
        </w:rPr>
      </w:pPr>
    </w:p>
    <w:p w:rsidR="00382D6E" w:rsidRPr="001B7386" w:rsidRDefault="00382D6E" w:rsidP="0067652B">
      <w:pPr>
        <w:rPr>
          <w:rFonts w:ascii="Arial" w:hAnsi="Arial" w:cs="Arial"/>
          <w:b/>
          <w:u w:val="single"/>
          <w:lang w:val="es-MX"/>
        </w:rPr>
      </w:pPr>
      <w:r w:rsidRPr="001B7386">
        <w:rPr>
          <w:rFonts w:ascii="Arial" w:hAnsi="Arial" w:cs="Arial"/>
          <w:b/>
          <w:u w:val="single"/>
          <w:lang w:val="es-MX"/>
        </w:rPr>
        <w:t>LIBROS:</w:t>
      </w:r>
    </w:p>
    <w:p w:rsidR="00382D6E" w:rsidRPr="001B7386" w:rsidRDefault="00382D6E" w:rsidP="0067652B">
      <w:pPr>
        <w:rPr>
          <w:rFonts w:ascii="Arial" w:hAnsi="Arial" w:cs="Arial"/>
          <w:u w:val="single"/>
          <w:lang w:val="es-MX"/>
        </w:rPr>
      </w:pPr>
    </w:p>
    <w:p w:rsidR="00382D6E" w:rsidRPr="001B7386" w:rsidRDefault="0067652B" w:rsidP="0067652B">
      <w:pPr>
        <w:pStyle w:val="Textonotapie"/>
        <w:rPr>
          <w:rFonts w:ascii="Arial" w:hAnsi="Arial" w:cs="Arial"/>
          <w:sz w:val="24"/>
          <w:szCs w:val="24"/>
          <w:lang w:val="es-MX"/>
        </w:rPr>
      </w:pPr>
      <w:r w:rsidRPr="001B7386">
        <w:rPr>
          <w:rFonts w:ascii="Arial" w:hAnsi="Arial" w:cs="Arial"/>
          <w:sz w:val="24"/>
          <w:szCs w:val="24"/>
          <w:lang w:val="es-MX"/>
        </w:rPr>
        <w:t>AMAYA BARRAZA, SALVADOR ENRIQUE</w:t>
      </w:r>
      <w:r w:rsidR="00382D6E" w:rsidRPr="001B7386">
        <w:rPr>
          <w:rFonts w:ascii="Arial" w:hAnsi="Arial" w:cs="Arial"/>
          <w:sz w:val="24"/>
          <w:szCs w:val="24"/>
          <w:lang w:val="es-MX"/>
        </w:rPr>
        <w:t xml:space="preserve">; “La Detención Provisional y el Proceso de Habeas Corpus”, Selección de Ensayos Doctrinarios, “Nuevo Código Procesal Penal”, Comisión Coordinadora del Sector Justicia, primera edición. </w:t>
      </w:r>
      <w:r w:rsidR="0089485A" w:rsidRPr="0089485A">
        <w:rPr>
          <w:rFonts w:ascii="Arial" w:hAnsi="Arial" w:cs="Arial"/>
          <w:sz w:val="24"/>
          <w:szCs w:val="24"/>
          <w:lang w:val="es-MX"/>
        </w:rPr>
        <w:t>200</w:t>
      </w:r>
      <w:r w:rsidR="0089485A">
        <w:rPr>
          <w:rFonts w:ascii="Arial" w:hAnsi="Arial" w:cs="Arial"/>
          <w:sz w:val="24"/>
          <w:szCs w:val="24"/>
          <w:lang w:val="es-MX"/>
        </w:rPr>
        <w:t>0</w:t>
      </w:r>
    </w:p>
    <w:p w:rsidR="00382D6E" w:rsidRPr="001B7386" w:rsidRDefault="00382D6E" w:rsidP="0067652B">
      <w:pPr>
        <w:rPr>
          <w:rFonts w:ascii="Arial" w:hAnsi="Arial" w:cs="Arial"/>
          <w:u w:val="single"/>
          <w:lang w:val="es-MX"/>
        </w:rPr>
      </w:pPr>
    </w:p>
    <w:p w:rsidR="00382D6E" w:rsidRPr="001B7386" w:rsidRDefault="0067652B" w:rsidP="0067652B">
      <w:pPr>
        <w:rPr>
          <w:rFonts w:ascii="Arial" w:hAnsi="Arial" w:cs="Arial"/>
          <w:u w:val="single"/>
        </w:rPr>
      </w:pPr>
      <w:r w:rsidRPr="001B7386">
        <w:rPr>
          <w:rFonts w:ascii="Arial" w:hAnsi="Arial" w:cs="Arial"/>
        </w:rPr>
        <w:t>ARCEO CORCUERA, ÁLVARO</w:t>
      </w:r>
      <w:r w:rsidR="00382D6E" w:rsidRPr="001B7386">
        <w:rPr>
          <w:rFonts w:ascii="Arial" w:hAnsi="Arial" w:cs="Arial"/>
        </w:rPr>
        <w:t>; “Sistema Penal Juvenil”, Universidad del Valle de México, Campus Tlalpan, 2002.</w:t>
      </w:r>
    </w:p>
    <w:p w:rsidR="00382D6E" w:rsidRPr="001B7386" w:rsidRDefault="00382D6E" w:rsidP="0067652B">
      <w:pPr>
        <w:rPr>
          <w:rFonts w:ascii="Arial" w:hAnsi="Arial" w:cs="Arial"/>
          <w:u w:val="single"/>
        </w:rPr>
      </w:pPr>
    </w:p>
    <w:p w:rsidR="00382D6E" w:rsidRPr="001B7386" w:rsidRDefault="0067652B" w:rsidP="0067652B">
      <w:pPr>
        <w:rPr>
          <w:rFonts w:ascii="Arial" w:hAnsi="Arial" w:cs="Arial"/>
        </w:rPr>
      </w:pPr>
      <w:r w:rsidRPr="001B7386">
        <w:rPr>
          <w:rFonts w:ascii="Arial" w:hAnsi="Arial" w:cs="Arial"/>
        </w:rPr>
        <w:t xml:space="preserve">ASCENCIO MELLADO, JOSÉ </w:t>
      </w:r>
      <w:r w:rsidRPr="001B7386">
        <w:rPr>
          <w:rFonts w:ascii="Arial" w:hAnsi="Arial" w:cs="Arial"/>
          <w:lang w:val="es-ES_tradnl"/>
        </w:rPr>
        <w:t>MARÍA</w:t>
      </w:r>
      <w:r w:rsidR="00382D6E" w:rsidRPr="001B7386">
        <w:rPr>
          <w:rFonts w:ascii="Arial" w:hAnsi="Arial" w:cs="Arial"/>
        </w:rPr>
        <w:t>; “</w:t>
      </w:r>
      <w:smartTag w:uri="urn:schemas-microsoft-com:office:smarttags" w:element="PersonName">
        <w:smartTagPr>
          <w:attr w:name="ProductID" w:val="La Prisi￳n Provisional"/>
        </w:smartTagPr>
        <w:r w:rsidR="00382D6E" w:rsidRPr="001B7386">
          <w:rPr>
            <w:rFonts w:ascii="Arial" w:hAnsi="Arial" w:cs="Arial"/>
          </w:rPr>
          <w:t>La Prisión Provisional</w:t>
        </w:r>
      </w:smartTag>
      <w:r w:rsidR="00382D6E" w:rsidRPr="001B7386">
        <w:rPr>
          <w:rFonts w:ascii="Arial" w:hAnsi="Arial" w:cs="Arial"/>
        </w:rPr>
        <w:t xml:space="preserve">”, Editorial Civitas S.A., Madrid, 1987. </w:t>
      </w:r>
    </w:p>
    <w:p w:rsidR="00382D6E" w:rsidRPr="001B7386" w:rsidRDefault="00382D6E" w:rsidP="0067652B">
      <w:pPr>
        <w:pStyle w:val="Prrafodelista"/>
        <w:rPr>
          <w:rFonts w:ascii="Arial" w:hAnsi="Arial" w:cs="Arial"/>
        </w:rPr>
      </w:pPr>
    </w:p>
    <w:p w:rsidR="00382D6E" w:rsidRPr="001B7386" w:rsidRDefault="0067652B" w:rsidP="0067652B">
      <w:pPr>
        <w:rPr>
          <w:rFonts w:ascii="Arial" w:hAnsi="Arial" w:cs="Arial"/>
        </w:rPr>
      </w:pPr>
      <w:r w:rsidRPr="001B7386">
        <w:rPr>
          <w:rFonts w:ascii="Arial" w:hAnsi="Arial" w:cs="Arial"/>
        </w:rPr>
        <w:t>BARRATTA, ALESSANDRO</w:t>
      </w:r>
      <w:r w:rsidR="00382D6E" w:rsidRPr="001B7386">
        <w:rPr>
          <w:rFonts w:ascii="Arial" w:hAnsi="Arial" w:cs="Arial"/>
        </w:rPr>
        <w:t xml:space="preserve">, “Elementos de un Nuevo Derecho para </w:t>
      </w:r>
      <w:smartTag w:uri="urn:schemas-microsoft-com:office:smarttags" w:element="PersonName">
        <w:smartTagPr>
          <w:attr w:name="ProductID" w:val="la Infancia"/>
        </w:smartTagPr>
        <w:r w:rsidR="00382D6E" w:rsidRPr="001B7386">
          <w:rPr>
            <w:rFonts w:ascii="Arial" w:hAnsi="Arial" w:cs="Arial"/>
          </w:rPr>
          <w:t>la Infancia</w:t>
        </w:r>
      </w:smartTag>
      <w:r w:rsidR="00382D6E" w:rsidRPr="001B7386">
        <w:rPr>
          <w:rFonts w:ascii="Arial" w:hAnsi="Arial" w:cs="Arial"/>
        </w:rPr>
        <w:t xml:space="preserve"> y </w:t>
      </w:r>
      <w:smartTag w:uri="urn:schemas-microsoft-com:office:smarttags" w:element="PersonName">
        <w:smartTagPr>
          <w:attr w:name="ProductID" w:val="la Adolescencia"/>
        </w:smartTagPr>
        <w:r w:rsidR="00382D6E" w:rsidRPr="001B7386">
          <w:rPr>
            <w:rFonts w:ascii="Arial" w:hAnsi="Arial" w:cs="Arial"/>
          </w:rPr>
          <w:t>la Adolescencia</w:t>
        </w:r>
      </w:smartTag>
      <w:r w:rsidR="000346C2" w:rsidRPr="001B7386">
        <w:rPr>
          <w:rFonts w:ascii="Arial" w:hAnsi="Arial" w:cs="Arial"/>
        </w:rPr>
        <w:t xml:space="preserve">”, en </w:t>
      </w:r>
      <w:smartTag w:uri="urn:schemas-microsoft-com:office:smarttags" w:element="PersonName">
        <w:smartTagPr>
          <w:attr w:name="ProductID" w:val="la Ni￱ez"/>
        </w:smartTagPr>
        <w:r w:rsidR="000346C2" w:rsidRPr="001B7386">
          <w:rPr>
            <w:rFonts w:ascii="Arial" w:hAnsi="Arial" w:cs="Arial"/>
          </w:rPr>
          <w:t xml:space="preserve">la </w:t>
        </w:r>
        <w:r w:rsidR="00382D6E" w:rsidRPr="001B7386">
          <w:rPr>
            <w:rFonts w:ascii="Arial" w:hAnsi="Arial" w:cs="Arial"/>
          </w:rPr>
          <w:t>Niñez</w:t>
        </w:r>
      </w:smartTag>
      <w:r w:rsidR="00382D6E" w:rsidRPr="001B7386">
        <w:rPr>
          <w:rFonts w:ascii="Arial" w:hAnsi="Arial" w:cs="Arial"/>
        </w:rPr>
        <w:t xml:space="preserve"> y </w:t>
      </w:r>
      <w:smartTag w:uri="urn:schemas-microsoft-com:office:smarttags" w:element="PersonName">
        <w:smartTagPr>
          <w:attr w:name="ProductID" w:val="la Adolescencia"/>
        </w:smartTagPr>
        <w:r w:rsidR="00382D6E" w:rsidRPr="001B7386">
          <w:rPr>
            <w:rFonts w:ascii="Arial" w:hAnsi="Arial" w:cs="Arial"/>
          </w:rPr>
          <w:t>la Adolescencia</w:t>
        </w:r>
      </w:smartTag>
      <w:r w:rsidR="00382D6E" w:rsidRPr="001B7386">
        <w:rPr>
          <w:rFonts w:ascii="Arial" w:hAnsi="Arial" w:cs="Arial"/>
        </w:rPr>
        <w:t xml:space="preserve"> en Conflicto con </w:t>
      </w:r>
      <w:smartTag w:uri="urn:schemas-microsoft-com:office:smarttags" w:element="PersonName">
        <w:smartTagPr>
          <w:attr w:name="ProductID" w:val="la Ley Penal."/>
        </w:smartTagPr>
        <w:r w:rsidR="00382D6E" w:rsidRPr="001B7386">
          <w:rPr>
            <w:rFonts w:ascii="Arial" w:hAnsi="Arial" w:cs="Arial"/>
          </w:rPr>
          <w:t>la Ley Penal.</w:t>
        </w:r>
      </w:smartTag>
      <w:r w:rsidR="00382D6E" w:rsidRPr="001B7386">
        <w:rPr>
          <w:rFonts w:ascii="Arial" w:hAnsi="Arial" w:cs="Arial"/>
        </w:rPr>
        <w:t xml:space="preserve"> </w:t>
      </w:r>
      <w:r w:rsidR="00F4235A" w:rsidRPr="00F4235A">
        <w:rPr>
          <w:rFonts w:ascii="Arial" w:hAnsi="Arial" w:cs="Arial"/>
        </w:rPr>
        <w:t>1995</w:t>
      </w:r>
    </w:p>
    <w:p w:rsidR="00382D6E" w:rsidRPr="001B7386" w:rsidRDefault="00382D6E" w:rsidP="0067652B">
      <w:pPr>
        <w:rPr>
          <w:rFonts w:ascii="Arial" w:hAnsi="Arial" w:cs="Arial"/>
        </w:rPr>
      </w:pPr>
    </w:p>
    <w:p w:rsidR="00382D6E" w:rsidRPr="001B7386" w:rsidRDefault="0067652B" w:rsidP="0067652B">
      <w:pPr>
        <w:rPr>
          <w:rFonts w:ascii="Arial" w:hAnsi="Arial" w:cs="Arial"/>
          <w:lang w:val="es-MX"/>
        </w:rPr>
      </w:pPr>
      <w:r w:rsidRPr="001B7386">
        <w:rPr>
          <w:rFonts w:ascii="Arial" w:hAnsi="Arial" w:cs="Arial"/>
          <w:lang w:val="es-MX"/>
        </w:rPr>
        <w:t>CAMPOS VENTURA, OSCAR ALIRIO Y OTROS</w:t>
      </w:r>
      <w:r w:rsidR="00382D6E" w:rsidRPr="001B7386">
        <w:rPr>
          <w:rFonts w:ascii="Arial" w:hAnsi="Arial" w:cs="Arial"/>
          <w:lang w:val="es-MX"/>
        </w:rPr>
        <w:t xml:space="preserve">; “Justicia Penal de Menores”, Programa de Apoyo a </w:t>
      </w:r>
      <w:smartTag w:uri="urn:schemas-microsoft-com:office:smarttags" w:element="PersonName">
        <w:smartTagPr>
          <w:attr w:name="ProductID" w:val="la Reforma"/>
        </w:smartTagPr>
        <w:r w:rsidR="00382D6E" w:rsidRPr="001B7386">
          <w:rPr>
            <w:rFonts w:ascii="Arial" w:hAnsi="Arial" w:cs="Arial"/>
            <w:lang w:val="es-MX"/>
          </w:rPr>
          <w:t>la Reforma</w:t>
        </w:r>
      </w:smartTag>
      <w:r w:rsidR="00382D6E" w:rsidRPr="001B7386">
        <w:rPr>
          <w:rFonts w:ascii="Arial" w:hAnsi="Arial" w:cs="Arial"/>
          <w:lang w:val="es-MX"/>
        </w:rPr>
        <w:t xml:space="preserve"> del Sistema de Justicia, </w:t>
      </w:r>
      <w:r w:rsidR="00047ADE" w:rsidRPr="001B7386">
        <w:rPr>
          <w:rFonts w:ascii="Arial" w:hAnsi="Arial" w:cs="Arial"/>
          <w:lang w:val="es-MX"/>
        </w:rPr>
        <w:t xml:space="preserve">1° edición, </w:t>
      </w:r>
      <w:r w:rsidR="00382D6E" w:rsidRPr="001B7386">
        <w:rPr>
          <w:rFonts w:ascii="Arial" w:hAnsi="Arial" w:cs="Arial"/>
          <w:lang w:val="es-MX"/>
        </w:rPr>
        <w:t>San Salvador, 1998</w:t>
      </w:r>
    </w:p>
    <w:p w:rsidR="00382D6E" w:rsidRPr="001B7386" w:rsidRDefault="00382D6E" w:rsidP="0067652B">
      <w:pPr>
        <w:rPr>
          <w:rFonts w:ascii="Arial" w:hAnsi="Arial" w:cs="Arial"/>
          <w:lang w:val="es-MX"/>
        </w:rPr>
      </w:pPr>
    </w:p>
    <w:p w:rsidR="00382D6E" w:rsidRPr="001B7386" w:rsidRDefault="0067652B" w:rsidP="0067652B">
      <w:pPr>
        <w:pStyle w:val="Textonotapie"/>
        <w:rPr>
          <w:rFonts w:ascii="Arial" w:hAnsi="Arial" w:cs="Arial"/>
          <w:sz w:val="24"/>
          <w:szCs w:val="24"/>
          <w:lang w:val="es-MX"/>
        </w:rPr>
      </w:pPr>
      <w:r w:rsidRPr="001B7386">
        <w:rPr>
          <w:rFonts w:ascii="Arial" w:hAnsi="Arial" w:cs="Arial"/>
          <w:sz w:val="24"/>
          <w:szCs w:val="24"/>
          <w:lang w:val="es-MX"/>
        </w:rPr>
        <w:t xml:space="preserve">CAMPOS VENTURA, OSCAR ALIRIO; </w:t>
      </w:r>
      <w:r w:rsidR="00382D6E" w:rsidRPr="001B7386">
        <w:rPr>
          <w:rFonts w:ascii="Arial" w:hAnsi="Arial" w:cs="Arial"/>
          <w:sz w:val="24"/>
          <w:szCs w:val="24"/>
          <w:lang w:val="es-MX"/>
        </w:rPr>
        <w:t xml:space="preserve">“Los Criterios de </w:t>
      </w:r>
      <w:smartTag w:uri="urn:schemas-microsoft-com:office:smarttags" w:element="PersonName">
        <w:smartTagPr>
          <w:attr w:name="ProductID" w:val="la Restricci￳n"/>
        </w:smartTagPr>
        <w:r w:rsidR="00382D6E" w:rsidRPr="001B7386">
          <w:rPr>
            <w:rFonts w:ascii="Arial" w:hAnsi="Arial" w:cs="Arial"/>
            <w:sz w:val="24"/>
            <w:szCs w:val="24"/>
            <w:lang w:val="es-MX"/>
          </w:rPr>
          <w:t>la Restricción</w:t>
        </w:r>
      </w:smartTag>
      <w:r w:rsidR="00382D6E" w:rsidRPr="001B7386">
        <w:rPr>
          <w:rFonts w:ascii="Arial" w:hAnsi="Arial" w:cs="Arial"/>
          <w:sz w:val="24"/>
          <w:szCs w:val="24"/>
          <w:lang w:val="es-MX"/>
        </w:rPr>
        <w:t xml:space="preserve"> de Libertad y el Rol de las Instituciones en </w:t>
      </w:r>
      <w:smartTag w:uri="urn:schemas-microsoft-com:office:smarttags" w:element="PersonName">
        <w:smartTagPr>
          <w:attr w:name="ProductID" w:val="la Aplicaci￳n"/>
        </w:smartTagPr>
        <w:r w:rsidR="00382D6E" w:rsidRPr="001B7386">
          <w:rPr>
            <w:rFonts w:ascii="Arial" w:hAnsi="Arial" w:cs="Arial"/>
            <w:sz w:val="24"/>
            <w:szCs w:val="24"/>
            <w:lang w:val="es-MX"/>
          </w:rPr>
          <w:t>la Aplicación</w:t>
        </w:r>
      </w:smartTag>
      <w:r w:rsidR="00382D6E" w:rsidRPr="001B7386">
        <w:rPr>
          <w:rFonts w:ascii="Arial" w:hAnsi="Arial" w:cs="Arial"/>
          <w:sz w:val="24"/>
          <w:szCs w:val="24"/>
          <w:lang w:val="es-MX"/>
        </w:rPr>
        <w:t xml:space="preserve"> de Ley del Menor Infractor”, El Salvador 2004.</w:t>
      </w:r>
    </w:p>
    <w:p w:rsidR="00382D6E" w:rsidRPr="001B7386" w:rsidRDefault="00382D6E" w:rsidP="0067652B">
      <w:pPr>
        <w:pStyle w:val="Textonotapie"/>
        <w:rPr>
          <w:rFonts w:ascii="Arial" w:hAnsi="Arial" w:cs="Arial"/>
          <w:sz w:val="24"/>
          <w:szCs w:val="24"/>
          <w:lang w:val="es-MX"/>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CARRANZA ELÍAS Y MAXERA RITA</w:t>
      </w:r>
      <w:r w:rsidR="00382D6E" w:rsidRPr="001B7386">
        <w:rPr>
          <w:rFonts w:ascii="Arial" w:hAnsi="Arial" w:cs="Arial"/>
          <w:sz w:val="24"/>
          <w:szCs w:val="24"/>
        </w:rPr>
        <w:t xml:space="preserve">; “El Control Social sobre Niños y Niñas y Adolescentes en América Latina”, en </w:t>
      </w:r>
      <w:smartTag w:uri="urn:schemas-microsoft-com:office:smarttags" w:element="PersonName">
        <w:smartTagPr>
          <w:attr w:name="ProductID" w:val="葵偈偟佒ㅾ4뻯㬡℅㭤㑻HP_PropietarioD1㭤⣲卅剃呉ㅾ,뻯㬡℆㭤ㆥEscritorioT2蠀㭤♤ 䕔䥓㍓ㅾ䐮䍏8뻯㭤♤㭤♤TESIS 301009.docవǎ&#10;뻯ŀ=ǒ\褸 嶢㋘܋䦠憒藧坄횦嶢㋘܋䦠憒藧坄횦烸 ઝ䰛䙁꾤旒ઝ䰛䙁꾤旒ʐ&quot;汩撫됎䂯羛棵䡻뛢汩撫됎䂯羛棵䡻뛢̀&quot;᳾蟯凊乫皌盥銪表᳾蟯凊乫皌盥銪表A=đ皨ј궙駞醨˅隠㰀Ⴘ隠ᑷ䍸Ӧô&quot;Ą&quot;䳈Ӧ䵸Ӧ丸Ӧ仨Ӧ侘Ӧ偈Ӧ儈Ӧ冸Ӧň&quot;Ř&quot;㺀ԃ뛀ӵ槨ӦЀ沨Ӧ浘Ӧ済Ӧ滈Ӧ潸Ӧ瀸Ӧ癰知ɠ&quot;*)痘Ӧ皘Ӧ睈Ӧ矸Ӧ篠知綨Ӧ繨Ӧ܈ּּȈ&quot;0ǥ&quot;詰Ӧ謠Ӧ诠Ӧ負Ӧ赠Ӧ踐Ӧ軀Ӧ轰Ӧ造Ӧ郐ӦAŐ/C:\ARCHIV~1\ARCHIV~1\MICROS~1\SMARTT~1\MOFL.DLLLLŞ0C:\ARCHIV~1\ARCHIV~1\MICROS~1\SMARTT~1\FNAME.DLLüŬŸ;üŨ싰睋྄;ƥ乄ミ繜જҨ൘&quot;ꚨƫ䴠ミ伨ミന&quot;냠フ๬&quot;Ư怴睝㠀 వ వ వ వ వ వ@వ@వ@వ@వ@వ@వĀ欨јà部ˎÐ滈ˎà襸ˎà莠ːĀ훸Ѣѐ▘ˆࠐ뫐ˇર㭠ˋર䘘ˋѐ⅀ˆࠐ늸ˇЉǍCommitǐገ˄˰ǒ2C:\ARCHIV~1\ARCHIV~1\MICROS~1\SMARTT~1\METCONV.DLLǠ侰Ɍཀ&quot;烘 ǧ俌Ɍ᷀˄༘&quot;ǪdǬAddRefǳGetTypeInfoǶReleaseǽDescȐā⃘㜲铐㜳㜲㜲毠ǵ鑼㜳Ȑđ∥ᄘH∴ᄘŐꭤ˛겴˛곐˛곬˛ᅀ,,8鳐ΩዀŰ鴨℠ዀƠĈƄ鵔∴ᎄÐÀ¨ᅀɐ$∴ᐌ̀ƨÀᅀɴ0∴ᔰð꽼˛끬˛끼˛낌˛ØᅀЄH,鱸∴ᙔðᅀР(Ɛ 鶀∴ᚸÀ ĈᅀѸ$鷘∴ ᜨŀĠĠᅀҘ,∴&#10;៬ƀŐĸᅀӘ,ƚÊC:\Documents and Settings\HP_Propietario\Datos de programa\Microsoft\Smart Tags\Exceptions\ignore.xmlȀƻInvokeƾRecognize2ǅPropertyPageǈ&amp;DisplayPropertyPageǑ$SmartTagInitializeǖ\REGISTRY\USER\S-1-5-21-212452800-2118169553-3050653334-1008ed\OFFICE11\RICHED20.DLLǯ㥼ǱAddRef Ǵ GetTypeInfoCount ǿReleaseĂGetTypeInfoĉGetIDsOfNamesČInvokeēProgIdĖSmartTagCountĝSmartTagNameĠ&amp;SmartTagDownloadURLĩRecognizeĬconsentimientonalĵFName.SmartTagĸ⧐&quot;⧐&quot;ꫀ྄ǈ룠攀롸攀럘攀럈攀ₘ#胀Ӫ脀Ӫ區#˄鿘ꋘǙ둸ʹᐬ˄ǝ둸ʙ፴˄⻈&quot;ǡ 쩈Ӵ俠⃐㫪ၩ〫鴰䨯尺䠀㄀搀꼻မ䰀奅卅織2　̀Ѐ撾꼻挙;ᐰ氀攀礀攀猀 琀攀猀椀猀㈀᠀Ǳǹጘ˄&quot;ǵK睍DĲÀ䘀崄誈ᳫᇉါ恈뾸睋〬&quot;麗煮﫸ﮨﱨﴘ﷈ﹸＸ￨ňȈよ&quot;翿&quot;ėﵔ!ㆀ&quot;ﳨ!Ě佴ミꚨﯴ!㄰&quot;ġsern List Ĥ㺬ヸ佈ミ㹼ヸꚨꗜヘㅸ&quot; įㅔ&quot;㈘&quot;ダ&quot;Ĳ佴ミꚨﵼ!㇈&quot; Ĺ㺬ヸ佈ミ㹼ヸꚨꗜヘ㈐&quot;Ǎ ŀ㇬&quot;픰ㆀ&quot; ᜀŇ&#10;ŀVŋࢉ긊&#10;䀀䀀䀀䀀Ð0＞ἠȬ聱°°°°°°°°°°°°°°°°°°°°°°°°°°°°°°°°0@@`°p @@`@@@@``````````@@P p`pp``pp@P`Pp`p``p` ```@@@````P``@`` 0P ````@P@````PP@P°`° `@```ð`@°°`°°  @@P` ` P@ °P`0@````@`` P`@ `PPP```@`PP`°°°Ppppppp p````@@@@ppppp````````` P````    ```````````````ࣰܾƲðCΈᕑƐ`` ￼ ✀ᨀ뾀ণ＞‟ŀVơ㓸˦㔸&quot;䊘ˆ,-./Ƥ㠌˦㕠&quot;㔐&quot;@ABCƫ샔˥㖈&quot;㔸&quot;TUVWƮᘐ˦㛀&quot;㕠&quot;hijk&quot;⎵˜˜$Ý&quot;Ǘᙬ˦㛨&quot;㖈&quot;ǚ᠈˦㜨&quot;㛀&quot;ǡ䷸ˆ䞈&quot;崀≠Ǣᚈ˦㝐&quot;㛨&quot;兠兠㨠㨠ǩ侠˨㞐&quot;㜨&quot;Ǭ㒨О듸&quot;Ǳ俀˨㞸&quot;㝐&quot;⌠粀儀䶰Ǵ⒰˨㪸&quot;㞐&quot;兠耀≠兠Vǻࡖ鐊&#10;䀀䀀䀀䀀Ð0＞ἠȬ聱°°°°°°°°°°°°°°°°°°°°°°°°°°°°°°°°0@@`°p @@`@@@@``````````@@P p`pp``pp@P`Pp`p``p` ```@@@````P``@`` 0P ````@P@````PP@P°`° `@```ð`@°°`°°  @@P` ` P@ °P`0@````@`` P`@ `PPP```@`PP`°°°Ppppppp p````@@@@ppppp````````` P````    ```````````````ࣰܾƲðCΈᕑƐ`` ￼ ✀ᨀ뾀ণ＞‟ŀVőͨͭ௻௻Ŕ؈˫㫠&quot;㞸&quot;allś⳨У돨&quot;㪸&quot;wnŞˈ6lvadorciónຽƻ&#10;[㫪ၩ〫鴰䌯尺đ⃈睋䐊Ǫꃰƈ ǨEGISTRY\USER\S-1-5-21-21245Ԅ烸ԄżȀsponsabilidadđ⃈睋䐊Ǫꃰƈ ǨEGISTRY\USER\S-1-5-21-212452800-2118169553-3050653334-&#10;Ɲc:\windows\system32\mydocs.dll&#10;ƧLC:\DOCUME~1\HP_PRO~1\CONFIG~1\Temp\VBE6}#2.0#0#C:\WINDOWS\system32\stdole2.tlb#OLE AutomationǄprovisionalidad.11sǍ凴ƚ㻨&quot;⸨˄&#10;ǐC:\WINDOWS\system32\browseui.dll&#10;ǚ؈˹㼐&quot;㹰&quot;rosoǡ䜘˸㼸&quot;㻨&quot;ntVeǤ䜰˸㽠&quot;㼐&quot;Userǫ䝈˸㾈&quot;㼸&quot;oducǮ䝠˸㾰&quot;㽠&quot;D11Cǵ䝸˸㿘&quot;㾈&quot;UsagǸ䞐˸䀀&quot;㾰&quot;ǿ䞨˸䀨&quot;㿘&quot;Ă䟀˸䁐&quot;䀀&quot;ĉ䟘˸䁸&quot;䀨&quot;Č䟰˸䂠&quot;䁐&quot;ē䠈˸䃈&quot;䁸&quot;Ė䠠˸䃰&quot;䂠&quot;ĝ䠸˸䄘&quot;䃈&quot;Ġ䡐˸䆈&quot;䃰&quot; ħЄ莶(葆(菱 Į䃠˸䆰&quot;䄘&quot;ĵ䧼˹䇘&quot;䆈&quot;ĸန˼䈀&quot;䆰&quot;Ŀ‌˾䈨&quot;䇘&quot;ł忌˹䉐&quot;䈀&quot;ŉ抰˹䉸&quot;䈨&quot;Ō忔̄䊠&quot;䉐&quot;œ挠˹䋈&quot;䉸&quot;Ŗ捠˹䋰&quot;䊠&quot;ŝ掠˹䌘&quot;䋈&quot;Š揠˹䍀&quot;䋰&quot;ŧ搠˹䍨&quot;䌘&quot;Ū忈ƚ䎐&quot;䍀&quot;ű؈̫䑸&quot;䍨&quot;Ŵ葨遰Ÿ潃潬畱慩licŽ$%¶Ĺǫǭǰȉɞɢɦɪ˚˹̫ͬ˨˫ƷƲ઄ઙઞઢ།๑࿁࿅࿉ƌ厰偽䒠&quot;䎐&quot;Ɠ叠偽䓈&quot;䑸&quot;Ɩ又偽䓰&quot;䒠&quot;Ɲ厘偽䔘&quot;䓈&quot;Ơƀ̬䖰&quot;䓰&quot; Ƨ⁯敶楲楦畱e㸀㈠瀠污癡慲s‾″慰慬牶獡㸀㐠瀠污癡慲sE Ʈ濜̈砸௶䜘&quot;Ƶ昈˹䗘&quot;䔘&quot;Ƹ⒰˹䘀&quot;䖰&quot;ƿ熀̈䘨&quot;䗘&quot;rosoǂᲤ̖䙐&quot;䘀&quot;ntVeǉ牸̈䙸&quot;䘨&quot;Userǌ犸̈䚠&quot;䙐&quot;oducǓ狸̈䛈&quot;䙸&quot;D11Cǖ猸̈䛰&quot;䚠&quot;Usagǝ獸̈䝀&quot;䛈&quot;Ǡ迌Ҏ䖈&quot;繰јǧ戰ƚ䝨&quot;䛰&quot;Ǫǩ䀐ˆ䝀&quot;osoǱﵔˣǘ˦h裼ˢȐĀﵜˣǘ˦˜˜Ᾰ˨뀴˥挧োȐĐd&#10;䌃瑥ԣ֒؀1׈粒挰瑩ㄺ#Ց粒ݸ˨խ粒ǩ࠸Ο匃瑥ԣ֒؀1׈粒挰瑩ㄺ#Ց粒ݸ˨խ粒ǩ࠸Ο匃瑥ԣ֒؀1׈粒挰瑩ㄺ#Ց粒ݸ˨խ粒ǩ࠸Ο䄈獳湥楴⍵ေ ׈粒愠捳湥楴⍯⌱ݸ˨խ粒ǩ嘨ή滠䴇汥摡獯णၼ ׈粒洠汥慬潤⏧簣ݸ˨խ粒ǩ嘨ή滠䴇汥湡潤णၼ ׈粒洠汥慬摭⍯簣ݸ˨խ粒ǩ嘨ή滠䴆汥⍯ࠀေ׈粒洠汥慬潣ㄣ簣ݸ˨խ粒ǩ嘨ή滠䴅汥濣ण܀ေ׈粒洠汥慬⍯ㄣ簣ݸ˨խ粒ǩ嘨ή滠䴆汩摡⍹ࠀ਱׈粒洠汥慬祤ㄣ簣ݸ˨խ粒ǩ嘨ή滠䴇汩慨潤ࠣေ׈粒洠汥慨潤ㄣ簣ݸ˨խ粒ǩ嘨ή滠䴅汩濣ण܀ေ׈粒洠汥慬⍯ㄣ簣ݸ˨խ粒ǩ嘨ή滠䴇汩慨潤ࠣေ׈粒洠汥慨潤ㄣ簣ݸ˨խ粒ǩ嘨ή滠䴅汩濣ण܀ေ׈粒洠汥慬⍯ㄣ簣ݸ˨խ粒ǩ嘨ή滠"/>
        </w:smartTagPr>
        <w:r w:rsidR="00382D6E" w:rsidRPr="001B7386">
          <w:rPr>
            <w:rFonts w:ascii="Arial" w:hAnsi="Arial" w:cs="Arial"/>
            <w:sz w:val="24"/>
            <w:szCs w:val="24"/>
          </w:rPr>
          <w:t>la Niñez</w:t>
        </w:r>
      </w:smartTag>
      <w:r w:rsidR="00382D6E" w:rsidRPr="001B7386">
        <w:rPr>
          <w:rFonts w:ascii="Arial" w:hAnsi="Arial" w:cs="Arial"/>
          <w:sz w:val="24"/>
          <w:szCs w:val="24"/>
        </w:rPr>
        <w:t xml:space="preserve"> y </w:t>
      </w:r>
      <w:smartTag w:uri="urn:schemas-microsoft-com:office:smarttags" w:element="PersonName">
        <w:smartTagPr>
          <w:attr w:name="ProductID" w:val="la Adolescencia"/>
        </w:smartTagPr>
        <w:r w:rsidR="00382D6E" w:rsidRPr="001B7386">
          <w:rPr>
            <w:rFonts w:ascii="Arial" w:hAnsi="Arial" w:cs="Arial"/>
            <w:sz w:val="24"/>
            <w:szCs w:val="24"/>
          </w:rPr>
          <w:t>la Adolescencia</w:t>
        </w:r>
      </w:smartTag>
      <w:r w:rsidR="00382D6E" w:rsidRPr="001B7386">
        <w:rPr>
          <w:rFonts w:ascii="Arial" w:hAnsi="Arial" w:cs="Arial"/>
          <w:sz w:val="24"/>
          <w:szCs w:val="24"/>
        </w:rPr>
        <w:t xml:space="preserve"> en conflicto con </w:t>
      </w:r>
      <w:smartTag w:uri="urn:schemas-microsoft-com:office:smarttags" w:element="PersonName">
        <w:smartTagPr>
          <w:attr w:name="ProductID" w:val="la Ley Penal"/>
        </w:smartTagPr>
        <w:r w:rsidR="00382D6E" w:rsidRPr="001B7386">
          <w:rPr>
            <w:rFonts w:ascii="Arial" w:hAnsi="Arial" w:cs="Arial"/>
            <w:sz w:val="24"/>
            <w:szCs w:val="24"/>
          </w:rPr>
          <w:t>la Ley Penal</w:t>
        </w:r>
      </w:smartTag>
      <w:r w:rsidR="00382D6E" w:rsidRPr="001B7386">
        <w:rPr>
          <w:rFonts w:ascii="Arial" w:hAnsi="Arial" w:cs="Arial"/>
          <w:sz w:val="24"/>
          <w:szCs w:val="24"/>
        </w:rPr>
        <w:t>; 2° Edición, Ediciones Último Decenio. Ministerio de Justicia. San Salvador, 1996.</w:t>
      </w:r>
    </w:p>
    <w:p w:rsidR="00382D6E" w:rsidRPr="001B7386" w:rsidRDefault="00382D6E" w:rsidP="0067652B">
      <w:pPr>
        <w:pStyle w:val="Textonotapie"/>
        <w:rPr>
          <w:rFonts w:ascii="Arial" w:hAnsi="Arial" w:cs="Arial"/>
          <w:sz w:val="24"/>
          <w:szCs w:val="24"/>
        </w:rPr>
      </w:pPr>
    </w:p>
    <w:p w:rsidR="00382D6E" w:rsidRPr="001B7386" w:rsidRDefault="0067652B" w:rsidP="0067652B">
      <w:pPr>
        <w:rPr>
          <w:rFonts w:ascii="Arial" w:hAnsi="Arial" w:cs="Arial"/>
        </w:rPr>
      </w:pPr>
      <w:r w:rsidRPr="001B7386">
        <w:rPr>
          <w:rFonts w:ascii="Arial" w:hAnsi="Arial" w:cs="Arial"/>
        </w:rPr>
        <w:t>CASADO PÉREZ, JOSÉ MARÍA Y OTROS</w:t>
      </w:r>
      <w:r w:rsidR="00382D6E" w:rsidRPr="001B7386">
        <w:rPr>
          <w:rFonts w:ascii="Arial" w:hAnsi="Arial" w:cs="Arial"/>
        </w:rPr>
        <w:t>; “Derecho procesal Penal Salvadoreño”, editorial Justicia de Paz, Corte Suprema de Justicia, Primera Edición</w:t>
      </w:r>
      <w:r w:rsidR="008472B3" w:rsidRPr="001B7386">
        <w:rPr>
          <w:rFonts w:ascii="Arial" w:hAnsi="Arial" w:cs="Arial"/>
        </w:rPr>
        <w:t xml:space="preserve">, </w:t>
      </w:r>
      <w:r w:rsidR="00197699" w:rsidRPr="001B7386">
        <w:rPr>
          <w:rFonts w:ascii="Arial" w:hAnsi="Arial" w:cs="Arial"/>
        </w:rPr>
        <w:t xml:space="preserve">San Salvador, </w:t>
      </w:r>
      <w:r w:rsidR="008472B3" w:rsidRPr="001B7386">
        <w:rPr>
          <w:rFonts w:ascii="Arial" w:hAnsi="Arial" w:cs="Arial"/>
        </w:rPr>
        <w:t>2000</w:t>
      </w:r>
    </w:p>
    <w:p w:rsidR="00382D6E" w:rsidRPr="001B7386" w:rsidRDefault="00382D6E" w:rsidP="0067652B">
      <w:pPr>
        <w:pStyle w:val="Textonotapie"/>
        <w:rPr>
          <w:rFonts w:ascii="Arial" w:hAnsi="Arial" w:cs="Arial"/>
          <w:sz w:val="24"/>
          <w:szCs w:val="24"/>
          <w:lang w:val="es-MX"/>
        </w:rPr>
      </w:pPr>
    </w:p>
    <w:p w:rsidR="00382D6E" w:rsidRPr="001B7386" w:rsidRDefault="0067652B" w:rsidP="0067652B">
      <w:pPr>
        <w:rPr>
          <w:rFonts w:ascii="Arial" w:hAnsi="Arial" w:cs="Arial"/>
        </w:rPr>
      </w:pPr>
      <w:r w:rsidRPr="001B7386">
        <w:rPr>
          <w:rFonts w:ascii="Arial" w:hAnsi="Arial" w:cs="Arial"/>
        </w:rPr>
        <w:t>CUBIAS MEDINA, ANA ELIZABETH</w:t>
      </w:r>
      <w:r w:rsidR="00382D6E" w:rsidRPr="001B7386">
        <w:rPr>
          <w:rFonts w:ascii="Arial" w:hAnsi="Arial" w:cs="Arial"/>
        </w:rPr>
        <w:t xml:space="preserve">: “El Respeto a los Derechos Fundamentales de los Menores Infractores. </w:t>
      </w:r>
      <w:r w:rsidR="00F03DDA">
        <w:rPr>
          <w:rFonts w:ascii="Arial" w:hAnsi="Arial" w:cs="Arial"/>
        </w:rPr>
        <w:t>2007</w:t>
      </w:r>
    </w:p>
    <w:p w:rsidR="00382D6E" w:rsidRPr="001B7386" w:rsidRDefault="00382D6E" w:rsidP="0067652B">
      <w:pPr>
        <w:rPr>
          <w:rFonts w:ascii="Arial" w:hAnsi="Arial" w:cs="Arial"/>
          <w:lang w:val="es-MX"/>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FISZER FERNANDO</w:t>
      </w:r>
      <w:r w:rsidR="00382D6E" w:rsidRPr="001B7386">
        <w:rPr>
          <w:rFonts w:ascii="Arial" w:hAnsi="Arial" w:cs="Arial"/>
          <w:sz w:val="24"/>
          <w:szCs w:val="24"/>
        </w:rPr>
        <w:t>; “</w:t>
      </w:r>
      <w:smartTag w:uri="urn:schemas-microsoft-com:office:smarttags" w:element="PersonName">
        <w:smartTagPr>
          <w:attr w:name="ProductID" w:val="la Ley Org￡nica"/>
        </w:smartTagPr>
        <w:r w:rsidR="00382D6E" w:rsidRPr="001B7386">
          <w:rPr>
            <w:rFonts w:ascii="Arial" w:hAnsi="Arial" w:cs="Arial"/>
            <w:sz w:val="24"/>
            <w:szCs w:val="24"/>
          </w:rPr>
          <w:t>La Ley Orgánica</w:t>
        </w:r>
      </w:smartTag>
      <w:r w:rsidR="00382D6E" w:rsidRPr="001B7386">
        <w:rPr>
          <w:rFonts w:ascii="Arial" w:hAnsi="Arial" w:cs="Arial"/>
          <w:sz w:val="24"/>
          <w:szCs w:val="24"/>
        </w:rPr>
        <w:t xml:space="preserve"> Reguladora de </w:t>
      </w:r>
      <w:smartTag w:uri="urn:schemas-microsoft-com:office:smarttags" w:element="PersonName">
        <w:smartTagPr>
          <w:attr w:name="ProductID" w:val="la Responsabilidad Penal"/>
        </w:smartTagPr>
        <w:r w:rsidR="00382D6E" w:rsidRPr="001B7386">
          <w:rPr>
            <w:rFonts w:ascii="Arial" w:hAnsi="Arial" w:cs="Arial"/>
            <w:sz w:val="24"/>
            <w:szCs w:val="24"/>
          </w:rPr>
          <w:t>la Responsabilidad Penal</w:t>
        </w:r>
      </w:smartTag>
      <w:r w:rsidR="00382D6E" w:rsidRPr="001B7386">
        <w:rPr>
          <w:rFonts w:ascii="Arial" w:hAnsi="Arial" w:cs="Arial"/>
          <w:sz w:val="24"/>
          <w:szCs w:val="24"/>
        </w:rPr>
        <w:t xml:space="preserve"> de los Menores  de España”; España 2002. </w:t>
      </w:r>
    </w:p>
    <w:p w:rsidR="00382D6E" w:rsidRPr="001B7386" w:rsidRDefault="00382D6E" w:rsidP="0067652B">
      <w:pPr>
        <w:pStyle w:val="Textonotapie"/>
        <w:ind w:left="360"/>
        <w:rPr>
          <w:rFonts w:ascii="Arial" w:hAnsi="Arial" w:cs="Arial"/>
          <w:sz w:val="24"/>
          <w:szCs w:val="24"/>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 xml:space="preserve">FUNDACIÓN DE ESTUDIOS PARA </w:t>
      </w:r>
      <w:smartTag w:uri="urn:schemas-microsoft-com:office:smarttags" w:element="PersonName">
        <w:smartTagPr>
          <w:attr w:name="ProductID" w:val="LA APLICACIￓN DEL"/>
        </w:smartTagPr>
        <w:r w:rsidRPr="001B7386">
          <w:rPr>
            <w:rFonts w:ascii="Arial" w:hAnsi="Arial" w:cs="Arial"/>
            <w:sz w:val="24"/>
            <w:szCs w:val="24"/>
          </w:rPr>
          <w:t>LA APLICACIÓN DEL</w:t>
        </w:r>
      </w:smartTag>
      <w:r w:rsidRPr="001B7386">
        <w:rPr>
          <w:rFonts w:ascii="Arial" w:hAnsi="Arial" w:cs="Arial"/>
          <w:sz w:val="24"/>
          <w:szCs w:val="24"/>
        </w:rPr>
        <w:t xml:space="preserve"> DERECHO </w:t>
      </w:r>
      <w:r w:rsidR="00382D6E" w:rsidRPr="001B7386">
        <w:rPr>
          <w:rFonts w:ascii="Arial" w:hAnsi="Arial" w:cs="Arial"/>
          <w:sz w:val="24"/>
          <w:szCs w:val="24"/>
        </w:rPr>
        <w:t xml:space="preserve">(FESPAD):” </w:t>
      </w:r>
      <w:smartTag w:uri="urn:schemas-microsoft-com:office:smarttags" w:element="PersonName">
        <w:smartTagPr>
          <w:attr w:name="ProductID" w:val="la Situaci￳n"/>
        </w:smartTagPr>
        <w:r w:rsidR="00382D6E" w:rsidRPr="001B7386">
          <w:rPr>
            <w:rFonts w:ascii="Arial" w:hAnsi="Arial" w:cs="Arial"/>
            <w:sz w:val="24"/>
            <w:szCs w:val="24"/>
          </w:rPr>
          <w:t>La Situación</w:t>
        </w:r>
      </w:smartTag>
      <w:r w:rsidR="00382D6E" w:rsidRPr="001B7386">
        <w:rPr>
          <w:rFonts w:ascii="Arial" w:hAnsi="Arial" w:cs="Arial"/>
          <w:sz w:val="24"/>
          <w:szCs w:val="24"/>
        </w:rPr>
        <w:t xml:space="preserve"> de Menores de Edad en los Centros de Resguardo e Internamiento en El Salvador”, San Salvador, El Salvador, FESPAD Ediciones, 2009.</w:t>
      </w:r>
    </w:p>
    <w:p w:rsidR="00382D6E" w:rsidRPr="001B7386" w:rsidRDefault="00382D6E" w:rsidP="0067652B">
      <w:pPr>
        <w:pStyle w:val="Textonotapie"/>
        <w:rPr>
          <w:rFonts w:ascii="Arial" w:hAnsi="Arial" w:cs="Arial"/>
          <w:sz w:val="24"/>
          <w:szCs w:val="24"/>
        </w:rPr>
      </w:pPr>
    </w:p>
    <w:p w:rsidR="00382D6E" w:rsidRPr="00F03DDA" w:rsidRDefault="0067652B" w:rsidP="0067652B">
      <w:pPr>
        <w:pStyle w:val="Textonotapie"/>
        <w:rPr>
          <w:rFonts w:ascii="Arial" w:hAnsi="Arial" w:cs="Arial"/>
          <w:sz w:val="24"/>
          <w:szCs w:val="24"/>
        </w:rPr>
      </w:pPr>
      <w:r w:rsidRPr="00F03DDA">
        <w:rPr>
          <w:rFonts w:ascii="Arial" w:hAnsi="Arial" w:cs="Arial"/>
          <w:sz w:val="24"/>
          <w:szCs w:val="24"/>
        </w:rPr>
        <w:t>GARCÍA MÉNDEZ, EMILIO</w:t>
      </w:r>
      <w:r w:rsidR="00382D6E" w:rsidRPr="00F03DDA">
        <w:rPr>
          <w:rFonts w:ascii="Arial" w:hAnsi="Arial" w:cs="Arial"/>
          <w:sz w:val="24"/>
          <w:szCs w:val="24"/>
        </w:rPr>
        <w:t xml:space="preserve">, “Las Legislaciones Infanto – Juveniles en América Latina”, en </w:t>
      </w:r>
      <w:smartTag w:uri="urn:schemas-microsoft-com:office:smarttags" w:element="PersonName">
        <w:smartTagPr>
          <w:attr w:name="ProductID" w:val="la Ni￱ez"/>
        </w:smartTagPr>
        <w:r w:rsidR="00382D6E" w:rsidRPr="00F03DDA">
          <w:rPr>
            <w:rFonts w:ascii="Arial" w:hAnsi="Arial" w:cs="Arial"/>
            <w:sz w:val="24"/>
            <w:szCs w:val="24"/>
          </w:rPr>
          <w:t>la Niñez</w:t>
        </w:r>
      </w:smartTag>
      <w:r w:rsidR="00382D6E" w:rsidRPr="00F03DDA">
        <w:rPr>
          <w:rFonts w:ascii="Arial" w:hAnsi="Arial" w:cs="Arial"/>
          <w:sz w:val="24"/>
          <w:szCs w:val="24"/>
        </w:rPr>
        <w:t xml:space="preserve"> y </w:t>
      </w:r>
      <w:smartTag w:uri="urn:schemas-microsoft-com:office:smarttags" w:element="PersonName">
        <w:smartTagPr>
          <w:attr w:name="ProductID" w:val="la Adolescencia"/>
        </w:smartTagPr>
        <w:r w:rsidR="00382D6E" w:rsidRPr="00F03DDA">
          <w:rPr>
            <w:rFonts w:ascii="Arial" w:hAnsi="Arial" w:cs="Arial"/>
            <w:sz w:val="24"/>
            <w:szCs w:val="24"/>
          </w:rPr>
          <w:t>la Adolescencia</w:t>
        </w:r>
      </w:smartTag>
      <w:r w:rsidR="00382D6E" w:rsidRPr="00F03DDA">
        <w:rPr>
          <w:rFonts w:ascii="Arial" w:hAnsi="Arial" w:cs="Arial"/>
          <w:sz w:val="24"/>
          <w:szCs w:val="24"/>
        </w:rPr>
        <w:t xml:space="preserve"> en Conflicto con </w:t>
      </w:r>
      <w:smartTag w:uri="urn:schemas-microsoft-com:office:smarttags" w:element="PersonName">
        <w:smartTagPr>
          <w:attr w:name="ProductID" w:val="la Ley Penal."/>
        </w:smartTagPr>
        <w:smartTag w:uri="urn:schemas-microsoft-com:office:smarttags" w:element="PersonName">
          <w:smartTagPr>
            <w:attr w:name="ProductID" w:val="la Ley Penal"/>
          </w:smartTagPr>
          <w:r w:rsidR="00382D6E" w:rsidRPr="00F03DDA">
            <w:rPr>
              <w:rFonts w:ascii="Arial" w:hAnsi="Arial" w:cs="Arial"/>
              <w:sz w:val="24"/>
              <w:szCs w:val="24"/>
            </w:rPr>
            <w:t>la Ley Penal</w:t>
          </w:r>
        </w:smartTag>
        <w:r w:rsidR="00382D6E" w:rsidRPr="00F03DDA">
          <w:rPr>
            <w:rFonts w:ascii="Arial" w:hAnsi="Arial" w:cs="Arial"/>
            <w:sz w:val="24"/>
            <w:szCs w:val="24"/>
          </w:rPr>
          <w:t>.</w:t>
        </w:r>
      </w:smartTag>
      <w:r w:rsidRPr="00F03DDA">
        <w:rPr>
          <w:rFonts w:ascii="Arial" w:hAnsi="Arial" w:cs="Arial"/>
          <w:sz w:val="24"/>
          <w:szCs w:val="24"/>
        </w:rPr>
        <w:t xml:space="preserve"> </w:t>
      </w:r>
      <w:r w:rsidR="00F03DDA" w:rsidRPr="00F03DDA">
        <w:rPr>
          <w:rFonts w:ascii="Arial" w:hAnsi="Arial" w:cs="Arial"/>
          <w:sz w:val="24"/>
          <w:szCs w:val="24"/>
        </w:rPr>
        <w:t>2008</w:t>
      </w:r>
    </w:p>
    <w:p w:rsidR="00382D6E" w:rsidRPr="001B7386" w:rsidRDefault="00382D6E" w:rsidP="0067652B">
      <w:pPr>
        <w:rPr>
          <w:rFonts w:ascii="Arial" w:hAnsi="Arial" w:cs="Arial"/>
          <w:lang w:val="es-MX"/>
        </w:rPr>
      </w:pPr>
    </w:p>
    <w:p w:rsidR="00382D6E" w:rsidRPr="001B7386" w:rsidRDefault="0067652B" w:rsidP="0067652B">
      <w:pPr>
        <w:rPr>
          <w:rFonts w:ascii="Arial" w:hAnsi="Arial" w:cs="Arial"/>
        </w:rPr>
      </w:pPr>
      <w:r w:rsidRPr="001B7386">
        <w:rPr>
          <w:rFonts w:ascii="Arial" w:hAnsi="Arial" w:cs="Arial"/>
        </w:rPr>
        <w:t>GONZÁLEZ, ISABEL</w:t>
      </w:r>
      <w:r w:rsidR="00382D6E" w:rsidRPr="001B7386">
        <w:rPr>
          <w:rFonts w:ascii="Arial" w:hAnsi="Arial" w:cs="Arial"/>
        </w:rPr>
        <w:t>: “Los Menores en el Derecho Español”, Editorial Tecno, Madrid, 2002.</w:t>
      </w:r>
    </w:p>
    <w:p w:rsidR="00382D6E" w:rsidRPr="001B7386" w:rsidRDefault="00382D6E" w:rsidP="0067652B">
      <w:pPr>
        <w:pStyle w:val="Textonotapie"/>
        <w:rPr>
          <w:rFonts w:ascii="Arial" w:hAnsi="Arial" w:cs="Arial"/>
          <w:sz w:val="24"/>
          <w:szCs w:val="24"/>
        </w:rPr>
      </w:pPr>
    </w:p>
    <w:p w:rsidR="00382D6E" w:rsidRPr="001B7386" w:rsidRDefault="0067652B" w:rsidP="0067652B">
      <w:pPr>
        <w:rPr>
          <w:rFonts w:ascii="Arial" w:hAnsi="Arial" w:cs="Arial"/>
        </w:rPr>
      </w:pPr>
      <w:r w:rsidRPr="001B7386">
        <w:rPr>
          <w:rFonts w:ascii="Arial" w:hAnsi="Arial" w:cs="Arial"/>
          <w:lang w:val="es-MX"/>
        </w:rPr>
        <w:t xml:space="preserve">INFORME DEL COMITÉ ECONÓMICO Y SOCIAL EUROPEO DENOMINADO </w:t>
      </w:r>
      <w:r w:rsidR="00382D6E" w:rsidRPr="001B7386">
        <w:rPr>
          <w:rFonts w:ascii="Arial" w:hAnsi="Arial" w:cs="Arial"/>
          <w:lang w:val="es-MX"/>
        </w:rPr>
        <w:t>“</w:t>
      </w:r>
      <w:smartTag w:uri="urn:schemas-microsoft-com:office:smarttags" w:element="PersonName">
        <w:smartTagPr>
          <w:attr w:name="ProductID" w:val="La Prevenci￳n Juvenil"/>
        </w:smartTagPr>
        <w:r w:rsidR="00382D6E" w:rsidRPr="001B7386">
          <w:rPr>
            <w:rFonts w:ascii="Arial" w:hAnsi="Arial" w:cs="Arial"/>
            <w:lang w:val="es-MX"/>
          </w:rPr>
          <w:t>La Prevención Juvenil</w:t>
        </w:r>
      </w:smartTag>
      <w:r w:rsidR="00382D6E" w:rsidRPr="001B7386">
        <w:rPr>
          <w:rFonts w:ascii="Arial" w:hAnsi="Arial" w:cs="Arial"/>
          <w:lang w:val="es-MX"/>
        </w:rPr>
        <w:t xml:space="preserve">, los modos de tratamiento de la delincuencia juvenil y el papel de la justicia del menor en </w:t>
      </w:r>
      <w:smartTag w:uri="urn:schemas-microsoft-com:office:smarttags" w:element="PersonName">
        <w:smartTagPr>
          <w:attr w:name="ProductID" w:val="la Justicia Europea"/>
        </w:smartTagPr>
        <w:r w:rsidR="00382D6E" w:rsidRPr="001B7386">
          <w:rPr>
            <w:rFonts w:ascii="Arial" w:hAnsi="Arial" w:cs="Arial"/>
            <w:lang w:val="es-MX"/>
          </w:rPr>
          <w:t>la Justicia Europea</w:t>
        </w:r>
      </w:smartTag>
      <w:r w:rsidR="00382D6E" w:rsidRPr="001B7386">
        <w:rPr>
          <w:rFonts w:ascii="Arial" w:hAnsi="Arial" w:cs="Arial"/>
          <w:lang w:val="es-MX"/>
        </w:rPr>
        <w:t xml:space="preserve">”. Citado por Tiffer, Carlos. Ponencia basada en la exposición sobre los diez años de justicia juvenil en Costa Rica, publicada en </w:t>
      </w:r>
      <w:smartTag w:uri="urn:schemas-microsoft-com:office:smarttags" w:element="PersonName">
        <w:smartTagPr>
          <w:attr w:name="ProductID" w:val="la Revista Ivstitia"/>
        </w:smartTagPr>
        <w:r w:rsidR="00382D6E" w:rsidRPr="001B7386">
          <w:rPr>
            <w:rFonts w:ascii="Arial" w:hAnsi="Arial" w:cs="Arial"/>
            <w:lang w:val="es-MX"/>
          </w:rPr>
          <w:t>la Revista Ivstitia</w:t>
        </w:r>
      </w:smartTag>
      <w:r w:rsidR="00382D6E" w:rsidRPr="001B7386">
        <w:rPr>
          <w:rFonts w:ascii="Arial" w:hAnsi="Arial" w:cs="Arial"/>
          <w:lang w:val="es-MX"/>
        </w:rPr>
        <w:t xml:space="preserve">, 2006. Cuadernos de Justicia Juvenil, Unidad de Justicia Juvenil de </w:t>
      </w:r>
      <w:smartTag w:uri="urn:schemas-microsoft-com:office:smarttags" w:element="PersonName">
        <w:smartTagPr>
          <w:attr w:name="ProductID" w:val="la Corte Suprema"/>
        </w:smartTagPr>
        <w:r w:rsidR="00382D6E" w:rsidRPr="001B7386">
          <w:rPr>
            <w:rFonts w:ascii="Arial" w:hAnsi="Arial" w:cs="Arial"/>
            <w:lang w:val="es-MX"/>
          </w:rPr>
          <w:t>la Corte Suprema</w:t>
        </w:r>
      </w:smartTag>
      <w:r w:rsidR="00382D6E" w:rsidRPr="001B7386">
        <w:rPr>
          <w:rFonts w:ascii="Arial" w:hAnsi="Arial" w:cs="Arial"/>
          <w:lang w:val="es-MX"/>
        </w:rPr>
        <w:t xml:space="preserve"> de Justicia de El Salvador, Abril 2008.</w:t>
      </w:r>
    </w:p>
    <w:p w:rsidR="00382D6E" w:rsidRPr="001B7386" w:rsidRDefault="00382D6E" w:rsidP="0067652B">
      <w:pPr>
        <w:rPr>
          <w:rFonts w:ascii="Arial" w:hAnsi="Arial" w:cs="Arial"/>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JIMÉNEZ SALINAS COLOMER, ESTER</w:t>
      </w:r>
      <w:r w:rsidR="00382D6E" w:rsidRPr="001B7386">
        <w:rPr>
          <w:rFonts w:ascii="Arial" w:hAnsi="Arial" w:cs="Arial"/>
          <w:sz w:val="24"/>
          <w:szCs w:val="24"/>
        </w:rPr>
        <w:t xml:space="preserve">:” Claves del Derecho Comparado en </w:t>
      </w:r>
      <w:smartTag w:uri="urn:schemas-microsoft-com:office:smarttags" w:element="PersonName">
        <w:smartTagPr>
          <w:attr w:name="ProductID" w:val="la Justicia Juvenil"/>
        </w:smartTagPr>
        <w:r w:rsidR="00382D6E" w:rsidRPr="001B7386">
          <w:rPr>
            <w:rFonts w:ascii="Arial" w:hAnsi="Arial" w:cs="Arial"/>
            <w:sz w:val="24"/>
            <w:szCs w:val="24"/>
          </w:rPr>
          <w:t>la Justicia Juvenil</w:t>
        </w:r>
      </w:smartTag>
      <w:r w:rsidR="00382D6E" w:rsidRPr="001B7386">
        <w:rPr>
          <w:rFonts w:ascii="Arial" w:hAnsi="Arial" w:cs="Arial"/>
          <w:sz w:val="24"/>
          <w:szCs w:val="24"/>
        </w:rPr>
        <w:t xml:space="preserve"> de Europa”, en Justicia de Menores e intervención socioeducativa, consejería de trabajo y política social, región de Murcia, 2001.</w:t>
      </w:r>
    </w:p>
    <w:p w:rsidR="00382D6E" w:rsidRPr="001B7386" w:rsidRDefault="00382D6E" w:rsidP="0067652B">
      <w:pPr>
        <w:pStyle w:val="Textonotapie"/>
        <w:rPr>
          <w:rFonts w:ascii="Arial" w:hAnsi="Arial" w:cs="Arial"/>
          <w:sz w:val="24"/>
          <w:szCs w:val="24"/>
        </w:rPr>
      </w:pPr>
    </w:p>
    <w:p w:rsidR="00382D6E" w:rsidRPr="001B7386" w:rsidRDefault="0067652B" w:rsidP="0067652B">
      <w:pPr>
        <w:pStyle w:val="Textonotapie"/>
        <w:rPr>
          <w:rFonts w:ascii="Arial" w:hAnsi="Arial" w:cs="Arial"/>
          <w:sz w:val="24"/>
          <w:szCs w:val="24"/>
          <w:lang w:val="es-MX"/>
        </w:rPr>
      </w:pPr>
      <w:r w:rsidRPr="001B7386">
        <w:rPr>
          <w:rFonts w:ascii="Arial" w:hAnsi="Arial" w:cs="Arial"/>
          <w:sz w:val="24"/>
          <w:szCs w:val="24"/>
          <w:lang w:val="es-MX"/>
        </w:rPr>
        <w:t>LÓPEZ ORTEGA, JUAN JOSÉ Y OTROS</w:t>
      </w:r>
      <w:r w:rsidR="00382D6E" w:rsidRPr="001B7386">
        <w:rPr>
          <w:rFonts w:ascii="Arial" w:hAnsi="Arial" w:cs="Arial"/>
          <w:sz w:val="24"/>
          <w:szCs w:val="24"/>
          <w:lang w:val="es-MX"/>
        </w:rPr>
        <w:t>; Código Procesal Penal Comentado, Primera Edición, Corte Suprema de Justicia, Tomo I, 2001.</w:t>
      </w:r>
    </w:p>
    <w:p w:rsidR="00382D6E" w:rsidRPr="001B7386" w:rsidRDefault="00382D6E" w:rsidP="0067652B">
      <w:pPr>
        <w:pStyle w:val="Textonotapie"/>
        <w:rPr>
          <w:rFonts w:ascii="Arial" w:hAnsi="Arial" w:cs="Arial"/>
          <w:sz w:val="24"/>
          <w:szCs w:val="24"/>
        </w:rPr>
      </w:pPr>
      <w:r w:rsidRPr="001B7386">
        <w:rPr>
          <w:rFonts w:ascii="Arial" w:hAnsi="Arial" w:cs="Arial"/>
          <w:sz w:val="24"/>
          <w:szCs w:val="24"/>
        </w:rPr>
        <w:t>Llobet Rodríguez, Javier; “</w:t>
      </w:r>
      <w:smartTag w:uri="urn:schemas-microsoft-com:office:smarttags" w:element="PersonName">
        <w:smartTagPr>
          <w:attr w:name="ProductID" w:val="La Prisi￳n Preventiva"/>
        </w:smartTagPr>
        <w:r w:rsidRPr="001B7386">
          <w:rPr>
            <w:rFonts w:ascii="Arial" w:hAnsi="Arial" w:cs="Arial"/>
            <w:sz w:val="24"/>
            <w:szCs w:val="24"/>
          </w:rPr>
          <w:t>La Prisión Preventiva</w:t>
        </w:r>
      </w:smartTag>
      <w:r w:rsidRPr="001B7386">
        <w:rPr>
          <w:rFonts w:ascii="Arial" w:hAnsi="Arial" w:cs="Arial"/>
          <w:sz w:val="24"/>
          <w:szCs w:val="24"/>
        </w:rPr>
        <w:t xml:space="preserve">”. Imprenta y Litografía Mundo Grafico S.A., San José, Costa Rica, 1997. </w:t>
      </w:r>
    </w:p>
    <w:p w:rsidR="00382D6E" w:rsidRPr="001B7386" w:rsidRDefault="00382D6E" w:rsidP="0067652B">
      <w:pPr>
        <w:pStyle w:val="Prrafodelista"/>
        <w:rPr>
          <w:rFonts w:ascii="Arial" w:hAnsi="Arial" w:cs="Arial"/>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MARTÍNEZ VENTURA, JAIME</w:t>
      </w:r>
      <w:r w:rsidR="00382D6E" w:rsidRPr="001B7386">
        <w:rPr>
          <w:rFonts w:ascii="Arial" w:hAnsi="Arial" w:cs="Arial"/>
          <w:sz w:val="24"/>
          <w:szCs w:val="24"/>
        </w:rPr>
        <w:t xml:space="preserve">:”Justicia para Todos”, Consejo Nacional de </w:t>
      </w:r>
      <w:smartTag w:uri="urn:schemas-microsoft-com:office:smarttags" w:element="PersonName">
        <w:smartTagPr>
          <w:attr w:name="ProductID" w:val="la Judicatura. Escuela"/>
        </w:smartTagPr>
        <w:r w:rsidR="00382D6E" w:rsidRPr="001B7386">
          <w:rPr>
            <w:rFonts w:ascii="Arial" w:hAnsi="Arial" w:cs="Arial"/>
            <w:sz w:val="24"/>
            <w:szCs w:val="24"/>
          </w:rPr>
          <w:t>la Judicatura. Escuela</w:t>
        </w:r>
      </w:smartTag>
      <w:r w:rsidR="00382D6E" w:rsidRPr="001B7386">
        <w:rPr>
          <w:rFonts w:ascii="Arial" w:hAnsi="Arial" w:cs="Arial"/>
          <w:sz w:val="24"/>
          <w:szCs w:val="24"/>
        </w:rPr>
        <w:t xml:space="preserve"> de Capacitación Judicial, Primera Edición. 1997.</w:t>
      </w:r>
    </w:p>
    <w:p w:rsidR="00382D6E" w:rsidRPr="001B7386" w:rsidRDefault="00382D6E" w:rsidP="0067652B">
      <w:pPr>
        <w:rPr>
          <w:rFonts w:ascii="Arial" w:hAnsi="Arial" w:cs="Arial"/>
          <w:u w:val="single"/>
          <w:lang w:val="es-MX"/>
        </w:rPr>
      </w:pPr>
    </w:p>
    <w:p w:rsidR="00382D6E" w:rsidRPr="001B7386" w:rsidRDefault="0067652B" w:rsidP="0067652B">
      <w:pPr>
        <w:rPr>
          <w:rFonts w:ascii="Arial" w:hAnsi="Arial" w:cs="Arial"/>
        </w:rPr>
      </w:pPr>
      <w:r w:rsidRPr="001B7386">
        <w:rPr>
          <w:rFonts w:ascii="Arial" w:hAnsi="Arial" w:cs="Arial"/>
        </w:rPr>
        <w:t>MONROY CABRA, MARCOS GERARDO</w:t>
      </w:r>
      <w:r w:rsidR="00382D6E" w:rsidRPr="001B7386">
        <w:rPr>
          <w:rFonts w:ascii="Arial" w:hAnsi="Arial" w:cs="Arial"/>
        </w:rPr>
        <w:t>; “Derecho de Menores”, primera edición, Bogotá, Colombia 1983.</w:t>
      </w:r>
    </w:p>
    <w:p w:rsidR="00382D6E" w:rsidRPr="001B7386" w:rsidRDefault="00382D6E" w:rsidP="0067652B">
      <w:pPr>
        <w:rPr>
          <w:rFonts w:ascii="Arial" w:hAnsi="Arial" w:cs="Arial"/>
          <w:u w:val="single"/>
        </w:rPr>
      </w:pPr>
    </w:p>
    <w:p w:rsidR="00382D6E" w:rsidRPr="001B7386" w:rsidRDefault="0067652B" w:rsidP="0067652B">
      <w:pPr>
        <w:rPr>
          <w:rFonts w:ascii="Arial" w:hAnsi="Arial" w:cs="Arial"/>
        </w:rPr>
      </w:pPr>
      <w:r w:rsidRPr="001B7386">
        <w:rPr>
          <w:rFonts w:ascii="Arial" w:hAnsi="Arial" w:cs="Arial"/>
        </w:rPr>
        <w:t>NAVAS DE RODRÍGUEZ, HILDA OTILIA</w:t>
      </w:r>
      <w:r w:rsidR="00382D6E" w:rsidRPr="001B7386">
        <w:rPr>
          <w:rFonts w:ascii="Arial" w:hAnsi="Arial" w:cs="Arial"/>
        </w:rPr>
        <w:t xml:space="preserve">; “Jurisdicción Especial de Menores”. IV Congreso Nacional del Niño. </w:t>
      </w:r>
      <w:r w:rsidR="00F03DDA">
        <w:rPr>
          <w:rFonts w:ascii="Arial" w:hAnsi="Arial" w:cs="Arial"/>
        </w:rPr>
        <w:t>2006</w:t>
      </w:r>
    </w:p>
    <w:p w:rsidR="00382D6E" w:rsidRPr="001B7386" w:rsidRDefault="00382D6E" w:rsidP="0067652B">
      <w:pPr>
        <w:pStyle w:val="Textonotapie"/>
        <w:ind w:left="360"/>
        <w:rPr>
          <w:rFonts w:ascii="Arial" w:hAnsi="Arial" w:cs="Arial"/>
          <w:sz w:val="24"/>
          <w:szCs w:val="24"/>
        </w:rPr>
      </w:pPr>
    </w:p>
    <w:p w:rsidR="00382D6E" w:rsidRPr="001B7386" w:rsidRDefault="0067652B" w:rsidP="0067652B">
      <w:pPr>
        <w:rPr>
          <w:rFonts w:ascii="Arial" w:hAnsi="Arial" w:cs="Arial"/>
        </w:rPr>
      </w:pPr>
      <w:r w:rsidRPr="001B7386">
        <w:rPr>
          <w:rFonts w:ascii="Arial" w:hAnsi="Arial" w:cs="Arial"/>
        </w:rPr>
        <w:t>NAVAS DE RODRÍGUEZ, HILDA OTILIA</w:t>
      </w:r>
      <w:r w:rsidR="00382D6E" w:rsidRPr="001B7386">
        <w:rPr>
          <w:rFonts w:ascii="Arial" w:hAnsi="Arial" w:cs="Arial"/>
        </w:rPr>
        <w:t xml:space="preserve">; “De la Doctrina de </w:t>
      </w:r>
      <w:smartTag w:uri="urn:schemas-microsoft-com:office:smarttags" w:element="PersonName">
        <w:smartTagPr>
          <w:attr w:name="ProductID" w:val="la Situaci￳n Irregular"/>
        </w:smartTagPr>
        <w:smartTag w:uri="urn:schemas-microsoft-com:office:smarttags" w:element="PersonName">
          <w:smartTagPr>
            <w:attr w:name="ProductID" w:val="rio\EscritorioŁ篐몠ř(la Situaci￳nEuœ&#10;)la Situaci￳n Irre"/>
          </w:smartTagPr>
          <w:r w:rsidR="00382D6E" w:rsidRPr="001B7386">
            <w:rPr>
              <w:rFonts w:ascii="Arial" w:hAnsi="Arial" w:cs="Arial"/>
            </w:rPr>
            <w:t>la Situación</w:t>
          </w:r>
        </w:smartTag>
        <w:r w:rsidR="00382D6E" w:rsidRPr="001B7386">
          <w:rPr>
            <w:rFonts w:ascii="Arial" w:hAnsi="Arial" w:cs="Arial"/>
          </w:rPr>
          <w:t xml:space="preserve"> Irregular</w:t>
        </w:r>
      </w:smartTag>
      <w:r w:rsidR="00382D6E" w:rsidRPr="001B7386">
        <w:rPr>
          <w:rFonts w:ascii="Arial" w:hAnsi="Arial" w:cs="Arial"/>
        </w:rPr>
        <w:t xml:space="preserve"> a la Doctrina de la Protección  Integral” en informe del primer aniversario de la Justicia del Menor. </w:t>
      </w:r>
      <w:r w:rsidR="00F03DDA">
        <w:rPr>
          <w:rFonts w:ascii="Arial" w:hAnsi="Arial" w:cs="Arial"/>
        </w:rPr>
        <w:t>2000</w:t>
      </w:r>
    </w:p>
    <w:p w:rsidR="00382D6E" w:rsidRPr="001B7386" w:rsidRDefault="00382D6E" w:rsidP="0067652B">
      <w:pPr>
        <w:pStyle w:val="Prrafodelista"/>
        <w:ind w:left="0"/>
        <w:rPr>
          <w:rFonts w:ascii="Arial" w:hAnsi="Arial" w:cs="Arial"/>
          <w:lang w:val="es-MX"/>
        </w:rPr>
      </w:pPr>
    </w:p>
    <w:p w:rsidR="00382D6E" w:rsidRPr="001B7386" w:rsidRDefault="0067652B" w:rsidP="0067652B">
      <w:pPr>
        <w:pStyle w:val="Textonotapie"/>
        <w:rPr>
          <w:rFonts w:ascii="Arial" w:hAnsi="Arial" w:cs="Arial"/>
          <w:sz w:val="24"/>
          <w:szCs w:val="24"/>
        </w:rPr>
      </w:pPr>
      <w:r w:rsidRPr="001B7386">
        <w:rPr>
          <w:rFonts w:ascii="Arial" w:hAnsi="Arial" w:cs="Arial"/>
          <w:sz w:val="24"/>
          <w:szCs w:val="24"/>
        </w:rPr>
        <w:t>PALOMBA, FEDERICO</w:t>
      </w:r>
      <w:r w:rsidR="00382D6E" w:rsidRPr="001B7386">
        <w:rPr>
          <w:rFonts w:ascii="Arial" w:hAnsi="Arial" w:cs="Arial"/>
          <w:sz w:val="24"/>
          <w:szCs w:val="24"/>
        </w:rPr>
        <w:t xml:space="preserve">; “Tendencias Evolutivas en </w:t>
      </w:r>
      <w:smartTag w:uri="urn:schemas-microsoft-com:office:smarttags" w:element="PersonName">
        <w:smartTagPr>
          <w:attr w:name="ProductID" w:val="la Protecci￳n"/>
        </w:smartTagPr>
        <w:r w:rsidR="00382D6E" w:rsidRPr="001B7386">
          <w:rPr>
            <w:rFonts w:ascii="Arial" w:hAnsi="Arial" w:cs="Arial"/>
            <w:sz w:val="24"/>
            <w:szCs w:val="24"/>
          </w:rPr>
          <w:t>la Protección</w:t>
        </w:r>
      </w:smartTag>
      <w:r w:rsidR="00382D6E" w:rsidRPr="001B7386">
        <w:rPr>
          <w:rFonts w:ascii="Arial" w:hAnsi="Arial" w:cs="Arial"/>
          <w:sz w:val="24"/>
          <w:szCs w:val="24"/>
        </w:rPr>
        <w:t xml:space="preserve"> de los Menores de Edad”, en </w:t>
      </w:r>
      <w:smartTag w:uri="urn:schemas-microsoft-com:office:smarttags" w:element="PersonName">
        <w:smartTagPr>
          <w:attr w:name="ProductID" w:val="la Ni￱ez"/>
        </w:smartTagPr>
        <w:r w:rsidR="00382D6E" w:rsidRPr="001B7386">
          <w:rPr>
            <w:rFonts w:ascii="Arial" w:hAnsi="Arial" w:cs="Arial"/>
            <w:sz w:val="24"/>
            <w:szCs w:val="24"/>
          </w:rPr>
          <w:t>la Niñez</w:t>
        </w:r>
      </w:smartTag>
      <w:r w:rsidR="00382D6E" w:rsidRPr="001B7386">
        <w:rPr>
          <w:rFonts w:ascii="Arial" w:hAnsi="Arial" w:cs="Arial"/>
          <w:sz w:val="24"/>
          <w:szCs w:val="24"/>
        </w:rPr>
        <w:t xml:space="preserve"> y </w:t>
      </w:r>
      <w:smartTag w:uri="urn:schemas-microsoft-com:office:smarttags" w:element="PersonName">
        <w:smartTagPr>
          <w:attr w:name="ProductID" w:val="la Adolescencia"/>
        </w:smartTagPr>
        <w:r w:rsidR="00382D6E" w:rsidRPr="001B7386">
          <w:rPr>
            <w:rFonts w:ascii="Arial" w:hAnsi="Arial" w:cs="Arial"/>
            <w:sz w:val="24"/>
            <w:szCs w:val="24"/>
          </w:rPr>
          <w:t>la Adolescencia</w:t>
        </w:r>
      </w:smartTag>
      <w:r w:rsidR="00382D6E" w:rsidRPr="001B7386">
        <w:rPr>
          <w:rFonts w:ascii="Arial" w:hAnsi="Arial" w:cs="Arial"/>
          <w:sz w:val="24"/>
          <w:szCs w:val="24"/>
        </w:rPr>
        <w:t xml:space="preserve"> en Conflicto con  </w:t>
      </w:r>
      <w:smartTag w:uri="urn:schemas-microsoft-com:office:smarttags" w:element="PersonName">
        <w:smartTagPr>
          <w:attr w:name="ProductID" w:val="la Ley Penal"/>
        </w:smartTagPr>
        <w:r w:rsidR="00382D6E" w:rsidRPr="001B7386">
          <w:rPr>
            <w:rFonts w:ascii="Arial" w:hAnsi="Arial" w:cs="Arial"/>
            <w:sz w:val="24"/>
            <w:szCs w:val="24"/>
          </w:rPr>
          <w:t>la Ley Penal</w:t>
        </w:r>
      </w:smartTag>
      <w:r w:rsidR="00382D6E" w:rsidRPr="001B7386">
        <w:rPr>
          <w:rFonts w:ascii="Arial" w:hAnsi="Arial" w:cs="Arial"/>
          <w:sz w:val="24"/>
          <w:szCs w:val="24"/>
        </w:rPr>
        <w:t xml:space="preserve">, Edit. Hombres de Maíz, San Salvador, 1995. Publicación realizada por el Ministerio de Justicia y el PNUD, Prodere Edinfodoc con la colaboración de </w:t>
      </w:r>
      <w:smartTag w:uri="urn:schemas-microsoft-com:office:smarttags" w:element="PersonName">
        <w:smartTagPr>
          <w:attr w:name="ProductID" w:val="la Cooperaci￳n Italiana"/>
        </w:smartTagPr>
        <w:r w:rsidR="00382D6E" w:rsidRPr="001B7386">
          <w:rPr>
            <w:rFonts w:ascii="Arial" w:hAnsi="Arial" w:cs="Arial"/>
            <w:sz w:val="24"/>
            <w:szCs w:val="24"/>
          </w:rPr>
          <w:t>la Cooperación Italiana</w:t>
        </w:r>
      </w:smartTag>
      <w:r w:rsidR="00382D6E" w:rsidRPr="001B7386">
        <w:rPr>
          <w:rFonts w:ascii="Arial" w:hAnsi="Arial" w:cs="Arial"/>
          <w:sz w:val="24"/>
          <w:szCs w:val="24"/>
        </w:rPr>
        <w:t>, UNICEF e ILANUD.</w:t>
      </w:r>
    </w:p>
    <w:p w:rsidR="00382D6E" w:rsidRPr="001B7386" w:rsidRDefault="00382D6E" w:rsidP="0067652B">
      <w:pPr>
        <w:rPr>
          <w:rFonts w:ascii="Arial" w:hAnsi="Arial" w:cs="Arial"/>
          <w:u w:val="single"/>
          <w:lang w:val="es-MX"/>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PONENCIA DEL CONSEJO SALVADOREÑO DE MENORES</w:t>
      </w:r>
      <w:r w:rsidR="00382D6E" w:rsidRPr="001B7386">
        <w:rPr>
          <w:rFonts w:ascii="Arial" w:hAnsi="Arial" w:cs="Arial"/>
          <w:sz w:val="24"/>
          <w:szCs w:val="24"/>
        </w:rPr>
        <w:t xml:space="preserve">; “Opciones para evitar el internamiento de menores en abandono y extrema pobreza”, en el IV Congreso Nacional del Niño. El Niño y sus Derechos. Octubre de 1990, San Salvador. </w:t>
      </w:r>
    </w:p>
    <w:p w:rsidR="00382D6E" w:rsidRPr="001B7386" w:rsidRDefault="00382D6E" w:rsidP="0067652B">
      <w:pPr>
        <w:pStyle w:val="Textonotapie"/>
        <w:rPr>
          <w:rFonts w:ascii="Arial" w:hAnsi="Arial" w:cs="Arial"/>
          <w:sz w:val="24"/>
          <w:szCs w:val="24"/>
        </w:rPr>
      </w:pPr>
    </w:p>
    <w:p w:rsidR="00382D6E" w:rsidRPr="001B7386" w:rsidRDefault="00A35CA7" w:rsidP="0067652B">
      <w:pPr>
        <w:rPr>
          <w:rFonts w:ascii="Arial" w:hAnsi="Arial" w:cs="Arial"/>
        </w:rPr>
      </w:pPr>
      <w:r w:rsidRPr="001B7386">
        <w:rPr>
          <w:rFonts w:ascii="Arial" w:hAnsi="Arial" w:cs="Arial"/>
        </w:rPr>
        <w:t xml:space="preserve">PROCURADURÍA PARA </w:t>
      </w:r>
      <w:smartTag w:uri="urn:schemas-microsoft-com:office:smarttags" w:element="PersonName">
        <w:smartTagPr>
          <w:attr w:name="ProductID" w:val="LA DEFENSA DE"/>
        </w:smartTagPr>
        <w:r w:rsidRPr="001B7386">
          <w:rPr>
            <w:rFonts w:ascii="Arial" w:hAnsi="Arial" w:cs="Arial"/>
          </w:rPr>
          <w:t>LA DEFENSA DE</w:t>
        </w:r>
      </w:smartTag>
      <w:r w:rsidRPr="001B7386">
        <w:rPr>
          <w:rFonts w:ascii="Arial" w:hAnsi="Arial" w:cs="Arial"/>
        </w:rPr>
        <w:t xml:space="preserve"> LOS DERECHO HUMANOS</w:t>
      </w:r>
      <w:r w:rsidR="00382D6E" w:rsidRPr="001B7386">
        <w:rPr>
          <w:rFonts w:ascii="Arial" w:hAnsi="Arial" w:cs="Arial"/>
        </w:rPr>
        <w:t xml:space="preserve">; “Libros de Informe de Labores, Junio 2008 – Mayo </w:t>
      </w:r>
      <w:smartTag w:uri="urn:schemas-microsoft-com:office:smarttags" w:element="metricconverter">
        <w:smartTagPr>
          <w:attr w:name="ProductID" w:val="2009”"/>
        </w:smartTagPr>
        <w:r w:rsidR="00382D6E" w:rsidRPr="001B7386">
          <w:rPr>
            <w:rFonts w:ascii="Arial" w:hAnsi="Arial" w:cs="Arial"/>
          </w:rPr>
          <w:t>2009”</w:t>
        </w:r>
      </w:smartTag>
      <w:r w:rsidR="00382D6E" w:rsidRPr="001B7386">
        <w:rPr>
          <w:rFonts w:ascii="Arial" w:hAnsi="Arial" w:cs="Arial"/>
        </w:rPr>
        <w:t xml:space="preserve">, San Salvador, El Salvador. </w:t>
      </w:r>
    </w:p>
    <w:p w:rsidR="00382D6E" w:rsidRPr="001B7386" w:rsidRDefault="00382D6E" w:rsidP="0067652B">
      <w:pPr>
        <w:pStyle w:val="Textonotapie"/>
        <w:rPr>
          <w:rFonts w:ascii="Arial" w:hAnsi="Arial" w:cs="Arial"/>
          <w:sz w:val="24"/>
          <w:szCs w:val="24"/>
        </w:rPr>
      </w:pPr>
    </w:p>
    <w:p w:rsidR="00382D6E" w:rsidRPr="001B7386" w:rsidRDefault="00A35CA7" w:rsidP="0067652B">
      <w:pPr>
        <w:rPr>
          <w:rFonts w:ascii="Arial" w:hAnsi="Arial" w:cs="Arial"/>
        </w:rPr>
      </w:pPr>
      <w:r w:rsidRPr="001B7386">
        <w:rPr>
          <w:rFonts w:ascii="Arial" w:hAnsi="Arial" w:cs="Arial"/>
        </w:rPr>
        <w:t>QUINTANILLA MOLINA, SALVADOR ANTONIO</w:t>
      </w:r>
      <w:r w:rsidR="00382D6E" w:rsidRPr="001B7386">
        <w:rPr>
          <w:rFonts w:ascii="Arial" w:hAnsi="Arial" w:cs="Arial"/>
        </w:rPr>
        <w:t xml:space="preserve">; “Introducción al Estudio del Derecho de Menores”, Primera Edición. Ediciones Último Decenio, Ministerio de Justicia. San Salvador. </w:t>
      </w:r>
      <w:r w:rsidR="00D03D17" w:rsidRPr="001B7386">
        <w:rPr>
          <w:rFonts w:ascii="Arial" w:hAnsi="Arial" w:cs="Arial"/>
        </w:rPr>
        <w:t>1996.</w:t>
      </w:r>
    </w:p>
    <w:p w:rsidR="00382D6E" w:rsidRPr="001B7386" w:rsidRDefault="00382D6E" w:rsidP="0067652B">
      <w:pPr>
        <w:pStyle w:val="Textonotapie"/>
        <w:rPr>
          <w:rFonts w:ascii="Arial" w:hAnsi="Arial" w:cs="Arial"/>
          <w:sz w:val="24"/>
          <w:szCs w:val="24"/>
          <w:lang w:val="es-MX"/>
        </w:rPr>
      </w:pPr>
    </w:p>
    <w:p w:rsidR="00382D6E" w:rsidRPr="001B7386" w:rsidRDefault="00A35CA7" w:rsidP="0067652B">
      <w:pPr>
        <w:pStyle w:val="Textonotapie"/>
        <w:rPr>
          <w:rFonts w:ascii="Arial" w:hAnsi="Arial" w:cs="Arial"/>
          <w:sz w:val="24"/>
          <w:szCs w:val="24"/>
          <w:lang w:val="es-MX"/>
        </w:rPr>
      </w:pPr>
      <w:r w:rsidRPr="001B7386">
        <w:rPr>
          <w:rFonts w:ascii="Arial" w:hAnsi="Arial" w:cs="Arial"/>
          <w:sz w:val="24"/>
          <w:szCs w:val="24"/>
        </w:rPr>
        <w:t>RAMÍREZ, LUIS Y FLORES, GABRIELA</w:t>
      </w:r>
      <w:r w:rsidR="00382D6E" w:rsidRPr="001B7386">
        <w:rPr>
          <w:rFonts w:ascii="Arial" w:hAnsi="Arial" w:cs="Arial"/>
          <w:sz w:val="24"/>
          <w:szCs w:val="24"/>
        </w:rPr>
        <w:t>. “Investigación sobre Adolescentes Privados de Libertad en los Centros de Tratamiento y Orientación de Menores”, UNICEF, 2004</w:t>
      </w:r>
    </w:p>
    <w:p w:rsidR="00382D6E" w:rsidRPr="001B7386" w:rsidRDefault="00382D6E" w:rsidP="0067652B">
      <w:pPr>
        <w:pStyle w:val="Textonotapie"/>
        <w:rPr>
          <w:rFonts w:ascii="Arial" w:hAnsi="Arial" w:cs="Arial"/>
          <w:sz w:val="24"/>
          <w:szCs w:val="24"/>
          <w:lang w:val="es-MX"/>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RIVERA, SNEIDER.</w:t>
      </w:r>
      <w:r w:rsidR="00382D6E" w:rsidRPr="001B7386">
        <w:rPr>
          <w:rFonts w:ascii="Arial" w:hAnsi="Arial" w:cs="Arial"/>
          <w:sz w:val="24"/>
          <w:szCs w:val="24"/>
        </w:rPr>
        <w:t xml:space="preserve"> “</w:t>
      </w:r>
      <w:smartTag w:uri="urn:schemas-microsoft-com:office:smarttags" w:element="PersonName">
        <w:smartTagPr>
          <w:attr w:name="ProductID" w:val="La Nueva Justicia"/>
        </w:smartTagPr>
        <w:r w:rsidR="00382D6E" w:rsidRPr="001B7386">
          <w:rPr>
            <w:rFonts w:ascii="Arial" w:hAnsi="Arial" w:cs="Arial"/>
            <w:sz w:val="24"/>
            <w:szCs w:val="24"/>
          </w:rPr>
          <w:t>La Nueva Justicia</w:t>
        </w:r>
      </w:smartTag>
      <w:r w:rsidR="00382D6E" w:rsidRPr="001B7386">
        <w:rPr>
          <w:rFonts w:ascii="Arial" w:hAnsi="Arial" w:cs="Arial"/>
          <w:sz w:val="24"/>
          <w:szCs w:val="24"/>
        </w:rPr>
        <w:t xml:space="preserve"> Penal Juvenil”, </w:t>
      </w:r>
      <w:smartTag w:uri="urn:schemas-microsoft-com:office:smarttags" w:element="PersonName">
        <w:smartTagPr>
          <w:attr w:name="ProductID" w:val="La Experiencia"/>
        </w:smartTagPr>
        <w:r w:rsidR="00382D6E" w:rsidRPr="001B7386">
          <w:rPr>
            <w:rFonts w:ascii="Arial" w:hAnsi="Arial" w:cs="Arial"/>
            <w:sz w:val="24"/>
            <w:szCs w:val="24"/>
          </w:rPr>
          <w:t>La Experiencia</w:t>
        </w:r>
      </w:smartTag>
      <w:r w:rsidR="00382D6E" w:rsidRPr="001B7386">
        <w:rPr>
          <w:rFonts w:ascii="Arial" w:hAnsi="Arial" w:cs="Arial"/>
          <w:sz w:val="24"/>
          <w:szCs w:val="24"/>
        </w:rPr>
        <w:t xml:space="preserve"> de El Salvador, Serie Adolescencia 1.Consejo Nacional de </w:t>
      </w:r>
      <w:smartTag w:uri="urn:schemas-microsoft-com:office:smarttags" w:element="PersonName">
        <w:smartTagPr>
          <w:attr w:name="ProductID" w:val="la Judicatura. Escuela"/>
        </w:smartTagPr>
        <w:r w:rsidR="00382D6E" w:rsidRPr="001B7386">
          <w:rPr>
            <w:rFonts w:ascii="Arial" w:hAnsi="Arial" w:cs="Arial"/>
            <w:sz w:val="24"/>
            <w:szCs w:val="24"/>
          </w:rPr>
          <w:t>la Judicatura. Escuela</w:t>
        </w:r>
      </w:smartTag>
      <w:r w:rsidR="00382D6E" w:rsidRPr="001B7386">
        <w:rPr>
          <w:rFonts w:ascii="Arial" w:hAnsi="Arial" w:cs="Arial"/>
          <w:sz w:val="24"/>
          <w:szCs w:val="24"/>
        </w:rPr>
        <w:t xml:space="preserve"> de Capacitación Judicial. Primera Edición, Sal Salvador, El Salvador, Enero 1998. </w:t>
      </w:r>
    </w:p>
    <w:p w:rsidR="00382D6E" w:rsidRPr="001B7386" w:rsidRDefault="00382D6E" w:rsidP="0067652B">
      <w:pPr>
        <w:rPr>
          <w:rFonts w:ascii="Arial" w:hAnsi="Arial" w:cs="Arial"/>
          <w:lang w:val="es-MX"/>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SALADO OSUNA, ANA</w:t>
      </w:r>
      <w:r w:rsidR="00382D6E" w:rsidRPr="001B7386">
        <w:rPr>
          <w:rFonts w:ascii="Arial" w:hAnsi="Arial" w:cs="Arial"/>
          <w:sz w:val="24"/>
          <w:szCs w:val="24"/>
        </w:rPr>
        <w:t xml:space="preserve">; “La Convención sobre los Derechos del Niño”. Las Obligaciones Asumidas por los Estados partes en los Derechos de </w:t>
      </w:r>
      <w:smartTag w:uri="urn:schemas-microsoft-com:office:smarttags" w:element="PersonName">
        <w:smartTagPr>
          <w:attr w:name="ProductID" w:val="la Infancia"/>
        </w:smartTagPr>
        <w:r w:rsidR="00382D6E" w:rsidRPr="001B7386">
          <w:rPr>
            <w:rFonts w:ascii="Arial" w:hAnsi="Arial" w:cs="Arial"/>
            <w:sz w:val="24"/>
            <w:szCs w:val="24"/>
          </w:rPr>
          <w:t>la Infancia</w:t>
        </w:r>
      </w:smartTag>
      <w:r w:rsidR="00382D6E" w:rsidRPr="001B7386">
        <w:rPr>
          <w:rFonts w:ascii="Arial" w:hAnsi="Arial" w:cs="Arial"/>
          <w:sz w:val="24"/>
          <w:szCs w:val="24"/>
        </w:rPr>
        <w:t xml:space="preserve"> y </w:t>
      </w:r>
      <w:smartTag w:uri="urn:schemas-microsoft-com:office:smarttags" w:element="PersonName">
        <w:smartTagPr>
          <w:attr w:name="ProductID" w:val="la Adolescencia"/>
        </w:smartTagPr>
        <w:r w:rsidR="00382D6E" w:rsidRPr="001B7386">
          <w:rPr>
            <w:rFonts w:ascii="Arial" w:hAnsi="Arial" w:cs="Arial"/>
            <w:sz w:val="24"/>
            <w:szCs w:val="24"/>
          </w:rPr>
          <w:t>la Adolescencia</w:t>
        </w:r>
      </w:smartTag>
      <w:r w:rsidR="00382D6E" w:rsidRPr="001B7386">
        <w:rPr>
          <w:rFonts w:ascii="Arial" w:hAnsi="Arial" w:cs="Arial"/>
          <w:sz w:val="24"/>
          <w:szCs w:val="24"/>
        </w:rPr>
        <w:t>, Mira Editores, Zaragoza España, 2000.</w:t>
      </w:r>
    </w:p>
    <w:p w:rsidR="00382D6E" w:rsidRPr="001B7386" w:rsidRDefault="00382D6E" w:rsidP="0067652B">
      <w:pPr>
        <w:pStyle w:val="Prrafodelista"/>
        <w:rPr>
          <w:rFonts w:ascii="Arial" w:hAnsi="Arial" w:cs="Arial"/>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SALINAS GIMÉNEZ, ESTHER</w:t>
      </w:r>
      <w:r w:rsidR="00382D6E" w:rsidRPr="001B7386">
        <w:rPr>
          <w:rFonts w:ascii="Arial" w:hAnsi="Arial" w:cs="Arial"/>
          <w:sz w:val="24"/>
          <w:szCs w:val="24"/>
        </w:rPr>
        <w:t>:”</w:t>
      </w:r>
      <w:smartTag w:uri="urn:schemas-microsoft-com:office:smarttags" w:element="PersonName">
        <w:smartTagPr>
          <w:attr w:name="ProductID" w:val="la Justicia"/>
        </w:smartTagPr>
        <w:r w:rsidR="00382D6E" w:rsidRPr="001B7386">
          <w:rPr>
            <w:rFonts w:ascii="Arial" w:hAnsi="Arial" w:cs="Arial"/>
            <w:sz w:val="24"/>
            <w:szCs w:val="24"/>
          </w:rPr>
          <w:t>La Justicia</w:t>
        </w:r>
      </w:smartTag>
      <w:r w:rsidR="00382D6E" w:rsidRPr="001B7386">
        <w:rPr>
          <w:rFonts w:ascii="Arial" w:hAnsi="Arial" w:cs="Arial"/>
          <w:sz w:val="24"/>
          <w:szCs w:val="24"/>
        </w:rPr>
        <w:t xml:space="preserve"> de Menores en el Siglo XX, una  gran Incógnita”, en Busto Ramírez, Juan:”Un Derecho Penal del Menor, Editora Jurídica Cono Sur, Santiago de Chile, 1993.</w:t>
      </w:r>
    </w:p>
    <w:p w:rsidR="00382D6E" w:rsidRPr="001B7386" w:rsidRDefault="00382D6E" w:rsidP="0067652B">
      <w:pPr>
        <w:rPr>
          <w:rFonts w:ascii="Arial" w:hAnsi="Arial" w:cs="Arial"/>
          <w:u w:val="single"/>
        </w:rPr>
      </w:pPr>
    </w:p>
    <w:p w:rsidR="00382D6E" w:rsidRPr="001B7386" w:rsidRDefault="00A35CA7" w:rsidP="0067652B">
      <w:pPr>
        <w:rPr>
          <w:rFonts w:ascii="Arial" w:hAnsi="Arial" w:cs="Arial"/>
          <w:u w:val="single"/>
        </w:rPr>
      </w:pPr>
      <w:r w:rsidRPr="001B7386">
        <w:rPr>
          <w:rFonts w:ascii="Arial" w:hAnsi="Arial" w:cs="Arial"/>
        </w:rPr>
        <w:t>SÁNCHEZ VALENCIA, JOSÉ ARCADIO</w:t>
      </w:r>
      <w:r w:rsidR="00382D6E" w:rsidRPr="001B7386">
        <w:rPr>
          <w:rFonts w:ascii="Arial" w:hAnsi="Arial" w:cs="Arial"/>
        </w:rPr>
        <w:t xml:space="preserve">; “Derecho Penal de Menores en El </w:t>
      </w:r>
      <w:r w:rsidR="00382D6E" w:rsidRPr="00A23F16">
        <w:rPr>
          <w:rFonts w:ascii="Arial" w:hAnsi="Arial" w:cs="Arial"/>
        </w:rPr>
        <w:t xml:space="preserve">Salvador”, en </w:t>
      </w:r>
      <w:smartTag w:uri="urn:schemas-microsoft-com:office:smarttags" w:element="PersonName">
        <w:r w:rsidR="00382D6E" w:rsidRPr="00A23F16">
          <w:rPr>
            <w:rFonts w:ascii="Arial" w:hAnsi="Arial" w:cs="Arial"/>
          </w:rPr>
          <w:t>la Niñez</w:t>
        </w:r>
      </w:smartTag>
      <w:r w:rsidR="00382D6E" w:rsidRPr="00A23F16">
        <w:rPr>
          <w:rFonts w:ascii="Arial" w:hAnsi="Arial" w:cs="Arial"/>
        </w:rPr>
        <w:t xml:space="preserve"> y Adolescencia en Conflicto con </w:t>
      </w:r>
      <w:smartTag w:uri="urn:schemas-microsoft-com:office:smarttags" w:element="PersonName">
        <w:smartTagPr>
          <w:attr w:name="ProductID" w:val="la Ley Penal."/>
        </w:smartTagPr>
        <w:r w:rsidR="00382D6E" w:rsidRPr="00A23F16">
          <w:rPr>
            <w:rFonts w:ascii="Arial" w:hAnsi="Arial" w:cs="Arial"/>
          </w:rPr>
          <w:t>la Ley Penal.</w:t>
        </w:r>
      </w:smartTag>
      <w:r w:rsidR="00382D6E" w:rsidRPr="00A23F16">
        <w:rPr>
          <w:rFonts w:ascii="Arial" w:hAnsi="Arial" w:cs="Arial"/>
        </w:rPr>
        <w:t xml:space="preserve"> </w:t>
      </w:r>
      <w:r w:rsidR="00A23F16" w:rsidRPr="00A23F16">
        <w:rPr>
          <w:rFonts w:ascii="Arial" w:hAnsi="Arial" w:cs="Arial"/>
        </w:rPr>
        <w:t>2000</w:t>
      </w:r>
    </w:p>
    <w:p w:rsidR="00382D6E" w:rsidRPr="001B7386" w:rsidRDefault="00382D6E" w:rsidP="0067652B">
      <w:pPr>
        <w:rPr>
          <w:rFonts w:ascii="Arial" w:hAnsi="Arial" w:cs="Arial"/>
          <w:u w:val="single"/>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SOLÍS QUIROGA, HÉCTOR</w:t>
      </w:r>
      <w:r w:rsidR="00382D6E" w:rsidRPr="001B7386">
        <w:rPr>
          <w:rFonts w:ascii="Arial" w:hAnsi="Arial" w:cs="Arial"/>
          <w:sz w:val="24"/>
          <w:szCs w:val="24"/>
        </w:rPr>
        <w:t>: “Curso de Capacitación para Personas en Centros de Menores Infractores”, en Documentos del ILANUD, Nº 0031, 17-28 de abril, San José, Costa Rica, 1979.</w:t>
      </w:r>
    </w:p>
    <w:p w:rsidR="00382D6E" w:rsidRPr="001B7386" w:rsidRDefault="00382D6E" w:rsidP="0067652B">
      <w:pPr>
        <w:rPr>
          <w:rFonts w:ascii="Arial" w:hAnsi="Arial" w:cs="Arial"/>
          <w:u w:val="single"/>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TIFFER SOTOMAYOR, CARLOS Y OTROS</w:t>
      </w:r>
      <w:r w:rsidR="00382D6E" w:rsidRPr="001B7386">
        <w:rPr>
          <w:rFonts w:ascii="Arial" w:hAnsi="Arial" w:cs="Arial"/>
          <w:sz w:val="24"/>
          <w:szCs w:val="24"/>
        </w:rPr>
        <w:t>: “Derecho Penal Juvenil”, San José Costa Rica 2000.</w:t>
      </w:r>
    </w:p>
    <w:p w:rsidR="00382D6E" w:rsidRPr="001B7386" w:rsidRDefault="00382D6E" w:rsidP="0067652B">
      <w:pPr>
        <w:rPr>
          <w:rFonts w:ascii="Arial" w:hAnsi="Arial" w:cs="Arial"/>
          <w:u w:val="single"/>
        </w:rPr>
      </w:pPr>
    </w:p>
    <w:p w:rsidR="00382D6E" w:rsidRPr="001B7386" w:rsidRDefault="00A35CA7" w:rsidP="0067652B">
      <w:pPr>
        <w:rPr>
          <w:rFonts w:ascii="Arial" w:hAnsi="Arial" w:cs="Arial"/>
          <w:u w:val="single"/>
        </w:rPr>
      </w:pPr>
      <w:r w:rsidRPr="001B7386">
        <w:rPr>
          <w:rFonts w:ascii="Arial" w:hAnsi="Arial" w:cs="Arial"/>
          <w:lang w:val="es-MX"/>
        </w:rPr>
        <w:t>TREPO ESCOBAR, MIGUEL ALBERTO</w:t>
      </w:r>
      <w:r w:rsidR="00382D6E" w:rsidRPr="001B7386">
        <w:rPr>
          <w:rFonts w:ascii="Arial" w:hAnsi="Arial" w:cs="Arial"/>
          <w:lang w:val="es-MX"/>
        </w:rPr>
        <w:t xml:space="preserve">:” La Protección Integral de </w:t>
      </w:r>
      <w:smartTag w:uri="urn:schemas-microsoft-com:office:smarttags" w:element="PersonName">
        <w:smartTagPr>
          <w:attr w:name="ProductID" w:val="la Infancia"/>
        </w:smartTagPr>
        <w:r w:rsidR="00382D6E" w:rsidRPr="001B7386">
          <w:rPr>
            <w:rFonts w:ascii="Arial" w:hAnsi="Arial" w:cs="Arial"/>
            <w:lang w:val="es-MX"/>
          </w:rPr>
          <w:t>la Infancia</w:t>
        </w:r>
      </w:smartTag>
      <w:r w:rsidR="00382D6E" w:rsidRPr="001B7386">
        <w:rPr>
          <w:rFonts w:ascii="Arial" w:hAnsi="Arial" w:cs="Arial"/>
          <w:lang w:val="es-MX"/>
        </w:rPr>
        <w:t xml:space="preserve"> y </w:t>
      </w:r>
      <w:smartTag w:uri="urn:schemas-microsoft-com:office:smarttags" w:element="PersonName">
        <w:smartTagPr>
          <w:attr w:name="ProductID" w:val="la Adolescencia"/>
        </w:smartTagPr>
        <w:r w:rsidR="00382D6E" w:rsidRPr="001B7386">
          <w:rPr>
            <w:rFonts w:ascii="Arial" w:hAnsi="Arial" w:cs="Arial"/>
            <w:lang w:val="es-MX"/>
          </w:rPr>
          <w:t>la Adolescencia</w:t>
        </w:r>
      </w:smartTag>
      <w:r w:rsidR="00382D6E" w:rsidRPr="001B7386">
        <w:rPr>
          <w:rFonts w:ascii="Arial" w:hAnsi="Arial" w:cs="Arial"/>
          <w:lang w:val="es-MX"/>
        </w:rPr>
        <w:t xml:space="preserve">, y las Nuevas Medidas contempladas en la Ley del Menor Infractor”, en el informe del primer aniversario de la jurisdicción del </w:t>
      </w:r>
      <w:r w:rsidR="00382D6E" w:rsidRPr="00A23F16">
        <w:rPr>
          <w:rFonts w:ascii="Arial" w:hAnsi="Arial" w:cs="Arial"/>
          <w:lang w:val="es-MX"/>
        </w:rPr>
        <w:t xml:space="preserve">menor. </w:t>
      </w:r>
      <w:r w:rsidR="00A23F16" w:rsidRPr="00A23F16">
        <w:rPr>
          <w:rFonts w:ascii="Arial" w:hAnsi="Arial" w:cs="Arial"/>
        </w:rPr>
        <w:t>2000</w:t>
      </w:r>
    </w:p>
    <w:p w:rsidR="00382D6E" w:rsidRPr="001B7386" w:rsidRDefault="00382D6E" w:rsidP="0067652B">
      <w:pPr>
        <w:pStyle w:val="Textonotapie"/>
        <w:rPr>
          <w:rFonts w:ascii="Arial" w:hAnsi="Arial" w:cs="Arial"/>
          <w:sz w:val="24"/>
          <w:szCs w:val="24"/>
          <w:lang w:val="es-MX"/>
        </w:rPr>
      </w:pPr>
    </w:p>
    <w:p w:rsidR="00382D6E" w:rsidRPr="001B7386" w:rsidRDefault="00A35CA7" w:rsidP="0067652B">
      <w:pPr>
        <w:rPr>
          <w:rFonts w:ascii="Arial" w:hAnsi="Arial" w:cs="Arial"/>
        </w:rPr>
      </w:pPr>
      <w:r w:rsidRPr="001B7386">
        <w:rPr>
          <w:rFonts w:ascii="Arial" w:hAnsi="Arial" w:cs="Arial"/>
        </w:rPr>
        <w:t>TREJO, MIGUEL ÁNGEL Y OTROS</w:t>
      </w:r>
      <w:r w:rsidR="00382D6E" w:rsidRPr="001B7386">
        <w:rPr>
          <w:rFonts w:ascii="Arial" w:hAnsi="Arial" w:cs="Arial"/>
        </w:rPr>
        <w:t>: “En Defensa del Nuevo Proceso Penal Salvadoreño”, única edición, publicación del Ministerio de Justicia, San Salvador, 1994.</w:t>
      </w:r>
    </w:p>
    <w:p w:rsidR="00382D6E" w:rsidRPr="001B7386" w:rsidRDefault="00382D6E" w:rsidP="0067652B">
      <w:pPr>
        <w:pStyle w:val="Prrafodelista"/>
        <w:rPr>
          <w:rFonts w:ascii="Arial" w:hAnsi="Arial" w:cs="Arial"/>
        </w:rPr>
      </w:pPr>
    </w:p>
    <w:p w:rsidR="00382D6E" w:rsidRPr="001B7386" w:rsidRDefault="00A35CA7" w:rsidP="0067652B">
      <w:pPr>
        <w:rPr>
          <w:rFonts w:ascii="Arial" w:hAnsi="Arial" w:cs="Arial"/>
        </w:rPr>
      </w:pPr>
      <w:r w:rsidRPr="001B7386">
        <w:rPr>
          <w:rFonts w:ascii="Arial" w:hAnsi="Arial" w:cs="Arial"/>
        </w:rPr>
        <w:t>UNIDAD DE JUSTICIA PENAL JUVENIL, CORTE SUPREMA  DE JUSTICIA</w:t>
      </w:r>
      <w:r w:rsidR="00382D6E" w:rsidRPr="001B7386">
        <w:rPr>
          <w:rFonts w:ascii="Arial" w:hAnsi="Arial" w:cs="Arial"/>
        </w:rPr>
        <w:t xml:space="preserve">: “Situación de los Centros de Internamiento para Jóvenes en Conflicto con </w:t>
      </w:r>
      <w:smartTag w:uri="urn:schemas-microsoft-com:office:smarttags" w:element="PersonName">
        <w:smartTagPr>
          <w:attr w:name="ProductID" w:val="la Ley Penal"/>
        </w:smartTagPr>
        <w:r w:rsidR="00382D6E" w:rsidRPr="001B7386">
          <w:rPr>
            <w:rFonts w:ascii="Arial" w:hAnsi="Arial" w:cs="Arial"/>
          </w:rPr>
          <w:t>la Ley Penal</w:t>
        </w:r>
      </w:smartTag>
      <w:r w:rsidR="00382D6E" w:rsidRPr="001B7386">
        <w:rPr>
          <w:rFonts w:ascii="Arial" w:hAnsi="Arial" w:cs="Arial"/>
        </w:rPr>
        <w:t>”, San Salvador, El Salvador, febrero de 2008.</w:t>
      </w:r>
    </w:p>
    <w:p w:rsidR="00C362FD" w:rsidRPr="001B7386" w:rsidRDefault="00C362FD" w:rsidP="0067652B">
      <w:pPr>
        <w:rPr>
          <w:rFonts w:ascii="Arial" w:hAnsi="Arial" w:cs="Arial"/>
        </w:rPr>
      </w:pPr>
    </w:p>
    <w:p w:rsidR="00382D6E" w:rsidRPr="001B7386" w:rsidRDefault="00A23F16" w:rsidP="0067652B">
      <w:pPr>
        <w:rPr>
          <w:rFonts w:ascii="Arial" w:hAnsi="Arial" w:cs="Arial"/>
          <w:b/>
          <w:u w:val="single"/>
          <w:lang w:val="es-MX"/>
        </w:rPr>
      </w:pPr>
      <w:r>
        <w:rPr>
          <w:rFonts w:ascii="Arial" w:hAnsi="Arial" w:cs="Arial"/>
          <w:b/>
          <w:u w:val="single"/>
          <w:lang w:val="es-MX"/>
        </w:rPr>
        <w:br w:type="page"/>
      </w:r>
      <w:r w:rsidR="00382D6E" w:rsidRPr="001B7386">
        <w:rPr>
          <w:rFonts w:ascii="Arial" w:hAnsi="Arial" w:cs="Arial"/>
          <w:b/>
          <w:u w:val="single"/>
          <w:lang w:val="es-MX"/>
        </w:rPr>
        <w:t>TESIS:</w:t>
      </w:r>
    </w:p>
    <w:p w:rsidR="00382D6E" w:rsidRPr="001B7386" w:rsidRDefault="00382D6E" w:rsidP="0067652B">
      <w:pPr>
        <w:rPr>
          <w:rFonts w:ascii="Arial" w:hAnsi="Arial" w:cs="Arial"/>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 xml:space="preserve">ALAS AVALOS, BEATRIZ ELVIRA Y OTROS </w:t>
      </w:r>
      <w:r w:rsidR="00382D6E" w:rsidRPr="001B7386">
        <w:rPr>
          <w:rFonts w:ascii="Arial" w:hAnsi="Arial" w:cs="Arial"/>
          <w:sz w:val="24"/>
          <w:szCs w:val="24"/>
        </w:rPr>
        <w:t xml:space="preserve">:”Vulneración de los Derechos Humanos de los Menores Privados de Libertad, a través de las Medidas Disciplinarias aplicadas en los Centros de Internamiento”. Tesis Universidad de El Salvador, San Salvador </w:t>
      </w:r>
      <w:r w:rsidR="00AE4ADA" w:rsidRPr="001B7386">
        <w:rPr>
          <w:rFonts w:ascii="Arial" w:hAnsi="Arial" w:cs="Arial"/>
          <w:sz w:val="24"/>
          <w:szCs w:val="24"/>
        </w:rPr>
        <w:t>2008</w:t>
      </w:r>
      <w:r w:rsidR="00382D6E" w:rsidRPr="001B7386">
        <w:rPr>
          <w:rFonts w:ascii="Arial" w:hAnsi="Arial" w:cs="Arial"/>
          <w:sz w:val="24"/>
          <w:szCs w:val="24"/>
        </w:rPr>
        <w:t>.</w:t>
      </w:r>
    </w:p>
    <w:p w:rsidR="00382D6E" w:rsidRPr="001B7386" w:rsidRDefault="00382D6E" w:rsidP="0067652B">
      <w:pPr>
        <w:rPr>
          <w:rFonts w:ascii="Arial" w:hAnsi="Arial" w:cs="Arial"/>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 xml:space="preserve">BARRIOS, DELMY LORENA Y OTROS </w:t>
      </w:r>
      <w:r w:rsidR="00382D6E" w:rsidRPr="001B7386">
        <w:rPr>
          <w:rFonts w:ascii="Arial" w:hAnsi="Arial" w:cs="Arial"/>
          <w:sz w:val="24"/>
          <w:szCs w:val="24"/>
        </w:rPr>
        <w:t>:”</w:t>
      </w:r>
      <w:smartTag w:uri="urn:schemas-microsoft-com:office:smarttags" w:element="PersonName">
        <w:smartTagPr>
          <w:attr w:name="ProductID" w:val="la Protecci￳n"/>
        </w:smartTagPr>
        <w:r w:rsidR="00382D6E" w:rsidRPr="001B7386">
          <w:rPr>
            <w:rFonts w:ascii="Arial" w:hAnsi="Arial" w:cs="Arial"/>
            <w:sz w:val="24"/>
            <w:szCs w:val="24"/>
          </w:rPr>
          <w:t>La Protección</w:t>
        </w:r>
      </w:smartTag>
      <w:r w:rsidR="00382D6E" w:rsidRPr="001B7386">
        <w:rPr>
          <w:rFonts w:ascii="Arial" w:hAnsi="Arial" w:cs="Arial"/>
          <w:sz w:val="24"/>
          <w:szCs w:val="24"/>
        </w:rPr>
        <w:t xml:space="preserve"> de Los Derechos Fundamentales a los Menores Privados de Libertad”. Tesis Universidad de El Salvador, San Salvador 1998. </w:t>
      </w:r>
    </w:p>
    <w:p w:rsidR="00382D6E" w:rsidRPr="001B7386" w:rsidRDefault="00382D6E" w:rsidP="0067652B">
      <w:pPr>
        <w:rPr>
          <w:rFonts w:ascii="Arial" w:hAnsi="Arial" w:cs="Arial"/>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BLANCO REYES, EDGARD SYDNEY :</w:t>
      </w:r>
      <w:r w:rsidR="00382D6E" w:rsidRPr="001B7386">
        <w:rPr>
          <w:rFonts w:ascii="Arial" w:hAnsi="Arial" w:cs="Arial"/>
          <w:sz w:val="24"/>
          <w:szCs w:val="24"/>
        </w:rPr>
        <w:t xml:space="preserve"> “La detención en Materia Penal”. Tesis Universidad Alberto Masferrer, San Salvador, 1990.  </w:t>
      </w:r>
    </w:p>
    <w:p w:rsidR="00382D6E" w:rsidRPr="001B7386" w:rsidRDefault="00382D6E" w:rsidP="0067652B">
      <w:pPr>
        <w:rPr>
          <w:rFonts w:ascii="Arial" w:hAnsi="Arial" w:cs="Arial"/>
        </w:rPr>
      </w:pPr>
    </w:p>
    <w:p w:rsidR="00382D6E" w:rsidRPr="001B7386" w:rsidRDefault="00A35CA7" w:rsidP="0067652B">
      <w:pPr>
        <w:rPr>
          <w:rFonts w:ascii="Arial" w:hAnsi="Arial" w:cs="Arial"/>
        </w:rPr>
      </w:pPr>
      <w:r w:rsidRPr="001B7386">
        <w:rPr>
          <w:rFonts w:ascii="Arial" w:hAnsi="Arial" w:cs="Arial"/>
        </w:rPr>
        <w:t>ESCOBAR SILVA, ADAMARIS BELISA Y OTROS</w:t>
      </w:r>
      <w:r w:rsidR="00382D6E" w:rsidRPr="001B7386">
        <w:rPr>
          <w:rFonts w:ascii="Arial" w:hAnsi="Arial" w:cs="Arial"/>
        </w:rPr>
        <w:t xml:space="preserve">: “Análisis del Principio de Igualdad Jurídica en relación al establecimiento de </w:t>
      </w:r>
      <w:smartTag w:uri="urn:schemas-microsoft-com:office:smarttags" w:element="PersonName">
        <w:smartTagPr>
          <w:attr w:name="ProductID" w:val="la Medida"/>
        </w:smartTagPr>
        <w:r w:rsidR="00382D6E" w:rsidRPr="001B7386">
          <w:rPr>
            <w:rFonts w:ascii="Arial" w:hAnsi="Arial" w:cs="Arial"/>
          </w:rPr>
          <w:t>la Medida</w:t>
        </w:r>
      </w:smartTag>
      <w:r w:rsidR="00382D6E" w:rsidRPr="001B7386">
        <w:rPr>
          <w:rFonts w:ascii="Arial" w:hAnsi="Arial" w:cs="Arial"/>
        </w:rPr>
        <w:t xml:space="preserve"> de Internamiento a los Menores en conflicto con </w:t>
      </w:r>
      <w:smartTag w:uri="urn:schemas-microsoft-com:office:smarttags" w:element="PersonName">
        <w:smartTagPr>
          <w:attr w:name="ProductID" w:val="la Ley Penal."/>
        </w:smartTagPr>
        <w:r w:rsidR="00382D6E" w:rsidRPr="001B7386">
          <w:rPr>
            <w:rFonts w:ascii="Arial" w:hAnsi="Arial" w:cs="Arial"/>
          </w:rPr>
          <w:t>la Ley Penal.</w:t>
        </w:r>
      </w:smartTag>
      <w:r w:rsidR="00382D6E" w:rsidRPr="001B7386">
        <w:rPr>
          <w:rFonts w:ascii="Arial" w:hAnsi="Arial" w:cs="Arial"/>
        </w:rPr>
        <w:t xml:space="preserve"> Tesis Universidad de El Salvador, San Salvador, 2002.  </w:t>
      </w:r>
    </w:p>
    <w:p w:rsidR="00382D6E" w:rsidRPr="001B7386" w:rsidRDefault="00382D6E" w:rsidP="0067652B">
      <w:pPr>
        <w:rPr>
          <w:rFonts w:ascii="Arial" w:hAnsi="Arial" w:cs="Arial"/>
        </w:rPr>
      </w:pPr>
    </w:p>
    <w:p w:rsidR="00382D6E" w:rsidRPr="001B7386" w:rsidRDefault="00A35CA7" w:rsidP="0067652B">
      <w:pPr>
        <w:pStyle w:val="Textonotapie"/>
        <w:rPr>
          <w:rFonts w:ascii="Arial" w:hAnsi="Arial" w:cs="Arial"/>
          <w:sz w:val="24"/>
          <w:szCs w:val="24"/>
        </w:rPr>
      </w:pPr>
      <w:r w:rsidRPr="001B7386">
        <w:rPr>
          <w:rFonts w:ascii="Arial" w:hAnsi="Arial" w:cs="Arial"/>
          <w:sz w:val="24"/>
          <w:szCs w:val="24"/>
        </w:rPr>
        <w:t xml:space="preserve">MARTEL BRIZUELA, CARLOS ALBERTO: </w:t>
      </w:r>
      <w:r w:rsidR="00382D6E" w:rsidRPr="001B7386">
        <w:rPr>
          <w:rFonts w:ascii="Arial" w:hAnsi="Arial" w:cs="Arial"/>
          <w:sz w:val="24"/>
          <w:szCs w:val="24"/>
        </w:rPr>
        <w:t>“Detención Provisional, ¿Medida Cautelar o Pena Anticipada? “. Tesis Universidad de El Salvador, San Salvador, 2003.</w:t>
      </w:r>
    </w:p>
    <w:p w:rsidR="00382D6E" w:rsidRPr="001B7386" w:rsidRDefault="00382D6E" w:rsidP="0067652B">
      <w:pPr>
        <w:pStyle w:val="Textonotapie"/>
        <w:ind w:left="360"/>
        <w:rPr>
          <w:rFonts w:ascii="Arial" w:hAnsi="Arial" w:cs="Arial"/>
          <w:sz w:val="24"/>
          <w:szCs w:val="24"/>
        </w:rPr>
      </w:pPr>
    </w:p>
    <w:p w:rsidR="00C362FD" w:rsidRPr="001B7386" w:rsidRDefault="00A35CA7" w:rsidP="0067652B">
      <w:pPr>
        <w:pStyle w:val="Textonotapie"/>
        <w:rPr>
          <w:rFonts w:ascii="Arial" w:hAnsi="Arial" w:cs="Arial"/>
          <w:sz w:val="24"/>
          <w:szCs w:val="24"/>
        </w:rPr>
      </w:pPr>
      <w:r w:rsidRPr="001B7386">
        <w:rPr>
          <w:rFonts w:ascii="Arial" w:hAnsi="Arial" w:cs="Arial"/>
          <w:sz w:val="24"/>
          <w:szCs w:val="24"/>
        </w:rPr>
        <w:t xml:space="preserve">MEJÍA LANDAVERDE, CRISTIAN ALEXANDER Y OTROS: </w:t>
      </w:r>
      <w:r w:rsidR="00382D6E" w:rsidRPr="001B7386">
        <w:rPr>
          <w:rFonts w:ascii="Arial" w:hAnsi="Arial" w:cs="Arial"/>
          <w:sz w:val="24"/>
          <w:szCs w:val="24"/>
        </w:rPr>
        <w:t xml:space="preserve">“Análisis Jurídico de </w:t>
      </w:r>
      <w:smartTag w:uri="urn:schemas-microsoft-com:office:smarttags" w:element="PersonName">
        <w:smartTagPr>
          <w:attr w:name="ProductID" w:val="攆ؗ攆⎺攉薰!㔨__SRP_捯ఀ͌Ʀ&gt;C:\WINDOWS\system32\stdole2.tlbseƽⓤ瓃ৰ쟠ƶ⓼瓃ਘৈﾜǋ沴㝁満!ৰǌC:\Documents and Settings\All Users\Datos de programaʶ(ǟ借俠⃐㫪ၩ〫鴰䌯尺尀㄀挀霺ၳ䐀䍏䵕繅1䐀̀Ѐ宾輳덁䜺ᐡ䐀漀挀甀洀攀渀琀猀 愀渀搀 匀攀琀琀椀渀最猀᠀䰀㄀대씺စ䠀彐剐繏1㐀̀Ѐ솾ᴸ댅䜺ᐡ䠀倀开倀爀漀瀀椀攀琀愀爀椀漀᠀娀㄀䤀ᆦ䴀久义繉1䈀̀Ѐ솾‸댅⬺ᐦⰀ䴀攀渀切 䤀渀椀挀椀漀䀀桳汥㍬⸲汤ⱬ㈭㜱㘸᠀˞&#10;(Ƿ&#10;C:\Documents and Settings\All Users\Documentos&#10;ĀfAcciones y reconocedores de etiquetas inteligentes especificados en archivos de descripción de listas.į㊸͍0䖈͍ﹸ$僀͗싀睐͕͗牘͍ﷸ럐律䖸͍ᑐ藈͍ႈ$඀꿀樨͕꺐͍䡈͍驈ฐ͌ﺠ᝸ᯨ잨$࿈恘͍ﷀ$ᩀﱐ͔䮐͋䱀͋䷐͗䠘͍溠͐䊸鿠$ࡸસ⾸৻ŊRINTRODUCCIÓN……………………………………………………………………….&#10;lid.￼￼￼￼&#10;￼￼￼￼￼￼￼￼￼￼￼￼￼￼￼￼￼￼￼￼￼&#10;￼&#10;………………………………&#10;￼￼&#10;.xml ő㺬ヸ佈ミ㹼ヸ烰ꗜヘ昈͐ Ů皐͓撈瑫グ͗1&#10;Ţ滐瑫溼瑫.꣄撈瑫ᖤ瑫뻯$&#10;Ÿ借俠⃐㫪ၩ〫鴰䌯尺尀㄀挀霺ၳ䐀䍏䵕繅1䐀̀Ѐ宾輳덁䜺ᐡ䐀漀挀甀洀攀渀琀猀 愀渀搀 匀攀琀琀椀渀最猀᠀䈀㄀嬀笳၁䄀䱌单繅1⨀̀Ѐ宾笳덁⬺ᐦ䄀氀氀 唀猀攀爀猀᠀䐀㄀뀀ךּဨ䔀䍓䥒織1Ⰰ̀Ѐ嚾⬳댄∺ᐦ䔀猀挀爀椀琀漀爀椀漀᠀ͷ$ƜdC:\ARCHIV~1\ARCHIV~1\MICROS~1\SMARTT~2\FPERSON.DLL](Ư&#10;借俠⃐㫪ၩ〫鴰䌯尺尀㄀挀霺ၳ䐀䍏䵕繅1䐀̀Ѐ宾輳덁䜺ᐡ䐀漀挀甀洀攀渀琀猀 愀渀搀 匀攀琀琀椀渀最猀᠀䈀㄀嬀笳၁䄀䱌单繅1⨀̀Ѐ宾笳덁⬺ᐦ䄀氀氀 唀猀攀爀猀᠀昀㄀餀뀺።䐀呁协繄1一̀Ѐ솾ᨸ댓⬺ᐦ㠀䐀愀琀漀猀 搀攀 瀀爀漀最爀愀洀愀䀀桳汥㍬⸲汤ⱬ㈭㜱㔶᠀ή(ǇC:\Documents and Settings\All Users\Documentos\Mis imágenes#Ǘ㩣玗佄啃䕍ㅾD뻯㍛䆏㪳ⅇDocuments and SettingsL1㪳ׅ偈偟佒ㅾ4뻯㣁ԝ㪳ⅇHP_Propietariof1㪰⫏䅄佔䑓ㅾN뻯㣁Ԡ㪳⊈8Datos de programa獀敨汬㈳搮汬⴬ㄲ㘷5#Ċ&#10;借俠⃐㫪ၩ〫鴰䌯尺㰀㄀대츺〈圀义佄南☀̀Ѐ宾ܳ덉ꈺᐡ圀䤀一䐀伀圀匀ᘀϰąC:\Documents and Settings\All Users\Documentos\Mi música32ĕ妃ᔰꦰĮ妃ᕘᔈģ妃ᖀᔰĤ妃ᖨᕘĹ妃ᗐᖀĲ妃ᗸᖨķ妃ᘠᗐň퀠瘱ᙈᗸō҄㦙ᙰᘠņ̈́㦙㗐!ᙈVśш昊듰䀀䀀䀀䀀ࣰܾƲðCϔᔆʼ`` ￼ ✀翽＞‟ňऻ䉘Vƭ"/>
        </w:smartTagPr>
        <w:r w:rsidR="00382D6E" w:rsidRPr="001B7386">
          <w:rPr>
            <w:rFonts w:ascii="Arial" w:hAnsi="Arial" w:cs="Arial"/>
            <w:sz w:val="24"/>
            <w:szCs w:val="24"/>
          </w:rPr>
          <w:t>la Detención</w:t>
        </w:r>
      </w:smartTag>
      <w:r w:rsidR="00382D6E" w:rsidRPr="001B7386">
        <w:rPr>
          <w:rFonts w:ascii="Arial" w:hAnsi="Arial" w:cs="Arial"/>
          <w:sz w:val="24"/>
          <w:szCs w:val="24"/>
        </w:rPr>
        <w:t xml:space="preserve"> en el Marco de </w:t>
      </w:r>
      <w:smartTag w:uri="urn:schemas-microsoft-com:office:smarttags" w:element="PersonName">
        <w:smartTagPr>
          <w:attr w:name="ProductID" w:val="la Justicia Panal"/>
        </w:smartTagPr>
        <w:smartTag w:uri="urn:schemas-microsoft-com:office:smarttags" w:element="PersonName">
          <w:smartTagPr>
            <w:attr w:name="ProductID" w:val="la Justicia"/>
          </w:smartTagPr>
          <w:r w:rsidR="00382D6E" w:rsidRPr="001B7386">
            <w:rPr>
              <w:rFonts w:ascii="Arial" w:hAnsi="Arial" w:cs="Arial"/>
              <w:sz w:val="24"/>
              <w:szCs w:val="24"/>
            </w:rPr>
            <w:t>la Justicia</w:t>
          </w:r>
        </w:smartTag>
        <w:r w:rsidR="00382D6E" w:rsidRPr="001B7386">
          <w:rPr>
            <w:rFonts w:ascii="Arial" w:hAnsi="Arial" w:cs="Arial"/>
            <w:sz w:val="24"/>
            <w:szCs w:val="24"/>
          </w:rPr>
          <w:t xml:space="preserve"> Panal</w:t>
        </w:r>
      </w:smartTag>
      <w:r w:rsidR="00382D6E" w:rsidRPr="001B7386">
        <w:rPr>
          <w:rFonts w:ascii="Arial" w:hAnsi="Arial" w:cs="Arial"/>
          <w:sz w:val="24"/>
          <w:szCs w:val="24"/>
        </w:rPr>
        <w:t xml:space="preserve"> Juvenil”. Tesis Universidad de El Salvador, San Salvador,  2005. </w:t>
      </w:r>
    </w:p>
    <w:p w:rsidR="00382D6E" w:rsidRPr="001B7386" w:rsidRDefault="00A23F16" w:rsidP="00A23F16">
      <w:pPr>
        <w:pStyle w:val="Textonotapie"/>
        <w:rPr>
          <w:rFonts w:ascii="Arial" w:hAnsi="Arial" w:cs="Arial"/>
          <w:b/>
          <w:u w:val="single"/>
          <w:lang w:val="es-MX"/>
        </w:rPr>
      </w:pPr>
      <w:r>
        <w:rPr>
          <w:rFonts w:ascii="Arial" w:hAnsi="Arial" w:cs="Arial"/>
          <w:sz w:val="24"/>
          <w:szCs w:val="24"/>
          <w:lang w:val="es-MX"/>
        </w:rPr>
        <w:br w:type="page"/>
      </w:r>
      <w:r w:rsidR="008C03C9" w:rsidRPr="001B7386">
        <w:rPr>
          <w:rFonts w:ascii="Arial" w:hAnsi="Arial" w:cs="Arial"/>
          <w:b/>
          <w:u w:val="single"/>
          <w:lang w:val="es-MX"/>
        </w:rPr>
        <w:t>LEGISLACIÓ</w:t>
      </w:r>
      <w:r w:rsidR="00382D6E" w:rsidRPr="001B7386">
        <w:rPr>
          <w:rFonts w:ascii="Arial" w:hAnsi="Arial" w:cs="Arial"/>
          <w:b/>
          <w:u w:val="single"/>
          <w:lang w:val="es-MX"/>
        </w:rPr>
        <w:t>N:</w:t>
      </w:r>
    </w:p>
    <w:p w:rsidR="00F317BF" w:rsidRPr="001B7386" w:rsidRDefault="00F317BF" w:rsidP="00F317BF">
      <w:pPr>
        <w:rPr>
          <w:rFonts w:ascii="Arial" w:hAnsi="Arial" w:cs="Arial"/>
          <w:u w:val="single"/>
          <w:lang w:val="es-MX"/>
        </w:rPr>
      </w:pPr>
    </w:p>
    <w:p w:rsidR="00382D6E" w:rsidRPr="001B7386" w:rsidRDefault="00382D6E" w:rsidP="00F317BF">
      <w:pPr>
        <w:rPr>
          <w:rFonts w:ascii="Arial" w:hAnsi="Arial" w:cs="Arial"/>
        </w:rPr>
      </w:pPr>
      <w:r w:rsidRPr="001B7386">
        <w:rPr>
          <w:rFonts w:ascii="Arial" w:hAnsi="Arial" w:cs="Arial"/>
        </w:rPr>
        <w:t xml:space="preserve">Código de Familia. </w:t>
      </w:r>
      <w:r w:rsidRPr="001B7386">
        <w:rPr>
          <w:rFonts w:ascii="Arial" w:hAnsi="Arial" w:cs="Arial"/>
          <w:lang w:val="es-MX"/>
        </w:rPr>
        <w:t>Decreto Legislativo Nº 677, de fecha diez de noviembre de mil novecientos noventa y tres; publicado en el Diario Oficial  Nº 231, de fecha tre</w:t>
      </w:r>
      <w:r w:rsidR="00A35CA7" w:rsidRPr="001B7386">
        <w:rPr>
          <w:rFonts w:ascii="Arial" w:hAnsi="Arial" w:cs="Arial"/>
          <w:lang w:val="es-MX"/>
        </w:rPr>
        <w:t>ce de diciembre de 1993</w:t>
      </w:r>
      <w:r w:rsidRPr="001B7386">
        <w:rPr>
          <w:rFonts w:ascii="Arial" w:hAnsi="Arial" w:cs="Arial"/>
          <w:lang w:val="es-MX"/>
        </w:rPr>
        <w:t>.</w:t>
      </w:r>
    </w:p>
    <w:p w:rsidR="00F317BF" w:rsidRPr="001B7386" w:rsidRDefault="00F317BF" w:rsidP="00F317BF">
      <w:pPr>
        <w:rPr>
          <w:rFonts w:ascii="Arial" w:hAnsi="Arial" w:cs="Arial"/>
        </w:rPr>
      </w:pPr>
    </w:p>
    <w:p w:rsidR="00D63AE0" w:rsidRPr="001B7386" w:rsidRDefault="00382D6E" w:rsidP="00F317BF">
      <w:pPr>
        <w:rPr>
          <w:rFonts w:ascii="Arial" w:hAnsi="Arial" w:cs="Arial"/>
        </w:rPr>
      </w:pPr>
      <w:r w:rsidRPr="001B7386">
        <w:rPr>
          <w:rFonts w:ascii="Arial" w:hAnsi="Arial" w:cs="Arial"/>
          <w:lang w:val="es-SV"/>
        </w:rPr>
        <w:t xml:space="preserve">Convención sobre los Derechos del Niño, </w:t>
      </w:r>
      <w:r w:rsidR="00D63AE0" w:rsidRPr="001B7386">
        <w:rPr>
          <w:rFonts w:ascii="Arial" w:hAnsi="Arial" w:cs="Arial"/>
          <w:lang w:val="es-MX"/>
        </w:rPr>
        <w:t>Decreto Legislativo Nº 487, de fecha veintisiete de abril de mil novecientos noventa; publicado en el Diario Oficial  Nº 108, de fecha nueve de mayo de 1990.</w:t>
      </w:r>
    </w:p>
    <w:p w:rsidR="00F317BF" w:rsidRPr="001B7386" w:rsidRDefault="00F317BF" w:rsidP="00F317BF">
      <w:pPr>
        <w:rPr>
          <w:rFonts w:ascii="Arial" w:hAnsi="Arial" w:cs="Arial"/>
        </w:rPr>
      </w:pPr>
    </w:p>
    <w:p w:rsidR="00382D6E" w:rsidRPr="001B7386" w:rsidRDefault="00382D6E" w:rsidP="00F317BF">
      <w:pPr>
        <w:rPr>
          <w:rFonts w:ascii="Arial" w:hAnsi="Arial" w:cs="Arial"/>
          <w:bCs/>
        </w:rPr>
      </w:pPr>
      <w:r w:rsidRPr="001B7386">
        <w:rPr>
          <w:rFonts w:ascii="Arial" w:hAnsi="Arial" w:cs="Arial"/>
          <w:bCs/>
        </w:rPr>
        <w:t>Constitución de la República de El Salvador.</w:t>
      </w:r>
      <w:r w:rsidR="004F7E59" w:rsidRPr="001B7386">
        <w:rPr>
          <w:rFonts w:ascii="Arial" w:hAnsi="Arial" w:cs="Arial"/>
          <w:bCs/>
        </w:rPr>
        <w:t xml:space="preserve"> </w:t>
      </w:r>
      <w:r w:rsidRPr="001B7386">
        <w:rPr>
          <w:rFonts w:ascii="Arial" w:hAnsi="Arial" w:cs="Arial"/>
          <w:lang w:val="es-MX"/>
        </w:rPr>
        <w:t>Decreto Legislativo Nº 384 del 15 de diciembre de 1983, publicado en el Diario Oficial Nº 234, Tomo 281 de fecha 16 de diciembre de 1983.</w:t>
      </w:r>
    </w:p>
    <w:p w:rsidR="00382D6E" w:rsidRPr="001B7386" w:rsidRDefault="00382D6E" w:rsidP="0067652B">
      <w:pPr>
        <w:rPr>
          <w:rFonts w:ascii="Arial" w:hAnsi="Arial" w:cs="Arial"/>
          <w:lang w:val="es-MX"/>
        </w:rPr>
      </w:pPr>
    </w:p>
    <w:p w:rsidR="00382D6E" w:rsidRPr="00551C30" w:rsidRDefault="00382D6E" w:rsidP="00F317BF">
      <w:pPr>
        <w:rPr>
          <w:rFonts w:ascii="Arial" w:hAnsi="Arial" w:cs="Arial"/>
          <w:lang w:val="es-MX"/>
        </w:rPr>
      </w:pPr>
      <w:r w:rsidRPr="00551C30">
        <w:rPr>
          <w:rFonts w:ascii="Arial" w:hAnsi="Arial" w:cs="Arial"/>
          <w:lang w:val="es-MX"/>
        </w:rPr>
        <w:t xml:space="preserve">Declaración de los Derechos del Niño, proclamada por </w:t>
      </w:r>
      <w:smartTag w:uri="urn:schemas-microsoft-com:office:smarttags" w:element="PersonName">
        <w:smartTagPr>
          <w:attr w:name="ProductID" w:val="La Asamblea General"/>
        </w:smartTagPr>
        <w:smartTag w:uri="urn:schemas-microsoft-com:office:smarttags" w:element="PersonName">
          <w:smartTagPr>
            <w:attr w:name="ProductID" w:val="la Asamblea"/>
          </w:smartTagPr>
          <w:r w:rsidRPr="00551C30">
            <w:rPr>
              <w:rFonts w:ascii="Arial" w:hAnsi="Arial" w:cs="Arial"/>
              <w:lang w:val="es-MX"/>
            </w:rPr>
            <w:t>la Asamblea</w:t>
          </w:r>
        </w:smartTag>
        <w:r w:rsidRPr="00551C30">
          <w:rPr>
            <w:rFonts w:ascii="Arial" w:hAnsi="Arial" w:cs="Arial"/>
            <w:lang w:val="es-MX"/>
          </w:rPr>
          <w:t xml:space="preserve"> General</w:t>
        </w:r>
      </w:smartTag>
      <w:r w:rsidRPr="00551C30">
        <w:rPr>
          <w:rFonts w:ascii="Arial" w:hAnsi="Arial" w:cs="Arial"/>
          <w:lang w:val="es-MX"/>
        </w:rPr>
        <w:t xml:space="preserve"> bajo la resolución 1386, de fecha 20 de Noviembre de 1959.</w:t>
      </w:r>
    </w:p>
    <w:p w:rsidR="00382D6E" w:rsidRPr="00551C30" w:rsidRDefault="00382D6E" w:rsidP="0067652B">
      <w:pPr>
        <w:rPr>
          <w:rFonts w:ascii="Arial" w:hAnsi="Arial" w:cs="Arial"/>
          <w:lang w:val="es-MX"/>
        </w:rPr>
      </w:pPr>
    </w:p>
    <w:p w:rsidR="00382D6E" w:rsidRPr="00551C30" w:rsidRDefault="00382D6E" w:rsidP="00F317BF">
      <w:pPr>
        <w:rPr>
          <w:rFonts w:ascii="Arial" w:hAnsi="Arial" w:cs="Arial"/>
        </w:rPr>
      </w:pPr>
      <w:r w:rsidRPr="00551C30">
        <w:rPr>
          <w:rFonts w:ascii="Arial" w:hAnsi="Arial" w:cs="Arial"/>
        </w:rPr>
        <w:t xml:space="preserve">Reglas de Beijing aprobadas por </w:t>
      </w:r>
      <w:smartTag w:uri="urn:schemas-microsoft-com:office:smarttags" w:element="PersonName">
        <w:smartTagPr>
          <w:attr w:name="ProductID" w:val="La Asamblea General"/>
        </w:smartTagPr>
        <w:r w:rsidRPr="00551C30">
          <w:rPr>
            <w:rFonts w:ascii="Arial" w:hAnsi="Arial" w:cs="Arial"/>
          </w:rPr>
          <w:t>la Asamblea General</w:t>
        </w:r>
      </w:smartTag>
      <w:r w:rsidRPr="00551C30">
        <w:rPr>
          <w:rFonts w:ascii="Arial" w:hAnsi="Arial" w:cs="Arial"/>
        </w:rPr>
        <w:t xml:space="preserve"> de Naciones Unidas en resolución 40/33, el 29 de noviembre de 1985.</w:t>
      </w:r>
    </w:p>
    <w:p w:rsidR="00382D6E" w:rsidRPr="00551C30" w:rsidRDefault="00382D6E" w:rsidP="0067652B">
      <w:pPr>
        <w:rPr>
          <w:rFonts w:ascii="Arial" w:hAnsi="Arial" w:cs="Arial"/>
        </w:rPr>
      </w:pPr>
    </w:p>
    <w:p w:rsidR="00382D6E" w:rsidRPr="00551C30" w:rsidRDefault="00382D6E" w:rsidP="00F317BF">
      <w:pPr>
        <w:rPr>
          <w:rFonts w:ascii="Arial" w:hAnsi="Arial" w:cs="Arial"/>
          <w:lang w:val="es-MX"/>
        </w:rPr>
      </w:pPr>
      <w:r w:rsidRPr="00551C30">
        <w:rPr>
          <w:rFonts w:ascii="Arial" w:hAnsi="Arial" w:cs="Arial"/>
          <w:lang w:val="es-MX"/>
        </w:rPr>
        <w:t xml:space="preserve">Reglas Mínimas de las Naciones Unidas para </w:t>
      </w:r>
      <w:smartTag w:uri="urn:schemas-microsoft-com:office:smarttags" w:element="PersonName">
        <w:smartTagPr>
          <w:attr w:name="ProductID" w:val="la Protecci￳n"/>
        </w:smartTagPr>
        <w:r w:rsidRPr="00551C30">
          <w:rPr>
            <w:rFonts w:ascii="Arial" w:hAnsi="Arial" w:cs="Arial"/>
            <w:lang w:val="es-MX"/>
          </w:rPr>
          <w:t>la Protección</w:t>
        </w:r>
      </w:smartTag>
      <w:r w:rsidRPr="00551C30">
        <w:rPr>
          <w:rFonts w:ascii="Arial" w:hAnsi="Arial" w:cs="Arial"/>
          <w:lang w:val="es-MX"/>
        </w:rPr>
        <w:t xml:space="preserve"> de los Menores Privados de Libertad; adoptada por </w:t>
      </w:r>
      <w:smartTag w:uri="urn:schemas-microsoft-com:office:smarttags" w:element="PersonName">
        <w:smartTagPr>
          <w:attr w:name="ProductID" w:val="La Asamblea General"/>
        </w:smartTagPr>
        <w:smartTag w:uri="urn:schemas-microsoft-com:office:smarttags" w:element="PersonName">
          <w:smartTagPr>
            <w:attr w:name="ProductID" w:val="la Asamblea"/>
          </w:smartTagPr>
          <w:r w:rsidRPr="00551C30">
            <w:rPr>
              <w:rFonts w:ascii="Arial" w:hAnsi="Arial" w:cs="Arial"/>
              <w:lang w:val="es-MX"/>
            </w:rPr>
            <w:t>la Asamblea</w:t>
          </w:r>
        </w:smartTag>
        <w:r w:rsidRPr="00551C30">
          <w:rPr>
            <w:rFonts w:ascii="Arial" w:hAnsi="Arial" w:cs="Arial"/>
            <w:lang w:val="es-MX"/>
          </w:rPr>
          <w:t xml:space="preserve"> General</w:t>
        </w:r>
      </w:smartTag>
      <w:r w:rsidRPr="00551C30">
        <w:rPr>
          <w:rFonts w:ascii="Arial" w:hAnsi="Arial" w:cs="Arial"/>
          <w:lang w:val="es-MX"/>
        </w:rPr>
        <w:t xml:space="preserve"> en su resolución 45/113, de fecha 14 de Diciembre de 1990.</w:t>
      </w:r>
    </w:p>
    <w:p w:rsidR="00382D6E" w:rsidRPr="00551C30" w:rsidRDefault="00382D6E" w:rsidP="0067652B">
      <w:pPr>
        <w:rPr>
          <w:rFonts w:ascii="Arial" w:hAnsi="Arial" w:cs="Arial"/>
          <w:lang w:val="es-MX"/>
        </w:rPr>
      </w:pPr>
    </w:p>
    <w:p w:rsidR="00382D6E" w:rsidRPr="00551C30" w:rsidRDefault="00382D6E" w:rsidP="00F317BF">
      <w:pPr>
        <w:rPr>
          <w:rFonts w:ascii="Arial" w:hAnsi="Arial" w:cs="Arial"/>
          <w:lang w:val="es-MX"/>
        </w:rPr>
      </w:pPr>
      <w:r w:rsidRPr="00551C30">
        <w:rPr>
          <w:rFonts w:ascii="Arial" w:hAnsi="Arial" w:cs="Arial"/>
          <w:lang w:val="es-MX"/>
        </w:rPr>
        <w:t xml:space="preserve">Reglas Mínimas de las Naciones Unidas para </w:t>
      </w:r>
      <w:smartTag w:uri="urn:schemas-microsoft-com:office:smarttags" w:element="PersonName">
        <w:smartTagPr>
          <w:attr w:name="ProductID" w:val="la Administraci￳n"/>
        </w:smartTagPr>
        <w:r w:rsidRPr="00551C30">
          <w:rPr>
            <w:rFonts w:ascii="Arial" w:hAnsi="Arial" w:cs="Arial"/>
            <w:lang w:val="es-MX"/>
          </w:rPr>
          <w:t>la Administración</w:t>
        </w:r>
      </w:smartTag>
      <w:r w:rsidRPr="00551C30">
        <w:rPr>
          <w:rFonts w:ascii="Arial" w:hAnsi="Arial" w:cs="Arial"/>
          <w:lang w:val="es-MX"/>
        </w:rPr>
        <w:t xml:space="preserve"> de Justicia de Menores; adoptada por </w:t>
      </w:r>
      <w:smartTag w:uri="urn:schemas-microsoft-com:office:smarttags" w:element="PersonName">
        <w:smartTagPr>
          <w:attr w:name="ProductID" w:val="La Asamblea General"/>
        </w:smartTagPr>
        <w:smartTag w:uri="urn:schemas-microsoft-com:office:smarttags" w:element="PersonName">
          <w:smartTagPr>
            <w:attr w:name="ProductID" w:val="la Asamblea"/>
          </w:smartTagPr>
          <w:r w:rsidRPr="00551C30">
            <w:rPr>
              <w:rFonts w:ascii="Arial" w:hAnsi="Arial" w:cs="Arial"/>
              <w:lang w:val="es-MX"/>
            </w:rPr>
            <w:t>la Asamblea</w:t>
          </w:r>
        </w:smartTag>
        <w:r w:rsidRPr="00551C30">
          <w:rPr>
            <w:rFonts w:ascii="Arial" w:hAnsi="Arial" w:cs="Arial"/>
            <w:lang w:val="es-MX"/>
          </w:rPr>
          <w:t xml:space="preserve"> General</w:t>
        </w:r>
      </w:smartTag>
      <w:r w:rsidRPr="00551C30">
        <w:rPr>
          <w:rFonts w:ascii="Arial" w:hAnsi="Arial" w:cs="Arial"/>
          <w:lang w:val="es-MX"/>
        </w:rPr>
        <w:t xml:space="preserve"> en su resolución 40/33, de fecha 28 de Noviembre de 1985. </w:t>
      </w:r>
    </w:p>
    <w:p w:rsidR="00382D6E" w:rsidRPr="001B7386" w:rsidRDefault="00382D6E" w:rsidP="0067652B">
      <w:pPr>
        <w:rPr>
          <w:rFonts w:ascii="Arial" w:hAnsi="Arial" w:cs="Arial"/>
          <w:lang w:val="es-MX"/>
        </w:rPr>
      </w:pPr>
    </w:p>
    <w:p w:rsidR="00382D6E" w:rsidRPr="001B7386" w:rsidRDefault="004F7E59" w:rsidP="00F317BF">
      <w:pPr>
        <w:rPr>
          <w:rFonts w:ascii="Arial" w:hAnsi="Arial" w:cs="Arial"/>
          <w:lang w:val="es-MX"/>
        </w:rPr>
      </w:pPr>
      <w:r w:rsidRPr="001B7386">
        <w:rPr>
          <w:rFonts w:ascii="Arial" w:hAnsi="Arial" w:cs="Arial"/>
          <w:lang w:val="es-MX"/>
        </w:rPr>
        <w:t xml:space="preserve">Ley del ISNA. Decreto Legislativo </w:t>
      </w:r>
      <w:r w:rsidR="00382D6E" w:rsidRPr="001B7386">
        <w:rPr>
          <w:rFonts w:ascii="Arial" w:hAnsi="Arial" w:cs="Arial"/>
          <w:lang w:val="es-MX"/>
        </w:rPr>
        <w:t>Nº 482, de fecha 11 de M</w:t>
      </w:r>
      <w:r w:rsidRPr="001B7386">
        <w:rPr>
          <w:rFonts w:ascii="Arial" w:hAnsi="Arial" w:cs="Arial"/>
          <w:lang w:val="es-MX"/>
        </w:rPr>
        <w:t xml:space="preserve">arzo de 1993,  publicado en el Diario Oficial </w:t>
      </w:r>
      <w:r w:rsidR="00382D6E" w:rsidRPr="001B7386">
        <w:rPr>
          <w:rFonts w:ascii="Arial" w:hAnsi="Arial" w:cs="Arial"/>
          <w:lang w:val="es-MX"/>
        </w:rPr>
        <w:t>N° 63, Tomo N°</w:t>
      </w:r>
      <w:r w:rsidRPr="001B7386">
        <w:rPr>
          <w:rFonts w:ascii="Arial" w:hAnsi="Arial" w:cs="Arial"/>
          <w:lang w:val="es-MX"/>
        </w:rPr>
        <w:t xml:space="preserve"> </w:t>
      </w:r>
      <w:r w:rsidR="00382D6E" w:rsidRPr="001B7386">
        <w:rPr>
          <w:rFonts w:ascii="Arial" w:hAnsi="Arial" w:cs="Arial"/>
          <w:lang w:val="es-MX"/>
        </w:rPr>
        <w:t xml:space="preserve">318, de fecha 31 de mayo 1993. </w:t>
      </w:r>
    </w:p>
    <w:p w:rsidR="00382D6E" w:rsidRPr="001B7386" w:rsidRDefault="00382D6E" w:rsidP="008C03C9">
      <w:pPr>
        <w:rPr>
          <w:rFonts w:ascii="Arial" w:hAnsi="Arial" w:cs="Arial"/>
          <w:color w:val="000000"/>
        </w:rPr>
      </w:pPr>
      <w:r w:rsidRPr="001B7386">
        <w:rPr>
          <w:rFonts w:ascii="Arial" w:hAnsi="Arial" w:cs="Arial"/>
        </w:rPr>
        <w:t>Ley Penal Juvenil</w:t>
      </w:r>
      <w:r w:rsidR="008C03C9" w:rsidRPr="001B7386">
        <w:rPr>
          <w:rFonts w:ascii="Arial" w:hAnsi="Arial" w:cs="Arial"/>
        </w:rPr>
        <w:t xml:space="preserve">. </w:t>
      </w:r>
      <w:r w:rsidRPr="001B7386">
        <w:rPr>
          <w:rFonts w:ascii="Arial" w:hAnsi="Arial" w:cs="Arial"/>
        </w:rPr>
        <w:t xml:space="preserve">Decreto Legislativo Nº 863 del 27 de abril de 1994, publicado en el </w:t>
      </w:r>
      <w:r w:rsidRPr="001B7386">
        <w:rPr>
          <w:rFonts w:ascii="Arial" w:hAnsi="Arial" w:cs="Arial"/>
          <w:color w:val="000000"/>
        </w:rPr>
        <w:t>Diario Oficial Nº 106, Tomo 323 de fecha 8 de junio de 1994.</w:t>
      </w:r>
    </w:p>
    <w:p w:rsidR="008C03C9" w:rsidRPr="001B7386" w:rsidRDefault="008C03C9" w:rsidP="008C03C9">
      <w:pPr>
        <w:rPr>
          <w:rFonts w:ascii="Arial" w:hAnsi="Arial" w:cs="Arial"/>
          <w:color w:val="000000"/>
        </w:rPr>
      </w:pPr>
    </w:p>
    <w:p w:rsidR="00382D6E" w:rsidRPr="001B7386" w:rsidRDefault="00551C30" w:rsidP="0067652B">
      <w:pPr>
        <w:rPr>
          <w:rFonts w:ascii="Arial" w:hAnsi="Arial" w:cs="Arial"/>
          <w:b/>
          <w:u w:val="single"/>
          <w:lang w:val="pt-BR"/>
        </w:rPr>
      </w:pPr>
      <w:r>
        <w:rPr>
          <w:rFonts w:ascii="Arial" w:hAnsi="Arial" w:cs="Arial"/>
          <w:b/>
          <w:u w:val="single"/>
          <w:lang w:val="pt-BR"/>
        </w:rPr>
        <w:br w:type="page"/>
      </w:r>
      <w:r w:rsidR="00382D6E" w:rsidRPr="001B7386">
        <w:rPr>
          <w:rFonts w:ascii="Arial" w:hAnsi="Arial" w:cs="Arial"/>
          <w:b/>
          <w:u w:val="single"/>
          <w:lang w:val="pt-BR"/>
        </w:rPr>
        <w:t>ENLACES A PÁGINAS WEB:</w:t>
      </w:r>
    </w:p>
    <w:p w:rsidR="00382D6E" w:rsidRPr="001B7386" w:rsidRDefault="00382D6E" w:rsidP="0067652B">
      <w:pPr>
        <w:rPr>
          <w:rFonts w:ascii="Arial" w:hAnsi="Arial" w:cs="Arial"/>
          <w:b/>
          <w:u w:val="single"/>
          <w:lang w:val="pt-BR"/>
        </w:rPr>
      </w:pPr>
    </w:p>
    <w:p w:rsidR="00382D6E" w:rsidRPr="001B7386" w:rsidRDefault="00382D6E" w:rsidP="0067652B">
      <w:pPr>
        <w:ind w:left="720"/>
        <w:rPr>
          <w:rFonts w:ascii="Arial" w:hAnsi="Arial" w:cs="Arial"/>
          <w:bCs/>
          <w:color w:val="000000"/>
          <w:lang w:val="pt-BR"/>
        </w:rPr>
      </w:pPr>
      <w:r w:rsidRPr="001B7386">
        <w:rPr>
          <w:rFonts w:ascii="Arial" w:hAnsi="Arial" w:cs="Arial"/>
          <w:bCs/>
          <w:color w:val="000000"/>
          <w:lang w:val="pt-BR"/>
        </w:rPr>
        <w:t>http://enj.org/portal/biblioteca/penal/penal_juvenil/8.pdf.</w:t>
      </w:r>
    </w:p>
    <w:p w:rsidR="00382D6E" w:rsidRPr="001B7386" w:rsidRDefault="00382D6E" w:rsidP="0067652B">
      <w:pPr>
        <w:autoSpaceDE w:val="0"/>
        <w:autoSpaceDN w:val="0"/>
        <w:adjustRightInd w:val="0"/>
        <w:ind w:left="720"/>
        <w:rPr>
          <w:rFonts w:ascii="Arial" w:hAnsi="Arial" w:cs="Arial"/>
          <w:bCs/>
          <w:color w:val="000000"/>
          <w:lang w:val="pt-BR"/>
        </w:rPr>
      </w:pPr>
    </w:p>
    <w:p w:rsidR="00382D6E" w:rsidRPr="001B7386" w:rsidRDefault="00382D6E" w:rsidP="0067652B">
      <w:pPr>
        <w:ind w:left="720"/>
        <w:rPr>
          <w:rFonts w:ascii="Arial" w:hAnsi="Arial" w:cs="Arial"/>
          <w:lang w:val="pt-BR"/>
        </w:rPr>
      </w:pPr>
      <w:r w:rsidRPr="001B7386">
        <w:rPr>
          <w:rFonts w:ascii="Arial" w:hAnsi="Arial" w:cs="Arial"/>
          <w:lang w:val="pt-BR"/>
        </w:rPr>
        <w:t>http://www.bvs.edu.sv/adolecbk/tc/legislacion/MarcoJuridico.htm</w:t>
      </w:r>
    </w:p>
    <w:p w:rsidR="00382D6E" w:rsidRPr="001B7386" w:rsidRDefault="00382D6E" w:rsidP="0067652B">
      <w:pPr>
        <w:rPr>
          <w:rFonts w:ascii="Arial" w:hAnsi="Arial" w:cs="Arial"/>
          <w:lang w:val="pt-BR"/>
        </w:rPr>
      </w:pPr>
    </w:p>
    <w:p w:rsidR="00382D6E" w:rsidRPr="001B7386" w:rsidRDefault="00382D6E" w:rsidP="0067652B">
      <w:pPr>
        <w:tabs>
          <w:tab w:val="left" w:pos="2490"/>
        </w:tabs>
        <w:ind w:left="720"/>
        <w:rPr>
          <w:rFonts w:ascii="Arial" w:hAnsi="Arial" w:cs="Arial"/>
          <w:lang w:val="pt-BR"/>
        </w:rPr>
      </w:pPr>
      <w:r w:rsidRPr="001B7386">
        <w:rPr>
          <w:rFonts w:ascii="Arial" w:hAnsi="Arial" w:cs="Arial"/>
          <w:lang w:val="pt-BR"/>
        </w:rPr>
        <w:t>http://</w:t>
      </w:r>
      <w:hyperlink r:id="rId61" w:history="1">
        <w:r w:rsidRPr="001B7386">
          <w:rPr>
            <w:rStyle w:val="Hipervnculo"/>
            <w:rFonts w:ascii="Arial" w:hAnsi="Arial" w:cs="Arial"/>
            <w:color w:val="auto"/>
            <w:u w:val="none"/>
            <w:lang w:val="pt-BR"/>
          </w:rPr>
          <w:t>www.fespad.org.s</w:t>
        </w:r>
      </w:hyperlink>
      <w:r w:rsidRPr="001B7386">
        <w:rPr>
          <w:rFonts w:ascii="Arial" w:hAnsi="Arial" w:cs="Arial"/>
          <w:lang w:val="pt-BR"/>
        </w:rPr>
        <w:t>v.</w:t>
      </w:r>
      <w:r w:rsidRPr="001B7386">
        <w:rPr>
          <w:rFonts w:ascii="Arial" w:hAnsi="Arial" w:cs="Arial"/>
          <w:lang w:val="pt-BR"/>
        </w:rPr>
        <w:tab/>
      </w:r>
    </w:p>
    <w:p w:rsidR="00382D6E" w:rsidRPr="001B7386" w:rsidRDefault="00382D6E" w:rsidP="0067652B">
      <w:pPr>
        <w:tabs>
          <w:tab w:val="left" w:pos="2490"/>
        </w:tabs>
        <w:ind w:left="720"/>
        <w:rPr>
          <w:rFonts w:ascii="Arial" w:hAnsi="Arial" w:cs="Arial"/>
          <w:lang w:val="pt-BR"/>
        </w:rPr>
      </w:pPr>
    </w:p>
    <w:p w:rsidR="00382D6E" w:rsidRPr="001B7386" w:rsidRDefault="00382D6E" w:rsidP="0067652B">
      <w:pPr>
        <w:pStyle w:val="Textonotapie"/>
        <w:ind w:left="720"/>
        <w:rPr>
          <w:rFonts w:ascii="Arial" w:hAnsi="Arial" w:cs="Arial"/>
          <w:sz w:val="24"/>
          <w:szCs w:val="24"/>
          <w:lang w:val="pt-BR"/>
        </w:rPr>
      </w:pPr>
      <w:r w:rsidRPr="001B7386">
        <w:rPr>
          <w:rFonts w:ascii="Arial" w:hAnsi="Arial" w:cs="Arial"/>
          <w:sz w:val="24"/>
          <w:szCs w:val="24"/>
          <w:lang w:val="pt-BR"/>
        </w:rPr>
        <w:t>http://www.isna.gob.sv/index.htm</w:t>
      </w:r>
    </w:p>
    <w:p w:rsidR="00382D6E" w:rsidRPr="001B7386" w:rsidRDefault="00382D6E" w:rsidP="0067652B">
      <w:pPr>
        <w:ind w:left="360"/>
        <w:rPr>
          <w:rFonts w:ascii="Arial" w:hAnsi="Arial" w:cs="Arial"/>
          <w:lang w:val="pt-BR"/>
        </w:rPr>
      </w:pPr>
    </w:p>
    <w:p w:rsidR="006366BF" w:rsidRPr="00521C82" w:rsidRDefault="006366BF" w:rsidP="000C01BD">
      <w:pPr>
        <w:rPr>
          <w:rFonts w:ascii="Arial" w:hAnsi="Arial" w:cs="Arial"/>
          <w:lang w:val="pt-BR"/>
        </w:rPr>
      </w:pPr>
    </w:p>
    <w:p w:rsidR="006366BF" w:rsidRPr="00521C82" w:rsidRDefault="006366BF" w:rsidP="000C01BD">
      <w:pPr>
        <w:rPr>
          <w:rFonts w:ascii="Arial" w:hAnsi="Arial" w:cs="Arial"/>
          <w:lang w:val="pt-BR"/>
        </w:rPr>
      </w:pPr>
    </w:p>
    <w:p w:rsidR="006366BF" w:rsidRPr="00521C82" w:rsidRDefault="00551C30" w:rsidP="00551C30">
      <w:pPr>
        <w:rPr>
          <w:rFonts w:ascii="Arial" w:hAnsi="Arial" w:cs="Arial"/>
          <w:lang w:val="pt-BR"/>
        </w:rPr>
      </w:pPr>
      <w:r w:rsidRPr="00521C82">
        <w:rPr>
          <w:rFonts w:ascii="Arial" w:hAnsi="Arial" w:cs="Arial"/>
          <w:lang w:val="pt-BR"/>
        </w:rPr>
        <w:br w:type="page"/>
      </w: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551C30" w:rsidRPr="00521C82" w:rsidRDefault="00551C30" w:rsidP="00551C30">
      <w:pPr>
        <w:rPr>
          <w:rFonts w:ascii="Arial" w:hAnsi="Arial" w:cs="Arial"/>
          <w:lang w:val="pt-BR"/>
        </w:rPr>
      </w:pPr>
    </w:p>
    <w:p w:rsidR="008743FF" w:rsidRPr="00521C82" w:rsidRDefault="00521C82" w:rsidP="00521C82">
      <w:pPr>
        <w:pStyle w:val="Ttulo1"/>
        <w:rPr>
          <w:sz w:val="56"/>
          <w:szCs w:val="56"/>
        </w:rPr>
      </w:pPr>
      <w:bookmarkStart w:id="81" w:name="_Toc264280679"/>
      <w:r w:rsidRPr="00521C82">
        <w:rPr>
          <w:sz w:val="56"/>
          <w:szCs w:val="56"/>
        </w:rPr>
        <w:t>ANEXOS</w:t>
      </w:r>
      <w:bookmarkEnd w:id="81"/>
    </w:p>
    <w:p w:rsidR="008F5205" w:rsidRPr="001B7386" w:rsidRDefault="008F5205" w:rsidP="000C01BD">
      <w:pPr>
        <w:rPr>
          <w:rFonts w:ascii="Arial" w:hAnsi="Arial" w:cs="Arial"/>
          <w:color w:val="000000"/>
        </w:rPr>
      </w:pPr>
    </w:p>
    <w:p w:rsidR="008F5205" w:rsidRPr="001B7386" w:rsidRDefault="008F5205" w:rsidP="000C01BD">
      <w:pPr>
        <w:rPr>
          <w:rFonts w:ascii="Arial" w:hAnsi="Arial" w:cs="Arial"/>
          <w:color w:val="000000"/>
        </w:rPr>
      </w:pPr>
    </w:p>
    <w:p w:rsidR="00D63C09" w:rsidRDefault="00D63C09" w:rsidP="000C01BD">
      <w:pPr>
        <w:rPr>
          <w:rFonts w:ascii="Arial" w:hAnsi="Arial" w:cs="Arial"/>
          <w:color w:val="000000"/>
        </w:rPr>
        <w:sectPr w:rsidR="00D63C09" w:rsidSect="00001150">
          <w:headerReference w:type="default" r:id="rId62"/>
          <w:footerReference w:type="default" r:id="rId63"/>
          <w:pgSz w:w="12240" w:h="15840" w:code="1"/>
          <w:pgMar w:top="2268" w:right="1701" w:bottom="1701" w:left="2268" w:header="709" w:footer="709" w:gutter="0"/>
          <w:pgNumType w:start="179"/>
          <w:cols w:space="708"/>
          <w:docGrid w:linePitch="360"/>
        </w:sectPr>
      </w:pPr>
    </w:p>
    <w:p w:rsidR="00280E13" w:rsidRPr="009445F5" w:rsidRDefault="00280E13" w:rsidP="004761DF">
      <w:pPr>
        <w:jc w:val="center"/>
        <w:rPr>
          <w:rFonts w:ascii="Arial" w:hAnsi="Arial" w:cs="Arial"/>
          <w:color w:val="000000"/>
        </w:rPr>
      </w:pPr>
      <w:r w:rsidRPr="009445F5">
        <w:rPr>
          <w:rFonts w:ascii="Arial" w:hAnsi="Arial" w:cs="Arial"/>
          <w:color w:val="000000"/>
        </w:rPr>
        <w:t>UNIVERSIDAD DE EL SALVADOR.</w:t>
      </w:r>
    </w:p>
    <w:p w:rsidR="00280E13" w:rsidRPr="009445F5" w:rsidRDefault="00280E13" w:rsidP="004761DF">
      <w:pPr>
        <w:jc w:val="center"/>
        <w:rPr>
          <w:rFonts w:ascii="Arial" w:hAnsi="Arial" w:cs="Arial"/>
          <w:color w:val="000000"/>
        </w:rPr>
      </w:pPr>
      <w:r w:rsidRPr="009445F5">
        <w:rPr>
          <w:rFonts w:ascii="Arial" w:hAnsi="Arial" w:cs="Arial"/>
          <w:color w:val="000000"/>
        </w:rPr>
        <w:t>FACULTAD DE JURISPRUDENCIA Y CIENCIAS SOCIALES.</w:t>
      </w:r>
    </w:p>
    <w:p w:rsidR="00280E13" w:rsidRPr="009445F5" w:rsidRDefault="00280E13" w:rsidP="004761DF">
      <w:pPr>
        <w:jc w:val="center"/>
        <w:rPr>
          <w:rFonts w:ascii="Arial" w:hAnsi="Arial" w:cs="Arial"/>
          <w:color w:val="000000"/>
        </w:rPr>
      </w:pPr>
      <w:r w:rsidRPr="009445F5">
        <w:rPr>
          <w:rFonts w:ascii="Arial" w:hAnsi="Arial" w:cs="Arial"/>
          <w:color w:val="000000"/>
        </w:rPr>
        <w:t>SEMINARIO DE GRADUACIÓN.</w:t>
      </w:r>
    </w:p>
    <w:p w:rsidR="00280E13" w:rsidRPr="009445F5" w:rsidRDefault="00F35E32" w:rsidP="004761DF">
      <w:pPr>
        <w:jc w:val="center"/>
        <w:rPr>
          <w:rFonts w:ascii="Arial" w:hAnsi="Arial" w:cs="Arial"/>
          <w:color w:val="000000"/>
        </w:rPr>
      </w:pPr>
      <w:r w:rsidRPr="009445F5">
        <w:rPr>
          <w:rFonts w:ascii="Arial" w:hAnsi="Arial" w:cs="Arial"/>
          <w:noProof/>
        </w:rPr>
        <w:drawing>
          <wp:inline distT="0" distB="0" distL="0" distR="0">
            <wp:extent cx="841375" cy="1151890"/>
            <wp:effectExtent l="19050" t="0" r="0" b="0"/>
            <wp:docPr id="26" name="Imagen 26" descr="miner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minerva1"/>
                    <pic:cNvPicPr>
                      <a:picLocks noChangeAspect="1" noChangeArrowheads="1"/>
                    </pic:cNvPicPr>
                  </pic:nvPicPr>
                  <pic:blipFill>
                    <a:blip r:embed="rId8" cstate="print"/>
                    <a:srcRect/>
                    <a:stretch>
                      <a:fillRect/>
                    </a:stretch>
                  </pic:blipFill>
                  <pic:spPr bwMode="auto">
                    <a:xfrm>
                      <a:off x="0" y="0"/>
                      <a:ext cx="841375" cy="1151890"/>
                    </a:xfrm>
                    <a:prstGeom prst="rect">
                      <a:avLst/>
                    </a:prstGeom>
                    <a:noFill/>
                    <a:ln w="9525">
                      <a:noFill/>
                      <a:miter lim="800000"/>
                      <a:headEnd/>
                      <a:tailEnd/>
                    </a:ln>
                  </pic:spPr>
                </pic:pic>
              </a:graphicData>
            </a:graphic>
          </wp:inline>
        </w:drawing>
      </w:r>
    </w:p>
    <w:p w:rsidR="00280E13" w:rsidRPr="009445F5" w:rsidRDefault="00280E13" w:rsidP="00D350FE">
      <w:pPr>
        <w:rPr>
          <w:rFonts w:ascii="Arial" w:hAnsi="Arial" w:cs="Arial"/>
        </w:rPr>
      </w:pPr>
      <w:bookmarkStart w:id="82" w:name="_Toc258954238"/>
      <w:bookmarkStart w:id="83" w:name="_Toc259297640"/>
      <w:r w:rsidRPr="009445F5">
        <w:rPr>
          <w:rFonts w:ascii="Arial" w:hAnsi="Arial" w:cs="Arial"/>
        </w:rPr>
        <w:t xml:space="preserve">1.- </w:t>
      </w:r>
      <w:r w:rsidR="00BA33CF" w:rsidRPr="009445F5">
        <w:rPr>
          <w:rFonts w:ascii="Arial" w:hAnsi="Arial" w:cs="Arial"/>
        </w:rPr>
        <w:t>ENTREVISTA DIRIGIDA</w:t>
      </w:r>
      <w:r w:rsidRPr="009445F5">
        <w:rPr>
          <w:rFonts w:ascii="Arial" w:hAnsi="Arial" w:cs="Arial"/>
        </w:rPr>
        <w:t xml:space="preserve"> A MENORES DE EDAD EN DETENCIÓN</w:t>
      </w:r>
      <w:bookmarkStart w:id="84" w:name="_Toc258954239"/>
      <w:bookmarkStart w:id="85" w:name="_Toc259297641"/>
      <w:bookmarkEnd w:id="82"/>
      <w:bookmarkEnd w:id="83"/>
      <w:r w:rsidR="008F5205" w:rsidRPr="009445F5">
        <w:rPr>
          <w:rFonts w:ascii="Arial" w:hAnsi="Arial" w:cs="Arial"/>
        </w:rPr>
        <w:t xml:space="preserve"> </w:t>
      </w:r>
      <w:r w:rsidR="00727899" w:rsidRPr="009445F5">
        <w:rPr>
          <w:rFonts w:ascii="Arial" w:hAnsi="Arial" w:cs="Arial"/>
        </w:rPr>
        <w:t>PROVISIONAL</w:t>
      </w:r>
      <w:bookmarkEnd w:id="84"/>
      <w:bookmarkEnd w:id="85"/>
      <w:r w:rsidRPr="009445F5">
        <w:rPr>
          <w:rFonts w:ascii="Arial" w:hAnsi="Arial" w:cs="Arial"/>
        </w:rPr>
        <w:t xml:space="preserve"> </w:t>
      </w:r>
    </w:p>
    <w:p w:rsidR="004761DF" w:rsidRPr="009445F5" w:rsidRDefault="004761DF" w:rsidP="00D350FE">
      <w:pPr>
        <w:rPr>
          <w:rFonts w:ascii="Arial" w:hAnsi="Arial" w:cs="Arial"/>
        </w:rPr>
      </w:pPr>
    </w:p>
    <w:p w:rsidR="00280E13" w:rsidRPr="009445F5" w:rsidRDefault="00280E13" w:rsidP="004761DF">
      <w:pPr>
        <w:spacing w:line="240" w:lineRule="auto"/>
        <w:ind w:firstLine="709"/>
        <w:rPr>
          <w:rFonts w:ascii="Arial" w:hAnsi="Arial" w:cs="Arial"/>
        </w:rPr>
      </w:pPr>
      <w:bookmarkStart w:id="86" w:name="_Toc258954240"/>
      <w:bookmarkStart w:id="87" w:name="_Toc259297642"/>
      <w:r w:rsidRPr="009445F5">
        <w:rPr>
          <w:rFonts w:ascii="Arial" w:hAnsi="Arial" w:cs="Arial"/>
        </w:rPr>
        <w:t>Objetivo:</w:t>
      </w:r>
      <w:r w:rsidR="00727899" w:rsidRPr="009445F5">
        <w:rPr>
          <w:rFonts w:ascii="Arial" w:hAnsi="Arial" w:cs="Arial"/>
        </w:rPr>
        <w:t xml:space="preserve"> </w:t>
      </w:r>
      <w:r w:rsidRPr="009445F5">
        <w:rPr>
          <w:rFonts w:ascii="Arial" w:hAnsi="Arial" w:cs="Arial"/>
          <w:color w:val="000000"/>
        </w:rPr>
        <w:t>obtener información acerca de la problemática: “</w:t>
      </w:r>
      <w:r w:rsidRPr="009445F5">
        <w:rPr>
          <w:rFonts w:ascii="Arial" w:hAnsi="Arial" w:cs="Arial"/>
        </w:rPr>
        <w:t>EL ESTADO DE EL SALVADOR Y LA VIOLACIÓN DE  LOS DERECHOS HUMANOS DE LOS MENORES DE EDAD SUJETOS A LA APLICACIÓN DE LA DETENCIÓN PROVISIONAL EN EL PROCESO PENAL JUVENIL EN LA CIUDAD DE SAN SALVADOR”</w:t>
      </w:r>
      <w:r w:rsidRPr="009445F5">
        <w:rPr>
          <w:rFonts w:ascii="Arial" w:hAnsi="Arial" w:cs="Arial"/>
          <w:color w:val="000000"/>
        </w:rPr>
        <w:t xml:space="preserve">, la cual está dirigida </w:t>
      </w:r>
      <w:r w:rsidRPr="009445F5">
        <w:rPr>
          <w:rFonts w:ascii="Arial" w:hAnsi="Arial" w:cs="Arial"/>
        </w:rPr>
        <w:t>menores de edad en detención provisional, sujetos a la Ley Penal Juvenil.</w:t>
      </w:r>
      <w:bookmarkEnd w:id="86"/>
      <w:bookmarkEnd w:id="87"/>
    </w:p>
    <w:p w:rsidR="00BA33CF" w:rsidRPr="009445F5" w:rsidRDefault="00BA33CF" w:rsidP="00D350FE">
      <w:pPr>
        <w:pStyle w:val="Ttulo2"/>
        <w:ind w:left="0"/>
        <w:rPr>
          <w:b w:val="0"/>
          <w:szCs w:val="24"/>
          <w:u w:val="single"/>
        </w:rPr>
      </w:pPr>
    </w:p>
    <w:p w:rsidR="00280E13" w:rsidRPr="009445F5" w:rsidRDefault="00280E13" w:rsidP="00D350FE">
      <w:pPr>
        <w:jc w:val="center"/>
        <w:rPr>
          <w:rFonts w:ascii="Arial" w:hAnsi="Arial" w:cs="Arial"/>
          <w:color w:val="000000"/>
          <w:lang w:val="pt-BR"/>
        </w:rPr>
      </w:pPr>
      <w:r w:rsidRPr="009445F5">
        <w:rPr>
          <w:rFonts w:ascii="Arial" w:hAnsi="Arial" w:cs="Arial"/>
          <w:color w:val="000000"/>
          <w:lang w:val="pt-BR"/>
        </w:rPr>
        <w:t>GUIA DE ENTREVISTA.</w:t>
      </w:r>
    </w:p>
    <w:p w:rsidR="00280E13" w:rsidRPr="009445F5" w:rsidRDefault="00280E13" w:rsidP="00D350FE">
      <w:pPr>
        <w:rPr>
          <w:rFonts w:ascii="Arial" w:hAnsi="Arial" w:cs="Arial"/>
          <w:color w:val="000000"/>
          <w:lang w:val="pt-BR"/>
        </w:rPr>
      </w:pPr>
    </w:p>
    <w:p w:rsidR="00280E13" w:rsidRPr="009445F5" w:rsidRDefault="00280E13" w:rsidP="00D350FE">
      <w:pPr>
        <w:rPr>
          <w:rFonts w:ascii="Arial" w:hAnsi="Arial" w:cs="Arial"/>
          <w:color w:val="000000"/>
          <w:lang w:val="pt-BR"/>
        </w:rPr>
      </w:pPr>
      <w:r w:rsidRPr="009445F5">
        <w:rPr>
          <w:rFonts w:ascii="Arial" w:hAnsi="Arial" w:cs="Arial"/>
          <w:color w:val="000000"/>
          <w:lang w:val="pt-BR"/>
        </w:rPr>
        <w:t>1.- Sexo:</w:t>
      </w:r>
    </w:p>
    <w:p w:rsidR="00280E13" w:rsidRPr="009445F5" w:rsidRDefault="00280E13" w:rsidP="00D350FE">
      <w:pPr>
        <w:rPr>
          <w:rFonts w:ascii="Arial" w:hAnsi="Arial" w:cs="Arial"/>
          <w:color w:val="000000"/>
          <w:lang w:val="pt-BR"/>
        </w:rPr>
      </w:pPr>
      <w:r w:rsidRPr="009445F5">
        <w:rPr>
          <w:rFonts w:ascii="Arial" w:hAnsi="Arial" w:cs="Arial"/>
          <w:color w:val="000000"/>
          <w:lang w:val="pt-BR"/>
        </w:rPr>
        <w:t xml:space="preserve">           Masculino ____                               Femenino ____</w:t>
      </w:r>
    </w:p>
    <w:p w:rsidR="00BA33CF" w:rsidRPr="009445F5" w:rsidRDefault="00BA33CF" w:rsidP="00D350FE">
      <w:pPr>
        <w:rPr>
          <w:rFonts w:ascii="Arial" w:hAnsi="Arial" w:cs="Arial"/>
          <w:color w:val="000000"/>
          <w:lang w:val="pt-BR"/>
        </w:rPr>
      </w:pPr>
    </w:p>
    <w:p w:rsidR="00280E13" w:rsidRPr="009445F5" w:rsidRDefault="00280E13" w:rsidP="00D350FE">
      <w:pPr>
        <w:rPr>
          <w:rFonts w:ascii="Arial" w:hAnsi="Arial" w:cs="Arial"/>
          <w:color w:val="000000"/>
        </w:rPr>
      </w:pPr>
      <w:r w:rsidRPr="009445F5">
        <w:rPr>
          <w:rFonts w:ascii="Arial" w:hAnsi="Arial" w:cs="Arial"/>
          <w:color w:val="000000"/>
        </w:rPr>
        <w:t>2.-¿Sabe usted el motivo de su detención?</w:t>
      </w:r>
    </w:p>
    <w:p w:rsidR="00280E13" w:rsidRPr="009445F5" w:rsidRDefault="00280E13" w:rsidP="00D350FE">
      <w:pPr>
        <w:ind w:left="720"/>
        <w:rPr>
          <w:rFonts w:ascii="Arial" w:hAnsi="Arial" w:cs="Arial"/>
          <w:color w:val="000000"/>
        </w:rPr>
      </w:pPr>
      <w:r w:rsidRPr="009445F5">
        <w:rPr>
          <w:rFonts w:ascii="Arial" w:hAnsi="Arial" w:cs="Arial"/>
          <w:color w:val="000000"/>
        </w:rPr>
        <w:t>SI____                                               NO___</w:t>
      </w:r>
    </w:p>
    <w:p w:rsidR="009445F5" w:rsidRPr="009445F5" w:rsidRDefault="009445F5" w:rsidP="00D350FE">
      <w:pPr>
        <w:ind w:left="720"/>
        <w:rPr>
          <w:rFonts w:ascii="Arial" w:hAnsi="Arial" w:cs="Arial"/>
          <w:color w:val="000000"/>
        </w:rPr>
      </w:pPr>
    </w:p>
    <w:p w:rsidR="00280E13" w:rsidRPr="009445F5" w:rsidRDefault="00280E13" w:rsidP="00D350FE">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685CF0">
        <w:tc>
          <w:tcPr>
            <w:tcW w:w="8411" w:type="dxa"/>
          </w:tcPr>
          <w:p w:rsidR="00D350FE" w:rsidRPr="009445F5" w:rsidRDefault="00D350FE" w:rsidP="00685CF0">
            <w:pPr>
              <w:rPr>
                <w:rFonts w:ascii="Arial" w:hAnsi="Arial" w:cs="Arial"/>
                <w:color w:val="000000"/>
              </w:rPr>
            </w:pPr>
          </w:p>
        </w:tc>
      </w:tr>
      <w:tr w:rsidR="00D350FE" w:rsidRPr="009445F5" w:rsidTr="00685CF0">
        <w:tc>
          <w:tcPr>
            <w:tcW w:w="8411" w:type="dxa"/>
          </w:tcPr>
          <w:p w:rsidR="00D350FE" w:rsidRPr="009445F5" w:rsidRDefault="00D350FE" w:rsidP="00685CF0">
            <w:pPr>
              <w:rPr>
                <w:rFonts w:ascii="Arial" w:hAnsi="Arial" w:cs="Arial"/>
                <w:color w:val="000000"/>
              </w:rPr>
            </w:pPr>
          </w:p>
        </w:tc>
      </w:tr>
      <w:tr w:rsidR="00D350FE" w:rsidRPr="009445F5" w:rsidTr="00685CF0">
        <w:tc>
          <w:tcPr>
            <w:tcW w:w="8411" w:type="dxa"/>
          </w:tcPr>
          <w:p w:rsidR="00D350FE" w:rsidRPr="009445F5" w:rsidRDefault="00D350FE" w:rsidP="00685CF0">
            <w:pPr>
              <w:rPr>
                <w:rFonts w:ascii="Arial" w:hAnsi="Arial" w:cs="Arial"/>
                <w:color w:val="000000"/>
              </w:rPr>
            </w:pPr>
          </w:p>
        </w:tc>
      </w:tr>
    </w:tbl>
    <w:p w:rsidR="00BA33CF" w:rsidRPr="009445F5" w:rsidRDefault="00BA33CF" w:rsidP="000C01BD">
      <w:pPr>
        <w:ind w:left="720"/>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3.- ¿Tuvo conocimiento de sus derechos al momento de su detención?</w:t>
      </w:r>
    </w:p>
    <w:p w:rsidR="00BA33CF" w:rsidRPr="009445F5" w:rsidRDefault="00BA33CF" w:rsidP="000C01BD">
      <w:pPr>
        <w:rPr>
          <w:rFonts w:ascii="Arial" w:hAnsi="Arial" w:cs="Arial"/>
          <w:color w:val="000000"/>
        </w:rPr>
      </w:pPr>
    </w:p>
    <w:p w:rsidR="00280E13" w:rsidRPr="009445F5" w:rsidRDefault="00280E13" w:rsidP="000C01BD">
      <w:pPr>
        <w:ind w:left="708"/>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 xml:space="preserve">4.- ¿Se le informó a </w:t>
      </w:r>
      <w:r w:rsidRPr="009445F5">
        <w:rPr>
          <w:rFonts w:ascii="Arial" w:hAnsi="Arial" w:cs="Arial"/>
          <w:color w:val="000000"/>
          <w:lang w:val="es-SV"/>
        </w:rPr>
        <w:t>sus</w:t>
      </w:r>
      <w:r w:rsidRPr="009445F5">
        <w:rPr>
          <w:rFonts w:ascii="Arial" w:hAnsi="Arial" w:cs="Arial"/>
          <w:color w:val="000000"/>
        </w:rPr>
        <w:t xml:space="preserve"> padres o responsables sobre su </w:t>
      </w:r>
      <w:r w:rsidRPr="009445F5">
        <w:rPr>
          <w:rFonts w:ascii="Arial" w:hAnsi="Arial" w:cs="Arial"/>
          <w:color w:val="000000"/>
          <w:lang w:val="es-SV"/>
        </w:rPr>
        <w:t>detención</w:t>
      </w:r>
      <w:r w:rsidRPr="009445F5">
        <w:rPr>
          <w:rFonts w:ascii="Arial" w:hAnsi="Arial" w:cs="Arial"/>
          <w:color w:val="000000"/>
        </w:rPr>
        <w:t>?</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 xml:space="preserve">5.- ¿Durante </w:t>
      </w:r>
      <w:r w:rsidRPr="009445F5">
        <w:rPr>
          <w:rFonts w:ascii="Arial" w:hAnsi="Arial" w:cs="Arial"/>
          <w:color w:val="000000"/>
          <w:lang w:val="es-SV"/>
        </w:rPr>
        <w:t>el</w:t>
      </w:r>
      <w:r w:rsidRPr="009445F5">
        <w:rPr>
          <w:rFonts w:ascii="Arial" w:hAnsi="Arial" w:cs="Arial"/>
          <w:color w:val="000000"/>
        </w:rPr>
        <w:t xml:space="preserve"> </w:t>
      </w:r>
      <w:r w:rsidRPr="009445F5">
        <w:rPr>
          <w:rFonts w:ascii="Arial" w:hAnsi="Arial" w:cs="Arial"/>
          <w:color w:val="000000"/>
          <w:lang w:val="es-SV"/>
        </w:rPr>
        <w:t>proceso</w:t>
      </w:r>
      <w:r w:rsidRPr="009445F5">
        <w:rPr>
          <w:rFonts w:ascii="Arial" w:hAnsi="Arial" w:cs="Arial"/>
          <w:color w:val="000000"/>
        </w:rPr>
        <w:t xml:space="preserve"> hasta </w:t>
      </w:r>
      <w:r w:rsidRPr="009445F5">
        <w:rPr>
          <w:rFonts w:ascii="Arial" w:hAnsi="Arial" w:cs="Arial"/>
          <w:color w:val="000000"/>
          <w:lang w:val="es-SV"/>
        </w:rPr>
        <w:t>su</w:t>
      </w:r>
      <w:r w:rsidRPr="009445F5">
        <w:rPr>
          <w:rFonts w:ascii="Arial" w:hAnsi="Arial" w:cs="Arial"/>
          <w:color w:val="000000"/>
        </w:rPr>
        <w:t xml:space="preserve"> </w:t>
      </w:r>
      <w:r w:rsidRPr="009445F5">
        <w:rPr>
          <w:rFonts w:ascii="Arial" w:hAnsi="Arial" w:cs="Arial"/>
          <w:color w:val="000000"/>
          <w:lang w:val="es-SV"/>
        </w:rPr>
        <w:t>detención</w:t>
      </w:r>
      <w:r w:rsidRPr="009445F5">
        <w:rPr>
          <w:rFonts w:ascii="Arial" w:hAnsi="Arial" w:cs="Arial"/>
          <w:color w:val="000000"/>
        </w:rPr>
        <w:t xml:space="preserve"> provisional, </w:t>
      </w:r>
      <w:r w:rsidRPr="009445F5">
        <w:rPr>
          <w:rFonts w:ascii="Arial" w:hAnsi="Arial" w:cs="Arial"/>
          <w:color w:val="000000"/>
          <w:lang w:val="es-SV"/>
        </w:rPr>
        <w:t>ha</w:t>
      </w:r>
      <w:r w:rsidRPr="009445F5">
        <w:rPr>
          <w:rFonts w:ascii="Arial" w:hAnsi="Arial" w:cs="Arial"/>
          <w:color w:val="000000"/>
        </w:rPr>
        <w:t xml:space="preserve"> contado con </w:t>
      </w:r>
      <w:r w:rsidRPr="009445F5">
        <w:rPr>
          <w:rFonts w:ascii="Arial" w:hAnsi="Arial" w:cs="Arial"/>
          <w:color w:val="000000"/>
          <w:lang w:val="es-SV"/>
        </w:rPr>
        <w:t>un</w:t>
      </w:r>
      <w:r w:rsidRPr="009445F5">
        <w:rPr>
          <w:rFonts w:ascii="Arial" w:hAnsi="Arial" w:cs="Arial"/>
          <w:color w:val="000000"/>
        </w:rPr>
        <w:t xml:space="preserve"> </w:t>
      </w:r>
      <w:r w:rsidRPr="009445F5">
        <w:rPr>
          <w:rFonts w:ascii="Arial" w:hAnsi="Arial" w:cs="Arial"/>
          <w:color w:val="000000"/>
          <w:lang w:val="es-SV"/>
        </w:rPr>
        <w:t>abogado</w:t>
      </w:r>
      <w:r w:rsidRPr="009445F5">
        <w:rPr>
          <w:rFonts w:ascii="Arial" w:hAnsi="Arial" w:cs="Arial"/>
          <w:color w:val="000000"/>
        </w:rPr>
        <w:t xml:space="preserve"> defensor?.</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D350FE" w:rsidRPr="009445F5" w:rsidRDefault="00D350FE" w:rsidP="000C01BD">
      <w:pPr>
        <w:rPr>
          <w:rFonts w:ascii="Arial" w:hAnsi="Arial" w:cs="Arial"/>
          <w:color w:val="000000"/>
        </w:rPr>
      </w:pPr>
    </w:p>
    <w:p w:rsidR="00D350FE" w:rsidRPr="009445F5" w:rsidRDefault="00D350FE"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6.- ¿</w:t>
      </w:r>
      <w:r w:rsidRPr="009445F5">
        <w:rPr>
          <w:rFonts w:ascii="Arial" w:hAnsi="Arial" w:cs="Arial"/>
          <w:color w:val="000000"/>
          <w:lang w:val="es-SV"/>
        </w:rPr>
        <w:t>Lo</w:t>
      </w:r>
      <w:r w:rsidRPr="009445F5">
        <w:rPr>
          <w:rFonts w:ascii="Arial" w:hAnsi="Arial" w:cs="Arial"/>
          <w:color w:val="000000"/>
        </w:rPr>
        <w:t xml:space="preserve"> </w:t>
      </w:r>
      <w:r w:rsidRPr="009445F5">
        <w:rPr>
          <w:rFonts w:ascii="Arial" w:hAnsi="Arial" w:cs="Arial"/>
          <w:color w:val="000000"/>
          <w:lang w:val="es-SV"/>
        </w:rPr>
        <w:t>trasladaron</w:t>
      </w:r>
      <w:r w:rsidRPr="009445F5">
        <w:rPr>
          <w:rFonts w:ascii="Arial" w:hAnsi="Arial" w:cs="Arial"/>
          <w:color w:val="000000"/>
        </w:rPr>
        <w:t xml:space="preserve"> a </w:t>
      </w:r>
      <w:r w:rsidRPr="009445F5">
        <w:rPr>
          <w:rFonts w:ascii="Arial" w:hAnsi="Arial" w:cs="Arial"/>
          <w:color w:val="000000"/>
          <w:lang w:val="es-SV"/>
        </w:rPr>
        <w:t>cumplir</w:t>
      </w:r>
      <w:r w:rsidRPr="009445F5">
        <w:rPr>
          <w:rFonts w:ascii="Arial" w:hAnsi="Arial" w:cs="Arial"/>
          <w:color w:val="000000"/>
        </w:rPr>
        <w:t xml:space="preserve"> </w:t>
      </w:r>
      <w:r w:rsidRPr="009445F5">
        <w:rPr>
          <w:rFonts w:ascii="Arial" w:hAnsi="Arial" w:cs="Arial"/>
          <w:color w:val="000000"/>
          <w:lang w:val="es-SV"/>
        </w:rPr>
        <w:t>su</w:t>
      </w:r>
      <w:r w:rsidRPr="009445F5">
        <w:rPr>
          <w:rFonts w:ascii="Arial" w:hAnsi="Arial" w:cs="Arial"/>
          <w:color w:val="000000"/>
        </w:rPr>
        <w:t xml:space="preserve"> </w:t>
      </w:r>
      <w:r w:rsidRPr="009445F5">
        <w:rPr>
          <w:rFonts w:ascii="Arial" w:hAnsi="Arial" w:cs="Arial"/>
          <w:color w:val="000000"/>
          <w:lang w:val="es-SV"/>
        </w:rPr>
        <w:t>detención</w:t>
      </w:r>
      <w:r w:rsidRPr="009445F5">
        <w:rPr>
          <w:rFonts w:ascii="Arial" w:hAnsi="Arial" w:cs="Arial"/>
          <w:color w:val="000000"/>
        </w:rPr>
        <w:t xml:space="preserve"> provisional a </w:t>
      </w:r>
      <w:r w:rsidRPr="009445F5">
        <w:rPr>
          <w:rFonts w:ascii="Arial" w:hAnsi="Arial" w:cs="Arial"/>
          <w:color w:val="000000"/>
          <w:lang w:val="es-SV"/>
        </w:rPr>
        <w:t>un</w:t>
      </w:r>
      <w:r w:rsidRPr="009445F5">
        <w:rPr>
          <w:rFonts w:ascii="Arial" w:hAnsi="Arial" w:cs="Arial"/>
          <w:color w:val="000000"/>
        </w:rPr>
        <w:t xml:space="preserve"> centro de resguardo para menores? </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 xml:space="preserve">SI____                    </w:t>
      </w:r>
      <w:r w:rsidR="00215E0D" w:rsidRPr="009445F5">
        <w:rPr>
          <w:rFonts w:ascii="Arial" w:hAnsi="Arial" w:cs="Arial"/>
          <w:color w:val="000000"/>
        </w:rPr>
        <w:t xml:space="preserve">                           NO__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7.- ¿</w:t>
      </w:r>
      <w:r w:rsidRPr="009445F5">
        <w:rPr>
          <w:rFonts w:ascii="Arial" w:hAnsi="Arial" w:cs="Arial"/>
          <w:color w:val="000000"/>
          <w:lang w:val="es-SV"/>
        </w:rPr>
        <w:t>El</w:t>
      </w:r>
      <w:r w:rsidRPr="009445F5">
        <w:rPr>
          <w:rFonts w:ascii="Arial" w:hAnsi="Arial" w:cs="Arial"/>
          <w:color w:val="000000"/>
        </w:rPr>
        <w:t xml:space="preserve"> centro de resguardo</w:t>
      </w:r>
      <w:r w:rsidRPr="009445F5">
        <w:rPr>
          <w:rFonts w:ascii="Arial" w:hAnsi="Arial" w:cs="Arial"/>
          <w:color w:val="000000"/>
          <w:lang w:val="es-SV"/>
        </w:rPr>
        <w:t xml:space="preserve"> cumple</w:t>
      </w:r>
      <w:r w:rsidRPr="009445F5">
        <w:rPr>
          <w:rFonts w:ascii="Arial" w:hAnsi="Arial" w:cs="Arial"/>
          <w:color w:val="000000"/>
        </w:rPr>
        <w:t xml:space="preserve"> </w:t>
      </w:r>
      <w:r w:rsidR="00BF6FC3" w:rsidRPr="009445F5">
        <w:rPr>
          <w:rFonts w:ascii="Arial" w:hAnsi="Arial" w:cs="Arial"/>
          <w:color w:val="000000"/>
        </w:rPr>
        <w:t>côn.</w:t>
      </w:r>
      <w:r w:rsidRPr="009445F5">
        <w:rPr>
          <w:rFonts w:ascii="Arial" w:hAnsi="Arial" w:cs="Arial"/>
          <w:color w:val="000000"/>
        </w:rPr>
        <w:t xml:space="preserve"> </w:t>
      </w:r>
      <w:r w:rsidR="00BF6FC3" w:rsidRPr="009445F5">
        <w:rPr>
          <w:rFonts w:ascii="Arial" w:hAnsi="Arial" w:cs="Arial"/>
          <w:color w:val="000000"/>
        </w:rPr>
        <w:t>lãs</w:t>
      </w:r>
      <w:r w:rsidRPr="009445F5">
        <w:rPr>
          <w:rFonts w:ascii="Arial" w:hAnsi="Arial" w:cs="Arial"/>
          <w:color w:val="000000"/>
        </w:rPr>
        <w:t xml:space="preserve"> condiciones mínimas de higiene?.</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 xml:space="preserve">8.- </w:t>
      </w:r>
      <w:r w:rsidRPr="009445F5">
        <w:rPr>
          <w:rFonts w:ascii="Arial" w:hAnsi="Arial" w:cs="Arial"/>
          <w:color w:val="000000"/>
          <w:lang w:val="es-SV"/>
        </w:rPr>
        <w:t>¿En</w:t>
      </w:r>
      <w:r w:rsidRPr="009445F5">
        <w:rPr>
          <w:rFonts w:ascii="Arial" w:hAnsi="Arial" w:cs="Arial"/>
          <w:color w:val="000000"/>
        </w:rPr>
        <w:t xml:space="preserve"> el centro de resguardo</w:t>
      </w:r>
      <w:r w:rsidRPr="009445F5">
        <w:rPr>
          <w:rFonts w:ascii="Arial" w:hAnsi="Arial" w:cs="Arial"/>
          <w:color w:val="000000"/>
          <w:lang w:val="es-ES_tradnl"/>
        </w:rPr>
        <w:t xml:space="preserve"> estuvo recluido</w:t>
      </w:r>
      <w:r w:rsidRPr="009445F5">
        <w:rPr>
          <w:rFonts w:ascii="Arial" w:hAnsi="Arial" w:cs="Arial"/>
          <w:color w:val="000000"/>
        </w:rPr>
        <w:t xml:space="preserve"> con personas adultas?.</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D350FE" w:rsidRPr="009445F5" w:rsidRDefault="00D350FE"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9.- ¿Le han proporcionado sus alimentos estando detenido provisionalmente?.</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BA33CF" w:rsidRPr="009445F5" w:rsidRDefault="00BA33CF" w:rsidP="000C01BD">
      <w:pPr>
        <w:ind w:left="720"/>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10.-¿Durante su detención provisional ha recibido visita de sus familiares?.</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11.-¿Considera que el trato que ha recibido estando detenido ha sido el adecuado?.</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D350FE" w:rsidRPr="009445F5" w:rsidRDefault="00D350FE"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12.- ¿Conoce los derechos y garantías que tiene como menor sujeto a la detención provisional</w:t>
      </w:r>
      <w:r w:rsidR="00215E0D" w:rsidRPr="009445F5">
        <w:rPr>
          <w:rFonts w:ascii="Arial" w:hAnsi="Arial" w:cs="Arial"/>
          <w:color w:val="000000"/>
        </w:rPr>
        <w:t>?</w:t>
      </w:r>
      <w:r w:rsidR="00BA33CF" w:rsidRPr="009445F5">
        <w:rPr>
          <w:rFonts w:ascii="Arial" w:hAnsi="Arial" w:cs="Arial"/>
          <w:color w:val="000000"/>
        </w:rPr>
        <w:t>.</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15E0D" w:rsidRPr="009445F5" w:rsidRDefault="00215E0D" w:rsidP="000C01BD">
      <w:pPr>
        <w:ind w:left="720"/>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13.- ¿Ha sido objeto de algún tipo de abuso estando detenido?.</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14.- ¿Considera que en el centro de resguardo se le brinda la seguridad necesaria, respecto de los demás menores recluidos?.</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D350FE" w:rsidRPr="009445F5" w:rsidRDefault="00D350FE"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15.- ¿Considera que el Estado debe garantizar el respeto de sus garantías derechos humanos estando detenido provisionalmente?.</w:t>
      </w:r>
    </w:p>
    <w:p w:rsidR="00BA33CF" w:rsidRPr="009445F5" w:rsidRDefault="00BA33CF"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D350FE" w:rsidRPr="009445F5" w:rsidRDefault="00D350FE" w:rsidP="000C01BD">
      <w:pPr>
        <w:rPr>
          <w:rFonts w:ascii="Arial" w:hAnsi="Arial" w:cs="Arial"/>
        </w:rPr>
      </w:pPr>
    </w:p>
    <w:p w:rsidR="00280E13" w:rsidRPr="009445F5" w:rsidRDefault="00D350FE" w:rsidP="00D350FE">
      <w:pPr>
        <w:jc w:val="center"/>
        <w:rPr>
          <w:rFonts w:ascii="Arial" w:hAnsi="Arial" w:cs="Arial"/>
          <w:color w:val="000000"/>
        </w:rPr>
      </w:pPr>
      <w:r w:rsidRPr="009445F5">
        <w:rPr>
          <w:rFonts w:ascii="Arial" w:hAnsi="Arial" w:cs="Arial"/>
        </w:rPr>
        <w:br w:type="page"/>
      </w:r>
      <w:r w:rsidR="00280E13" w:rsidRPr="009445F5">
        <w:rPr>
          <w:rFonts w:ascii="Arial" w:hAnsi="Arial" w:cs="Arial"/>
          <w:color w:val="000000"/>
        </w:rPr>
        <w:t>UNIVERSIDAD DE EL SALVADOR.</w:t>
      </w:r>
    </w:p>
    <w:p w:rsidR="00280E13" w:rsidRPr="009445F5" w:rsidRDefault="00280E13" w:rsidP="009445F5">
      <w:pPr>
        <w:jc w:val="center"/>
        <w:rPr>
          <w:rFonts w:ascii="Arial" w:hAnsi="Arial" w:cs="Arial"/>
          <w:color w:val="000000"/>
        </w:rPr>
      </w:pPr>
      <w:r w:rsidRPr="009445F5">
        <w:rPr>
          <w:rFonts w:ascii="Arial" w:hAnsi="Arial" w:cs="Arial"/>
          <w:color w:val="000000"/>
        </w:rPr>
        <w:t>FACULTAD DE JURISPRUDENCIA Y CIENCIAS SOCIALES.</w:t>
      </w:r>
    </w:p>
    <w:p w:rsidR="00280E13" w:rsidRPr="009445F5" w:rsidRDefault="00280E13" w:rsidP="009445F5">
      <w:pPr>
        <w:jc w:val="center"/>
        <w:rPr>
          <w:rFonts w:ascii="Arial" w:hAnsi="Arial" w:cs="Arial"/>
          <w:color w:val="000000"/>
        </w:rPr>
      </w:pPr>
      <w:r w:rsidRPr="009445F5">
        <w:rPr>
          <w:rFonts w:ascii="Arial" w:hAnsi="Arial" w:cs="Arial"/>
          <w:color w:val="000000"/>
        </w:rPr>
        <w:t>SEMINARIO DE GRADUACIÓN.</w:t>
      </w:r>
    </w:p>
    <w:p w:rsidR="00280E13" w:rsidRPr="009445F5" w:rsidRDefault="00F35E32" w:rsidP="009445F5">
      <w:pPr>
        <w:jc w:val="center"/>
        <w:rPr>
          <w:rFonts w:ascii="Arial" w:hAnsi="Arial" w:cs="Arial"/>
          <w:color w:val="000000"/>
        </w:rPr>
      </w:pPr>
      <w:r w:rsidRPr="009445F5">
        <w:rPr>
          <w:rFonts w:ascii="Arial" w:hAnsi="Arial" w:cs="Arial"/>
          <w:noProof/>
        </w:rPr>
        <w:drawing>
          <wp:inline distT="0" distB="0" distL="0" distR="0">
            <wp:extent cx="804545" cy="1005840"/>
            <wp:effectExtent l="19050" t="0" r="0" b="0"/>
            <wp:docPr id="27" name="Imagen 27" descr="miner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minerva1"/>
                    <pic:cNvPicPr>
                      <a:picLocks noChangeAspect="1" noChangeArrowheads="1"/>
                    </pic:cNvPicPr>
                  </pic:nvPicPr>
                  <pic:blipFill>
                    <a:blip r:embed="rId64" cstate="print"/>
                    <a:srcRect/>
                    <a:stretch>
                      <a:fillRect/>
                    </a:stretch>
                  </pic:blipFill>
                  <pic:spPr bwMode="auto">
                    <a:xfrm>
                      <a:off x="0" y="0"/>
                      <a:ext cx="804545" cy="1005840"/>
                    </a:xfrm>
                    <a:prstGeom prst="rect">
                      <a:avLst/>
                    </a:prstGeom>
                    <a:noFill/>
                    <a:ln w="9525">
                      <a:noFill/>
                      <a:miter lim="800000"/>
                      <a:headEnd/>
                      <a:tailEnd/>
                    </a:ln>
                  </pic:spPr>
                </pic:pic>
              </a:graphicData>
            </a:graphic>
          </wp:inline>
        </w:drawing>
      </w:r>
    </w:p>
    <w:p w:rsidR="00215E0D" w:rsidRPr="009445F5" w:rsidRDefault="00215E0D" w:rsidP="00D350FE">
      <w:pPr>
        <w:jc w:val="center"/>
        <w:rPr>
          <w:rFonts w:ascii="Arial" w:hAnsi="Arial" w:cs="Arial"/>
          <w:color w:val="000000"/>
        </w:rPr>
      </w:pPr>
    </w:p>
    <w:p w:rsidR="00280E13" w:rsidRPr="009445F5" w:rsidRDefault="00280E13" w:rsidP="0004776B">
      <w:pPr>
        <w:rPr>
          <w:rFonts w:ascii="Arial" w:hAnsi="Arial" w:cs="Arial"/>
        </w:rPr>
      </w:pPr>
      <w:bookmarkStart w:id="88" w:name="_Toc258954241"/>
      <w:bookmarkStart w:id="89" w:name="_Toc259297643"/>
      <w:r w:rsidRPr="009445F5">
        <w:rPr>
          <w:rFonts w:ascii="Arial" w:hAnsi="Arial" w:cs="Arial"/>
        </w:rPr>
        <w:t>2.- ENTREVISTA ESTRUCTURADA DIRIGIDA A JUZGADOS DE MENORES</w:t>
      </w:r>
      <w:bookmarkEnd w:id="88"/>
      <w:bookmarkEnd w:id="89"/>
      <w:r w:rsidR="00BA33CF" w:rsidRPr="009445F5">
        <w:rPr>
          <w:rFonts w:ascii="Arial" w:hAnsi="Arial" w:cs="Arial"/>
        </w:rPr>
        <w:t xml:space="preserve">  DE </w:t>
      </w:r>
      <w:r w:rsidRPr="009445F5">
        <w:rPr>
          <w:rFonts w:ascii="Arial" w:hAnsi="Arial" w:cs="Arial"/>
          <w:color w:val="000000"/>
        </w:rPr>
        <w:t>LA CIUDAD DE SAN SALVADOR.</w:t>
      </w:r>
    </w:p>
    <w:p w:rsidR="00280E13" w:rsidRPr="009445F5" w:rsidRDefault="00280E13" w:rsidP="000C01BD">
      <w:pPr>
        <w:rPr>
          <w:rFonts w:ascii="Arial" w:hAnsi="Arial" w:cs="Arial"/>
          <w:color w:val="000000"/>
        </w:rPr>
      </w:pPr>
    </w:p>
    <w:p w:rsidR="00280E13" w:rsidRPr="009445F5" w:rsidRDefault="00280E13" w:rsidP="00D350FE">
      <w:pPr>
        <w:rPr>
          <w:rFonts w:ascii="Arial" w:hAnsi="Arial" w:cs="Arial"/>
        </w:rPr>
      </w:pPr>
      <w:r w:rsidRPr="009445F5">
        <w:rPr>
          <w:rFonts w:ascii="Arial" w:hAnsi="Arial" w:cs="Arial"/>
          <w:color w:val="000000"/>
        </w:rPr>
        <w:t>Objetivo:</w:t>
      </w:r>
      <w:r w:rsidR="00215E0D" w:rsidRPr="009445F5">
        <w:rPr>
          <w:rFonts w:ascii="Arial" w:hAnsi="Arial" w:cs="Arial"/>
          <w:color w:val="000000"/>
        </w:rPr>
        <w:t xml:space="preserve"> </w:t>
      </w:r>
      <w:r w:rsidRPr="009445F5">
        <w:rPr>
          <w:rFonts w:ascii="Arial" w:hAnsi="Arial" w:cs="Arial"/>
          <w:color w:val="000000"/>
        </w:rPr>
        <w:t>La siguiente guía de entrevista esta dirigida a Funcionarios Judiciales que por la naturaleza de su labor, se encuentran vinculados a la problemática objeto de n</w:t>
      </w:r>
      <w:r w:rsidR="00215E0D" w:rsidRPr="009445F5">
        <w:rPr>
          <w:rFonts w:ascii="Arial" w:hAnsi="Arial" w:cs="Arial"/>
          <w:color w:val="000000"/>
        </w:rPr>
        <w:t xml:space="preserve">uestro estudio para que puedan </w:t>
      </w:r>
      <w:r w:rsidRPr="009445F5">
        <w:rPr>
          <w:rFonts w:ascii="Arial" w:hAnsi="Arial" w:cs="Arial"/>
          <w:color w:val="000000"/>
        </w:rPr>
        <w:t>proporcionarnos importante información para nuestra investigación sobre el tema:“</w:t>
      </w:r>
      <w:r w:rsidRPr="009445F5">
        <w:rPr>
          <w:rFonts w:ascii="Arial" w:hAnsi="Arial" w:cs="Arial"/>
        </w:rPr>
        <w:t>EL ESTADO DE EL SALVADOR Y LA VIOLACIÓN DE LOS DERECHOS HUMANOS DE LOS MENORES DE EDAD SUJETOS A LA APLICACIÓN DE LA DETENCIÓN PROVISIONAL EN EL PROCESO PENAL JUVENIL EN LA CIUDAD DE SAN SALVADOR”</w:t>
      </w:r>
    </w:p>
    <w:p w:rsidR="00280E13" w:rsidRPr="009445F5" w:rsidRDefault="00D350FE" w:rsidP="00D350FE">
      <w:pPr>
        <w:jc w:val="center"/>
        <w:rPr>
          <w:rFonts w:ascii="Arial" w:hAnsi="Arial" w:cs="Arial"/>
          <w:color w:val="000000"/>
        </w:rPr>
      </w:pPr>
      <w:r w:rsidRPr="009445F5">
        <w:rPr>
          <w:rFonts w:ascii="Arial" w:hAnsi="Arial" w:cs="Arial"/>
          <w:color w:val="000000"/>
        </w:rPr>
        <w:br w:type="page"/>
      </w:r>
      <w:r w:rsidR="00280E13" w:rsidRPr="009445F5">
        <w:rPr>
          <w:rFonts w:ascii="Arial" w:hAnsi="Arial" w:cs="Arial"/>
          <w:color w:val="000000"/>
        </w:rPr>
        <w:t>GUIA DE ENTREVISTA.</w:t>
      </w:r>
    </w:p>
    <w:p w:rsidR="00280E13" w:rsidRPr="009445F5" w:rsidRDefault="00280E13" w:rsidP="000C01BD">
      <w:pPr>
        <w:rPr>
          <w:rFonts w:ascii="Arial" w:hAnsi="Arial" w:cs="Arial"/>
          <w:color w:val="000000"/>
        </w:rPr>
      </w:pPr>
      <w:r w:rsidRPr="009445F5">
        <w:rPr>
          <w:rFonts w:ascii="Arial" w:hAnsi="Arial" w:cs="Arial"/>
          <w:color w:val="000000"/>
        </w:rPr>
        <w:t>1.- ¿Considera usted que existe violación a los derechos humanos de los menores de edad en detención provisional?</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2.- ¿Considera el tema de la violación de los derechos de los menores de edad  en detención provisional como um tema de importancia social?</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 xml:space="preserve">3.- ¿Considera usted que la Constitución, los Tratados Internacionales y la legislación secundaria, cuentan con suficiente regulación sobre la detención </w:t>
      </w:r>
      <w:r w:rsidR="003F79E3" w:rsidRPr="009445F5">
        <w:rPr>
          <w:rFonts w:ascii="Arial" w:hAnsi="Arial" w:cs="Arial"/>
          <w:color w:val="000000"/>
        </w:rPr>
        <w:t>provisional de menores de edad?.</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r w:rsidRPr="009445F5">
        <w:rPr>
          <w:rFonts w:ascii="Arial" w:hAnsi="Arial" w:cs="Arial"/>
          <w:color w:val="000000"/>
        </w:rPr>
        <w:t>4.- ¿Considera usted que las instituciones involucradas en la detención provisional deben velar porque se garanticen los derechos constitucionales</w:t>
      </w:r>
      <w:r w:rsidR="003F79E3" w:rsidRPr="009445F5">
        <w:rPr>
          <w:rFonts w:ascii="Arial" w:hAnsi="Arial" w:cs="Arial"/>
          <w:color w:val="000000"/>
        </w:rPr>
        <w:t xml:space="preserve"> de los menores de edad?.</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r w:rsidR="00D350FE" w:rsidRPr="009445F5" w:rsidTr="00D350FE">
        <w:tc>
          <w:tcPr>
            <w:tcW w:w="8411" w:type="dxa"/>
          </w:tcPr>
          <w:p w:rsidR="00D350FE" w:rsidRPr="009445F5" w:rsidRDefault="00D350FE" w:rsidP="00D350FE">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5.- ¿Sabe usted, que tipo de política criminal implementa el Estado en relación a los menores de edad en detención provisional?</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6.- ¿Considera usted que al aplicar la detención provisional se cumple con el objetivo de ésta?</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7.- ¿Es importante decretar la detención provisional de un menor de edad en base a los principios que establece la Ley Penal Juvenil?</w:t>
      </w:r>
      <w:r w:rsidR="003F79E3" w:rsidRPr="009445F5">
        <w:rPr>
          <w:rFonts w:ascii="Arial" w:hAnsi="Arial" w:cs="Arial"/>
          <w:color w:val="000000"/>
        </w:rPr>
        <w:t>.</w:t>
      </w:r>
    </w:p>
    <w:p w:rsidR="00280E13" w:rsidRPr="009445F5" w:rsidRDefault="00280E1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2F21B2" w:rsidRPr="009445F5" w:rsidRDefault="002F21B2"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8.- ¿Considera usted que existen actuaciones arbitrarias por parte de las instituciones encargadas de proteger los derechos humanos de los menores de edad detenidos provisionalmente?</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 xml:space="preserve">          SI____                                               NO___</w:t>
      </w:r>
    </w:p>
    <w:p w:rsidR="00280E13" w:rsidRPr="009445F5" w:rsidRDefault="00280E13" w:rsidP="000C01BD">
      <w:pPr>
        <w:ind w:left="720"/>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280E13" w:rsidRPr="009445F5" w:rsidRDefault="00280E13" w:rsidP="000C01BD">
      <w:pPr>
        <w:rPr>
          <w:rFonts w:ascii="Arial" w:hAnsi="Arial" w:cs="Arial"/>
          <w:color w:val="000000"/>
        </w:rPr>
      </w:pPr>
    </w:p>
    <w:p w:rsidR="00280E13" w:rsidRPr="009445F5" w:rsidRDefault="00280E13" w:rsidP="000C01BD">
      <w:pPr>
        <w:rPr>
          <w:rFonts w:ascii="Arial" w:hAnsi="Arial" w:cs="Arial"/>
          <w:color w:val="000000"/>
        </w:rPr>
      </w:pPr>
      <w:r w:rsidRPr="009445F5">
        <w:rPr>
          <w:rFonts w:ascii="Arial" w:hAnsi="Arial" w:cs="Arial"/>
          <w:color w:val="000000"/>
        </w:rPr>
        <w:t>9.-¿Considera que se violenta el principio de especialidad de los menores de edad en detención provisional?</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280E13" w:rsidRPr="009445F5" w:rsidRDefault="00280E13" w:rsidP="000C01BD">
      <w:pPr>
        <w:rPr>
          <w:rFonts w:ascii="Arial" w:hAnsi="Arial" w:cs="Arial"/>
          <w:color w:val="000000"/>
        </w:rPr>
      </w:pPr>
      <w:r w:rsidRPr="009445F5">
        <w:rPr>
          <w:rFonts w:ascii="Arial" w:hAnsi="Arial" w:cs="Arial"/>
          <w:color w:val="000000"/>
        </w:rPr>
        <w:t>10.-¿Como funcionario o representante del Estado, usted garantiza el respeto de los derechos humanos de los menores de edad sujetos a la detención provisional?</w:t>
      </w:r>
      <w:r w:rsidR="003F79E3" w:rsidRPr="009445F5">
        <w:rPr>
          <w:rFonts w:ascii="Arial" w:hAnsi="Arial" w:cs="Arial"/>
          <w:color w:val="000000"/>
        </w:rPr>
        <w:t>.</w:t>
      </w:r>
    </w:p>
    <w:p w:rsidR="003F79E3" w:rsidRPr="009445F5" w:rsidRDefault="003F79E3" w:rsidP="000C01BD">
      <w:pPr>
        <w:rPr>
          <w:rFonts w:ascii="Arial" w:hAnsi="Arial" w:cs="Arial"/>
          <w:color w:val="000000"/>
        </w:rPr>
      </w:pPr>
    </w:p>
    <w:p w:rsidR="00280E13" w:rsidRPr="009445F5" w:rsidRDefault="00280E13" w:rsidP="000C01BD">
      <w:pPr>
        <w:ind w:left="720"/>
        <w:rPr>
          <w:rFonts w:ascii="Arial" w:hAnsi="Arial" w:cs="Arial"/>
          <w:color w:val="000000"/>
        </w:rPr>
      </w:pPr>
      <w:r w:rsidRPr="009445F5">
        <w:rPr>
          <w:rFonts w:ascii="Arial" w:hAnsi="Arial" w:cs="Arial"/>
          <w:color w:val="000000"/>
        </w:rPr>
        <w:t>SI____                                               NO___</w:t>
      </w:r>
    </w:p>
    <w:p w:rsidR="00280E13" w:rsidRPr="009445F5" w:rsidRDefault="00280E13" w:rsidP="000C01BD">
      <w:pPr>
        <w:ind w:left="720"/>
        <w:rPr>
          <w:rFonts w:ascii="Arial" w:hAnsi="Arial" w:cs="Arial"/>
          <w:color w:val="000000"/>
        </w:rPr>
      </w:pPr>
      <w:r w:rsidRPr="009445F5">
        <w:rPr>
          <w:rFonts w:ascii="Arial" w:hAnsi="Arial" w:cs="Arial"/>
          <w:color w:val="000000"/>
        </w:rPr>
        <w:t>¿Por qué?</w:t>
      </w:r>
    </w:p>
    <w:tbl>
      <w:tblPr>
        <w:tblW w:w="0" w:type="auto"/>
        <w:tblInd w:w="720" w:type="dxa"/>
        <w:tblBorders>
          <w:bottom w:val="single" w:sz="4" w:space="0" w:color="auto"/>
          <w:insideH w:val="single" w:sz="4" w:space="0" w:color="auto"/>
          <w:insideV w:val="single" w:sz="4" w:space="0" w:color="auto"/>
        </w:tblBorders>
        <w:tblLook w:val="04A0"/>
      </w:tblPr>
      <w:tblGrid>
        <w:gridCol w:w="7767"/>
      </w:tblGrid>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r w:rsidR="002F21B2" w:rsidRPr="009445F5" w:rsidTr="002F21B2">
        <w:tc>
          <w:tcPr>
            <w:tcW w:w="8411" w:type="dxa"/>
          </w:tcPr>
          <w:p w:rsidR="002F21B2" w:rsidRPr="009445F5" w:rsidRDefault="002F21B2" w:rsidP="002F21B2">
            <w:pPr>
              <w:rPr>
                <w:rFonts w:ascii="Arial" w:hAnsi="Arial" w:cs="Arial"/>
                <w:color w:val="000000"/>
              </w:rPr>
            </w:pPr>
          </w:p>
        </w:tc>
      </w:tr>
    </w:tbl>
    <w:p w:rsidR="008743FF" w:rsidRPr="009445F5" w:rsidRDefault="008743FF" w:rsidP="002F21B2">
      <w:pPr>
        <w:ind w:left="720"/>
        <w:rPr>
          <w:rFonts w:ascii="Arial" w:hAnsi="Arial" w:cs="Arial"/>
        </w:rPr>
      </w:pPr>
    </w:p>
    <w:sectPr w:rsidR="008743FF" w:rsidRPr="009445F5" w:rsidSect="00001150">
      <w:footerReference w:type="default" r:id="rId65"/>
      <w:pgSz w:w="12240" w:h="15840" w:code="1"/>
      <w:pgMar w:top="2268" w:right="1701" w:bottom="1701" w:left="2268" w:header="709" w:footer="709" w:gutter="0"/>
      <w:pgNumType w:start="17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2817" w:rsidRDefault="00C42817">
      <w:r>
        <w:separator/>
      </w:r>
    </w:p>
  </w:endnote>
  <w:endnote w:type="continuationSeparator" w:id="0">
    <w:p w:rsidR="00C42817" w:rsidRDefault="00C428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4E5E96">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end"/>
    </w:r>
  </w:p>
  <w:p w:rsidR="00606E30" w:rsidRDefault="00606E30" w:rsidP="00B12D19">
    <w:pPr>
      <w:pStyle w:val="Piedepgina"/>
      <w:ind w:right="360"/>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E6096E">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3E0928">
      <w:rPr>
        <w:rStyle w:val="Nmerodepgina"/>
        <w:noProof/>
      </w:rPr>
      <w:t>150</w:t>
    </w:r>
    <w:r>
      <w:rPr>
        <w:rStyle w:val="Nmerodepgina"/>
      </w:rPr>
      <w:fldChar w:fldCharType="end"/>
    </w:r>
  </w:p>
  <w:p w:rsidR="00606E30" w:rsidRDefault="00606E30" w:rsidP="00357A1B">
    <w:pPr>
      <w:pStyle w:val="Piedepgina"/>
      <w:ind w:right="360"/>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pPr>
      <w:pStyle w:val="Piedepgina"/>
      <w:jc w:val="right"/>
    </w:pPr>
    <w:fldSimple w:instr=" PAGE   \* MERGEFORMAT ">
      <w:r w:rsidR="003E0928">
        <w:rPr>
          <w:noProof/>
        </w:rPr>
        <w:t>157</w:t>
      </w:r>
    </w:fldSimple>
  </w:p>
  <w:p w:rsidR="00606E30" w:rsidRDefault="00606E30" w:rsidP="00357A1B">
    <w:pPr>
      <w:pStyle w:val="Piedepgina"/>
      <w:ind w:right="360"/>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CE45D9">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606E30">
      <w:rPr>
        <w:rStyle w:val="Nmerodepgina"/>
        <w:noProof/>
      </w:rPr>
      <w:t>193</w:t>
    </w:r>
    <w:r>
      <w:rPr>
        <w:rStyle w:val="Nmerodepgina"/>
      </w:rPr>
      <w:fldChar w:fldCharType="end"/>
    </w:r>
  </w:p>
  <w:p w:rsidR="00606E30" w:rsidRDefault="00606E30" w:rsidP="00357A1B">
    <w:pPr>
      <w:pStyle w:val="Piedepgina"/>
      <w:ind w:right="360"/>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CE45D9">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3E0928">
      <w:rPr>
        <w:rStyle w:val="Nmerodepgina"/>
        <w:noProof/>
      </w:rPr>
      <w:t>iv</w:t>
    </w:r>
    <w:r>
      <w:rPr>
        <w:rStyle w:val="Nmerodepgina"/>
      </w:rPr>
      <w:fldChar w:fldCharType="end"/>
    </w:r>
  </w:p>
  <w:p w:rsidR="00606E30" w:rsidRDefault="00606E30" w:rsidP="00B12D19">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B12D19">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E6096E">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3E0928">
      <w:rPr>
        <w:rStyle w:val="Nmerodepgina"/>
        <w:noProof/>
      </w:rPr>
      <w:t>20</w:t>
    </w:r>
    <w:r>
      <w:rPr>
        <w:rStyle w:val="Nmerodepgina"/>
      </w:rPr>
      <w:fldChar w:fldCharType="end"/>
    </w:r>
  </w:p>
  <w:p w:rsidR="00606E30" w:rsidRDefault="00606E30" w:rsidP="00B12D19">
    <w:pPr>
      <w:pStyle w:val="Piedepgina"/>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E6096E">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3E0928">
      <w:rPr>
        <w:rStyle w:val="Nmerodepgina"/>
        <w:noProof/>
      </w:rPr>
      <w:t>41</w:t>
    </w:r>
    <w:r>
      <w:rPr>
        <w:rStyle w:val="Nmerodepgina"/>
      </w:rPr>
      <w:fldChar w:fldCharType="end"/>
    </w:r>
  </w:p>
  <w:p w:rsidR="00606E30" w:rsidRDefault="00606E30" w:rsidP="00357A1B">
    <w:pPr>
      <w:pStyle w:val="Piedepgina"/>
      <w:ind w:right="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8B0B39" w:rsidP="00E6096E">
    <w:pPr>
      <w:pStyle w:val="Piedepgina"/>
      <w:framePr w:wrap="around" w:vAnchor="text" w:hAnchor="margin" w:xAlign="right" w:y="1"/>
      <w:rPr>
        <w:rStyle w:val="Nmerodepgina"/>
      </w:rPr>
    </w:pPr>
    <w:r>
      <w:rPr>
        <w:rStyle w:val="Nmerodepgina"/>
      </w:rPr>
      <w:fldChar w:fldCharType="begin"/>
    </w:r>
    <w:r w:rsidR="00606E30">
      <w:rPr>
        <w:rStyle w:val="Nmerodepgina"/>
      </w:rPr>
      <w:instrText xml:space="preserve">PAGE  </w:instrText>
    </w:r>
    <w:r>
      <w:rPr>
        <w:rStyle w:val="Nmerodepgina"/>
      </w:rPr>
      <w:fldChar w:fldCharType="separate"/>
    </w:r>
    <w:r w:rsidR="003E0928">
      <w:rPr>
        <w:rStyle w:val="Nmerodepgina"/>
        <w:noProof/>
      </w:rPr>
      <w:t>99</w:t>
    </w:r>
    <w:r>
      <w:rPr>
        <w:rStyle w:val="Nmerodepgina"/>
      </w:rPr>
      <w:fldChar w:fldCharType="end"/>
    </w:r>
  </w:p>
  <w:p w:rsidR="00606E30" w:rsidRDefault="00606E30" w:rsidP="00357A1B">
    <w:pPr>
      <w:pStyle w:val="Piedepgina"/>
      <w:ind w:right="360"/>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rsidP="00357A1B">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2817" w:rsidRDefault="00C42817">
      <w:r>
        <w:separator/>
      </w:r>
    </w:p>
  </w:footnote>
  <w:footnote w:type="continuationSeparator" w:id="0">
    <w:p w:rsidR="00C42817" w:rsidRDefault="00C42817">
      <w:r>
        <w:continuationSeparator/>
      </w:r>
    </w:p>
  </w:footnote>
  <w:footnote w:id="1">
    <w:p w:rsidR="00606E30" w:rsidRPr="007E4169" w:rsidRDefault="00606E30" w:rsidP="00F97437">
      <w:pPr>
        <w:autoSpaceDE w:val="0"/>
        <w:autoSpaceDN w:val="0"/>
        <w:adjustRightInd w:val="0"/>
        <w:spacing w:after="60" w:line="240" w:lineRule="auto"/>
        <w:rPr>
          <w:rFonts w:ascii="Arial" w:hAnsi="Arial" w:cs="Arial"/>
          <w:bCs/>
          <w:color w:val="000000"/>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http://enj.org/portal/biblioteca/penal/penal_juvenil/8.pdf, Pág. 1</w:t>
      </w:r>
    </w:p>
  </w:footnote>
  <w:footnote w:id="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 Pág. 1</w:t>
      </w:r>
    </w:p>
  </w:footnote>
  <w:footnote w:id="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Lázaro González, Isabel: “Los Menores en el Derecho Español”, Editorial Tecno, Madrid, 2002, Pág. 75. </w:t>
      </w:r>
    </w:p>
  </w:footnote>
  <w:footnote w:id="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Op. Cit., Pág. 2</w:t>
      </w:r>
    </w:p>
  </w:footnote>
  <w:footnote w:id="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Solís Quiroga, Héctor: “Curso de Capacitación para Personas en Centros de Menores Infractores”, en Documentos del ILANUD, Nº 0031, 17-28 de abril, San José, Costa Rica, 1979, Pág. 145.</w:t>
      </w:r>
    </w:p>
  </w:footnote>
  <w:footnote w:id="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Solís Quiroga, Ibíd. Pág. 146.</w:t>
      </w:r>
    </w:p>
  </w:footnote>
  <w:footnote w:id="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Salado Osuna, Ana: “La Convención sobre los Derechos del Niño”. Las Obligaciones Asumidas por los Estados partes en los Derechos de la Infancia y la Adolescencia, Mira Editores, Zaragoza España, 2000, Pág. 20.</w:t>
      </w:r>
    </w:p>
  </w:footnote>
  <w:footnote w:id="8">
    <w:p w:rsidR="00606E30" w:rsidRPr="007E4169" w:rsidRDefault="00606E30" w:rsidP="00F97437">
      <w:pPr>
        <w:autoSpaceDE w:val="0"/>
        <w:autoSpaceDN w:val="0"/>
        <w:adjustRightInd w:val="0"/>
        <w:spacing w:after="60" w:line="240" w:lineRule="auto"/>
        <w:rPr>
          <w:rFonts w:ascii="Arial" w:hAnsi="Arial" w:cs="Arial"/>
          <w:bCs/>
          <w:color w:val="000000"/>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bCs/>
          <w:color w:val="000000"/>
          <w:sz w:val="18"/>
          <w:szCs w:val="18"/>
        </w:rPr>
        <w:t>http://enj.org/portal/biblioteca/penal/penal_juvenil/8.pdf, Pág. 3</w:t>
      </w:r>
    </w:p>
    <w:p w:rsidR="00606E30" w:rsidRPr="007E4169" w:rsidRDefault="00606E30" w:rsidP="00F97437">
      <w:pPr>
        <w:pStyle w:val="Textonotapie"/>
        <w:spacing w:after="60" w:line="240" w:lineRule="auto"/>
        <w:rPr>
          <w:rFonts w:ascii="Arial" w:hAnsi="Arial" w:cs="Arial"/>
          <w:sz w:val="18"/>
          <w:szCs w:val="18"/>
        </w:rPr>
      </w:pPr>
    </w:p>
  </w:footnote>
  <w:footnote w:id="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 Pág. 4</w:t>
      </w:r>
    </w:p>
  </w:footnote>
  <w:footnote w:id="10">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Ídem. Pág. 5</w:t>
      </w:r>
    </w:p>
  </w:footnote>
  <w:footnote w:id="11">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Ídem. Pág. 5</w:t>
      </w:r>
    </w:p>
  </w:footnote>
  <w:footnote w:id="12">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Ídem. Pág. 6</w:t>
      </w:r>
    </w:p>
  </w:footnote>
  <w:footnote w:id="1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Jiménez Salinas Colomer, Ester:” Claves del Derecho Comparado en la Justicia Juvenil de Europa”, en Justicia de Menores e intervención socioeducativa, consejería de trabajo y política social, región de Murcia, 2001, Pág. 255.</w:t>
      </w:r>
    </w:p>
  </w:footnote>
  <w:footnote w:id="1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Ídem. Pág. 6</w:t>
      </w:r>
    </w:p>
  </w:footnote>
  <w:footnote w:id="1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Barrios, Delmy Lorena y otros,”La Protección de Los Derechos Fundamentales a los Menores Privados de Libertad”. Tesis Universidad de El Salvador, San Salvador 1998, Pág. 21 – 22.</w:t>
      </w:r>
    </w:p>
  </w:footnote>
  <w:footnote w:id="1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 Pág. 26.</w:t>
      </w:r>
    </w:p>
  </w:footnote>
  <w:footnote w:id="17">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Ídem. Pág. 23</w:t>
      </w:r>
    </w:p>
  </w:footnote>
  <w:footnote w:id="18">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w:t>
      </w:r>
      <w:r w:rsidRPr="007E4169">
        <w:rPr>
          <w:rFonts w:ascii="Arial" w:hAnsi="Arial" w:cs="Arial"/>
          <w:bCs/>
          <w:color w:val="000000"/>
          <w:sz w:val="18"/>
          <w:szCs w:val="18"/>
          <w:lang w:val="pt-BR"/>
        </w:rPr>
        <w:t xml:space="preserve">http://enj.org/portal/biblioteca/penal/penal_juvenil/8.pdf, Pág. 6 - 7 </w:t>
      </w:r>
    </w:p>
  </w:footnote>
  <w:footnote w:id="1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Ídem. Pág. 7</w:t>
      </w:r>
    </w:p>
  </w:footnote>
  <w:footnote w:id="2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Ídem. Pág. 8</w:t>
      </w:r>
    </w:p>
  </w:footnote>
  <w:footnote w:id="2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Barrios, Delmy Lorena y otros,”La Protección de Los Derechos Fundamentales a los Menores Privados de Libertad”. Tesis Universidad de El Salvador, San Salvador 1998, Pág. 26</w:t>
      </w:r>
    </w:p>
  </w:footnote>
  <w:footnote w:id="2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Escobar Silva, Adamaris Belisa y otros: “Análisis del Principio de Igualdad Jurídica en relación al establecimiento de la Medida de Internamiento a los Menores en conflicto con la Ley Penal. Tesis Universidad de El Salvador, San Salvador, 2002. Pág. 36</w:t>
      </w:r>
    </w:p>
    <w:p w:rsidR="00606E30" w:rsidRPr="007E4169" w:rsidRDefault="00606E30" w:rsidP="00F97437">
      <w:pPr>
        <w:pStyle w:val="Textonotapie"/>
        <w:spacing w:after="60" w:line="240" w:lineRule="auto"/>
        <w:rPr>
          <w:rFonts w:ascii="Arial" w:hAnsi="Arial" w:cs="Arial"/>
          <w:sz w:val="18"/>
          <w:szCs w:val="18"/>
        </w:rPr>
      </w:pPr>
    </w:p>
  </w:footnote>
  <w:footnote w:id="2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Ponencia del Consejo Salvadoreño de Menores. “Opciones para evitar el internamiento de menores en abandono y extrema pobreza”, en el IV Congreso Nacional del Niño. El Niño y sus Derechos. Octubre de 1990, San Salvador. Pág. 1</w:t>
      </w:r>
    </w:p>
  </w:footnote>
  <w:footnote w:id="24">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Escobar Silva, Adamaris Belisa y otros: “Análisis del Principio de Igualdad Jurídica en relación al establecimiento de la Medida de Internamiento a los Menores en conflicto con la Ley Penal. Tesis Universidad de El Salvador, San Salvador, 2002. Pág. 37</w:t>
      </w:r>
    </w:p>
  </w:footnote>
  <w:footnote w:id="25">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Ibíd. Pág. 38</w:t>
      </w:r>
    </w:p>
  </w:footnote>
  <w:footnote w:id="26">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Ídem, Pág. 38 – 39. </w:t>
      </w:r>
    </w:p>
  </w:footnote>
  <w:footnote w:id="2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Ídem. Pág. 39 </w:t>
      </w:r>
    </w:p>
  </w:footnote>
  <w:footnote w:id="2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Sánchez Valencia, José Arcadio: “Derecho Penal de Menores en El Salvador”, en la Niñez y Adolescencia en Conflicto con la Ley Penal. Pág. 117.</w:t>
      </w:r>
    </w:p>
  </w:footnote>
  <w:footnote w:id="2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Navas de Rodríguez, Hilda Otilia: “jurisdicción Especial de Menores”. IV Congreso Nacional del Niño. Pág.1</w:t>
      </w:r>
    </w:p>
  </w:footnote>
  <w:footnote w:id="30">
    <w:p w:rsidR="00606E30" w:rsidRPr="00F97437" w:rsidRDefault="00606E30" w:rsidP="00F97437">
      <w:pPr>
        <w:pStyle w:val="Textonotapie"/>
        <w:spacing w:line="240" w:lineRule="auto"/>
        <w:rPr>
          <w:rFonts w:ascii="Arial" w:hAnsi="Arial" w:cs="Arial"/>
          <w:sz w:val="16"/>
          <w:szCs w:val="16"/>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F97437">
        <w:rPr>
          <w:rFonts w:ascii="Arial" w:hAnsi="Arial" w:cs="Arial"/>
          <w:sz w:val="16"/>
          <w:szCs w:val="16"/>
        </w:rPr>
        <w:t xml:space="preserve">Navas de Rodríguez, Hilda Otilia: De la Doctrina de la Situación Irregular a la Doctrina de la Protección  Integral” en informe del primer aniversario de la Justicia del Menor. Pág. 50 </w:t>
      </w:r>
    </w:p>
  </w:footnote>
  <w:footnote w:id="31">
    <w:p w:rsidR="00606E30" w:rsidRPr="007E4169" w:rsidRDefault="00606E30" w:rsidP="00F97437">
      <w:pPr>
        <w:pStyle w:val="Textonotapie"/>
        <w:spacing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F97437">
        <w:rPr>
          <w:rFonts w:ascii="Arial" w:hAnsi="Arial" w:cs="Arial"/>
          <w:sz w:val="16"/>
          <w:szCs w:val="16"/>
          <w:lang w:val="es-MX"/>
        </w:rPr>
        <w:t>Trepo Escobar, Miguel Alberto:” La Protección Integral de la Infancia y la Adolescencia, y las Nuevas Medidas contempladas en la Ley del Menor Infractor”, en el informe del primer aniversario de la jurisdicción del menor. Pág. 32</w:t>
      </w:r>
    </w:p>
  </w:footnote>
  <w:footnote w:id="32">
    <w:p w:rsidR="00606E30" w:rsidRPr="007E4169" w:rsidRDefault="00606E30" w:rsidP="00F97437">
      <w:pPr>
        <w:pStyle w:val="Textonotapie"/>
        <w:spacing w:line="240" w:lineRule="auto"/>
        <w:rPr>
          <w:rFonts w:ascii="Arial" w:hAnsi="Arial" w:cs="Arial"/>
          <w:sz w:val="18"/>
          <w:szCs w:val="18"/>
          <w:lang w:val="es-SV"/>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F97437">
        <w:rPr>
          <w:rFonts w:ascii="Arial" w:hAnsi="Arial" w:cs="Arial"/>
          <w:sz w:val="16"/>
          <w:szCs w:val="16"/>
          <w:lang w:val="es-SV"/>
        </w:rPr>
        <w:t>Código de Menores,  Editorial Jurídica Salvadoreña, Pág. 275.</w:t>
      </w:r>
    </w:p>
  </w:footnote>
  <w:footnote w:id="33">
    <w:p w:rsidR="00606E30" w:rsidRPr="007E4169" w:rsidRDefault="00606E30" w:rsidP="00F97437">
      <w:pPr>
        <w:pStyle w:val="Textonotapie"/>
        <w:spacing w:line="240" w:lineRule="auto"/>
        <w:rPr>
          <w:rFonts w:ascii="Arial" w:hAnsi="Arial" w:cs="Arial"/>
          <w:sz w:val="18"/>
          <w:szCs w:val="18"/>
          <w:lang w:val="es-SV"/>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F97437">
        <w:rPr>
          <w:rFonts w:ascii="Arial" w:hAnsi="Arial" w:cs="Arial"/>
          <w:sz w:val="16"/>
          <w:szCs w:val="16"/>
          <w:lang w:val="es-SV"/>
        </w:rPr>
        <w:t>Convención sobre los Derechos del Niño, Publicación del Fondo de Naciones Unidas para la Infancia “UNICEF” Y Acción Sueca de Desarrollo Infantil para México y Centroamérica RADDA BARNEN. El Salvador 1995, Pág. 7</w:t>
      </w:r>
    </w:p>
  </w:footnote>
  <w:footnote w:id="34">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Escobar Silva, Adamaris Belisa y otros: “Análisis del Principio de Igualdad Jurídica en relación al establecimiento de la Medida de Internamiento a los Menores en conflicto con la Ley Penal. Tesis Universidad de El Salvador, San Salvador, 2002. Pág. 43</w:t>
      </w:r>
    </w:p>
    <w:p w:rsidR="00606E30" w:rsidRPr="007E4169" w:rsidRDefault="00606E30" w:rsidP="00F97437">
      <w:pPr>
        <w:pStyle w:val="Textonotapie"/>
        <w:spacing w:after="60" w:line="240" w:lineRule="auto"/>
        <w:rPr>
          <w:rFonts w:ascii="Arial" w:hAnsi="Arial" w:cs="Arial"/>
          <w:sz w:val="18"/>
          <w:szCs w:val="18"/>
        </w:rPr>
      </w:pPr>
    </w:p>
  </w:footnote>
  <w:footnote w:id="35">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Ibíd. Pág. 54</w:t>
      </w:r>
    </w:p>
  </w:footnote>
  <w:footnote w:id="36">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Ibíd. Pág. 52</w:t>
      </w:r>
    </w:p>
  </w:footnote>
  <w:footnote w:id="37">
    <w:p w:rsidR="00606E30" w:rsidRPr="007E4169" w:rsidRDefault="00606E30" w:rsidP="00F97437">
      <w:pPr>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w:t>
      </w:r>
      <w:r w:rsidRPr="007E4169">
        <w:rPr>
          <w:rFonts w:ascii="Arial" w:hAnsi="Arial" w:cs="Arial"/>
          <w:bCs/>
          <w:sz w:val="18"/>
          <w:szCs w:val="18"/>
          <w:lang w:val="pt-BR"/>
        </w:rPr>
        <w:t>Microsoft ® Encarta ® 2006. © 1993-2005 Microsoft Corporation</w:t>
      </w:r>
    </w:p>
    <w:p w:rsidR="00606E30" w:rsidRPr="007E4169" w:rsidRDefault="00606E30" w:rsidP="00F97437">
      <w:pPr>
        <w:pStyle w:val="Textonotapie"/>
        <w:spacing w:after="60" w:line="240" w:lineRule="auto"/>
        <w:rPr>
          <w:rFonts w:ascii="Arial" w:hAnsi="Arial" w:cs="Arial"/>
          <w:sz w:val="18"/>
          <w:szCs w:val="18"/>
          <w:lang w:val="pt-BR"/>
        </w:rPr>
      </w:pPr>
    </w:p>
  </w:footnote>
  <w:footnote w:id="38">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Trejo, Miguel Ángel y otros: “En Defensa del Nuevo Proceso Penal Salvadoreño”, única edición, publicación del Ministerio de Justicia, San Salvador, 1994, cit; Pág. 139</w:t>
      </w:r>
    </w:p>
  </w:footnote>
  <w:footnote w:id="39">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López Ortega, Juan José y otros. Código Procesal Penal Comentado, Primera Edición, Corte Suprema de Justicia, Tomo I, 2001.</w:t>
      </w:r>
    </w:p>
  </w:footnote>
  <w:footnote w:id="4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Llobet Rodríguez, Javier. “La Prisión Preventiva”. Imprenta y Litografía Mundo Grafico S.A., San José, Costa Rica, 1997. Pág. 69.</w:t>
      </w:r>
    </w:p>
  </w:footnote>
  <w:footnote w:id="4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Blanco Reyes, Edgard Sydney. “La detención en Materia Penal”. Tesis Universidad Alberto Masferrer, San Salvador, 1990. Pág. 12.</w:t>
      </w:r>
    </w:p>
  </w:footnote>
  <w:footnote w:id="42">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José Maria. “La Prisión Provisional”, Editorial Civitas S.A., Madrid, 1987. Pág. 31</w:t>
      </w:r>
    </w:p>
  </w:footnote>
  <w:footnote w:id="43">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 163.</w:t>
      </w:r>
    </w:p>
  </w:footnote>
  <w:footnote w:id="44">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Op. Cit. Pág. 51</w:t>
      </w:r>
    </w:p>
  </w:footnote>
  <w:footnote w:id="45">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w:t>
      </w:r>
      <w:r w:rsidRPr="007E4169">
        <w:rPr>
          <w:rFonts w:ascii="Arial" w:hAnsi="Arial" w:cs="Arial"/>
          <w:sz w:val="18"/>
          <w:szCs w:val="18"/>
          <w:lang w:val="es-MX"/>
        </w:rPr>
        <w:t xml:space="preserve"> Ibid.  Pág. 41</w:t>
      </w:r>
    </w:p>
  </w:footnote>
  <w:footnote w:id="46">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lang w:val="es-MX"/>
        </w:rPr>
        <w:t xml:space="preserve"> Ascencio Mellado, Idem. Pág. 41 </w:t>
      </w:r>
    </w:p>
  </w:footnote>
  <w:footnote w:id="4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Martel Brizuela, Carlos Alberto: “Detención Provisional, ¿Medida Cautelar o Pena Anticipada? “. Tesis Universidad de El Salvador, 2003, Pág. 12.</w:t>
      </w:r>
    </w:p>
  </w:footnote>
  <w:footnote w:id="48">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Campos Ventura, Oscar Alirio, “Los Criterios de la Restricción de Libertad y el Rol de las Instituciones en la Aplicación de Ley del Menor Infractor”, El Salvador 2004,  Pág. 43</w:t>
      </w:r>
    </w:p>
  </w:footnote>
  <w:footnote w:id="49">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Amaya Barraza, Salvador Enrique, “La Detención Provisional y el proceso de Habeas Corpus”, selección de Ensayos Doctrinarios, “Nuevo Código Procesal Penal”, Comisión Coordinadora del Sector Justicia, primera edición, Pág. 112</w:t>
      </w:r>
    </w:p>
  </w:footnote>
  <w:footnote w:id="50">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José Maria. “La Prisión Provisional”, Editorial Civitas S.A., Madrid, 1987. Pág. 137</w:t>
      </w:r>
    </w:p>
  </w:footnote>
  <w:footnote w:id="51">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Campos Ventura, Oscar Alirio y otros. “Justicia Penal de Menores”, Programa de Apoyo a la Reforma del Sistema de Justicia, San Salvador, 1998, Pág. 68</w:t>
      </w:r>
    </w:p>
  </w:footnote>
  <w:footnote w:id="5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Op. Cit. Pág. 63.</w:t>
      </w:r>
    </w:p>
  </w:footnote>
  <w:footnote w:id="5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Llobet Rodríguez, Javier. “La Prisión Preventiva”. Imprenta y Litografía Mundo Grafico S.A., San José, Costa Rica, 1997. Pág. 72.</w:t>
      </w:r>
    </w:p>
    <w:p w:rsidR="00606E30" w:rsidRPr="007E4169" w:rsidRDefault="00606E30" w:rsidP="00F97437">
      <w:pPr>
        <w:pStyle w:val="Textonotapie"/>
        <w:spacing w:after="60" w:line="240" w:lineRule="auto"/>
        <w:rPr>
          <w:rFonts w:ascii="Arial" w:hAnsi="Arial" w:cs="Arial"/>
          <w:sz w:val="18"/>
          <w:szCs w:val="18"/>
          <w:lang w:val="es-MX"/>
        </w:rPr>
      </w:pPr>
    </w:p>
  </w:footnote>
  <w:footnote w:id="5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Casado Pérez, José María y otros “ Derecho procesal Penal Salvadoreño” editorial Justicia de Paz, Corte Suprema de Justicia, Primera Edición, cit. Pág. 811 y 812</w:t>
      </w:r>
    </w:p>
  </w:footnote>
  <w:footnote w:id="55">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Gómez Orbaneja, Emilio, Apud; Ascencio Mellado, José Maria, Op Cit. 62</w:t>
      </w:r>
    </w:p>
  </w:footnote>
  <w:footnote w:id="5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José Maria. “La Prisión Provisional. Editorial Civitas S.A., Madrid, 1987. Pág. 34</w:t>
      </w:r>
    </w:p>
  </w:footnote>
  <w:footnote w:id="5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Ascencio Mellado, Ibid. Pág. 37</w:t>
      </w:r>
    </w:p>
  </w:footnote>
  <w:footnote w:id="5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“Los Criterios </w:t>
      </w:r>
      <w:r w:rsidRPr="007E4169">
        <w:rPr>
          <w:rFonts w:ascii="Arial" w:hAnsi="Arial" w:cs="Arial"/>
          <w:sz w:val="18"/>
          <w:szCs w:val="18"/>
          <w:lang w:val="es-MX"/>
        </w:rPr>
        <w:t>de la Restricción de Libertad y el Rol de las Instituciones en la Aplicación de Ley del Menor Infractor”, El Salvador 2004,  Pág.</w:t>
      </w:r>
      <w:r w:rsidRPr="007E4169">
        <w:rPr>
          <w:rFonts w:ascii="Arial" w:hAnsi="Arial" w:cs="Arial"/>
          <w:sz w:val="18"/>
          <w:szCs w:val="18"/>
        </w:rPr>
        <w:t xml:space="preserve"> 41</w:t>
      </w:r>
    </w:p>
  </w:footnote>
  <w:footnote w:id="5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Campos Ventura, Ibíd. Pág. 28</w:t>
      </w:r>
    </w:p>
  </w:footnote>
  <w:footnote w:id="6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Mejía Landaverde, Cristian Alexander y otros. “Análisis Jurídico de la Detención en el Marco de la Justicia Panal Juvenil”. Tesis Universidad de El Salvador, 2005. Pág. 166.</w:t>
      </w:r>
    </w:p>
  </w:footnote>
  <w:footnote w:id="6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Ibíd. Pág. 171</w:t>
      </w:r>
    </w:p>
  </w:footnote>
  <w:footnote w:id="6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Campos Ventura, Oscar Alirio, “Los Criterios de Restricción de la Restricción de Libertad y el Rol de las Instituciones en la Aplicación de Ley del Menor Infractor”, El Salvador 2004,  Pág. 63</w:t>
      </w:r>
    </w:p>
  </w:footnote>
  <w:footnote w:id="6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Tiffer Sotomayor, Carlos y otros: “Derecho Penal Juvenil”, San José Costa Rica 2000, Pág. 240</w:t>
      </w:r>
    </w:p>
  </w:footnote>
  <w:footnote w:id="6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Decreto Legislativo Nº 384 del 15 de diciembre de 1983, publicado en el Diario Oficial Nº 234, Tomo 281 de fecha 16 de diciembre de 1983.</w:t>
      </w:r>
    </w:p>
  </w:footnote>
  <w:footnote w:id="65">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42.</w:t>
      </w:r>
    </w:p>
    <w:p w:rsidR="00606E30" w:rsidRPr="007E4169" w:rsidRDefault="00606E30" w:rsidP="00F97437">
      <w:pPr>
        <w:pStyle w:val="Textonotapie"/>
        <w:spacing w:after="60" w:line="240" w:lineRule="auto"/>
        <w:rPr>
          <w:rFonts w:ascii="Arial" w:hAnsi="Arial" w:cs="Arial"/>
          <w:sz w:val="18"/>
          <w:szCs w:val="18"/>
          <w:lang w:val="es-MX"/>
        </w:rPr>
      </w:pPr>
    </w:p>
  </w:footnote>
  <w:footnote w:id="66">
    <w:p w:rsidR="00606E30" w:rsidRPr="007E4169" w:rsidRDefault="00606E30" w:rsidP="00F97437">
      <w:pPr>
        <w:pStyle w:val="Textonotapie"/>
        <w:spacing w:after="60" w:line="240" w:lineRule="auto"/>
        <w:rPr>
          <w:rFonts w:ascii="Arial" w:hAnsi="Arial" w:cs="Arial"/>
          <w:b/>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http://www.bvs.edu.sv/adolecbk/tc/legislacion/MarcoJuridico.htm</w:t>
      </w:r>
    </w:p>
  </w:footnote>
  <w:footnote w:id="67">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hyperlink r:id="rId1" w:history="1">
        <w:r w:rsidRPr="007E4169">
          <w:rPr>
            <w:rStyle w:val="Hipervnculo"/>
            <w:rFonts w:ascii="Arial" w:hAnsi="Arial" w:cs="Arial"/>
            <w:color w:val="auto"/>
            <w:sz w:val="18"/>
            <w:szCs w:val="18"/>
            <w:u w:val="none"/>
          </w:rPr>
          <w:t>Sentencia de 14-II-97, Inc. 15-96, Considerando XX 4 y 5.</w:t>
        </w:r>
      </w:hyperlink>
    </w:p>
    <w:p w:rsidR="00606E30" w:rsidRPr="007E4169" w:rsidRDefault="00606E30" w:rsidP="00F97437">
      <w:pPr>
        <w:pStyle w:val="Textonotapie"/>
        <w:spacing w:after="60" w:line="240" w:lineRule="auto"/>
        <w:rPr>
          <w:rFonts w:ascii="Arial" w:hAnsi="Arial" w:cs="Arial"/>
          <w:sz w:val="18"/>
          <w:szCs w:val="18"/>
        </w:rPr>
      </w:pPr>
    </w:p>
  </w:footnote>
  <w:footnote w:id="68">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43</w:t>
      </w:r>
    </w:p>
    <w:p w:rsidR="00606E30" w:rsidRPr="007E4169" w:rsidRDefault="00606E30" w:rsidP="00F97437">
      <w:pPr>
        <w:pStyle w:val="Textonotapie"/>
        <w:spacing w:after="60" w:line="240" w:lineRule="auto"/>
        <w:rPr>
          <w:rFonts w:ascii="Arial" w:hAnsi="Arial" w:cs="Arial"/>
          <w:sz w:val="18"/>
          <w:szCs w:val="18"/>
          <w:lang w:val="es-MX"/>
        </w:rPr>
      </w:pPr>
    </w:p>
  </w:footnote>
  <w:footnote w:id="6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Ibíd. </w:t>
      </w:r>
      <w:r w:rsidRPr="007E4169">
        <w:rPr>
          <w:rFonts w:ascii="Arial" w:hAnsi="Arial" w:cs="Arial"/>
          <w:sz w:val="18"/>
          <w:szCs w:val="18"/>
          <w:lang w:val="es-MX"/>
        </w:rPr>
        <w:t xml:space="preserve"> Pág. 364.</w:t>
      </w:r>
    </w:p>
  </w:footnote>
  <w:footnote w:id="7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http://www.bvs.edu.sv/adolecbk/tc/legislacion/MarcoJuridico.htm</w:t>
      </w:r>
    </w:p>
  </w:footnote>
  <w:footnote w:id="71">
    <w:p w:rsidR="00606E30" w:rsidRPr="007E4169" w:rsidRDefault="00606E30" w:rsidP="00F97437">
      <w:pPr>
        <w:pStyle w:val="Textonotapie"/>
        <w:spacing w:after="60" w:line="240" w:lineRule="auto"/>
        <w:rPr>
          <w:rFonts w:ascii="Arial" w:hAnsi="Arial" w:cs="Arial"/>
          <w:b/>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Mejía Landaverde, Cristian Alexander y otros. “Análisis Jurídico de la Detención en el Marco de la Justicia Panal Juvenil”. Tesis Universidad de El Salvador, 2005. Pág. 135</w:t>
      </w:r>
    </w:p>
  </w:footnote>
  <w:footnote w:id="7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http://www.bvs.edu.sv/adolecbk/tc/legislacion/MarcoJuridico.htm</w:t>
      </w:r>
    </w:p>
    <w:p w:rsidR="00606E30" w:rsidRPr="007E4169" w:rsidRDefault="00606E30" w:rsidP="00F97437">
      <w:pPr>
        <w:pStyle w:val="Textonotapie"/>
        <w:spacing w:after="60" w:line="240" w:lineRule="auto"/>
        <w:rPr>
          <w:rFonts w:ascii="Arial" w:hAnsi="Arial" w:cs="Arial"/>
          <w:sz w:val="18"/>
          <w:szCs w:val="18"/>
        </w:rPr>
      </w:pPr>
    </w:p>
    <w:p w:rsidR="00606E30" w:rsidRPr="007E4169" w:rsidRDefault="00606E30" w:rsidP="00F97437">
      <w:pPr>
        <w:pStyle w:val="Textonotapie"/>
        <w:spacing w:after="60" w:line="240" w:lineRule="auto"/>
        <w:rPr>
          <w:rFonts w:ascii="Arial" w:hAnsi="Arial" w:cs="Arial"/>
          <w:sz w:val="18"/>
          <w:szCs w:val="18"/>
        </w:rPr>
      </w:pPr>
    </w:p>
  </w:footnote>
  <w:footnote w:id="7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http://www.bvs.edu.sv/adolecbk/tc/legislacion/MarcoJuridico.htm</w:t>
      </w:r>
      <w:r w:rsidRPr="007E4169">
        <w:rPr>
          <w:rFonts w:ascii="Arial" w:hAnsi="Arial" w:cs="Arial"/>
          <w:b/>
          <w:sz w:val="18"/>
          <w:szCs w:val="18"/>
        </w:rPr>
        <w:t>.</w:t>
      </w:r>
    </w:p>
    <w:p w:rsidR="00606E30" w:rsidRPr="007E4169" w:rsidRDefault="00606E30" w:rsidP="00F97437">
      <w:pPr>
        <w:pStyle w:val="Textonotapie"/>
        <w:spacing w:after="60" w:line="240" w:lineRule="auto"/>
        <w:rPr>
          <w:rFonts w:ascii="Arial" w:hAnsi="Arial" w:cs="Arial"/>
          <w:sz w:val="18"/>
          <w:szCs w:val="18"/>
        </w:rPr>
      </w:pPr>
    </w:p>
  </w:footnote>
  <w:footnote w:id="74">
    <w:p w:rsidR="00606E30" w:rsidRPr="007E4169" w:rsidRDefault="00606E30" w:rsidP="00F97437">
      <w:pPr>
        <w:pStyle w:val="Textonotapie"/>
        <w:spacing w:after="60" w:line="240" w:lineRule="auto"/>
        <w:rPr>
          <w:rFonts w:ascii="Arial" w:hAnsi="Arial" w:cs="Arial"/>
          <w:b/>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Mejía Landaverde, Cristian Alexander y otros. “Análisis Jurídico de la Detención en el Marco de la Justicia Panal Juvenil”. Tesis Universidad de El Salvador, 2005. Pág.</w:t>
      </w:r>
      <w:r w:rsidRPr="00BB290A">
        <w:rPr>
          <w:rFonts w:ascii="Arial" w:hAnsi="Arial" w:cs="Arial"/>
          <w:sz w:val="18"/>
          <w:szCs w:val="18"/>
        </w:rPr>
        <w:t xml:space="preserve"> 148</w:t>
      </w:r>
    </w:p>
    <w:p w:rsidR="00606E30" w:rsidRPr="007E4169" w:rsidRDefault="00606E30" w:rsidP="00F97437">
      <w:pPr>
        <w:pStyle w:val="Textonotapie"/>
        <w:spacing w:after="60" w:line="240" w:lineRule="auto"/>
        <w:rPr>
          <w:rFonts w:ascii="Arial" w:hAnsi="Arial" w:cs="Arial"/>
          <w:sz w:val="18"/>
          <w:szCs w:val="18"/>
        </w:rPr>
      </w:pPr>
    </w:p>
  </w:footnote>
  <w:footnote w:id="7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http://www.bvs.edu.sv/adolecbk/tc/legislacion/MarcoJuridico.htm</w:t>
      </w:r>
    </w:p>
  </w:footnote>
  <w:footnote w:id="7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Monroy Cabra, Marcos Gerardo: “Derecho de Menores”, primera edición, Bogotá, Colombia 1983, Pág. 273. </w:t>
      </w:r>
    </w:p>
  </w:footnote>
  <w:footnote w:id="7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Monroy Cabra, Ibíd. Pág. 274</w:t>
      </w:r>
    </w:p>
  </w:footnote>
  <w:footnote w:id="7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368.</w:t>
      </w:r>
    </w:p>
  </w:footnote>
  <w:footnote w:id="79">
    <w:p w:rsidR="00606E30" w:rsidRPr="007E4169" w:rsidRDefault="00606E30" w:rsidP="00F97437">
      <w:pPr>
        <w:pStyle w:val="Textonotapie"/>
        <w:spacing w:after="60" w:line="240" w:lineRule="auto"/>
        <w:rPr>
          <w:rFonts w:ascii="Arial" w:hAnsi="Arial" w:cs="Arial"/>
          <w:sz w:val="18"/>
          <w:szCs w:val="18"/>
        </w:rPr>
      </w:pPr>
    </w:p>
  </w:footnote>
  <w:footnote w:id="80">
    <w:p w:rsidR="00606E30" w:rsidRPr="007E4169" w:rsidRDefault="00606E30" w:rsidP="00F97437">
      <w:pPr>
        <w:pStyle w:val="Textonotapie"/>
        <w:spacing w:after="60" w:line="240" w:lineRule="auto"/>
        <w:rPr>
          <w:rFonts w:ascii="Arial" w:hAnsi="Arial" w:cs="Arial"/>
          <w:b/>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Mejía Landaverde, Cristian Alexander y otros. “Análisis Jurídico de la Detención en el Marco de la Justicia Panal Juvenil”. Tesis Universidad de El Salvador, 2005. Pág. </w:t>
      </w:r>
      <w:r w:rsidRPr="007E4169">
        <w:rPr>
          <w:rFonts w:ascii="Arial" w:hAnsi="Arial" w:cs="Arial"/>
          <w:b/>
          <w:sz w:val="18"/>
          <w:szCs w:val="18"/>
        </w:rPr>
        <w:t>155</w:t>
      </w:r>
    </w:p>
  </w:footnote>
  <w:footnote w:id="8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A0ED3">
        <w:rPr>
          <w:rFonts w:ascii="Arial" w:hAnsi="Arial" w:cs="Arial"/>
        </w:rPr>
        <w:t xml:space="preserve">Campos Ventura, Oscar Alirio y otros. “Justicia Penal de Menores”, </w:t>
      </w:r>
      <w:r w:rsidRPr="007A0ED3">
        <w:rPr>
          <w:rFonts w:ascii="Arial" w:hAnsi="Arial" w:cs="Arial"/>
          <w:lang w:val="es-MX"/>
        </w:rPr>
        <w:t xml:space="preserve"> Programa de Apoyo a la Reforma del Sistema de Justicia, San Salvador, 1998, Pág. 39</w:t>
      </w:r>
    </w:p>
  </w:footnote>
  <w:footnote w:id="8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A0ED3">
        <w:rPr>
          <w:rFonts w:ascii="Arial" w:hAnsi="Arial" w:cs="Arial"/>
        </w:rPr>
        <w:t>Carranza Elías y Maxera Rita. “El Control Social sobre Niños y Niñas y Adolescentes en América Latina”, en la Niñez y la Adolescencia en conflicto con la ley penal; 2° Edición, Ediciones Ultimo Decenio. Ministerio de Justicia. San Salvador, 1996, Pág. 78</w:t>
      </w:r>
    </w:p>
  </w:footnote>
  <w:footnote w:id="83">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44</w:t>
      </w:r>
    </w:p>
  </w:footnote>
  <w:footnote w:id="84">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Campos Ventura Ibíd. Pág. 45</w:t>
      </w:r>
    </w:p>
  </w:footnote>
  <w:footnote w:id="85">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Quintanilla Molina, Salvador Antonio. “Introducción al Estudio del Derecho de Menores”, Primera Edición. Ediciones Último Decenio, Ministerio de Justicia. San Salvador, Pág. 3 y sig.</w:t>
      </w:r>
    </w:p>
  </w:footnote>
  <w:footnote w:id="8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Quintanilla Molina, Ibíd. Pág. 5 y sig.</w:t>
      </w:r>
    </w:p>
  </w:footnote>
  <w:footnote w:id="87">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50</w:t>
      </w:r>
    </w:p>
    <w:p w:rsidR="00606E30" w:rsidRPr="007E4169" w:rsidRDefault="00606E30" w:rsidP="00F97437">
      <w:pPr>
        <w:pStyle w:val="Textonotapie"/>
        <w:spacing w:after="60" w:line="240" w:lineRule="auto"/>
        <w:rPr>
          <w:rFonts w:ascii="Arial" w:hAnsi="Arial" w:cs="Arial"/>
          <w:sz w:val="18"/>
          <w:szCs w:val="18"/>
          <w:lang w:val="es-MX"/>
        </w:rPr>
      </w:pPr>
    </w:p>
  </w:footnote>
  <w:footnote w:id="88">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Campos Ventura, Ibíd.  Pág. 51</w:t>
      </w:r>
    </w:p>
  </w:footnote>
  <w:footnote w:id="89">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Campos Ventura. Ibidem. Pág. 50</w:t>
      </w:r>
    </w:p>
  </w:footnote>
  <w:footnote w:id="90">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Campos Ventura. Ibíd. Pág. 52</w:t>
      </w:r>
    </w:p>
  </w:footnote>
  <w:footnote w:id="91">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Campos Ventura, Idem. Pág. 53</w:t>
      </w:r>
    </w:p>
  </w:footnote>
  <w:footnote w:id="92">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Campos Ventura, Ídem.  Pág. 414. </w:t>
      </w:r>
    </w:p>
  </w:footnote>
  <w:footnote w:id="93">
    <w:p w:rsidR="00606E30" w:rsidRPr="007E4169" w:rsidRDefault="00606E30" w:rsidP="00F97437">
      <w:pPr>
        <w:pStyle w:val="Textonotapie"/>
        <w:spacing w:after="6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lang w:val="pt-BR"/>
        </w:rPr>
        <w:t xml:space="preserve"> Corte Suprema de Justicia. </w:t>
      </w:r>
      <w:r w:rsidRPr="007E4169">
        <w:rPr>
          <w:rFonts w:ascii="Arial" w:hAnsi="Arial" w:cs="Arial"/>
          <w:sz w:val="18"/>
          <w:szCs w:val="18"/>
        </w:rPr>
        <w:t>Ensayos sobre justicia juvenil, 2005.</w:t>
      </w:r>
    </w:p>
  </w:footnote>
  <w:footnote w:id="9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454.</w:t>
      </w:r>
    </w:p>
  </w:footnote>
  <w:footnote w:id="9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y otros. “Justicia Penal de Menores”, </w:t>
      </w:r>
      <w:r w:rsidRPr="007E4169">
        <w:rPr>
          <w:rFonts w:ascii="Arial" w:hAnsi="Arial" w:cs="Arial"/>
          <w:sz w:val="18"/>
          <w:szCs w:val="18"/>
          <w:lang w:val="es-MX"/>
        </w:rPr>
        <w:t xml:space="preserve"> Programa de Apoyo a la Reforma del Sistema de Justicia, San Salvador, 1998, Pág. 455 - 456.</w:t>
      </w:r>
    </w:p>
  </w:footnote>
  <w:footnote w:id="9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Decreto Legislativo N° 677, de fecha diez de noviembre de mil novecientos noventa y tres; publicado en el Diario Oficial  N°, de fecha trece de diciembre de ese mismo año.</w:t>
      </w:r>
    </w:p>
  </w:footnote>
  <w:footnote w:id="9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Procuraduría para la Defensa de los Derecho Humanos: “Libros de Informe de Labores, Junio 2008 – Mayo </w:t>
      </w:r>
      <w:smartTag w:uri="urn:schemas-microsoft-com:office:smarttags" w:element="metricconverter">
        <w:smartTagPr>
          <w:attr w:name="ProductID" w:val="2009”"/>
        </w:smartTagPr>
        <w:r w:rsidRPr="007E4169">
          <w:rPr>
            <w:rFonts w:ascii="Arial" w:hAnsi="Arial" w:cs="Arial"/>
            <w:sz w:val="18"/>
            <w:szCs w:val="18"/>
          </w:rPr>
          <w:t>2009”</w:t>
        </w:r>
      </w:smartTag>
      <w:r w:rsidRPr="007E4169">
        <w:rPr>
          <w:rFonts w:ascii="Arial" w:hAnsi="Arial" w:cs="Arial"/>
          <w:sz w:val="18"/>
          <w:szCs w:val="18"/>
        </w:rPr>
        <w:t>, San Salvador, El Salvador. Pag. 37</w:t>
      </w:r>
    </w:p>
  </w:footnote>
  <w:footnote w:id="9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 323.</w:t>
      </w:r>
    </w:p>
  </w:footnote>
  <w:footnote w:id="9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Pág.323.</w:t>
      </w:r>
    </w:p>
  </w:footnote>
  <w:footnote w:id="10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Pág.324</w:t>
      </w:r>
    </w:p>
  </w:footnote>
  <w:footnote w:id="10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Idem Pag 324</w:t>
      </w:r>
    </w:p>
  </w:footnote>
  <w:footnote w:id="102">
    <w:p w:rsidR="00606E30" w:rsidRPr="007E4169" w:rsidRDefault="00606E30" w:rsidP="00F97437">
      <w:pPr>
        <w:spacing w:after="60" w:line="240" w:lineRule="auto"/>
        <w:ind w:left="720"/>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pt-BR"/>
        </w:rPr>
        <w:t>http://www.bvs.edu.sv/adolecbk/tc/legislacion/MarcoJuridico.htm</w:t>
      </w:r>
    </w:p>
    <w:p w:rsidR="00606E30" w:rsidRPr="007E4169" w:rsidRDefault="00606E30" w:rsidP="00F97437">
      <w:pPr>
        <w:pStyle w:val="Textonotapie"/>
        <w:spacing w:after="60" w:line="240" w:lineRule="auto"/>
        <w:rPr>
          <w:rFonts w:ascii="Arial" w:hAnsi="Arial" w:cs="Arial"/>
          <w:sz w:val="18"/>
          <w:szCs w:val="18"/>
          <w:lang w:val="pt-BR"/>
        </w:rPr>
      </w:pPr>
    </w:p>
  </w:footnote>
  <w:footnote w:id="103">
    <w:p w:rsidR="00606E30" w:rsidRPr="007E4169" w:rsidRDefault="00606E30" w:rsidP="00F97437">
      <w:pPr>
        <w:spacing w:after="60" w:line="240" w:lineRule="auto"/>
        <w:ind w:left="720"/>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http://www.bvs.edu.sv/adolecbk/tc/legislacion/MarcoJuridico.htm</w:t>
      </w:r>
    </w:p>
    <w:p w:rsidR="00606E30" w:rsidRPr="007E4169" w:rsidRDefault="00606E30" w:rsidP="00F97437">
      <w:pPr>
        <w:pStyle w:val="Textonotapie"/>
        <w:spacing w:after="60" w:line="240" w:lineRule="auto"/>
        <w:rPr>
          <w:rFonts w:ascii="Arial" w:hAnsi="Arial" w:cs="Arial"/>
          <w:sz w:val="18"/>
          <w:szCs w:val="18"/>
          <w:lang w:val="pt-BR"/>
        </w:rPr>
      </w:pPr>
    </w:p>
  </w:footnote>
  <w:footnote w:id="104">
    <w:p w:rsidR="00606E30" w:rsidRPr="007E4169" w:rsidRDefault="00606E30" w:rsidP="00F97437">
      <w:pPr>
        <w:spacing w:after="60" w:line="240" w:lineRule="auto"/>
        <w:ind w:left="720"/>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http://www.bvs.edu.sv/adolecbk/tc/legislacion/MarcoJuridico.htm</w:t>
      </w:r>
    </w:p>
    <w:p w:rsidR="00606E30" w:rsidRPr="007E4169" w:rsidRDefault="00606E30" w:rsidP="00F97437">
      <w:pPr>
        <w:pStyle w:val="Textonotapie"/>
        <w:spacing w:after="60" w:line="240" w:lineRule="auto"/>
        <w:rPr>
          <w:rFonts w:ascii="Arial" w:hAnsi="Arial" w:cs="Arial"/>
          <w:sz w:val="18"/>
          <w:szCs w:val="18"/>
          <w:lang w:val="pt-BR"/>
        </w:rPr>
      </w:pPr>
    </w:p>
  </w:footnote>
  <w:footnote w:id="105">
    <w:p w:rsidR="00606E30" w:rsidRPr="007E4169" w:rsidRDefault="00606E30" w:rsidP="00F97437">
      <w:pPr>
        <w:spacing w:after="60" w:line="240" w:lineRule="auto"/>
        <w:ind w:left="720"/>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http://www.bvs.edu.sv/adolecbk/tc/legislacion/MarcoJuridico.htm</w:t>
      </w:r>
    </w:p>
    <w:p w:rsidR="00606E30" w:rsidRPr="007E4169" w:rsidRDefault="00606E30" w:rsidP="00F97437">
      <w:pPr>
        <w:pStyle w:val="Textonotapie"/>
        <w:spacing w:after="60" w:line="240" w:lineRule="auto"/>
        <w:rPr>
          <w:rFonts w:ascii="Arial" w:hAnsi="Arial" w:cs="Arial"/>
          <w:sz w:val="18"/>
          <w:szCs w:val="18"/>
          <w:lang w:val="pt-BR"/>
        </w:rPr>
      </w:pPr>
    </w:p>
  </w:footnote>
  <w:footnote w:id="10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Lic. Díaz de León, Marco Antonio: “ La Delincuencia Juvenil”, ciudad de México, Pág. 6</w:t>
      </w:r>
    </w:p>
  </w:footnote>
  <w:footnote w:id="10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Arceo Corcuera, Álvaro, “Sistema Penal Juvenil”, Universidad del Valle de México, Campus Tlalpan, 2002, Pag.1 </w:t>
      </w:r>
    </w:p>
  </w:footnote>
  <w:footnote w:id="10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Ibídem. Pag.2</w:t>
      </w:r>
    </w:p>
  </w:footnote>
  <w:footnote w:id="10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Pág.331</w:t>
      </w:r>
    </w:p>
    <w:p w:rsidR="00606E30" w:rsidRPr="007E4169" w:rsidRDefault="00606E30" w:rsidP="00F97437">
      <w:pPr>
        <w:pStyle w:val="Textonotapie"/>
        <w:spacing w:after="60" w:line="240" w:lineRule="auto"/>
        <w:rPr>
          <w:rFonts w:ascii="Arial" w:hAnsi="Arial" w:cs="Arial"/>
          <w:sz w:val="18"/>
          <w:szCs w:val="18"/>
        </w:rPr>
      </w:pPr>
    </w:p>
  </w:footnote>
  <w:footnote w:id="11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Fiszer Fernando; “La Ley Orgánica Reguladora de la Responsabilidad Penal de los Menores  de España”; España 2002. Pag 1.</w:t>
      </w:r>
    </w:p>
  </w:footnote>
  <w:footnote w:id="11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Mejía Landaverde, Cristian Alexander y otros. “Análisis Jurídico de la Detención en el Marco de la Justicia Panal Juvenil”. Tesis Universidad de El Salvador, 2005. Pág.339.</w:t>
      </w:r>
    </w:p>
    <w:p w:rsidR="00606E30" w:rsidRPr="007E4169" w:rsidRDefault="00606E30" w:rsidP="00F97437">
      <w:pPr>
        <w:pStyle w:val="Textonotapie"/>
        <w:spacing w:after="60" w:line="240" w:lineRule="auto"/>
        <w:rPr>
          <w:rFonts w:ascii="Arial" w:hAnsi="Arial" w:cs="Arial"/>
          <w:sz w:val="18"/>
          <w:szCs w:val="18"/>
        </w:rPr>
      </w:pPr>
    </w:p>
  </w:footnote>
  <w:footnote w:id="11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Rivera, Sneider. “La Nueva Justicia Penal Juvenil”, La Experiencia de El Salvador, Serie Adolescencia 1.Consejo Nacional de la Judicatura. Escuela de Capacitación Judicial. Primera Edición, Sal Salvador, El Salvador, Enero 1998. Pág. 22.</w:t>
      </w:r>
    </w:p>
  </w:footnote>
  <w:footnote w:id="11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w:t>
      </w:r>
      <w:r w:rsidRPr="007E4169">
        <w:rPr>
          <w:rFonts w:ascii="Arial" w:hAnsi="Arial" w:cs="Arial"/>
          <w:sz w:val="18"/>
          <w:szCs w:val="18"/>
          <w:lang w:val="es-MX"/>
        </w:rPr>
        <w:t>Según el Informe del Comité Económico y Social Europeo denominado “La Prevención Juvenil, los modos de tratamiento de la delincuencia juvenil y el papel de la justicia del menor en la Justicia Europea”. Citado por Tiffer, Carlos. Ponencia basada en la exposición sobre los diez años de justicia juvenil en Costa Rica, publicada en la Revista Ivstitia, 2006, Págs. 5 – 11. Cuadernos de Justicia Juvenil, Unidad de Justicia Juvenil de la Corte Suprema de Justicia de El Salvador, Abril 2008, Págs. 10 – 11.</w:t>
      </w:r>
    </w:p>
  </w:footnote>
  <w:footnote w:id="114">
    <w:p w:rsidR="00606E30" w:rsidRPr="007E4169" w:rsidRDefault="00606E30" w:rsidP="00F97437">
      <w:pPr>
        <w:pStyle w:val="Textonotapie"/>
        <w:spacing w:after="60" w:line="240" w:lineRule="auto"/>
        <w:rPr>
          <w:rFonts w:ascii="Arial" w:hAnsi="Arial" w:cs="Arial"/>
          <w:sz w:val="18"/>
          <w:szCs w:val="18"/>
          <w:lang w:val="en-US"/>
        </w:rPr>
      </w:pPr>
      <w:r w:rsidRPr="007E4169">
        <w:rPr>
          <w:rStyle w:val="Refdenotaalpie"/>
          <w:rFonts w:ascii="Arial" w:hAnsi="Arial" w:cs="Arial"/>
          <w:sz w:val="18"/>
          <w:szCs w:val="18"/>
        </w:rPr>
        <w:footnoteRef/>
      </w:r>
      <w:r w:rsidRPr="007E4169">
        <w:rPr>
          <w:rFonts w:ascii="Arial" w:hAnsi="Arial" w:cs="Arial"/>
          <w:sz w:val="18"/>
          <w:szCs w:val="18"/>
          <w:lang w:val="en-US"/>
        </w:rPr>
        <w:t xml:space="preserve">  Rivera, Sneider. Ibíd. Pág. 26.</w:t>
      </w:r>
    </w:p>
  </w:footnote>
  <w:footnote w:id="115">
    <w:p w:rsidR="00606E30" w:rsidRPr="007E4169" w:rsidRDefault="00606E30" w:rsidP="00F97437">
      <w:pPr>
        <w:pStyle w:val="Textonotapie"/>
        <w:spacing w:after="60" w:line="240" w:lineRule="auto"/>
        <w:rPr>
          <w:rFonts w:ascii="Arial" w:hAnsi="Arial" w:cs="Arial"/>
          <w:sz w:val="18"/>
          <w:szCs w:val="18"/>
          <w:lang w:val="en-US"/>
        </w:rPr>
      </w:pPr>
      <w:r w:rsidRPr="007E4169">
        <w:rPr>
          <w:rStyle w:val="Refdenotaalpie"/>
          <w:rFonts w:ascii="Arial" w:hAnsi="Arial" w:cs="Arial"/>
          <w:sz w:val="18"/>
          <w:szCs w:val="18"/>
        </w:rPr>
        <w:footnoteRef/>
      </w:r>
      <w:r w:rsidRPr="007E4169">
        <w:rPr>
          <w:rFonts w:ascii="Arial" w:hAnsi="Arial" w:cs="Arial"/>
          <w:sz w:val="18"/>
          <w:szCs w:val="18"/>
          <w:lang w:val="en-US"/>
        </w:rPr>
        <w:t xml:space="preserve"> Tiffer, Ibíd. Pág. 11</w:t>
      </w:r>
    </w:p>
  </w:footnote>
  <w:footnote w:id="11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Rivera, Sneider. “La Nueva Justicia Penal Juvenil”, La Experiencia de El Salvador, Serie Adolescencia 1. Consejo Nacional de la Judicatura. Escuela de Capacitación Judicial. Primera Edición, Sal Salvador, El Salvador, Enero 1998. Pág. 29 - 30</w:t>
      </w:r>
    </w:p>
  </w:footnote>
  <w:footnote w:id="11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Palomba, Federico, “Tendencias Evolutivas en la Protección de los Menores de Edad”, en la Niñez y la Adolescencia en Conflicto con  la Ley Penal, Edit. Hombres de Maíz, San Salvador, 1995, Pág. 22. Publicación realizada por el Ministerio de Justicia y el PNUD, Prodere Edinfodoc con la colaboración de la Cooperación Italiana, UNICEF e ILANUD.</w:t>
      </w:r>
    </w:p>
  </w:footnote>
  <w:footnote w:id="11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Cubias Medina, Ana Elizabeth: “El Respeto a los Derechos Fundamentales de los Menores Infractores. Pág. 120</w:t>
      </w:r>
    </w:p>
  </w:footnote>
  <w:footnote w:id="11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García Méndez, Emilio, “Las Legislaciones Infanto – Juveniles en América Latina”, en la Niñez y la Adolescencia en Conflicto con la Ley Penal, Pág. 31.</w:t>
      </w:r>
    </w:p>
  </w:footnote>
  <w:footnote w:id="12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Barratta, Alessandro, “Elementos de un Nuevo Derecho para la Infancia y la Adolescencia”, en la en la Niñez y la Adolescencia en Conflicto con la Ley Penal, Pág. 48.</w:t>
      </w:r>
    </w:p>
    <w:p w:rsidR="00606E30" w:rsidRPr="007E4169" w:rsidRDefault="00606E30" w:rsidP="00F97437">
      <w:pPr>
        <w:pStyle w:val="Textonotapie"/>
        <w:tabs>
          <w:tab w:val="left" w:pos="4890"/>
        </w:tabs>
        <w:spacing w:after="60" w:line="240" w:lineRule="auto"/>
        <w:rPr>
          <w:rFonts w:ascii="Arial" w:hAnsi="Arial" w:cs="Arial"/>
          <w:sz w:val="18"/>
          <w:szCs w:val="18"/>
        </w:rPr>
      </w:pPr>
      <w:r w:rsidRPr="007E4169">
        <w:rPr>
          <w:rFonts w:ascii="Arial" w:hAnsi="Arial" w:cs="Arial"/>
          <w:sz w:val="18"/>
          <w:szCs w:val="18"/>
        </w:rPr>
        <w:tab/>
      </w:r>
    </w:p>
  </w:footnote>
  <w:footnote w:id="121">
    <w:p w:rsidR="00606E30" w:rsidRPr="007E4169" w:rsidRDefault="00606E30" w:rsidP="00F97437">
      <w:pPr>
        <w:pStyle w:val="Prrafodelista"/>
        <w:spacing w:after="60" w:line="240" w:lineRule="auto"/>
        <w:ind w:left="0"/>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Ramírez, Luis y Flores, Gabriela. “Investigación sobre Adolescentes Privados de Libertad en los Centros de Tratamiento y Orientación de Menores”, UNICEF, 2004, Pág. 6</w:t>
      </w:r>
    </w:p>
  </w:footnote>
  <w:footnote w:id="12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Ramírez, Ibíd. Pág. 6.</w:t>
      </w:r>
    </w:p>
  </w:footnote>
  <w:footnote w:id="12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Cubias Medina, Ana Elizabeth: “El Respeto a los Derechos Fundamentales de los Menores Infractores. Pág. 120 – 121.</w:t>
      </w:r>
    </w:p>
    <w:p w:rsidR="00606E30" w:rsidRPr="007E4169" w:rsidRDefault="00606E30" w:rsidP="00F97437">
      <w:pPr>
        <w:pStyle w:val="Textonotapie"/>
        <w:spacing w:after="60" w:line="240" w:lineRule="auto"/>
        <w:rPr>
          <w:rFonts w:ascii="Arial" w:hAnsi="Arial" w:cs="Arial"/>
          <w:sz w:val="18"/>
          <w:szCs w:val="18"/>
        </w:rPr>
      </w:pPr>
    </w:p>
  </w:footnote>
  <w:footnote w:id="12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Ramírez, Ibíd. Pág. 6.</w:t>
      </w:r>
    </w:p>
    <w:p w:rsidR="00606E30" w:rsidRPr="007E4169" w:rsidRDefault="00606E30" w:rsidP="00F97437">
      <w:pPr>
        <w:pStyle w:val="Textonotapie"/>
        <w:spacing w:after="60" w:line="240" w:lineRule="auto"/>
        <w:rPr>
          <w:rFonts w:ascii="Arial" w:hAnsi="Arial" w:cs="Arial"/>
          <w:sz w:val="18"/>
          <w:szCs w:val="18"/>
        </w:rPr>
      </w:pPr>
    </w:p>
  </w:footnote>
  <w:footnote w:id="12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Cubias Medina, Ana Elizabeth: “El Respeto a los Derechos Fundamentales de los Menores Infractores. Pág. 121.</w:t>
      </w:r>
    </w:p>
  </w:footnote>
  <w:footnote w:id="12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Martínez Ventura, Jaime:”Justicia para Todos”, Consejo Nacional de la Judicatura. Escuela de Capacitación Judicial, Primera Edición. 1997, Pág. 91</w:t>
      </w:r>
    </w:p>
  </w:footnote>
  <w:footnote w:id="12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Martínez Ventura. Pág. 92</w:t>
      </w:r>
    </w:p>
  </w:footnote>
  <w:footnote w:id="12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Cubias Medina, Ana Elizabeth: “El Respeto a los Derechos Fundamentales de los Menores Infractores. Pág. 122.</w:t>
      </w:r>
    </w:p>
  </w:footnote>
  <w:footnote w:id="12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Salinas Giménez, Esther:”La Justicia de Menores en el Siglo XX, una  gran Incógnita”, en Busto Ramírez, Juan:”Un Derecho Penal del Menor, Editora Jurídica Cono Sur, Santiago de Chile, 1993, Pág. 11 - 53</w:t>
      </w:r>
    </w:p>
  </w:footnote>
  <w:footnote w:id="13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Ramírez, Luis y Flores, Gabriela: “Investigación sobre los Adolescentes Privados de Libertad en los Centros de Tratamiento y Orientación de Menores”, UNICEF, 2004, Pág. 6 - 7</w:t>
      </w:r>
    </w:p>
  </w:footnote>
  <w:footnote w:id="13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Martínez Ventura, Jaime:”Justicia para Todos”, Consejo Nacional de la Judicatura. Escuela de Capacitación Judicial, Primera Edición. 1997, Pág. 93. </w:t>
      </w:r>
    </w:p>
  </w:footnote>
  <w:footnote w:id="13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Ramírez, Ibíd. Pág. 7</w:t>
      </w:r>
    </w:p>
  </w:footnote>
  <w:footnote w:id="13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Ramírez, Ídem. Pág. 7</w:t>
      </w:r>
    </w:p>
  </w:footnote>
  <w:footnote w:id="13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Ramírez, Ídem. Pág. 7</w:t>
      </w:r>
    </w:p>
  </w:footnote>
  <w:footnote w:id="135">
    <w:p w:rsidR="00606E30" w:rsidRPr="007E4169" w:rsidRDefault="00606E30" w:rsidP="00F97437">
      <w:pPr>
        <w:pStyle w:val="Textonotapie"/>
        <w:spacing w:after="60" w:line="240" w:lineRule="auto"/>
        <w:rPr>
          <w:rFonts w:ascii="Arial" w:hAnsi="Arial" w:cs="Arial"/>
          <w:sz w:val="18"/>
          <w:szCs w:val="18"/>
        </w:rPr>
      </w:pPr>
    </w:p>
  </w:footnote>
  <w:footnote w:id="13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Cubias Medina, Ana Elizabeth: “El Respeto a los Derechos Fundamentales de los Menores Infractores”. Pág. 124 – 125</w:t>
      </w:r>
    </w:p>
  </w:footnote>
  <w:footnote w:id="13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otros:”Vulneración de los Derechos Humanos de los Menores Privados de Libertad, a través de las Medidas Disciplinarias aplicadas en los Centros de Internamiento” . Tesis Universidad de El Salvador, 2008. Pág. 36.</w:t>
      </w:r>
    </w:p>
  </w:footnote>
  <w:footnote w:id="13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(FESPAD):“Niñez en Violencia Armada Organizada en El Salvador”. Extraído de la página Web. </w:t>
      </w:r>
      <w:hyperlink r:id="rId2" w:history="1">
        <w:r w:rsidRPr="007E4169">
          <w:rPr>
            <w:rStyle w:val="Hipervnculo"/>
            <w:rFonts w:ascii="Arial" w:hAnsi="Arial" w:cs="Arial"/>
            <w:color w:val="auto"/>
            <w:sz w:val="18"/>
            <w:szCs w:val="18"/>
            <w:u w:val="none"/>
          </w:rPr>
          <w:t>www.fespad.org.s</w:t>
        </w:r>
      </w:hyperlink>
      <w:r w:rsidRPr="007E4169">
        <w:rPr>
          <w:rFonts w:ascii="Arial" w:hAnsi="Arial" w:cs="Arial"/>
          <w:sz w:val="18"/>
          <w:szCs w:val="18"/>
        </w:rPr>
        <w:t xml:space="preserve">v. </w:t>
      </w:r>
    </w:p>
  </w:footnote>
  <w:footnote w:id="13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 36</w:t>
      </w:r>
    </w:p>
  </w:footnote>
  <w:footnote w:id="14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Pág.37</w:t>
      </w:r>
    </w:p>
  </w:footnote>
  <w:footnote w:id="14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Arts.119 y 120 de la Ley Penal Juvenil.</w:t>
      </w:r>
    </w:p>
  </w:footnote>
  <w:footnote w:id="14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Pág.38</w:t>
      </w:r>
    </w:p>
  </w:footnote>
  <w:footnote w:id="14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Pág.42</w:t>
      </w:r>
    </w:p>
  </w:footnote>
  <w:footnote w:id="14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 43</w:t>
      </w:r>
    </w:p>
  </w:footnote>
  <w:footnote w:id="14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 44</w:t>
      </w:r>
    </w:p>
  </w:footnote>
  <w:footnote w:id="14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Idem.</w:t>
      </w:r>
    </w:p>
  </w:footnote>
  <w:footnote w:id="14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“Situación de los Centros de Internamiento para Jóvenes en Conflicto con la Ley Penal”, San Salvador, El Salvador, febrero de 2008, pág. 88.</w:t>
      </w:r>
    </w:p>
  </w:footnote>
  <w:footnote w:id="14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Ibíd. Pág. 88</w:t>
      </w:r>
    </w:p>
  </w:footnote>
  <w:footnote w:id="14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Idem.</w:t>
      </w:r>
    </w:p>
  </w:footnote>
  <w:footnote w:id="15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Ibíd. Pág. 92</w:t>
      </w:r>
    </w:p>
  </w:footnote>
  <w:footnote w:id="15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PDDH, Recopilación de Resoluciones Especiales, 2004, ECONOPRINT. pág., 569.</w:t>
      </w:r>
    </w:p>
  </w:footnote>
  <w:footnote w:id="15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 41</w:t>
      </w:r>
    </w:p>
  </w:footnote>
  <w:footnote w:id="15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Alas Avalos, Beatriz Elvira y otros. Ibíd. Pág. 45</w:t>
      </w:r>
    </w:p>
  </w:footnote>
  <w:footnote w:id="15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“Situación de los Centros de Internamiento para Jóvenes en Conflicto con la Ley Penal”, San Salvador, El Salvador, febrero de 2008, Pág. 90</w:t>
      </w:r>
    </w:p>
  </w:footnote>
  <w:footnote w:id="155">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Idem</w:t>
      </w:r>
    </w:p>
  </w:footnote>
  <w:footnote w:id="156">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Idem</w:t>
      </w:r>
    </w:p>
  </w:footnote>
  <w:footnote w:id="157">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Unidad de Justicia Penal Juvenil, Corte Suprema  de Justicia. Pág. 93</w:t>
      </w:r>
    </w:p>
  </w:footnote>
  <w:footnote w:id="158">
    <w:p w:rsidR="00606E30" w:rsidRPr="007E4169" w:rsidRDefault="00606E30" w:rsidP="00F97437">
      <w:pPr>
        <w:pStyle w:val="Textonotapie"/>
        <w:spacing w:after="60" w:line="240" w:lineRule="auto"/>
        <w:rPr>
          <w:rFonts w:ascii="Arial" w:hAnsi="Arial" w:cs="Arial"/>
          <w:sz w:val="18"/>
          <w:szCs w:val="18"/>
          <w:lang w:val="pt-BR"/>
        </w:rPr>
      </w:pPr>
      <w:r w:rsidRPr="007E4169">
        <w:rPr>
          <w:rStyle w:val="Refdenotaalpie"/>
          <w:rFonts w:ascii="Arial" w:hAnsi="Arial" w:cs="Arial"/>
          <w:sz w:val="18"/>
          <w:szCs w:val="18"/>
        </w:rPr>
        <w:footnoteRef/>
      </w:r>
      <w:r w:rsidRPr="007E4169">
        <w:rPr>
          <w:rFonts w:ascii="Arial" w:hAnsi="Arial" w:cs="Arial"/>
          <w:sz w:val="18"/>
          <w:szCs w:val="18"/>
          <w:lang w:val="pt-BR"/>
        </w:rPr>
        <w:t xml:space="preserve"> Unidad de Justicia Penal Juvenil, Corte Suprema  de Justicia. Pág. 96</w:t>
      </w:r>
    </w:p>
  </w:footnote>
  <w:footnote w:id="15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Vid. Caso de las Penitenciarias de Mendoza. </w:t>
      </w:r>
      <w:r w:rsidRPr="007E4169">
        <w:rPr>
          <w:rFonts w:ascii="Arial" w:hAnsi="Arial" w:cs="Arial"/>
          <w:sz w:val="18"/>
          <w:szCs w:val="18"/>
          <w:lang w:val="pt-BR"/>
        </w:rPr>
        <w:t xml:space="preserve">Medidas Provisionales. </w:t>
      </w:r>
      <w:r w:rsidRPr="007E4169">
        <w:rPr>
          <w:rFonts w:ascii="Arial" w:hAnsi="Arial" w:cs="Arial"/>
          <w:sz w:val="18"/>
          <w:szCs w:val="18"/>
        </w:rPr>
        <w:t>Resolución de la Corte Interamericana de Derechos Humanos de 18 de junio de 2005, considerando séptimo, y Caso “Instituto de Reeducacion del Menor”. Sentencia de 2 de septiembre de 2004. Serie C Nº 112, Párr. 159.</w:t>
      </w:r>
    </w:p>
  </w:footnote>
  <w:footnote w:id="16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http://www.isna.gob.sv/index.htm</w:t>
      </w:r>
    </w:p>
  </w:footnote>
  <w:footnote w:id="16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Ver Art. 3 de la Ley del Instituto Salvadoreño para el Desarrollo Integral de la Niñez y la Adolescencia</w:t>
      </w:r>
    </w:p>
  </w:footnote>
  <w:footnote w:id="16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w:t>
      </w:r>
    </w:p>
  </w:footnote>
  <w:footnote w:id="16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Ibíd.</w:t>
      </w:r>
    </w:p>
  </w:footnote>
  <w:footnote w:id="16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Ver Art. 2 de la Ley del Instituto Salvadoreño para el Desarrollo Integral de la Niñez y la Adolescencia</w:t>
      </w:r>
      <w:r w:rsidRPr="007E4169">
        <w:rPr>
          <w:rFonts w:ascii="Arial" w:hAnsi="Arial" w:cs="Arial"/>
          <w:b/>
          <w:bCs/>
          <w:color w:val="000080"/>
          <w:sz w:val="18"/>
          <w:szCs w:val="18"/>
        </w:rPr>
        <w:t xml:space="preserve"> </w:t>
      </w:r>
    </w:p>
  </w:footnote>
  <w:footnote w:id="16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Ver Art. 4 de la Ley del Instituto Salvadoreño para el Desarrollo Integral de la Niñez y la Adolescencia</w:t>
      </w:r>
    </w:p>
  </w:footnote>
  <w:footnote w:id="166">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Campos Ventura Oscar Alirio, “Los Criterios de Restricción de la libertad y el Rol de las Instituciones en la Aplicación de la Ley del Menor  Infractor”. El Salvador, 2004. Pág. 148</w:t>
      </w:r>
    </w:p>
  </w:footnote>
  <w:footnote w:id="16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“Situación de los Centros de Internamiento para Jóvenes en Conflicto con la Ley Penal”, San Salvador, El Salvador, febrero de 2008, pág. 5</w:t>
      </w:r>
    </w:p>
  </w:footnote>
  <w:footnote w:id="168">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ibíd. pág. 5</w:t>
      </w:r>
    </w:p>
  </w:footnote>
  <w:footnote w:id="169">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Ídem. pág. 5 - 6</w:t>
      </w:r>
    </w:p>
  </w:footnote>
  <w:footnote w:id="17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Ibíd. pág. 9</w:t>
      </w:r>
    </w:p>
  </w:footnote>
  <w:footnote w:id="171">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La Situación de Menores de Edad en los Centros de Resguardo e Internamiento en El Salvador”, San Salvador, El Salvador, FESPAD Ediciones, 2009. </w:t>
      </w:r>
      <w:r w:rsidRPr="007E4169">
        <w:rPr>
          <w:rFonts w:ascii="Arial" w:hAnsi="Arial" w:cs="Arial"/>
          <w:sz w:val="18"/>
          <w:szCs w:val="18"/>
          <w:lang w:val="es-MX"/>
        </w:rPr>
        <w:t>Pág. 9</w:t>
      </w:r>
      <w:r w:rsidRPr="007E4169">
        <w:rPr>
          <w:rFonts w:ascii="Arial" w:hAnsi="Arial" w:cs="Arial"/>
          <w:sz w:val="18"/>
          <w:szCs w:val="18"/>
        </w:rPr>
        <w:tab/>
      </w:r>
    </w:p>
  </w:footnote>
  <w:footnote w:id="172">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 Pág. 9</w:t>
      </w:r>
    </w:p>
  </w:footnote>
  <w:footnote w:id="17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w:t>
      </w:r>
      <w:r w:rsidRPr="007E4169">
        <w:rPr>
          <w:rFonts w:ascii="Arial" w:hAnsi="Arial" w:cs="Arial"/>
          <w:sz w:val="18"/>
          <w:szCs w:val="18"/>
          <w:lang w:val="es-MX"/>
        </w:rPr>
        <w:t>Ibíd. Pág. 9 – 10</w:t>
      </w:r>
    </w:p>
  </w:footnote>
  <w:footnote w:id="174">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16.</w:t>
      </w:r>
    </w:p>
  </w:footnote>
  <w:footnote w:id="175">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16.</w:t>
      </w:r>
    </w:p>
  </w:footnote>
  <w:footnote w:id="176">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17</w:t>
      </w:r>
    </w:p>
  </w:footnote>
  <w:footnote w:id="17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Ver Ley del Instituto Salvadoreño para el Desarrollo Integral de la niñez y la Adolescencia, artículo 4 y capitulo XII.</w:t>
      </w:r>
    </w:p>
  </w:footnote>
  <w:footnote w:id="178">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Ídem.</w:t>
      </w:r>
      <w:r w:rsidRPr="007E4169">
        <w:rPr>
          <w:rFonts w:ascii="Arial" w:hAnsi="Arial" w:cs="Arial"/>
          <w:sz w:val="18"/>
          <w:szCs w:val="18"/>
          <w:lang w:val="es-MX"/>
        </w:rPr>
        <w:t xml:space="preserve"> Pág. 35</w:t>
      </w:r>
    </w:p>
  </w:footnote>
  <w:footnote w:id="179">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36</w:t>
      </w:r>
    </w:p>
  </w:footnote>
  <w:footnote w:id="180">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37</w:t>
      </w:r>
    </w:p>
  </w:footnote>
  <w:footnote w:id="181">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38</w:t>
      </w:r>
    </w:p>
  </w:footnote>
  <w:footnote w:id="182">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39</w:t>
      </w:r>
    </w:p>
  </w:footnote>
  <w:footnote w:id="183">
    <w:p w:rsidR="00606E30" w:rsidRPr="007E4169" w:rsidRDefault="00606E30" w:rsidP="00F97437">
      <w:pPr>
        <w:pStyle w:val="NormalWeb"/>
        <w:spacing w:before="0" w:beforeAutospacing="0" w:after="60" w:afterAutospacing="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18</w:t>
      </w:r>
    </w:p>
    <w:p w:rsidR="00606E30" w:rsidRPr="007E4169" w:rsidRDefault="00606E30" w:rsidP="00F97437">
      <w:pPr>
        <w:pStyle w:val="NormalWeb"/>
        <w:spacing w:before="0" w:beforeAutospacing="0" w:after="60" w:afterAutospacing="0" w:line="240" w:lineRule="auto"/>
        <w:rPr>
          <w:rFonts w:ascii="Arial" w:hAnsi="Arial" w:cs="Arial"/>
          <w:sz w:val="18"/>
          <w:szCs w:val="18"/>
        </w:rPr>
      </w:pPr>
    </w:p>
  </w:footnote>
  <w:footnote w:id="184">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28</w:t>
      </w:r>
    </w:p>
  </w:footnote>
  <w:footnote w:id="185">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129</w:t>
      </w:r>
    </w:p>
  </w:footnote>
  <w:footnote w:id="186">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29.</w:t>
      </w:r>
    </w:p>
  </w:footnote>
  <w:footnote w:id="187">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26</w:t>
      </w:r>
    </w:p>
  </w:footnote>
  <w:footnote w:id="188">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26</w:t>
      </w:r>
    </w:p>
  </w:footnote>
  <w:footnote w:id="189">
    <w:p w:rsidR="00606E30" w:rsidRPr="007E4169" w:rsidRDefault="00606E30" w:rsidP="00F97437">
      <w:pPr>
        <w:pStyle w:val="NormalWeb"/>
        <w:spacing w:before="0" w:beforeAutospacing="0" w:after="60" w:afterAutospacing="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26</w:t>
      </w:r>
    </w:p>
  </w:footnote>
  <w:footnote w:id="190">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 Pág. 31</w:t>
      </w:r>
    </w:p>
  </w:footnote>
  <w:footnote w:id="191">
    <w:p w:rsidR="00606E30" w:rsidRPr="007E4169" w:rsidRDefault="00606E30" w:rsidP="00F97437">
      <w:pPr>
        <w:pStyle w:val="NormalWeb"/>
        <w:spacing w:before="0" w:beforeAutospacing="0" w:after="60" w:afterAutospacing="0" w:line="240" w:lineRule="auto"/>
        <w:rPr>
          <w:rFonts w:ascii="Arial" w:hAnsi="Arial" w:cs="Arial"/>
          <w:sz w:val="18"/>
          <w:szCs w:val="18"/>
          <w:lang w:val="es-MX"/>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32</w:t>
      </w:r>
    </w:p>
  </w:footnote>
  <w:footnote w:id="192">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33</w:t>
      </w:r>
    </w:p>
  </w:footnote>
  <w:footnote w:id="193">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“Situación de los Centros de Internamiento para Jóvenes en Conflicto con la Ley Penal”, San Salvador, El Salvador, febrero de 2008, pág. 33 - 34</w:t>
      </w:r>
    </w:p>
  </w:footnote>
  <w:footnote w:id="194">
    <w:p w:rsidR="00606E30" w:rsidRPr="007E4169" w:rsidRDefault="00606E30" w:rsidP="00F97437">
      <w:pPr>
        <w:pStyle w:val="Textonotapie"/>
        <w:spacing w:after="6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Unidad de Justicia Penal Juvenil, Corte Suprema  de Justicia. Ibíd. Pág. 34</w:t>
      </w:r>
    </w:p>
  </w:footnote>
  <w:footnote w:id="195">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33</w:t>
      </w:r>
    </w:p>
  </w:footnote>
  <w:footnote w:id="196">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33 – 34</w:t>
      </w:r>
    </w:p>
  </w:footnote>
  <w:footnote w:id="197">
    <w:p w:rsidR="00606E30" w:rsidRPr="007E4169" w:rsidRDefault="00606E30" w:rsidP="00F97437">
      <w:pPr>
        <w:pStyle w:val="NormalWeb"/>
        <w:spacing w:before="0" w:beforeAutospacing="0" w:after="60" w:afterAutospacing="0" w:line="240" w:lineRule="auto"/>
        <w:rPr>
          <w:rFonts w:ascii="Arial" w:hAnsi="Arial" w:cs="Arial"/>
          <w:sz w:val="18"/>
          <w:szCs w:val="18"/>
        </w:rPr>
      </w:pPr>
      <w:r w:rsidRPr="007E4169">
        <w:rPr>
          <w:rStyle w:val="Refdenotaalpie"/>
          <w:rFonts w:ascii="Arial" w:hAnsi="Arial" w:cs="Arial"/>
          <w:sz w:val="18"/>
          <w:szCs w:val="18"/>
        </w:rPr>
        <w:footnoteRef/>
      </w:r>
      <w:r w:rsidRPr="007E4169">
        <w:rPr>
          <w:rFonts w:ascii="Arial" w:hAnsi="Arial" w:cs="Arial"/>
          <w:sz w:val="18"/>
          <w:szCs w:val="18"/>
        </w:rPr>
        <w:t xml:space="preserve"> Fundación de Estudios para la Aplicación del Derecho (FESPAD). Ibíd.</w:t>
      </w:r>
      <w:r w:rsidRPr="007E4169">
        <w:rPr>
          <w:rFonts w:ascii="Arial" w:hAnsi="Arial" w:cs="Arial"/>
          <w:sz w:val="18"/>
          <w:szCs w:val="18"/>
          <w:lang w:val="es-MX"/>
        </w:rPr>
        <w:t xml:space="preserve"> Pág. 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E30" w:rsidRDefault="00606E3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EF0D9A"/>
    <w:multiLevelType w:val="hybridMultilevel"/>
    <w:tmpl w:val="99724FAA"/>
    <w:lvl w:ilvl="0" w:tplc="B7A24B6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1376391E"/>
    <w:multiLevelType w:val="hybridMultilevel"/>
    <w:tmpl w:val="BC80FB52"/>
    <w:lvl w:ilvl="0" w:tplc="33FA454A">
      <w:start w:val="1"/>
      <w:numFmt w:val="decimal"/>
      <w:lvlText w:val="%1)"/>
      <w:lvlJc w:val="left"/>
      <w:pPr>
        <w:ind w:left="405" w:hanging="360"/>
      </w:pPr>
      <w:rPr>
        <w:rFonts w:hint="default"/>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2">
    <w:nsid w:val="13D1741D"/>
    <w:multiLevelType w:val="hybridMultilevel"/>
    <w:tmpl w:val="8DF202E6"/>
    <w:lvl w:ilvl="0" w:tplc="0C0A0017">
      <w:start w:val="1"/>
      <w:numFmt w:val="lowerLetter"/>
      <w:lvlText w:val="%1)"/>
      <w:lvlJc w:val="left"/>
      <w:pPr>
        <w:tabs>
          <w:tab w:val="num" w:pos="1428"/>
        </w:tabs>
        <w:ind w:left="1428" w:hanging="360"/>
      </w:pPr>
    </w:lvl>
    <w:lvl w:ilvl="1" w:tplc="0C0A0019" w:tentative="1">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3">
    <w:nsid w:val="159F2EC6"/>
    <w:multiLevelType w:val="hybridMultilevel"/>
    <w:tmpl w:val="172EA33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nsid w:val="19422468"/>
    <w:multiLevelType w:val="hybridMultilevel"/>
    <w:tmpl w:val="D08AC468"/>
    <w:lvl w:ilvl="0" w:tplc="0C0A0019">
      <w:start w:val="1"/>
      <w:numFmt w:val="lowerLetter"/>
      <w:lvlText w:val="%1."/>
      <w:lvlJc w:val="left"/>
      <w:pPr>
        <w:tabs>
          <w:tab w:val="num" w:pos="765"/>
        </w:tabs>
        <w:ind w:left="765" w:hanging="360"/>
      </w:pPr>
    </w:lvl>
    <w:lvl w:ilvl="1" w:tplc="0C0A0019" w:tentative="1">
      <w:start w:val="1"/>
      <w:numFmt w:val="lowerLetter"/>
      <w:lvlText w:val="%2."/>
      <w:lvlJc w:val="left"/>
      <w:pPr>
        <w:tabs>
          <w:tab w:val="num" w:pos="1485"/>
        </w:tabs>
        <w:ind w:left="1485" w:hanging="360"/>
      </w:pPr>
    </w:lvl>
    <w:lvl w:ilvl="2" w:tplc="0C0A001B" w:tentative="1">
      <w:start w:val="1"/>
      <w:numFmt w:val="lowerRoman"/>
      <w:lvlText w:val="%3."/>
      <w:lvlJc w:val="right"/>
      <w:pPr>
        <w:tabs>
          <w:tab w:val="num" w:pos="2205"/>
        </w:tabs>
        <w:ind w:left="2205" w:hanging="180"/>
      </w:pPr>
    </w:lvl>
    <w:lvl w:ilvl="3" w:tplc="0C0A000F" w:tentative="1">
      <w:start w:val="1"/>
      <w:numFmt w:val="decimal"/>
      <w:lvlText w:val="%4."/>
      <w:lvlJc w:val="left"/>
      <w:pPr>
        <w:tabs>
          <w:tab w:val="num" w:pos="2925"/>
        </w:tabs>
        <w:ind w:left="2925" w:hanging="360"/>
      </w:pPr>
    </w:lvl>
    <w:lvl w:ilvl="4" w:tplc="0C0A0019" w:tentative="1">
      <w:start w:val="1"/>
      <w:numFmt w:val="lowerLetter"/>
      <w:lvlText w:val="%5."/>
      <w:lvlJc w:val="left"/>
      <w:pPr>
        <w:tabs>
          <w:tab w:val="num" w:pos="3645"/>
        </w:tabs>
        <w:ind w:left="3645" w:hanging="360"/>
      </w:pPr>
    </w:lvl>
    <w:lvl w:ilvl="5" w:tplc="0C0A001B" w:tentative="1">
      <w:start w:val="1"/>
      <w:numFmt w:val="lowerRoman"/>
      <w:lvlText w:val="%6."/>
      <w:lvlJc w:val="right"/>
      <w:pPr>
        <w:tabs>
          <w:tab w:val="num" w:pos="4365"/>
        </w:tabs>
        <w:ind w:left="4365" w:hanging="180"/>
      </w:pPr>
    </w:lvl>
    <w:lvl w:ilvl="6" w:tplc="0C0A000F" w:tentative="1">
      <w:start w:val="1"/>
      <w:numFmt w:val="decimal"/>
      <w:lvlText w:val="%7."/>
      <w:lvlJc w:val="left"/>
      <w:pPr>
        <w:tabs>
          <w:tab w:val="num" w:pos="5085"/>
        </w:tabs>
        <w:ind w:left="5085" w:hanging="360"/>
      </w:pPr>
    </w:lvl>
    <w:lvl w:ilvl="7" w:tplc="0C0A0019" w:tentative="1">
      <w:start w:val="1"/>
      <w:numFmt w:val="lowerLetter"/>
      <w:lvlText w:val="%8."/>
      <w:lvlJc w:val="left"/>
      <w:pPr>
        <w:tabs>
          <w:tab w:val="num" w:pos="5805"/>
        </w:tabs>
        <w:ind w:left="5805" w:hanging="360"/>
      </w:pPr>
    </w:lvl>
    <w:lvl w:ilvl="8" w:tplc="0C0A001B" w:tentative="1">
      <w:start w:val="1"/>
      <w:numFmt w:val="lowerRoman"/>
      <w:lvlText w:val="%9."/>
      <w:lvlJc w:val="right"/>
      <w:pPr>
        <w:tabs>
          <w:tab w:val="num" w:pos="6525"/>
        </w:tabs>
        <w:ind w:left="6525" w:hanging="180"/>
      </w:pPr>
    </w:lvl>
  </w:abstractNum>
  <w:abstractNum w:abstractNumId="5">
    <w:nsid w:val="1C006D64"/>
    <w:multiLevelType w:val="hybridMultilevel"/>
    <w:tmpl w:val="CAD4E0FC"/>
    <w:lvl w:ilvl="0" w:tplc="F6305218">
      <w:start w:val="1"/>
      <w:numFmt w:val="lowerLetter"/>
      <w:lvlText w:val="%1)"/>
      <w:lvlJc w:val="left"/>
      <w:pPr>
        <w:ind w:left="1080" w:hanging="360"/>
      </w:pPr>
      <w:rPr>
        <w:rFonts w:hint="default"/>
      </w:rPr>
    </w:lvl>
    <w:lvl w:ilvl="1" w:tplc="0C0A0011">
      <w:start w:val="1"/>
      <w:numFmt w:val="decimal"/>
      <w:lvlText w:val="%2)"/>
      <w:lvlJc w:val="left"/>
      <w:pPr>
        <w:tabs>
          <w:tab w:val="num" w:pos="1800"/>
        </w:tabs>
        <w:ind w:left="1800" w:hanging="360"/>
      </w:pPr>
      <w:rPr>
        <w:rFonts w:hint="default"/>
      </w:r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1FC87D83"/>
    <w:multiLevelType w:val="hybridMultilevel"/>
    <w:tmpl w:val="CC4E660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215337D3"/>
    <w:multiLevelType w:val="hybridMultilevel"/>
    <w:tmpl w:val="14B4838E"/>
    <w:lvl w:ilvl="0" w:tplc="E578C892">
      <w:start w:val="1"/>
      <w:numFmt w:val="lowerLetter"/>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8">
    <w:nsid w:val="21F03F48"/>
    <w:multiLevelType w:val="hybridMultilevel"/>
    <w:tmpl w:val="FE6C0164"/>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25A44FE5"/>
    <w:multiLevelType w:val="hybridMultilevel"/>
    <w:tmpl w:val="347CDF14"/>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77621F6"/>
    <w:multiLevelType w:val="hybridMultilevel"/>
    <w:tmpl w:val="426A479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nsid w:val="2AF53F32"/>
    <w:multiLevelType w:val="hybridMultilevel"/>
    <w:tmpl w:val="2696962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nsid w:val="301F4E93"/>
    <w:multiLevelType w:val="hybridMultilevel"/>
    <w:tmpl w:val="92461AB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2465AA3"/>
    <w:multiLevelType w:val="hybridMultilevel"/>
    <w:tmpl w:val="DC2AC1DC"/>
    <w:lvl w:ilvl="0" w:tplc="0C0A0011">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33987978"/>
    <w:multiLevelType w:val="hybridMultilevel"/>
    <w:tmpl w:val="A0D4801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nsid w:val="349F71DF"/>
    <w:multiLevelType w:val="hybridMultilevel"/>
    <w:tmpl w:val="33AE10E4"/>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6">
    <w:nsid w:val="36307ED1"/>
    <w:multiLevelType w:val="hybridMultilevel"/>
    <w:tmpl w:val="B89E1F2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7">
    <w:nsid w:val="37323C13"/>
    <w:multiLevelType w:val="hybridMultilevel"/>
    <w:tmpl w:val="C7F47FE4"/>
    <w:lvl w:ilvl="0" w:tplc="0C0A0017">
      <w:start w:val="1"/>
      <w:numFmt w:val="lowerLetter"/>
      <w:lvlText w:val="%1)"/>
      <w:lvlJc w:val="left"/>
      <w:pPr>
        <w:tabs>
          <w:tab w:val="num" w:pos="765"/>
        </w:tabs>
        <w:ind w:left="765" w:hanging="360"/>
      </w:pPr>
    </w:lvl>
    <w:lvl w:ilvl="1" w:tplc="0C0A0019">
      <w:start w:val="1"/>
      <w:numFmt w:val="lowerLetter"/>
      <w:lvlText w:val="%2."/>
      <w:lvlJc w:val="left"/>
      <w:pPr>
        <w:tabs>
          <w:tab w:val="num" w:pos="1485"/>
        </w:tabs>
        <w:ind w:left="1485" w:hanging="360"/>
      </w:pPr>
    </w:lvl>
    <w:lvl w:ilvl="2" w:tplc="0C0A001B">
      <w:start w:val="1"/>
      <w:numFmt w:val="lowerRoman"/>
      <w:lvlText w:val="%3."/>
      <w:lvlJc w:val="right"/>
      <w:pPr>
        <w:tabs>
          <w:tab w:val="num" w:pos="2205"/>
        </w:tabs>
        <w:ind w:left="2205" w:hanging="180"/>
      </w:pPr>
    </w:lvl>
    <w:lvl w:ilvl="3" w:tplc="0C0A000F">
      <w:start w:val="1"/>
      <w:numFmt w:val="decimal"/>
      <w:lvlText w:val="%4."/>
      <w:lvlJc w:val="left"/>
      <w:pPr>
        <w:tabs>
          <w:tab w:val="num" w:pos="2925"/>
        </w:tabs>
        <w:ind w:left="2925" w:hanging="360"/>
      </w:pPr>
    </w:lvl>
    <w:lvl w:ilvl="4" w:tplc="0C0A0019">
      <w:start w:val="1"/>
      <w:numFmt w:val="lowerLetter"/>
      <w:lvlText w:val="%5."/>
      <w:lvlJc w:val="left"/>
      <w:pPr>
        <w:tabs>
          <w:tab w:val="num" w:pos="3645"/>
        </w:tabs>
        <w:ind w:left="3645" w:hanging="360"/>
      </w:pPr>
    </w:lvl>
    <w:lvl w:ilvl="5" w:tplc="0C0A001B">
      <w:start w:val="1"/>
      <w:numFmt w:val="lowerRoman"/>
      <w:lvlText w:val="%6."/>
      <w:lvlJc w:val="right"/>
      <w:pPr>
        <w:tabs>
          <w:tab w:val="num" w:pos="4365"/>
        </w:tabs>
        <w:ind w:left="4365" w:hanging="180"/>
      </w:pPr>
    </w:lvl>
    <w:lvl w:ilvl="6" w:tplc="0C0A000F">
      <w:start w:val="1"/>
      <w:numFmt w:val="decimal"/>
      <w:lvlText w:val="%7."/>
      <w:lvlJc w:val="left"/>
      <w:pPr>
        <w:tabs>
          <w:tab w:val="num" w:pos="5085"/>
        </w:tabs>
        <w:ind w:left="5085" w:hanging="360"/>
      </w:pPr>
    </w:lvl>
    <w:lvl w:ilvl="7" w:tplc="0C0A0019">
      <w:start w:val="1"/>
      <w:numFmt w:val="lowerLetter"/>
      <w:lvlText w:val="%8."/>
      <w:lvlJc w:val="left"/>
      <w:pPr>
        <w:tabs>
          <w:tab w:val="num" w:pos="5805"/>
        </w:tabs>
        <w:ind w:left="5805" w:hanging="360"/>
      </w:pPr>
    </w:lvl>
    <w:lvl w:ilvl="8" w:tplc="0C0A001B">
      <w:start w:val="1"/>
      <w:numFmt w:val="lowerRoman"/>
      <w:lvlText w:val="%9."/>
      <w:lvlJc w:val="right"/>
      <w:pPr>
        <w:tabs>
          <w:tab w:val="num" w:pos="6525"/>
        </w:tabs>
        <w:ind w:left="6525" w:hanging="180"/>
      </w:pPr>
    </w:lvl>
  </w:abstractNum>
  <w:abstractNum w:abstractNumId="18">
    <w:nsid w:val="382B1AEB"/>
    <w:multiLevelType w:val="hybridMultilevel"/>
    <w:tmpl w:val="B68A3E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B2963D5"/>
    <w:multiLevelType w:val="hybridMultilevel"/>
    <w:tmpl w:val="5AF0151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FFB3FB4"/>
    <w:multiLevelType w:val="hybridMultilevel"/>
    <w:tmpl w:val="4EF8D77E"/>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1">
    <w:nsid w:val="4542333C"/>
    <w:multiLevelType w:val="hybridMultilevel"/>
    <w:tmpl w:val="DFA2EC4E"/>
    <w:lvl w:ilvl="0" w:tplc="C6F4070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6EC7DA5"/>
    <w:multiLevelType w:val="hybridMultilevel"/>
    <w:tmpl w:val="0E3A440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5027246C"/>
    <w:multiLevelType w:val="hybridMultilevel"/>
    <w:tmpl w:val="04B635A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5E62363"/>
    <w:multiLevelType w:val="hybridMultilevel"/>
    <w:tmpl w:val="63FC3B4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A7D316A"/>
    <w:multiLevelType w:val="hybridMultilevel"/>
    <w:tmpl w:val="C61A5A2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6">
    <w:nsid w:val="5B0509D5"/>
    <w:multiLevelType w:val="hybridMultilevel"/>
    <w:tmpl w:val="BD8C172C"/>
    <w:lvl w:ilvl="0" w:tplc="0C0A0005">
      <w:start w:val="1"/>
      <w:numFmt w:val="bullet"/>
      <w:lvlText w:val=""/>
      <w:lvlJc w:val="left"/>
      <w:pPr>
        <w:tabs>
          <w:tab w:val="num" w:pos="765"/>
        </w:tabs>
        <w:ind w:left="765" w:hanging="360"/>
      </w:pPr>
      <w:rPr>
        <w:rFonts w:ascii="Wingdings" w:hAnsi="Wingdings"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27">
    <w:nsid w:val="654C5044"/>
    <w:multiLevelType w:val="hybridMultilevel"/>
    <w:tmpl w:val="2ACADB24"/>
    <w:lvl w:ilvl="0" w:tplc="0C0A0005">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8">
    <w:nsid w:val="659E34BC"/>
    <w:multiLevelType w:val="hybridMultilevel"/>
    <w:tmpl w:val="B11ACA3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96A6336"/>
    <w:multiLevelType w:val="hybridMultilevel"/>
    <w:tmpl w:val="8D9623B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6C6768CD"/>
    <w:multiLevelType w:val="hybridMultilevel"/>
    <w:tmpl w:val="F75620C6"/>
    <w:lvl w:ilvl="0" w:tplc="0C0A000F">
      <w:start w:val="1"/>
      <w:numFmt w:val="decimal"/>
      <w:lvlText w:val="%1."/>
      <w:lvlJc w:val="left"/>
      <w:pPr>
        <w:tabs>
          <w:tab w:val="num" w:pos="720"/>
        </w:tabs>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1">
    <w:nsid w:val="6D4658AB"/>
    <w:multiLevelType w:val="hybridMultilevel"/>
    <w:tmpl w:val="E696983C"/>
    <w:lvl w:ilvl="0" w:tplc="0C0A000D">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2">
    <w:nsid w:val="6FB42EB5"/>
    <w:multiLevelType w:val="hybridMultilevel"/>
    <w:tmpl w:val="E6A6EF2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3792C1F"/>
    <w:multiLevelType w:val="hybridMultilevel"/>
    <w:tmpl w:val="97DC5C8E"/>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8E539AE"/>
    <w:multiLevelType w:val="hybridMultilevel"/>
    <w:tmpl w:val="1B4A6604"/>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79A0532F"/>
    <w:multiLevelType w:val="hybridMultilevel"/>
    <w:tmpl w:val="D7DEEC04"/>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6">
    <w:nsid w:val="7D882EA1"/>
    <w:multiLevelType w:val="hybridMultilevel"/>
    <w:tmpl w:val="4176A730"/>
    <w:lvl w:ilvl="0" w:tplc="0C0A0011">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7E973984"/>
    <w:multiLevelType w:val="hybridMultilevel"/>
    <w:tmpl w:val="58120298"/>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7"/>
  </w:num>
  <w:num w:numId="2">
    <w:abstractNumId w:val="32"/>
  </w:num>
  <w:num w:numId="3">
    <w:abstractNumId w:val="29"/>
  </w:num>
  <w:num w:numId="4">
    <w:abstractNumId w:val="1"/>
  </w:num>
  <w:num w:numId="5">
    <w:abstractNumId w:val="26"/>
  </w:num>
  <w:num w:numId="6">
    <w:abstractNumId w:val="33"/>
  </w:num>
  <w:num w:numId="7">
    <w:abstractNumId w:val="37"/>
  </w:num>
  <w:num w:numId="8">
    <w:abstractNumId w:val="4"/>
  </w:num>
  <w:num w:numId="9">
    <w:abstractNumId w:val="12"/>
  </w:num>
  <w:num w:numId="10">
    <w:abstractNumId w:val="13"/>
  </w:num>
  <w:num w:numId="11">
    <w:abstractNumId w:val="34"/>
  </w:num>
  <w:num w:numId="12">
    <w:abstractNumId w:val="5"/>
  </w:num>
  <w:num w:numId="13">
    <w:abstractNumId w:val="0"/>
  </w:num>
  <w:num w:numId="14">
    <w:abstractNumId w:val="28"/>
  </w:num>
  <w:num w:numId="15">
    <w:abstractNumId w:val="31"/>
  </w:num>
  <w:num w:numId="16">
    <w:abstractNumId w:val="19"/>
  </w:num>
  <w:num w:numId="17">
    <w:abstractNumId w:val="18"/>
  </w:num>
  <w:num w:numId="18">
    <w:abstractNumId w:val="23"/>
  </w:num>
  <w:num w:numId="19">
    <w:abstractNumId w:val="21"/>
  </w:num>
  <w:num w:numId="20">
    <w:abstractNumId w:val="24"/>
  </w:num>
  <w:num w:numId="21">
    <w:abstractNumId w:val="30"/>
  </w:num>
  <w:num w:numId="22">
    <w:abstractNumId w:val="27"/>
  </w:num>
  <w:num w:numId="23">
    <w:abstractNumId w:val="3"/>
  </w:num>
  <w:num w:numId="24">
    <w:abstractNumId w:val="17"/>
  </w:num>
  <w:num w:numId="25">
    <w:abstractNumId w:val="10"/>
  </w:num>
  <w:num w:numId="26">
    <w:abstractNumId w:val="15"/>
  </w:num>
  <w:num w:numId="27">
    <w:abstractNumId w:val="20"/>
  </w:num>
  <w:num w:numId="28">
    <w:abstractNumId w:val="16"/>
  </w:num>
  <w:num w:numId="29">
    <w:abstractNumId w:val="25"/>
  </w:num>
  <w:num w:numId="30">
    <w:abstractNumId w:val="11"/>
  </w:num>
  <w:num w:numId="31">
    <w:abstractNumId w:val="14"/>
  </w:num>
  <w:num w:numId="32">
    <w:abstractNumId w:val="35"/>
  </w:num>
  <w:num w:numId="33">
    <w:abstractNumId w:val="8"/>
  </w:num>
  <w:num w:numId="34">
    <w:abstractNumId w:val="2"/>
  </w:num>
  <w:num w:numId="35">
    <w:abstractNumId w:val="36"/>
  </w:num>
  <w:num w:numId="36">
    <w:abstractNumId w:val="22"/>
  </w:num>
  <w:num w:numId="37">
    <w:abstractNumId w:val="9"/>
  </w:num>
  <w:num w:numId="38">
    <w:abstractNumId w:val="6"/>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hideGrammaticalErrors/>
  <w:activeWritingStyle w:appName="MSWord" w:lang="es-ES" w:vendorID="64" w:dllVersion="131078" w:nlCheck="1" w:checkStyle="1"/>
  <w:activeWritingStyle w:appName="MSWord" w:lang="es-MX" w:vendorID="64" w:dllVersion="131078" w:nlCheck="1" w:checkStyle="1"/>
  <w:activeWritingStyle w:appName="MSWord" w:lang="en-US" w:vendorID="64" w:dllVersion="131078" w:nlCheck="1" w:checkStyle="1"/>
  <w:activeWritingStyle w:appName="MSWord" w:lang="es-ES_tradnl" w:vendorID="64" w:dllVersion="131078" w:nlCheck="1" w:checkStyle="1"/>
  <w:activeWritingStyle w:appName="MSWord" w:lang="es-SV" w:vendorID="64" w:dllVersion="131078" w:nlCheck="1" w:checkStyle="1"/>
  <w:stylePaneFormatFilter w:val="3F0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836F62"/>
    <w:rsid w:val="00001150"/>
    <w:rsid w:val="00003BF6"/>
    <w:rsid w:val="00015812"/>
    <w:rsid w:val="00025156"/>
    <w:rsid w:val="00026A15"/>
    <w:rsid w:val="000346C2"/>
    <w:rsid w:val="000441E7"/>
    <w:rsid w:val="0004776B"/>
    <w:rsid w:val="00047ADE"/>
    <w:rsid w:val="00072AD9"/>
    <w:rsid w:val="00073E29"/>
    <w:rsid w:val="00076163"/>
    <w:rsid w:val="00077564"/>
    <w:rsid w:val="00096F0A"/>
    <w:rsid w:val="000A0952"/>
    <w:rsid w:val="000A128E"/>
    <w:rsid w:val="000A6145"/>
    <w:rsid w:val="000C01BD"/>
    <w:rsid w:val="000D11FA"/>
    <w:rsid w:val="000D2C52"/>
    <w:rsid w:val="000E6D23"/>
    <w:rsid w:val="000F2F38"/>
    <w:rsid w:val="0010410C"/>
    <w:rsid w:val="00112A5A"/>
    <w:rsid w:val="00114C25"/>
    <w:rsid w:val="00123E79"/>
    <w:rsid w:val="0012468E"/>
    <w:rsid w:val="00152F9F"/>
    <w:rsid w:val="00153460"/>
    <w:rsid w:val="00155E0E"/>
    <w:rsid w:val="00162078"/>
    <w:rsid w:val="001645BD"/>
    <w:rsid w:val="00166AC8"/>
    <w:rsid w:val="00183D5B"/>
    <w:rsid w:val="00197699"/>
    <w:rsid w:val="001A02F7"/>
    <w:rsid w:val="001A2A52"/>
    <w:rsid w:val="001B34F6"/>
    <w:rsid w:val="001B7386"/>
    <w:rsid w:val="001E1CCE"/>
    <w:rsid w:val="001E3A66"/>
    <w:rsid w:val="001E75B0"/>
    <w:rsid w:val="001F46AE"/>
    <w:rsid w:val="00214E8E"/>
    <w:rsid w:val="00215461"/>
    <w:rsid w:val="00215E0D"/>
    <w:rsid w:val="00225F88"/>
    <w:rsid w:val="002319CC"/>
    <w:rsid w:val="00243817"/>
    <w:rsid w:val="002459C7"/>
    <w:rsid w:val="00251266"/>
    <w:rsid w:val="002553EB"/>
    <w:rsid w:val="002643B5"/>
    <w:rsid w:val="00267337"/>
    <w:rsid w:val="00267EFA"/>
    <w:rsid w:val="00274A50"/>
    <w:rsid w:val="00280E13"/>
    <w:rsid w:val="002835F7"/>
    <w:rsid w:val="00284599"/>
    <w:rsid w:val="002903AA"/>
    <w:rsid w:val="0029204D"/>
    <w:rsid w:val="002B5451"/>
    <w:rsid w:val="002D23BD"/>
    <w:rsid w:val="002D48FE"/>
    <w:rsid w:val="002D6B64"/>
    <w:rsid w:val="002D78DE"/>
    <w:rsid w:val="002E6A82"/>
    <w:rsid w:val="002F21B2"/>
    <w:rsid w:val="002F3255"/>
    <w:rsid w:val="002F51B6"/>
    <w:rsid w:val="003023B3"/>
    <w:rsid w:val="0030430E"/>
    <w:rsid w:val="00320955"/>
    <w:rsid w:val="003222EE"/>
    <w:rsid w:val="00334304"/>
    <w:rsid w:val="00342AD0"/>
    <w:rsid w:val="00346642"/>
    <w:rsid w:val="003526EF"/>
    <w:rsid w:val="00356D13"/>
    <w:rsid w:val="00357021"/>
    <w:rsid w:val="00357A1B"/>
    <w:rsid w:val="00365902"/>
    <w:rsid w:val="00382D6E"/>
    <w:rsid w:val="003943DC"/>
    <w:rsid w:val="003B4623"/>
    <w:rsid w:val="003D6862"/>
    <w:rsid w:val="003D7B30"/>
    <w:rsid w:val="003E0928"/>
    <w:rsid w:val="003E0DC5"/>
    <w:rsid w:val="003F79E3"/>
    <w:rsid w:val="003F7FE7"/>
    <w:rsid w:val="00407B79"/>
    <w:rsid w:val="0042005C"/>
    <w:rsid w:val="00425F35"/>
    <w:rsid w:val="004377AE"/>
    <w:rsid w:val="004464BB"/>
    <w:rsid w:val="004500B0"/>
    <w:rsid w:val="00457256"/>
    <w:rsid w:val="00465C4C"/>
    <w:rsid w:val="0047402D"/>
    <w:rsid w:val="004761DF"/>
    <w:rsid w:val="0048301A"/>
    <w:rsid w:val="004B1547"/>
    <w:rsid w:val="004B5711"/>
    <w:rsid w:val="004E306B"/>
    <w:rsid w:val="004E5E96"/>
    <w:rsid w:val="004F0D78"/>
    <w:rsid w:val="004F335A"/>
    <w:rsid w:val="004F7E59"/>
    <w:rsid w:val="0050080B"/>
    <w:rsid w:val="00504C2C"/>
    <w:rsid w:val="00506C28"/>
    <w:rsid w:val="0051412A"/>
    <w:rsid w:val="00516A87"/>
    <w:rsid w:val="00521C82"/>
    <w:rsid w:val="00531951"/>
    <w:rsid w:val="00535728"/>
    <w:rsid w:val="00536820"/>
    <w:rsid w:val="00550D2A"/>
    <w:rsid w:val="00551C30"/>
    <w:rsid w:val="00555016"/>
    <w:rsid w:val="00563C75"/>
    <w:rsid w:val="00566592"/>
    <w:rsid w:val="005679CA"/>
    <w:rsid w:val="00571A08"/>
    <w:rsid w:val="005722E4"/>
    <w:rsid w:val="00572681"/>
    <w:rsid w:val="00573B2D"/>
    <w:rsid w:val="005855AC"/>
    <w:rsid w:val="005A1B4D"/>
    <w:rsid w:val="005A5D3B"/>
    <w:rsid w:val="005B65B9"/>
    <w:rsid w:val="005C22EE"/>
    <w:rsid w:val="005C7E4C"/>
    <w:rsid w:val="005D2ADA"/>
    <w:rsid w:val="005D3167"/>
    <w:rsid w:val="005D41D5"/>
    <w:rsid w:val="005F1802"/>
    <w:rsid w:val="005F1CBC"/>
    <w:rsid w:val="00600F1C"/>
    <w:rsid w:val="00606E30"/>
    <w:rsid w:val="006203F6"/>
    <w:rsid w:val="006313C8"/>
    <w:rsid w:val="0063397A"/>
    <w:rsid w:val="006366BF"/>
    <w:rsid w:val="0067652B"/>
    <w:rsid w:val="00683563"/>
    <w:rsid w:val="00685CF0"/>
    <w:rsid w:val="006A0C18"/>
    <w:rsid w:val="006A6E08"/>
    <w:rsid w:val="006C1A2A"/>
    <w:rsid w:val="006C3A85"/>
    <w:rsid w:val="006D07FC"/>
    <w:rsid w:val="006D7B07"/>
    <w:rsid w:val="006E0054"/>
    <w:rsid w:val="006E7384"/>
    <w:rsid w:val="006F2005"/>
    <w:rsid w:val="0072185F"/>
    <w:rsid w:val="00727899"/>
    <w:rsid w:val="00730933"/>
    <w:rsid w:val="00732133"/>
    <w:rsid w:val="007538C4"/>
    <w:rsid w:val="0075445B"/>
    <w:rsid w:val="00760025"/>
    <w:rsid w:val="00766157"/>
    <w:rsid w:val="00775A04"/>
    <w:rsid w:val="00776B29"/>
    <w:rsid w:val="007901B3"/>
    <w:rsid w:val="00796375"/>
    <w:rsid w:val="007A0ED3"/>
    <w:rsid w:val="007A7128"/>
    <w:rsid w:val="007A7501"/>
    <w:rsid w:val="007B30A4"/>
    <w:rsid w:val="007D0227"/>
    <w:rsid w:val="007E4169"/>
    <w:rsid w:val="007F2E79"/>
    <w:rsid w:val="00805057"/>
    <w:rsid w:val="00805F2E"/>
    <w:rsid w:val="0082019D"/>
    <w:rsid w:val="00831CF3"/>
    <w:rsid w:val="00836F62"/>
    <w:rsid w:val="0084307E"/>
    <w:rsid w:val="00845D85"/>
    <w:rsid w:val="008472B3"/>
    <w:rsid w:val="008623BD"/>
    <w:rsid w:val="00872234"/>
    <w:rsid w:val="008743FF"/>
    <w:rsid w:val="0087487B"/>
    <w:rsid w:val="00891B8C"/>
    <w:rsid w:val="00893701"/>
    <w:rsid w:val="0089485A"/>
    <w:rsid w:val="008A11B3"/>
    <w:rsid w:val="008B0B39"/>
    <w:rsid w:val="008B15CA"/>
    <w:rsid w:val="008C03C9"/>
    <w:rsid w:val="008D7A53"/>
    <w:rsid w:val="008E0E06"/>
    <w:rsid w:val="008E4C86"/>
    <w:rsid w:val="008E7E9A"/>
    <w:rsid w:val="008F5205"/>
    <w:rsid w:val="008F7031"/>
    <w:rsid w:val="008F774B"/>
    <w:rsid w:val="00900C3E"/>
    <w:rsid w:val="00927483"/>
    <w:rsid w:val="0093153D"/>
    <w:rsid w:val="0093212F"/>
    <w:rsid w:val="009445F5"/>
    <w:rsid w:val="00960B04"/>
    <w:rsid w:val="00976ED6"/>
    <w:rsid w:val="00993FDA"/>
    <w:rsid w:val="009A249B"/>
    <w:rsid w:val="009C365E"/>
    <w:rsid w:val="009E2CC6"/>
    <w:rsid w:val="009F473A"/>
    <w:rsid w:val="00A10675"/>
    <w:rsid w:val="00A130CD"/>
    <w:rsid w:val="00A1346F"/>
    <w:rsid w:val="00A13F01"/>
    <w:rsid w:val="00A214F9"/>
    <w:rsid w:val="00A23F16"/>
    <w:rsid w:val="00A35CA7"/>
    <w:rsid w:val="00A7419D"/>
    <w:rsid w:val="00A82520"/>
    <w:rsid w:val="00A87745"/>
    <w:rsid w:val="00AA6BBB"/>
    <w:rsid w:val="00AB0589"/>
    <w:rsid w:val="00AB69CF"/>
    <w:rsid w:val="00AC1F48"/>
    <w:rsid w:val="00AC3D5B"/>
    <w:rsid w:val="00AC660E"/>
    <w:rsid w:val="00AD27D3"/>
    <w:rsid w:val="00AD5B7B"/>
    <w:rsid w:val="00AE430F"/>
    <w:rsid w:val="00AE4ADA"/>
    <w:rsid w:val="00AF5F59"/>
    <w:rsid w:val="00AF6E03"/>
    <w:rsid w:val="00B12D19"/>
    <w:rsid w:val="00B209AE"/>
    <w:rsid w:val="00B22814"/>
    <w:rsid w:val="00B24F72"/>
    <w:rsid w:val="00B3107D"/>
    <w:rsid w:val="00B57086"/>
    <w:rsid w:val="00B60F08"/>
    <w:rsid w:val="00B748C5"/>
    <w:rsid w:val="00B75669"/>
    <w:rsid w:val="00BA33CF"/>
    <w:rsid w:val="00BA5090"/>
    <w:rsid w:val="00BA52B2"/>
    <w:rsid w:val="00BB14E5"/>
    <w:rsid w:val="00BB290A"/>
    <w:rsid w:val="00BB496F"/>
    <w:rsid w:val="00BB7362"/>
    <w:rsid w:val="00BC2E87"/>
    <w:rsid w:val="00BC321E"/>
    <w:rsid w:val="00BC7249"/>
    <w:rsid w:val="00BD01C5"/>
    <w:rsid w:val="00BD1356"/>
    <w:rsid w:val="00BD3E74"/>
    <w:rsid w:val="00BD490F"/>
    <w:rsid w:val="00BF6FC3"/>
    <w:rsid w:val="00BF7385"/>
    <w:rsid w:val="00C03CCE"/>
    <w:rsid w:val="00C355F1"/>
    <w:rsid w:val="00C362FD"/>
    <w:rsid w:val="00C41847"/>
    <w:rsid w:val="00C41A2A"/>
    <w:rsid w:val="00C42817"/>
    <w:rsid w:val="00C50D55"/>
    <w:rsid w:val="00C5332B"/>
    <w:rsid w:val="00C6250B"/>
    <w:rsid w:val="00C759D8"/>
    <w:rsid w:val="00C83DD8"/>
    <w:rsid w:val="00C914FF"/>
    <w:rsid w:val="00C91835"/>
    <w:rsid w:val="00C9784E"/>
    <w:rsid w:val="00C97AD2"/>
    <w:rsid w:val="00CA6CD4"/>
    <w:rsid w:val="00CA706A"/>
    <w:rsid w:val="00CB3BBD"/>
    <w:rsid w:val="00CC64F7"/>
    <w:rsid w:val="00CE280B"/>
    <w:rsid w:val="00CE45D9"/>
    <w:rsid w:val="00CF2C42"/>
    <w:rsid w:val="00D01909"/>
    <w:rsid w:val="00D0224F"/>
    <w:rsid w:val="00D03D17"/>
    <w:rsid w:val="00D07451"/>
    <w:rsid w:val="00D14421"/>
    <w:rsid w:val="00D2388E"/>
    <w:rsid w:val="00D350FE"/>
    <w:rsid w:val="00D51428"/>
    <w:rsid w:val="00D51558"/>
    <w:rsid w:val="00D52EA2"/>
    <w:rsid w:val="00D61572"/>
    <w:rsid w:val="00D63AE0"/>
    <w:rsid w:val="00D63C09"/>
    <w:rsid w:val="00D71C88"/>
    <w:rsid w:val="00D76636"/>
    <w:rsid w:val="00D82DB9"/>
    <w:rsid w:val="00D83744"/>
    <w:rsid w:val="00D91DFF"/>
    <w:rsid w:val="00D93658"/>
    <w:rsid w:val="00DA0DE1"/>
    <w:rsid w:val="00DA7F60"/>
    <w:rsid w:val="00DB4188"/>
    <w:rsid w:val="00DD1D97"/>
    <w:rsid w:val="00DE1598"/>
    <w:rsid w:val="00DE2320"/>
    <w:rsid w:val="00DE37EB"/>
    <w:rsid w:val="00DE3D1F"/>
    <w:rsid w:val="00DF24B3"/>
    <w:rsid w:val="00DF2722"/>
    <w:rsid w:val="00DF56EE"/>
    <w:rsid w:val="00DF7D04"/>
    <w:rsid w:val="00E20B8B"/>
    <w:rsid w:val="00E26DA1"/>
    <w:rsid w:val="00E307A1"/>
    <w:rsid w:val="00E33F1B"/>
    <w:rsid w:val="00E43ADD"/>
    <w:rsid w:val="00E50819"/>
    <w:rsid w:val="00E55E0B"/>
    <w:rsid w:val="00E56E87"/>
    <w:rsid w:val="00E6096E"/>
    <w:rsid w:val="00E64D31"/>
    <w:rsid w:val="00E715C9"/>
    <w:rsid w:val="00E80121"/>
    <w:rsid w:val="00EA0281"/>
    <w:rsid w:val="00EB6B5A"/>
    <w:rsid w:val="00EC0B34"/>
    <w:rsid w:val="00EC2D8D"/>
    <w:rsid w:val="00EC4074"/>
    <w:rsid w:val="00EC5EF6"/>
    <w:rsid w:val="00EC7D4E"/>
    <w:rsid w:val="00EE1AEB"/>
    <w:rsid w:val="00EF0639"/>
    <w:rsid w:val="00EF1358"/>
    <w:rsid w:val="00EF425C"/>
    <w:rsid w:val="00EF5D80"/>
    <w:rsid w:val="00F03DDA"/>
    <w:rsid w:val="00F05AFD"/>
    <w:rsid w:val="00F13A9A"/>
    <w:rsid w:val="00F22AF1"/>
    <w:rsid w:val="00F234BA"/>
    <w:rsid w:val="00F27537"/>
    <w:rsid w:val="00F317BF"/>
    <w:rsid w:val="00F34235"/>
    <w:rsid w:val="00F35E32"/>
    <w:rsid w:val="00F4235A"/>
    <w:rsid w:val="00F50549"/>
    <w:rsid w:val="00F52F2A"/>
    <w:rsid w:val="00F80F19"/>
    <w:rsid w:val="00F97437"/>
    <w:rsid w:val="00FA140B"/>
    <w:rsid w:val="00FB0EC0"/>
    <w:rsid w:val="00FC5C41"/>
    <w:rsid w:val="00FD24DD"/>
    <w:rsid w:val="00FD2733"/>
    <w:rsid w:val="00FD7ACF"/>
    <w:rsid w:val="00FE3D3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SV" w:eastAsia="es-SV" w:bidi="ar-SA"/>
      </w:rPr>
    </w:rPrDefault>
    <w:pPrDefault>
      <w:pPr>
        <w:spacing w:line="360" w:lineRule="auto"/>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36F62"/>
    <w:rPr>
      <w:sz w:val="24"/>
      <w:szCs w:val="24"/>
      <w:lang w:val="es-ES" w:eastAsia="es-ES"/>
    </w:rPr>
  </w:style>
  <w:style w:type="paragraph" w:styleId="Ttulo1">
    <w:name w:val="heading 1"/>
    <w:basedOn w:val="Normal"/>
    <w:next w:val="Normal"/>
    <w:qFormat/>
    <w:rsid w:val="00AA6BBB"/>
    <w:pPr>
      <w:keepNext/>
      <w:spacing w:after="240"/>
      <w:jc w:val="center"/>
      <w:outlineLvl w:val="0"/>
    </w:pPr>
    <w:rPr>
      <w:rFonts w:ascii="Arial" w:hAnsi="Arial" w:cs="Arial"/>
      <w:b/>
      <w:bCs/>
      <w:kern w:val="32"/>
      <w:szCs w:val="32"/>
    </w:rPr>
  </w:style>
  <w:style w:type="paragraph" w:styleId="Ttulo2">
    <w:name w:val="heading 2"/>
    <w:basedOn w:val="Normal"/>
    <w:link w:val="Ttulo2Car"/>
    <w:qFormat/>
    <w:rsid w:val="003E0DC5"/>
    <w:pPr>
      <w:ind w:left="45"/>
      <w:outlineLvl w:val="1"/>
    </w:pPr>
    <w:rPr>
      <w:rFonts w:ascii="Arial" w:hAnsi="Arial" w:cs="Arial"/>
      <w:b/>
      <w:szCs w:val="36"/>
    </w:rPr>
  </w:style>
  <w:style w:type="paragraph" w:styleId="Ttulo3">
    <w:name w:val="heading 3"/>
    <w:basedOn w:val="Normal"/>
    <w:next w:val="Normal"/>
    <w:link w:val="Ttulo3Car"/>
    <w:qFormat/>
    <w:rsid w:val="00096F0A"/>
    <w:pPr>
      <w:keepNext/>
      <w:outlineLvl w:val="2"/>
    </w:pPr>
    <w:rPr>
      <w:rFonts w:ascii="Arial" w:hAnsi="Arial" w:cs="Arial"/>
      <w:b/>
      <w:bCs/>
      <w:i/>
      <w:szCs w:val="26"/>
    </w:rPr>
  </w:style>
  <w:style w:type="paragraph" w:styleId="Ttulo4">
    <w:name w:val="heading 4"/>
    <w:basedOn w:val="Normal"/>
    <w:next w:val="Normal"/>
    <w:qFormat/>
    <w:rsid w:val="00183D5B"/>
    <w:pPr>
      <w:keepNext/>
      <w:outlineLvl w:val="3"/>
    </w:pPr>
    <w:rPr>
      <w:rFonts w:ascii="Arial" w:hAnsi="Arial"/>
      <w:bCs/>
      <w:i/>
      <w:szCs w:val="28"/>
    </w:rPr>
  </w:style>
  <w:style w:type="paragraph" w:styleId="Ttulo5">
    <w:name w:val="heading 5"/>
    <w:basedOn w:val="Normal"/>
    <w:next w:val="Normal"/>
    <w:qFormat/>
    <w:rsid w:val="00DE37EB"/>
    <w:pPr>
      <w:outlineLvl w:val="4"/>
    </w:pPr>
    <w:rPr>
      <w:rFonts w:ascii="Arial" w:hAnsi="Arial"/>
      <w:bCs/>
      <w:i/>
      <w:i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3E0DC5"/>
    <w:rPr>
      <w:rFonts w:ascii="Arial" w:hAnsi="Arial" w:cs="Arial"/>
      <w:b/>
      <w:sz w:val="24"/>
      <w:szCs w:val="36"/>
      <w:lang w:val="es-ES" w:eastAsia="es-ES"/>
    </w:rPr>
  </w:style>
  <w:style w:type="character" w:customStyle="1" w:styleId="Ttulo3Car">
    <w:name w:val="Título 3 Car"/>
    <w:basedOn w:val="Fuentedeprrafopredeter"/>
    <w:link w:val="Ttulo3"/>
    <w:rsid w:val="00096F0A"/>
    <w:rPr>
      <w:rFonts w:ascii="Arial" w:hAnsi="Arial" w:cs="Arial"/>
      <w:b/>
      <w:bCs/>
      <w:i/>
      <w:sz w:val="24"/>
      <w:szCs w:val="26"/>
      <w:lang w:val="es-ES" w:eastAsia="es-ES"/>
    </w:rPr>
  </w:style>
  <w:style w:type="paragraph" w:styleId="NormalWeb">
    <w:name w:val="Normal (Web)"/>
    <w:basedOn w:val="Normal"/>
    <w:rsid w:val="00836F62"/>
    <w:pPr>
      <w:spacing w:before="100" w:beforeAutospacing="1" w:after="100" w:afterAutospacing="1" w:line="336" w:lineRule="auto"/>
    </w:pPr>
    <w:rPr>
      <w:rFonts w:ascii="Verdana" w:hAnsi="Verdana"/>
      <w:sz w:val="17"/>
      <w:szCs w:val="17"/>
    </w:rPr>
  </w:style>
  <w:style w:type="paragraph" w:styleId="Textonotapie">
    <w:name w:val="footnote text"/>
    <w:basedOn w:val="Normal"/>
    <w:link w:val="TextonotapieCar"/>
    <w:semiHidden/>
    <w:rsid w:val="00836F62"/>
    <w:rPr>
      <w:sz w:val="20"/>
      <w:szCs w:val="20"/>
    </w:rPr>
  </w:style>
  <w:style w:type="character" w:customStyle="1" w:styleId="TextonotapieCar">
    <w:name w:val="Texto nota pie Car"/>
    <w:basedOn w:val="Fuentedeprrafopredeter"/>
    <w:link w:val="Textonotapie"/>
    <w:semiHidden/>
    <w:rsid w:val="00836F62"/>
    <w:rPr>
      <w:lang w:val="es-ES" w:eastAsia="es-ES" w:bidi="ar-SA"/>
    </w:rPr>
  </w:style>
  <w:style w:type="character" w:styleId="Refdenotaalpie">
    <w:name w:val="footnote reference"/>
    <w:basedOn w:val="Fuentedeprrafopredeter"/>
    <w:semiHidden/>
    <w:rsid w:val="00836F62"/>
    <w:rPr>
      <w:vertAlign w:val="superscript"/>
    </w:rPr>
  </w:style>
  <w:style w:type="paragraph" w:styleId="Prrafodelista">
    <w:name w:val="List Paragraph"/>
    <w:basedOn w:val="Normal"/>
    <w:uiPriority w:val="34"/>
    <w:qFormat/>
    <w:rsid w:val="00836F62"/>
    <w:pPr>
      <w:ind w:left="708"/>
    </w:pPr>
  </w:style>
  <w:style w:type="character" w:customStyle="1" w:styleId="inlinetitle">
    <w:name w:val="inline_title"/>
    <w:basedOn w:val="Fuentedeprrafopredeter"/>
    <w:rsid w:val="00836F62"/>
  </w:style>
  <w:style w:type="character" w:styleId="Hipervnculo">
    <w:name w:val="Hyperlink"/>
    <w:basedOn w:val="Fuentedeprrafopredeter"/>
    <w:uiPriority w:val="99"/>
    <w:rsid w:val="00836F62"/>
    <w:rPr>
      <w:color w:val="0248B0"/>
      <w:u w:val="single"/>
    </w:rPr>
  </w:style>
  <w:style w:type="character" w:styleId="Refdecomentario">
    <w:name w:val="annotation reference"/>
    <w:basedOn w:val="Fuentedeprrafopredeter"/>
    <w:semiHidden/>
    <w:rsid w:val="00836F62"/>
    <w:rPr>
      <w:sz w:val="16"/>
      <w:szCs w:val="16"/>
    </w:rPr>
  </w:style>
  <w:style w:type="paragraph" w:styleId="Encabezado">
    <w:name w:val="header"/>
    <w:basedOn w:val="Normal"/>
    <w:link w:val="EncabezadoCar"/>
    <w:uiPriority w:val="99"/>
    <w:rsid w:val="00836F62"/>
    <w:pPr>
      <w:tabs>
        <w:tab w:val="center" w:pos="4252"/>
        <w:tab w:val="right" w:pos="8504"/>
      </w:tabs>
      <w:ind w:left="45"/>
    </w:pPr>
    <w:rPr>
      <w:rFonts w:ascii="Arial" w:hAnsi="Arial" w:cs="Arial"/>
      <w:bCs/>
    </w:rPr>
  </w:style>
  <w:style w:type="character" w:customStyle="1" w:styleId="EncabezadoCar">
    <w:name w:val="Encabezado Car"/>
    <w:basedOn w:val="Fuentedeprrafopredeter"/>
    <w:link w:val="Encabezado"/>
    <w:uiPriority w:val="99"/>
    <w:rsid w:val="00836F62"/>
    <w:rPr>
      <w:rFonts w:ascii="Arial" w:hAnsi="Arial" w:cs="Arial"/>
      <w:bCs/>
      <w:sz w:val="24"/>
      <w:szCs w:val="24"/>
      <w:lang w:val="es-ES" w:eastAsia="es-ES" w:bidi="ar-SA"/>
    </w:rPr>
  </w:style>
  <w:style w:type="paragraph" w:styleId="Piedepgina">
    <w:name w:val="footer"/>
    <w:basedOn w:val="Normal"/>
    <w:link w:val="PiedepginaCar"/>
    <w:uiPriority w:val="99"/>
    <w:rsid w:val="00836F62"/>
    <w:pPr>
      <w:tabs>
        <w:tab w:val="center" w:pos="4252"/>
        <w:tab w:val="right" w:pos="8504"/>
      </w:tabs>
      <w:ind w:left="45"/>
    </w:pPr>
    <w:rPr>
      <w:rFonts w:ascii="Arial" w:hAnsi="Arial" w:cs="Arial"/>
      <w:bCs/>
    </w:rPr>
  </w:style>
  <w:style w:type="character" w:customStyle="1" w:styleId="PiedepginaCar">
    <w:name w:val="Pie de página Car"/>
    <w:basedOn w:val="Fuentedeprrafopredeter"/>
    <w:link w:val="Piedepgina"/>
    <w:uiPriority w:val="99"/>
    <w:rsid w:val="00836F62"/>
    <w:rPr>
      <w:rFonts w:ascii="Arial" w:hAnsi="Arial" w:cs="Arial"/>
      <w:bCs/>
      <w:sz w:val="24"/>
      <w:szCs w:val="24"/>
      <w:lang w:val="es-ES" w:eastAsia="es-ES" w:bidi="ar-SA"/>
    </w:rPr>
  </w:style>
  <w:style w:type="paragraph" w:styleId="Textonotaalfinal">
    <w:name w:val="endnote text"/>
    <w:basedOn w:val="Normal"/>
    <w:rsid w:val="00836F62"/>
    <w:pPr>
      <w:ind w:left="45"/>
    </w:pPr>
    <w:rPr>
      <w:rFonts w:ascii="Arial" w:hAnsi="Arial" w:cs="Arial"/>
      <w:bCs/>
      <w:sz w:val="20"/>
      <w:szCs w:val="20"/>
    </w:rPr>
  </w:style>
  <w:style w:type="character" w:styleId="Refdenotaalfinal">
    <w:name w:val="endnote reference"/>
    <w:basedOn w:val="Fuentedeprrafopredeter"/>
    <w:rsid w:val="00836F62"/>
    <w:rPr>
      <w:vertAlign w:val="superscript"/>
    </w:rPr>
  </w:style>
  <w:style w:type="character" w:styleId="nfasis">
    <w:name w:val="Emphasis"/>
    <w:basedOn w:val="Fuentedeprrafopredeter"/>
    <w:qFormat/>
    <w:rsid w:val="00836F62"/>
    <w:rPr>
      <w:i/>
      <w:iCs/>
    </w:rPr>
  </w:style>
  <w:style w:type="paragraph" w:styleId="TDC1">
    <w:name w:val="toc 1"/>
    <w:basedOn w:val="Normal"/>
    <w:next w:val="Normal"/>
    <w:autoRedefine/>
    <w:uiPriority w:val="39"/>
    <w:rsid w:val="0012468E"/>
    <w:pPr>
      <w:tabs>
        <w:tab w:val="right" w:leader="dot" w:pos="8505"/>
      </w:tabs>
      <w:spacing w:before="120"/>
      <w:jc w:val="left"/>
    </w:pPr>
    <w:rPr>
      <w:b/>
      <w:bCs/>
      <w:caps/>
      <w:sz w:val="20"/>
      <w:szCs w:val="20"/>
    </w:rPr>
  </w:style>
  <w:style w:type="character" w:styleId="Nmerodepgina">
    <w:name w:val="page number"/>
    <w:basedOn w:val="Fuentedeprrafopredeter"/>
    <w:rsid w:val="00836F62"/>
  </w:style>
  <w:style w:type="character" w:customStyle="1" w:styleId="estilo251">
    <w:name w:val="estilo251"/>
    <w:basedOn w:val="Fuentedeprrafopredeter"/>
    <w:rsid w:val="00836F62"/>
  </w:style>
  <w:style w:type="paragraph" w:customStyle="1" w:styleId="EstiloTtulo3Izquierda0cmSangrafrancesa127cmAnte">
    <w:name w:val="Estilo Título 3 + Izquierda:  0 cm Sangría francesa:  1.27 cm Ante..."/>
    <w:basedOn w:val="Ttulo4"/>
    <w:rsid w:val="00D93658"/>
    <w:pPr>
      <w:ind w:left="720" w:hanging="720"/>
    </w:pPr>
    <w:rPr>
      <w:szCs w:val="20"/>
    </w:rPr>
  </w:style>
  <w:style w:type="paragraph" w:customStyle="1" w:styleId="EstiloTtulo4Izquierda0cmSangrafrancesa159cmInte">
    <w:name w:val="Estilo Título 4 + Izquierda:  0 cm Sangría francesa:  1.59 cm Inte..."/>
    <w:basedOn w:val="Ttulo5"/>
    <w:rsid w:val="00D93658"/>
    <w:pPr>
      <w:ind w:left="900" w:hanging="900"/>
    </w:pPr>
    <w:rPr>
      <w:b/>
      <w:szCs w:val="20"/>
    </w:rPr>
  </w:style>
  <w:style w:type="paragraph" w:styleId="TDC2">
    <w:name w:val="toc 2"/>
    <w:basedOn w:val="Normal"/>
    <w:next w:val="Normal"/>
    <w:autoRedefine/>
    <w:uiPriority w:val="39"/>
    <w:rsid w:val="00D0224F"/>
    <w:pPr>
      <w:tabs>
        <w:tab w:val="right" w:leader="dot" w:pos="8494"/>
      </w:tabs>
      <w:ind w:left="720" w:hanging="480"/>
      <w:jc w:val="left"/>
    </w:pPr>
    <w:rPr>
      <w:rFonts w:ascii="Arial" w:hAnsi="Arial" w:cs="Arial"/>
      <w:smallCaps/>
      <w:noProof/>
    </w:rPr>
  </w:style>
  <w:style w:type="paragraph" w:styleId="TDC3">
    <w:name w:val="toc 3"/>
    <w:basedOn w:val="Normal"/>
    <w:next w:val="Normal"/>
    <w:autoRedefine/>
    <w:uiPriority w:val="39"/>
    <w:rsid w:val="00EC4074"/>
    <w:pPr>
      <w:tabs>
        <w:tab w:val="right" w:leader="dot" w:pos="8494"/>
      </w:tabs>
      <w:ind w:left="1260" w:hanging="780"/>
    </w:pPr>
    <w:rPr>
      <w:i/>
      <w:iCs/>
      <w:sz w:val="20"/>
      <w:szCs w:val="20"/>
    </w:rPr>
  </w:style>
  <w:style w:type="paragraph" w:styleId="TDC4">
    <w:name w:val="toc 4"/>
    <w:basedOn w:val="Normal"/>
    <w:next w:val="Normal"/>
    <w:autoRedefine/>
    <w:semiHidden/>
    <w:rsid w:val="000C01BD"/>
    <w:pPr>
      <w:ind w:left="720"/>
    </w:pPr>
    <w:rPr>
      <w:sz w:val="18"/>
      <w:szCs w:val="18"/>
    </w:rPr>
  </w:style>
  <w:style w:type="paragraph" w:styleId="TDC5">
    <w:name w:val="toc 5"/>
    <w:basedOn w:val="Normal"/>
    <w:next w:val="Normal"/>
    <w:autoRedefine/>
    <w:semiHidden/>
    <w:rsid w:val="000C01BD"/>
    <w:pPr>
      <w:ind w:left="960"/>
    </w:pPr>
    <w:rPr>
      <w:sz w:val="18"/>
      <w:szCs w:val="18"/>
    </w:rPr>
  </w:style>
  <w:style w:type="paragraph" w:styleId="TDC6">
    <w:name w:val="toc 6"/>
    <w:basedOn w:val="Normal"/>
    <w:next w:val="Normal"/>
    <w:autoRedefine/>
    <w:semiHidden/>
    <w:rsid w:val="000C01BD"/>
    <w:pPr>
      <w:ind w:left="1200"/>
    </w:pPr>
    <w:rPr>
      <w:sz w:val="18"/>
      <w:szCs w:val="18"/>
    </w:rPr>
  </w:style>
  <w:style w:type="paragraph" w:styleId="TDC7">
    <w:name w:val="toc 7"/>
    <w:basedOn w:val="Normal"/>
    <w:next w:val="Normal"/>
    <w:autoRedefine/>
    <w:semiHidden/>
    <w:rsid w:val="000C01BD"/>
    <w:pPr>
      <w:ind w:left="1440"/>
    </w:pPr>
    <w:rPr>
      <w:sz w:val="18"/>
      <w:szCs w:val="18"/>
    </w:rPr>
  </w:style>
  <w:style w:type="paragraph" w:styleId="TDC8">
    <w:name w:val="toc 8"/>
    <w:basedOn w:val="Normal"/>
    <w:next w:val="Normal"/>
    <w:autoRedefine/>
    <w:semiHidden/>
    <w:rsid w:val="000C01BD"/>
    <w:pPr>
      <w:ind w:left="1680"/>
    </w:pPr>
    <w:rPr>
      <w:sz w:val="18"/>
      <w:szCs w:val="18"/>
    </w:rPr>
  </w:style>
  <w:style w:type="paragraph" w:styleId="TDC9">
    <w:name w:val="toc 9"/>
    <w:basedOn w:val="Normal"/>
    <w:next w:val="Normal"/>
    <w:autoRedefine/>
    <w:semiHidden/>
    <w:rsid w:val="000C01BD"/>
    <w:pPr>
      <w:ind w:left="1920"/>
    </w:pPr>
    <w:rPr>
      <w:sz w:val="18"/>
      <w:szCs w:val="18"/>
    </w:rPr>
  </w:style>
  <w:style w:type="table" w:styleId="Tablaconcuadrcula">
    <w:name w:val="Table Grid"/>
    <w:basedOn w:val="Tablanormal"/>
    <w:rsid w:val="00D350F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rsid w:val="00A87745"/>
    <w:rPr>
      <w:rFonts w:ascii="Tahoma" w:hAnsi="Tahoma" w:cs="Tahoma"/>
      <w:sz w:val="16"/>
      <w:szCs w:val="16"/>
    </w:rPr>
  </w:style>
  <w:style w:type="character" w:customStyle="1" w:styleId="TextodegloboCar">
    <w:name w:val="Texto de globo Car"/>
    <w:basedOn w:val="Fuentedeprrafopredeter"/>
    <w:link w:val="Textodeglobo"/>
    <w:rsid w:val="00A87745"/>
    <w:rPr>
      <w:rFonts w:ascii="Tahoma"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footer" Target="footer8.xml"/><Relationship Id="rId39" Type="http://schemas.openxmlformats.org/officeDocument/2006/relationships/chart" Target="charts/chart7.xml"/><Relationship Id="rId21" Type="http://schemas.openxmlformats.org/officeDocument/2006/relationships/footer" Target="footer7.xml"/><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chart" Target="charts/chart18.xml"/><Relationship Id="rId55" Type="http://schemas.openxmlformats.org/officeDocument/2006/relationships/chart" Target="charts/chart23.xml"/><Relationship Id="rId63" Type="http://schemas.openxmlformats.org/officeDocument/2006/relationships/footer" Target="footer1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monografias.com/trabajos5/biore/biore.shtml" TargetMode="External"/><Relationship Id="rId32" Type="http://schemas.openxmlformats.org/officeDocument/2006/relationships/footer" Target="footer11.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footer" Target="footer12.xm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http://www.monografias.com/trabajos12/consti/consti.shtml" TargetMode="External"/><Relationship Id="rId28" Type="http://schemas.openxmlformats.org/officeDocument/2006/relationships/footer" Target="footer9.xml"/><Relationship Id="rId36" Type="http://schemas.openxmlformats.org/officeDocument/2006/relationships/chart" Target="charts/chart4.xml"/><Relationship Id="rId49" Type="http://schemas.openxmlformats.org/officeDocument/2006/relationships/chart" Target="charts/chart17.xml"/><Relationship Id="rId57" Type="http://schemas.openxmlformats.org/officeDocument/2006/relationships/header" Target="header11.xml"/><Relationship Id="rId61" Type="http://schemas.openxmlformats.org/officeDocument/2006/relationships/hyperlink" Target="http://www.fespad.org.s" TargetMode="Externa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header" Target="header10.xm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footer" Target="footer13.xml"/><Relationship Id="rId65"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yperlink" Target="http://www.monografias.com/trabajos/histomex/histomex.shtml" TargetMode="External"/><Relationship Id="rId27" Type="http://schemas.openxmlformats.org/officeDocument/2006/relationships/header" Target="header8.xml"/><Relationship Id="rId30" Type="http://schemas.openxmlformats.org/officeDocument/2006/relationships/footer" Target="footer10.xml"/><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64" Type="http://schemas.openxmlformats.org/officeDocument/2006/relationships/image" Target="media/image2.png"/><Relationship Id="rId8" Type="http://schemas.openxmlformats.org/officeDocument/2006/relationships/image" Target="media/image1.png"/><Relationship Id="rId51" Type="http://schemas.openxmlformats.org/officeDocument/2006/relationships/chart" Target="charts/chart1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header" Target="header7.xm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header" Target="header12.xml"/><Relationship Id="rId67" Type="http://schemas.openxmlformats.org/officeDocument/2006/relationships/theme" Target="theme/theme1.xml"/><Relationship Id="rId20" Type="http://schemas.openxmlformats.org/officeDocument/2006/relationships/header" Target="header6.xml"/><Relationship Id="rId41" Type="http://schemas.openxmlformats.org/officeDocument/2006/relationships/chart" Target="charts/chart9.xml"/><Relationship Id="rId54" Type="http://schemas.openxmlformats.org/officeDocument/2006/relationships/chart" Target="charts/chart22.xml"/><Relationship Id="rId62" Type="http://schemas.openxmlformats.org/officeDocument/2006/relationships/header" Target="header13.xml"/></Relationships>
</file>

<file path=word/_rels/footnotes.xml.rels><?xml version="1.0" encoding="UTF-8" standalone="yes"?>
<Relationships xmlns="http://schemas.openxmlformats.org/package/2006/relationships"><Relationship Id="rId2" Type="http://schemas.openxmlformats.org/officeDocument/2006/relationships/hyperlink" Target="http://www.fespad.org.s" TargetMode="External"/><Relationship Id="rId1" Type="http://schemas.openxmlformats.org/officeDocument/2006/relationships/hyperlink" Target="http://www.jurisprudencia.gob.sv/exploiis/indice.asp?nBD=1&amp;nDoc=6&amp;nItem=7&amp;nModo=2"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24.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Antonio%20Rivera\Desktop\Graficas%20Tesis.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Sexo de los Menores</a:t>
            </a:r>
          </a:p>
        </c:rich>
      </c:tx>
      <c:overlay val="1"/>
    </c:title>
    <c:view3D>
      <c:rotX val="30"/>
      <c:perspective val="30"/>
    </c:view3D>
    <c:plotArea>
      <c:layout>
        <c:manualLayout>
          <c:layoutTarget val="inner"/>
          <c:xMode val="edge"/>
          <c:yMode val="edge"/>
          <c:x val="5.5555555555555455E-2"/>
          <c:y val="0.18910473782018158"/>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Hoja1!$A$2:$A$3</c:f>
              <c:strCache>
                <c:ptCount val="2"/>
                <c:pt idx="0">
                  <c:v>Menores Masculinos</c:v>
                </c:pt>
                <c:pt idx="1">
                  <c:v>Menores Femeninos</c:v>
                </c:pt>
              </c:strCache>
            </c:strRef>
          </c:cat>
          <c:val>
            <c:numRef>
              <c:f>Hoja1!$B$2:$B$3</c:f>
              <c:numCache>
                <c:formatCode>0%</c:formatCode>
                <c:ptCount val="2"/>
                <c:pt idx="0">
                  <c:v>0.70000000000000062</c:v>
                </c:pt>
                <c:pt idx="1">
                  <c:v>0.30000000000000032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Ha sido objeto de algún tipo de abuso por parte de los custodios o del personal del centro de internamiento estando detenido provisionalmente</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Hoja10!$A$3:$A$4</c:f>
              <c:strCache>
                <c:ptCount val="2"/>
                <c:pt idx="0">
                  <c:v>No han sido objeto de abuso</c:v>
                </c:pt>
                <c:pt idx="1">
                  <c:v>Si han sido objeto de abuso</c:v>
                </c:pt>
              </c:strCache>
            </c:strRef>
          </c:cat>
          <c:val>
            <c:numRef>
              <c:f>Hoja10!$B$3:$B$4</c:f>
              <c:numCache>
                <c:formatCode>0%</c:formatCode>
                <c:ptCount val="2"/>
                <c:pt idx="0">
                  <c:v>0.8</c:v>
                </c:pt>
                <c:pt idx="1">
                  <c:v>0.2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que en el centro de internamiento se le brinda la seguridad necesaria, respecto de los demás menores recluidos</a:t>
            </a:r>
          </a:p>
        </c:rich>
      </c:tx>
      <c:overlay val="1"/>
    </c:title>
    <c:view3D>
      <c:rotX val="30"/>
      <c:perspective val="30"/>
    </c:view3D>
    <c:plotArea>
      <c:layout>
        <c:manualLayout>
          <c:layoutTarget val="inner"/>
          <c:xMode val="edge"/>
          <c:yMode val="edge"/>
          <c:x val="5.5555555555555455E-2"/>
          <c:y val="0.19907370953630796"/>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Hoja11!$A$2:$A$3</c:f>
              <c:strCache>
                <c:ptCount val="2"/>
                <c:pt idx="0">
                  <c:v>Si existe suficiente seguridad</c:v>
                </c:pt>
                <c:pt idx="1">
                  <c:v>No existe suficiente seguridad</c:v>
                </c:pt>
              </c:strCache>
            </c:strRef>
          </c:cat>
          <c:val>
            <c:numRef>
              <c:f>Hoja11!$B$2:$B$3</c:f>
              <c:numCache>
                <c:formatCode>0%</c:formatCode>
                <c:ptCount val="2"/>
                <c:pt idx="0">
                  <c:v>0.5</c:v>
                </c:pt>
                <c:pt idx="1">
                  <c:v>0.5</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que en el centro de internamiento se le respeta su derecho a la educación, estando detenido provisionalmente</a:t>
            </a:r>
          </a:p>
        </c:rich>
      </c:tx>
      <c:overlay val="1"/>
    </c:title>
    <c:view3D>
      <c:rotX val="30"/>
      <c:perspective val="30"/>
    </c:view3D>
    <c:plotArea>
      <c:layout>
        <c:manualLayout>
          <c:layoutTarget val="inner"/>
          <c:xMode val="edge"/>
          <c:yMode val="edge"/>
          <c:x val="7.2222222222222396E-2"/>
          <c:y val="0.19907370953630796"/>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Hoja12!$A$2:$A$3</c:f>
              <c:strCache>
                <c:ptCount val="2"/>
                <c:pt idx="0">
                  <c:v>No se respeta</c:v>
                </c:pt>
                <c:pt idx="1">
                  <c:v>Si se respeta</c:v>
                </c:pt>
              </c:strCache>
            </c:strRef>
          </c:cat>
          <c:val>
            <c:numRef>
              <c:f>Hoja12!$B$2:$B$3</c:f>
              <c:numCache>
                <c:formatCode>0%</c:formatCode>
                <c:ptCount val="2"/>
                <c:pt idx="0">
                  <c:v>0.60000000000000064</c:v>
                </c:pt>
                <c:pt idx="1">
                  <c:v>0.4</c:v>
                </c:pt>
              </c:numCache>
            </c:numRef>
          </c:val>
        </c:ser>
        <c:dLbls>
          <c:showVal val="1"/>
        </c:dLbls>
      </c:pie3DChart>
    </c:plotArea>
    <c:legend>
      <c:legendPos val="r"/>
      <c:layout>
        <c:manualLayout>
          <c:xMode val="edge"/>
          <c:yMode val="edge"/>
          <c:x val="0.75774300087489355"/>
          <c:y val="0.43690871974336665"/>
          <c:w val="0.19503477690288715"/>
          <c:h val="0.14470107903178769"/>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que el centro de internamiento cumple con las condiciones necesarias para garantizarle su derecho a la recreación y deporte</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Hoja13!$A$2:$A$3</c:f>
              <c:strCache>
                <c:ptCount val="2"/>
                <c:pt idx="0">
                  <c:v>Si cumple</c:v>
                </c:pt>
                <c:pt idx="1">
                  <c:v>No cumple</c:v>
                </c:pt>
              </c:strCache>
            </c:strRef>
          </c:cat>
          <c:val>
            <c:numRef>
              <c:f>Hoja13!$B$2:$B$3</c:f>
              <c:numCache>
                <c:formatCode>0%</c:formatCode>
                <c:ptCount val="2"/>
                <c:pt idx="0">
                  <c:v>0.35000000000000031</c:v>
                </c:pt>
                <c:pt idx="1">
                  <c:v>0.65000000000000135</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que el Estado debe garantizar el respeto de sus garantías y derechos humanos estando detenido provisionalmente</a:t>
            </a:r>
          </a:p>
        </c:rich>
      </c:tx>
      <c:overlay val="1"/>
    </c:title>
    <c:view3D>
      <c:rotX val="30"/>
      <c:perspective val="30"/>
    </c:view3D>
    <c:plotArea>
      <c:layout>
        <c:manualLayout>
          <c:layoutTarget val="inner"/>
          <c:xMode val="edge"/>
          <c:yMode val="edge"/>
          <c:x val="4.1666666666666664E-2"/>
          <c:y val="0.19907370953630796"/>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Hoja14!$A$2:$A$3</c:f>
              <c:strCache>
                <c:ptCount val="2"/>
                <c:pt idx="0">
                  <c:v>Si lo consideran</c:v>
                </c:pt>
                <c:pt idx="1">
                  <c:v>No lo considera</c:v>
                </c:pt>
              </c:strCache>
            </c:strRef>
          </c:cat>
          <c:val>
            <c:numRef>
              <c:f>Hoja14!$B$2:$B$3</c:f>
              <c:numCache>
                <c:formatCode>0%</c:formatCode>
                <c:ptCount val="2"/>
                <c:pt idx="0">
                  <c:v>1</c:v>
                </c:pt>
                <c:pt idx="1">
                  <c:v>0</c:v>
                </c:pt>
              </c:numCache>
            </c:numRef>
          </c:val>
        </c:ser>
        <c:dLbls>
          <c:showVal val="1"/>
        </c:dLbls>
      </c:pie3DChart>
    </c:plotArea>
    <c:legend>
      <c:legendPos val="r"/>
      <c:layout>
        <c:manualLayout>
          <c:xMode val="edge"/>
          <c:yMode val="edge"/>
          <c:x val="0.68447900262467465"/>
          <c:y val="0.43227909011373578"/>
          <c:w val="0.21829877515310625"/>
          <c:h val="0.14470107903178769"/>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usted que existe violación a los derechos humanos de los menores de edad en detención provisional</a:t>
            </a:r>
          </a:p>
        </c:rich>
      </c:tx>
      <c:overlay val="1"/>
    </c:title>
    <c:view3D>
      <c:rotX val="30"/>
      <c:perspective val="30"/>
    </c:view3D>
    <c:plotArea>
      <c:layout>
        <c:manualLayout>
          <c:layoutTarget val="inner"/>
          <c:xMode val="edge"/>
          <c:yMode val="edge"/>
          <c:x val="4.4444444444444502E-2"/>
          <c:y val="0.21759222805482686"/>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Hoja15!$A$2:$A$3</c:f>
              <c:strCache>
                <c:ptCount val="2"/>
                <c:pt idx="0">
                  <c:v>Si existe violacion de DDHH</c:v>
                </c:pt>
                <c:pt idx="1">
                  <c:v>No existe violacion de DDHH</c:v>
                </c:pt>
              </c:strCache>
            </c:strRef>
          </c:cat>
          <c:val>
            <c:numRef>
              <c:f>Hoja15!$B$2:$B$3</c:f>
              <c:numCache>
                <c:formatCode>0%</c:formatCode>
                <c:ptCount val="2"/>
                <c:pt idx="0">
                  <c:v>0.25</c:v>
                </c:pt>
                <c:pt idx="1">
                  <c:v>0.75000000000000122</c:v>
                </c:pt>
              </c:numCache>
            </c:numRef>
          </c:val>
        </c:ser>
        <c:dLbls>
          <c:showVal val="1"/>
        </c:dLbls>
      </c:pie3DChart>
    </c:plotArea>
    <c:legend>
      <c:legendPos val="r"/>
      <c:layout>
        <c:manualLayout>
          <c:xMode val="edge"/>
          <c:yMode val="edge"/>
          <c:x val="0.65100678040244953"/>
          <c:y val="0.38307669874599137"/>
          <c:w val="0.33232655293088548"/>
          <c:h val="0.23384660250801984"/>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Considera el tema de la violación de los derechos de los menores de edad  en detención provisional como um tema de importancia social</a:t>
            </a:r>
          </a:p>
        </c:rich>
      </c:tx>
      <c:overlay val="1"/>
    </c:title>
    <c:view3D>
      <c:rotX val="30"/>
      <c:perspective val="30"/>
    </c:view3D>
    <c:plotArea>
      <c:layout>
        <c:manualLayout>
          <c:layoutTarget val="inner"/>
          <c:xMode val="edge"/>
          <c:yMode val="edge"/>
          <c:x val="1.1111111111111125E-2"/>
          <c:y val="0.24537000583260429"/>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Hoja16!$A$2:$A$3</c:f>
              <c:strCache>
                <c:ptCount val="2"/>
                <c:pt idx="0">
                  <c:v>Si tiene importancia social</c:v>
                </c:pt>
                <c:pt idx="1">
                  <c:v>No tiene importancia social</c:v>
                </c:pt>
              </c:strCache>
            </c:strRef>
          </c:cat>
          <c:val>
            <c:numRef>
              <c:f>Hoja16!$B$2:$B$3</c:f>
              <c:numCache>
                <c:formatCode>0%</c:formatCode>
                <c:ptCount val="2"/>
                <c:pt idx="0">
                  <c:v>0.60000000000000064</c:v>
                </c:pt>
                <c:pt idx="1">
                  <c:v>0.4</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900">
                <a:latin typeface="Verdana" pitchFamily="34" charset="0"/>
                <a:ea typeface="Verdana" pitchFamily="34" charset="0"/>
                <a:cs typeface="Verdana" pitchFamily="34" charset="0"/>
              </a:defRPr>
            </a:pPr>
            <a:r>
              <a:rPr sz="900"/>
              <a:t>Considera usted que la Constitución, los Tratados Internacionales y la legislación secundaria, cuentan con suficiente regulación sobre la detención provisional de menores de edad</a:t>
            </a:r>
          </a:p>
        </c:rich>
      </c:tx>
      <c:overlay val="1"/>
    </c:title>
    <c:view3D>
      <c:rotX val="30"/>
      <c:perspective val="30"/>
    </c:view3D>
    <c:plotArea>
      <c:layout>
        <c:manualLayout>
          <c:layoutTarget val="inner"/>
          <c:xMode val="edge"/>
          <c:yMode val="edge"/>
          <c:x val="3.6111111111111198E-2"/>
          <c:y val="0.25462926509186434"/>
          <c:w val="0.62507086614173391"/>
          <c:h val="0.74074146981627365"/>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Hoja17!$A$2:$A$3</c:f>
              <c:strCache>
                <c:ptCount val="2"/>
                <c:pt idx="0">
                  <c:v>Si hay suficiente regulacion</c:v>
                </c:pt>
                <c:pt idx="1">
                  <c:v>No hay suficiente regulacion</c:v>
                </c:pt>
              </c:strCache>
            </c:strRef>
          </c:cat>
          <c:val>
            <c:numRef>
              <c:f>Hoja17!$B$2:$B$3</c:f>
              <c:numCache>
                <c:formatCode>0%</c:formatCode>
                <c:ptCount val="2"/>
                <c:pt idx="0">
                  <c:v>0.9</c:v>
                </c:pt>
                <c:pt idx="1">
                  <c:v>0.1</c:v>
                </c:pt>
              </c:numCache>
            </c:numRef>
          </c:val>
        </c:ser>
        <c:dLbls>
          <c:showVal val="1"/>
        </c:dLbls>
      </c:pie3DChart>
    </c:plotArea>
    <c:legend>
      <c:legendPos val="r"/>
      <c:layout>
        <c:manualLayout>
          <c:xMode val="edge"/>
          <c:yMode val="edge"/>
          <c:x val="0.66338188976377965"/>
          <c:y val="0.45715077282006489"/>
          <c:w val="0.31995144356955463"/>
          <c:h val="0.23384660250801984"/>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Considera usted que las instituciones involucradas en la detención provisional deben velar porque se garanticen los derechos constitucionales de los menores de edad</a:t>
            </a:r>
            <a:endParaRP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Hoja18!$A$2:$A$3</c:f>
              <c:strCache>
                <c:ptCount val="2"/>
                <c:pt idx="0">
                  <c:v>Consideran que SI</c:v>
                </c:pt>
                <c:pt idx="1">
                  <c:v>Consideran que NO</c:v>
                </c:pt>
              </c:strCache>
            </c:strRef>
          </c:cat>
          <c:val>
            <c:numRef>
              <c:f>Hoja18!$B$2:$B$3</c:f>
              <c:numCache>
                <c:formatCode>0%</c:formatCode>
                <c:ptCount val="2"/>
                <c:pt idx="0">
                  <c:v>1</c:v>
                </c:pt>
                <c:pt idx="1">
                  <c:v>0</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Sabe usted, que tipo de política criminal implementa el Estado en relación a los menores de edad en detención provisional</a:t>
            </a:r>
            <a:endParaRPr/>
          </a:p>
        </c:rich>
      </c:tx>
      <c:overlay val="1"/>
    </c:title>
    <c:view3D>
      <c:rotX val="30"/>
      <c:perspective val="30"/>
    </c:view3D>
    <c:plotArea>
      <c:layout>
        <c:manualLayout>
          <c:layoutTarget val="inner"/>
          <c:xMode val="edge"/>
          <c:yMode val="edge"/>
          <c:x val="0"/>
          <c:y val="0.2037033391659383"/>
          <c:w val="0.67784864391951327"/>
          <c:h val="0.79629666083406236"/>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Hoja19!$A$3:$A$4</c:f>
              <c:strCache>
                <c:ptCount val="2"/>
                <c:pt idx="0">
                  <c:v>Si saben el tipo de politica criminal</c:v>
                </c:pt>
                <c:pt idx="1">
                  <c:v>No saben el tipo de politica criminal</c:v>
                </c:pt>
              </c:strCache>
            </c:strRef>
          </c:cat>
          <c:val>
            <c:numRef>
              <c:f>Hoja19!$B$3:$B$4</c:f>
              <c:numCache>
                <c:formatCode>0%</c:formatCode>
                <c:ptCount val="2"/>
                <c:pt idx="0">
                  <c:v>0.9</c:v>
                </c:pt>
                <c:pt idx="1">
                  <c:v>0.1</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Sabe usted el motivo de su detención</a:t>
            </a:r>
          </a:p>
        </c:rich>
      </c:tx>
      <c:overlay val="1"/>
    </c:title>
    <c:view3D>
      <c:rotX val="30"/>
      <c:perspective val="30"/>
    </c:view3D>
    <c:plotArea>
      <c:layout>
        <c:manualLayout>
          <c:layoutTarget val="inner"/>
          <c:xMode val="edge"/>
          <c:yMode val="edge"/>
          <c:x val="3.333333333333334E-2"/>
          <c:y val="0.20370327796616691"/>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Hoja2!$A$3:$A$4</c:f>
              <c:strCache>
                <c:ptCount val="2"/>
                <c:pt idx="0">
                  <c:v>Conoce el motivo</c:v>
                </c:pt>
                <c:pt idx="1">
                  <c:v>No Conoce el motivo</c:v>
                </c:pt>
              </c:strCache>
            </c:strRef>
          </c:cat>
          <c:val>
            <c:numRef>
              <c:f>Hoja2!$B$3:$B$4</c:f>
              <c:numCache>
                <c:formatCode>0%</c:formatCode>
                <c:ptCount val="2"/>
                <c:pt idx="0">
                  <c:v>0.70000000000000062</c:v>
                </c:pt>
                <c:pt idx="1">
                  <c:v>0.30000000000000032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Considera usted que al aplicar la detención provisional se cumple con el objetivo de ésta</a:t>
            </a:r>
            <a:endParaRP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'F6'!$A$2:$A$3</c:f>
              <c:strCache>
                <c:ptCount val="2"/>
                <c:pt idx="0">
                  <c:v>Consideran que SI se cumple</c:v>
                </c:pt>
                <c:pt idx="1">
                  <c:v>Consideran que NO se cumple</c:v>
                </c:pt>
              </c:strCache>
            </c:strRef>
          </c:cat>
          <c:val>
            <c:numRef>
              <c:f>'F6'!$B$2:$B$3</c:f>
              <c:numCache>
                <c:formatCode>0%</c:formatCode>
                <c:ptCount val="2"/>
                <c:pt idx="0">
                  <c:v>0.8</c:v>
                </c:pt>
                <c:pt idx="1">
                  <c:v>0.2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Considera que siempre se decreta la detención provisional de un menor de edad en base a los principios que establece la Ley Penal Juvenil</a:t>
            </a:r>
            <a:endParaRPr/>
          </a:p>
        </c:rich>
      </c:tx>
      <c:overlay val="1"/>
    </c:title>
    <c:view3D>
      <c:rotX val="30"/>
      <c:perspective val="30"/>
    </c:view3D>
    <c:plotArea>
      <c:layout>
        <c:manualLayout>
          <c:layoutTarget val="inner"/>
          <c:xMode val="edge"/>
          <c:yMode val="edge"/>
          <c:x val="8.3333333333333343E-2"/>
          <c:y val="0.20370333916593825"/>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'F7'!$A$2:$A$3</c:f>
              <c:strCache>
                <c:ptCount val="2"/>
                <c:pt idx="0">
                  <c:v>Si se cumple</c:v>
                </c:pt>
                <c:pt idx="1">
                  <c:v>No se cumple</c:v>
                </c:pt>
              </c:strCache>
            </c:strRef>
          </c:cat>
          <c:val>
            <c:numRef>
              <c:f>'F7'!$B$2:$B$3</c:f>
              <c:numCache>
                <c:formatCode>0%</c:formatCode>
                <c:ptCount val="2"/>
                <c:pt idx="0">
                  <c:v>0.8</c:v>
                </c:pt>
                <c:pt idx="1">
                  <c:v>0.2</c:v>
                </c:pt>
              </c:numCache>
            </c:numRef>
          </c:val>
        </c:ser>
        <c:dLbls>
          <c:showVal val="1"/>
        </c:dLbls>
      </c:pie3DChart>
    </c:plotArea>
    <c:legend>
      <c:legendPos val="r"/>
      <c:layout>
        <c:manualLayout>
          <c:xMode val="edge"/>
          <c:yMode val="edge"/>
          <c:x val="0.74411789151356222"/>
          <c:y val="0.42764946048410618"/>
          <c:w val="0.19199321959755067"/>
          <c:h val="0.14470107903178769"/>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Considera usted que existen actuaciones arbitrarias por parte de las instituciones encargadas de proteger los derechos humanos de los menores de edad detenidos provisionalmente</a:t>
            </a:r>
            <a:endParaRPr/>
          </a:p>
        </c:rich>
      </c:tx>
      <c:overlay val="1"/>
    </c:title>
    <c:view3D>
      <c:rotX val="30"/>
      <c:perspective val="30"/>
    </c:view3D>
    <c:plotArea>
      <c:layout>
        <c:manualLayout>
          <c:layoutTarget val="inner"/>
          <c:xMode val="edge"/>
          <c:yMode val="edge"/>
          <c:x val="3.333333333333334E-2"/>
          <c:y val="0.24537000583260429"/>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'F8'!$A$2:$A$3</c:f>
              <c:strCache>
                <c:ptCount val="2"/>
                <c:pt idx="0">
                  <c:v>NO exisen actuaciones arbitrarias</c:v>
                </c:pt>
                <c:pt idx="1">
                  <c:v>SI exisen actuaciones arbitrarias</c:v>
                </c:pt>
              </c:strCache>
            </c:strRef>
          </c:cat>
          <c:val>
            <c:numRef>
              <c:f>'F8'!$B$2:$B$3</c:f>
              <c:numCache>
                <c:formatCode>0%</c:formatCode>
                <c:ptCount val="2"/>
                <c:pt idx="0">
                  <c:v>0.8</c:v>
                </c:pt>
                <c:pt idx="1">
                  <c:v>0.2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Considera que se violenta el principio de especialidad de los menores de edad en detención provisional</a:t>
            </a:r>
            <a:endParaRPr/>
          </a:p>
        </c:rich>
      </c:tx>
      <c:overlay val="1"/>
    </c:title>
    <c:view3D>
      <c:rotX val="30"/>
      <c:perspective val="30"/>
    </c:view3D>
    <c:plotArea>
      <c:layout>
        <c:manualLayout>
          <c:layoutTarget val="inner"/>
          <c:xMode val="edge"/>
          <c:yMode val="edge"/>
          <c:x val="7.2222222222222396E-2"/>
          <c:y val="0.24537000583260429"/>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'F9'!$A$2:$A$3</c:f>
              <c:strCache>
                <c:ptCount val="2"/>
                <c:pt idx="0">
                  <c:v>NO se violenta</c:v>
                </c:pt>
                <c:pt idx="1">
                  <c:v>SI se violenta</c:v>
                </c:pt>
              </c:strCache>
            </c:strRef>
          </c:cat>
          <c:val>
            <c:numRef>
              <c:f>'F9'!$B$2:$B$3</c:f>
              <c:numCache>
                <c:formatCode>0%</c:formatCode>
                <c:ptCount val="2"/>
                <c:pt idx="0">
                  <c:v>0.70000000000000062</c:v>
                </c:pt>
                <c:pt idx="1">
                  <c:v>0.30000000000000032</c:v>
                </c:pt>
              </c:numCache>
            </c:numRef>
          </c:val>
        </c:ser>
        <c:ser>
          <c:idx val="1"/>
          <c:order val="1"/>
          <c:cat>
            <c:strRef>
              <c:f>'F8'!$A$2:$A$3</c:f>
              <c:strCache>
                <c:ptCount val="2"/>
                <c:pt idx="0">
                  <c:v>NO exisen actuaciones arbitrarias</c:v>
                </c:pt>
                <c:pt idx="1">
                  <c:v>SI exisen actuaciones arbitrarias</c:v>
                </c:pt>
              </c:strCache>
            </c:strRef>
          </c:cat>
          <c:val>
            <c:numRef>
              <c:f>'F8'!$B$2:$B$3</c:f>
              <c:numCache>
                <c:formatCode>0%</c:formatCode>
                <c:ptCount val="2"/>
                <c:pt idx="0">
                  <c:v>0.8</c:v>
                </c:pt>
                <c:pt idx="1">
                  <c:v>0.2</c:v>
                </c:pt>
              </c:numCache>
            </c:numRef>
          </c:val>
        </c:ser>
        <c:dLbls>
          <c:showVal val="1"/>
        </c:dLbls>
      </c:pie3DChart>
    </c:plotArea>
    <c:legend>
      <c:legendPos val="r"/>
      <c:layout>
        <c:manualLayout>
          <c:xMode val="edge"/>
          <c:yMode val="edge"/>
          <c:x val="0.74343744531933509"/>
          <c:y val="0.42764946048410618"/>
          <c:w val="0.20378477690288713"/>
          <c:h val="0.14470107903178769"/>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lang="pt-BR" sz="1000" b="1" i="0" u="none" strike="noStrike" baseline="0"/>
              <a:t>Como funcionario o representante del Estado, usted garantiza el respeto de los derechos humanos de los menores de edad sujetos a la detención provisional</a:t>
            </a:r>
            <a:endParaRPr/>
          </a:p>
        </c:rich>
      </c:tx>
      <c:overlay val="1"/>
    </c:title>
    <c:view3D>
      <c:rotX val="30"/>
      <c:perspective val="30"/>
    </c:view3D>
    <c:plotArea>
      <c:layout>
        <c:manualLayout>
          <c:layoutTarget val="inner"/>
          <c:xMode val="edge"/>
          <c:yMode val="edge"/>
          <c:x val="0.1"/>
          <c:y val="0.3148144502770503"/>
          <c:w val="0.57229308836395454"/>
          <c:h val="0.68055628463108753"/>
        </c:manualLayout>
      </c:layout>
      <c:pie3DChart>
        <c:varyColors val="1"/>
        <c:ser>
          <c:idx val="2"/>
          <c:order val="2"/>
          <c:dLbls>
            <c:txPr>
              <a:bodyPr/>
              <a:lstStyle/>
              <a:p>
                <a:pPr>
                  <a:defRPr b="1"/>
                </a:pPr>
                <a:endParaRPr lang="es-ES"/>
              </a:p>
            </c:txPr>
            <c:showVal val="1"/>
          </c:dLbls>
          <c:cat>
            <c:strRef>
              <c:f>'F10'!$A$3:$A$4</c:f>
              <c:strCache>
                <c:ptCount val="2"/>
                <c:pt idx="0">
                  <c:v>SI lo garantizan</c:v>
                </c:pt>
                <c:pt idx="1">
                  <c:v>NO lo garantizan</c:v>
                </c:pt>
              </c:strCache>
            </c:strRef>
          </c:cat>
          <c:val>
            <c:numRef>
              <c:f>'F10'!$B$3:$B$4</c:f>
              <c:numCache>
                <c:formatCode>0%</c:formatCode>
                <c:ptCount val="2"/>
                <c:pt idx="0">
                  <c:v>1</c:v>
                </c:pt>
                <c:pt idx="1">
                  <c:v>0</c:v>
                </c:pt>
              </c:numCache>
            </c:numRef>
          </c:val>
        </c:ser>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'F9'!$A$2:$A$3</c:f>
              <c:strCache>
                <c:ptCount val="2"/>
                <c:pt idx="0">
                  <c:v>NO se violenta</c:v>
                </c:pt>
                <c:pt idx="1">
                  <c:v>SI se violenta</c:v>
                </c:pt>
              </c:strCache>
            </c:strRef>
          </c:cat>
          <c:val>
            <c:numRef>
              <c:f>'F9'!$B$2:$B$3</c:f>
              <c:numCache>
                <c:formatCode>0%</c:formatCode>
                <c:ptCount val="2"/>
                <c:pt idx="0">
                  <c:v>0.70000000000000062</c:v>
                </c:pt>
                <c:pt idx="1">
                  <c:v>0.30000000000000032</c:v>
                </c:pt>
              </c:numCache>
            </c:numRef>
          </c:val>
        </c:ser>
        <c:ser>
          <c:idx val="1"/>
          <c:order val="1"/>
          <c:cat>
            <c:strRef>
              <c:f>'F8'!$A$2:$A$3</c:f>
              <c:strCache>
                <c:ptCount val="2"/>
                <c:pt idx="0">
                  <c:v>NO exisen actuaciones arbitrarias</c:v>
                </c:pt>
                <c:pt idx="1">
                  <c:v>SI exisen actuaciones arbitrarias</c:v>
                </c:pt>
              </c:strCache>
            </c:strRef>
          </c:cat>
          <c:val>
            <c:numRef>
              <c:f>'F8'!$B$2:$B$3</c:f>
              <c:numCache>
                <c:formatCode>0%</c:formatCode>
                <c:ptCount val="2"/>
                <c:pt idx="0">
                  <c:v>0.8</c:v>
                </c:pt>
                <c:pt idx="1">
                  <c:v>0.2</c:v>
                </c:pt>
              </c:numCache>
            </c:numRef>
          </c:val>
        </c:ser>
        <c:dLbls>
          <c:showVal val="1"/>
        </c:dLbls>
      </c:pie3DChart>
    </c:plotArea>
    <c:legend>
      <c:legendPos val="r"/>
      <c:layout>
        <c:manualLayout>
          <c:xMode val="edge"/>
          <c:yMode val="edge"/>
          <c:x val="0.72954855643044814"/>
          <c:y val="0.50635316418780796"/>
          <c:w val="0.20378477690288713"/>
          <c:h val="0.14470107903178769"/>
        </c:manualLayout>
      </c:layout>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Se le informó a sus padres o responsables sobre su detención</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Hoja3!$A$1:$A$2</c:f>
              <c:strCache>
                <c:ptCount val="2"/>
                <c:pt idx="0">
                  <c:v>Se informo a los padres o responsables</c:v>
                </c:pt>
                <c:pt idx="1">
                  <c:v>No se informo a los padres o responsables</c:v>
                </c:pt>
              </c:strCache>
            </c:strRef>
          </c:cat>
          <c:val>
            <c:numRef>
              <c:f>Hoja3!$B$1:$B$2</c:f>
              <c:numCache>
                <c:formatCode>0%</c:formatCode>
                <c:ptCount val="2"/>
                <c:pt idx="0">
                  <c:v>0.70000000000000062</c:v>
                </c:pt>
                <c:pt idx="1">
                  <c:v>0.30000000000000032</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Durante el proceso hasta su detención provisional, ha contado con un abogado defensor</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Hoja4!$A$4:$A$5</c:f>
              <c:strCache>
                <c:ptCount val="2"/>
                <c:pt idx="0">
                  <c:v>Si conto con abogado</c:v>
                </c:pt>
                <c:pt idx="1">
                  <c:v>No conto con abogado</c:v>
                </c:pt>
              </c:strCache>
            </c:strRef>
          </c:cat>
          <c:val>
            <c:numRef>
              <c:f>Hoja4!$B$4:$B$5</c:f>
              <c:numCache>
                <c:formatCode>0%</c:formatCode>
                <c:ptCount val="2"/>
                <c:pt idx="0">
                  <c:v>0.85000000000000064</c:v>
                </c:pt>
                <c:pt idx="1">
                  <c:v>0.15000000000000024</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Lo trasladaron a cumplir su detención provisional a un centro de internamiento para menores</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Hoja5!$A$3:$A$4</c:f>
              <c:strCache>
                <c:ptCount val="2"/>
                <c:pt idx="0">
                  <c:v>Si fue trasladado</c:v>
                </c:pt>
                <c:pt idx="1">
                  <c:v>No fue trasladado</c:v>
                </c:pt>
              </c:strCache>
            </c:strRef>
          </c:cat>
          <c:val>
            <c:numRef>
              <c:f>Hoja5!$B$3:$B$4</c:f>
              <c:numCache>
                <c:formatCode>0%</c:formatCode>
                <c:ptCount val="2"/>
                <c:pt idx="0">
                  <c:v>1</c:v>
                </c:pt>
                <c:pt idx="1">
                  <c:v>0</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El centro de internamiento cumple con las condiciones mínimas de higiene</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Hoja6!$A$2:$A$3</c:f>
              <c:strCache>
                <c:ptCount val="2"/>
                <c:pt idx="0">
                  <c:v>Si cumple </c:v>
                </c:pt>
                <c:pt idx="1">
                  <c:v>No cumple</c:v>
                </c:pt>
              </c:strCache>
            </c:strRef>
          </c:cat>
          <c:val>
            <c:numRef>
              <c:f>Hoja6!$B$2:$B$3</c:f>
              <c:numCache>
                <c:formatCode>0%</c:formatCode>
                <c:ptCount val="2"/>
                <c:pt idx="0">
                  <c:v>0.1</c:v>
                </c:pt>
                <c:pt idx="1">
                  <c:v>0.9</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rPr sz="1000"/>
              <a:t>Le han proporcionado sus alimentos de forma adecuada estando detenido provisionalmente</a:t>
            </a:r>
          </a:p>
        </c:rich>
      </c:tx>
      <c:overlay val="1"/>
    </c:title>
    <c:view3D>
      <c:rotX val="30"/>
      <c:perspective val="30"/>
    </c:view3D>
    <c:plotArea>
      <c:layout>
        <c:manualLayout>
          <c:layoutTarget val="inner"/>
          <c:xMode val="edge"/>
          <c:yMode val="edge"/>
          <c:x val="1.6666666666666701E-2"/>
          <c:y val="0.20370333916593825"/>
          <c:w val="0.63062642169728933"/>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Hoja7!$A$2:$A$3</c:f>
              <c:strCache>
                <c:ptCount val="2"/>
                <c:pt idx="0">
                  <c:v>Si se les proporcionaron adecuadamente</c:v>
                </c:pt>
                <c:pt idx="1">
                  <c:v>No se les proporcionaron adecuadamente</c:v>
                </c:pt>
              </c:strCache>
            </c:strRef>
          </c:cat>
          <c:val>
            <c:numRef>
              <c:f>Hoja7!$B$2:$B$3</c:f>
              <c:numCache>
                <c:formatCode>0%</c:formatCode>
                <c:ptCount val="2"/>
                <c:pt idx="0">
                  <c:v>0.35000000000000031</c:v>
                </c:pt>
                <c:pt idx="1">
                  <c:v>0.65000000000000135</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Durante su detención provisional ha recibido visita de sus familiares</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Hoja8!$A$3:$A$4</c:f>
              <c:strCache>
                <c:ptCount val="2"/>
                <c:pt idx="0">
                  <c:v>Si  recibido visitas</c:v>
                </c:pt>
                <c:pt idx="1">
                  <c:v>No ha recibido visitas</c:v>
                </c:pt>
              </c:strCache>
            </c:strRef>
          </c:cat>
          <c:val>
            <c:numRef>
              <c:f>Hoja8!$B$3:$B$4</c:f>
              <c:numCache>
                <c:formatCode>0%</c:formatCode>
                <c:ptCount val="2"/>
                <c:pt idx="0">
                  <c:v>1</c:v>
                </c:pt>
                <c:pt idx="1">
                  <c:v>0</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26"/>
  <c:clrMapOvr bg1="lt1" tx1="dk1" bg2="lt2" tx2="dk2" accent1="accent1" accent2="accent2" accent3="accent3" accent4="accent4" accent5="accent5" accent6="accent6" hlink="hlink" folHlink="folHlink"/>
  <c:chart>
    <c:title>
      <c:tx>
        <c:rich>
          <a:bodyPr/>
          <a:lstStyle/>
          <a:p>
            <a:pPr>
              <a:defRPr lang="es-ES" sz="1000">
                <a:latin typeface="Verdana" pitchFamily="34" charset="0"/>
                <a:ea typeface="Verdana" pitchFamily="34" charset="0"/>
                <a:cs typeface="Verdana" pitchFamily="34" charset="0"/>
              </a:defRPr>
            </a:pPr>
            <a:r>
              <a:t>Conoce los derechos y garantías que tiene como menor sujeto a la detención provisional</a:t>
            </a:r>
          </a:p>
        </c:rich>
      </c:tx>
      <c:overlay val="1"/>
    </c:title>
    <c:view3D>
      <c:rotX val="30"/>
      <c:perspective val="30"/>
    </c:view3D>
    <c:plotArea>
      <c:layout>
        <c:manualLayout>
          <c:layoutTarget val="inner"/>
          <c:xMode val="edge"/>
          <c:yMode val="edge"/>
          <c:x val="0"/>
          <c:y val="0.2037033391659383"/>
          <c:w val="0.63062642169728944"/>
          <c:h val="0.75000072907553261"/>
        </c:manualLayout>
      </c:layout>
      <c:pie3DChart>
        <c:varyColors val="1"/>
        <c:ser>
          <c:idx val="0"/>
          <c:order val="0"/>
          <c:explosion val="25"/>
          <c:dLbls>
            <c:txPr>
              <a:bodyPr/>
              <a:lstStyle/>
              <a:p>
                <a:pPr>
                  <a:defRPr lang="es-ES" b="1">
                    <a:latin typeface="Verdana" pitchFamily="34" charset="0"/>
                    <a:ea typeface="Verdana" pitchFamily="34" charset="0"/>
                    <a:cs typeface="Verdana" pitchFamily="34" charset="0"/>
                  </a:defRPr>
                </a:pPr>
                <a:endParaRPr lang="es-ES"/>
              </a:p>
            </c:txPr>
            <c:dLblPos val="ctr"/>
            <c:showVal val="1"/>
          </c:dLbls>
          <c:cat>
            <c:strRef>
              <c:f>Hoja9!$A$2:$A$3</c:f>
              <c:strCache>
                <c:ptCount val="2"/>
                <c:pt idx="0">
                  <c:v>Si Conocen sus derechos y garantias</c:v>
                </c:pt>
                <c:pt idx="1">
                  <c:v>No Conocen sus derechos y garantias</c:v>
                </c:pt>
              </c:strCache>
            </c:strRef>
          </c:cat>
          <c:val>
            <c:numRef>
              <c:f>Hoja9!$B$2:$B$3</c:f>
              <c:numCache>
                <c:formatCode>0%</c:formatCode>
                <c:ptCount val="2"/>
                <c:pt idx="0">
                  <c:v>0.65000000000000135</c:v>
                </c:pt>
                <c:pt idx="1">
                  <c:v>0.35000000000000031</c:v>
                </c:pt>
              </c:numCache>
            </c:numRef>
          </c:val>
        </c:ser>
        <c:dLbls>
          <c:showVal val="1"/>
        </c:dLbls>
      </c:pie3DChart>
    </c:plotArea>
    <c:legend>
      <c:legendPos val="r"/>
      <c:txPr>
        <a:bodyPr/>
        <a:lstStyle/>
        <a:p>
          <a:pPr>
            <a:defRPr lang="es-ES" sz="800">
              <a:latin typeface="Verdana" pitchFamily="34" charset="0"/>
              <a:ea typeface="Verdana" pitchFamily="34" charset="0"/>
              <a:cs typeface="Verdana" pitchFamily="34" charset="0"/>
            </a:defRPr>
          </a:pPr>
          <a:endParaRPr lang="es-ES"/>
        </a:p>
      </c:txPr>
    </c:legend>
    <c:plotVisOnly val="1"/>
  </c:chart>
  <c:spPr>
    <a:ln w="50800">
      <a:solidFill>
        <a:schemeClr val="tx2">
          <a:lumMod val="50000"/>
        </a:schemeClr>
      </a:solidFill>
    </a:ln>
  </c:spPr>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3DFA79-98A8-4030-9668-CCD65357A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172</Pages>
  <Words>41132</Words>
  <Characters>226227</Characters>
  <Application>Microsoft Office Word</Application>
  <DocSecurity>4</DocSecurity>
  <Lines>1885</Lines>
  <Paragraphs>533</Paragraphs>
  <ScaleCrop>false</ScaleCrop>
  <HeadingPairs>
    <vt:vector size="2" baseType="variant">
      <vt:variant>
        <vt:lpstr>Título</vt:lpstr>
      </vt:variant>
      <vt:variant>
        <vt:i4>1</vt:i4>
      </vt:variant>
    </vt:vector>
  </HeadingPairs>
  <TitlesOfParts>
    <vt:vector size="1" baseType="lpstr">
      <vt:lpstr>UNIVERSIDAD DE EL SALVADOR</vt:lpstr>
    </vt:vector>
  </TitlesOfParts>
  <Company>Familiar</Company>
  <LinksUpToDate>false</LinksUpToDate>
  <CharactersWithSpaces>266826</CharactersWithSpaces>
  <SharedDoc>false</SharedDoc>
  <HLinks>
    <vt:vector size="426" baseType="variant">
      <vt:variant>
        <vt:i4>131162</vt:i4>
      </vt:variant>
      <vt:variant>
        <vt:i4>402</vt:i4>
      </vt:variant>
      <vt:variant>
        <vt:i4>0</vt:i4>
      </vt:variant>
      <vt:variant>
        <vt:i4>5</vt:i4>
      </vt:variant>
      <vt:variant>
        <vt:lpwstr>http://www.fespad.org.s/</vt:lpwstr>
      </vt:variant>
      <vt:variant>
        <vt:lpwstr/>
      </vt:variant>
      <vt:variant>
        <vt:i4>6619260</vt:i4>
      </vt:variant>
      <vt:variant>
        <vt:i4>399</vt:i4>
      </vt:variant>
      <vt:variant>
        <vt:i4>0</vt:i4>
      </vt:variant>
      <vt:variant>
        <vt:i4>5</vt:i4>
      </vt:variant>
      <vt:variant>
        <vt:lpwstr>http://www.monografias.com/trabajos5/biore/biore.shtml</vt:lpwstr>
      </vt:variant>
      <vt:variant>
        <vt:lpwstr>auto</vt:lpwstr>
      </vt:variant>
      <vt:variant>
        <vt:i4>1572948</vt:i4>
      </vt:variant>
      <vt:variant>
        <vt:i4>396</vt:i4>
      </vt:variant>
      <vt:variant>
        <vt:i4>0</vt:i4>
      </vt:variant>
      <vt:variant>
        <vt:i4>5</vt:i4>
      </vt:variant>
      <vt:variant>
        <vt:lpwstr>http://www.monografias.com/trabajos12/consti/consti.shtml</vt:lpwstr>
      </vt:variant>
      <vt:variant>
        <vt:lpwstr/>
      </vt:variant>
      <vt:variant>
        <vt:i4>3932275</vt:i4>
      </vt:variant>
      <vt:variant>
        <vt:i4>393</vt:i4>
      </vt:variant>
      <vt:variant>
        <vt:i4>0</vt:i4>
      </vt:variant>
      <vt:variant>
        <vt:i4>5</vt:i4>
      </vt:variant>
      <vt:variant>
        <vt:lpwstr>http://www.monografias.com/trabajos/histomex/histomex.shtml</vt:lpwstr>
      </vt:variant>
      <vt:variant>
        <vt:lpwstr/>
      </vt:variant>
      <vt:variant>
        <vt:i4>1048631</vt:i4>
      </vt:variant>
      <vt:variant>
        <vt:i4>386</vt:i4>
      </vt:variant>
      <vt:variant>
        <vt:i4>0</vt:i4>
      </vt:variant>
      <vt:variant>
        <vt:i4>5</vt:i4>
      </vt:variant>
      <vt:variant>
        <vt:lpwstr/>
      </vt:variant>
      <vt:variant>
        <vt:lpwstr>_Toc263840293</vt:lpwstr>
      </vt:variant>
      <vt:variant>
        <vt:i4>1048631</vt:i4>
      </vt:variant>
      <vt:variant>
        <vt:i4>380</vt:i4>
      </vt:variant>
      <vt:variant>
        <vt:i4>0</vt:i4>
      </vt:variant>
      <vt:variant>
        <vt:i4>5</vt:i4>
      </vt:variant>
      <vt:variant>
        <vt:lpwstr/>
      </vt:variant>
      <vt:variant>
        <vt:lpwstr>_Toc263840292</vt:lpwstr>
      </vt:variant>
      <vt:variant>
        <vt:i4>1048631</vt:i4>
      </vt:variant>
      <vt:variant>
        <vt:i4>374</vt:i4>
      </vt:variant>
      <vt:variant>
        <vt:i4>0</vt:i4>
      </vt:variant>
      <vt:variant>
        <vt:i4>5</vt:i4>
      </vt:variant>
      <vt:variant>
        <vt:lpwstr/>
      </vt:variant>
      <vt:variant>
        <vt:lpwstr>_Toc263840291</vt:lpwstr>
      </vt:variant>
      <vt:variant>
        <vt:i4>1048631</vt:i4>
      </vt:variant>
      <vt:variant>
        <vt:i4>368</vt:i4>
      </vt:variant>
      <vt:variant>
        <vt:i4>0</vt:i4>
      </vt:variant>
      <vt:variant>
        <vt:i4>5</vt:i4>
      </vt:variant>
      <vt:variant>
        <vt:lpwstr/>
      </vt:variant>
      <vt:variant>
        <vt:lpwstr>_Toc263840290</vt:lpwstr>
      </vt:variant>
      <vt:variant>
        <vt:i4>1114167</vt:i4>
      </vt:variant>
      <vt:variant>
        <vt:i4>362</vt:i4>
      </vt:variant>
      <vt:variant>
        <vt:i4>0</vt:i4>
      </vt:variant>
      <vt:variant>
        <vt:i4>5</vt:i4>
      </vt:variant>
      <vt:variant>
        <vt:lpwstr/>
      </vt:variant>
      <vt:variant>
        <vt:lpwstr>_Toc263840289</vt:lpwstr>
      </vt:variant>
      <vt:variant>
        <vt:i4>1114167</vt:i4>
      </vt:variant>
      <vt:variant>
        <vt:i4>356</vt:i4>
      </vt:variant>
      <vt:variant>
        <vt:i4>0</vt:i4>
      </vt:variant>
      <vt:variant>
        <vt:i4>5</vt:i4>
      </vt:variant>
      <vt:variant>
        <vt:lpwstr/>
      </vt:variant>
      <vt:variant>
        <vt:lpwstr>_Toc263840288</vt:lpwstr>
      </vt:variant>
      <vt:variant>
        <vt:i4>1114167</vt:i4>
      </vt:variant>
      <vt:variant>
        <vt:i4>350</vt:i4>
      </vt:variant>
      <vt:variant>
        <vt:i4>0</vt:i4>
      </vt:variant>
      <vt:variant>
        <vt:i4>5</vt:i4>
      </vt:variant>
      <vt:variant>
        <vt:lpwstr/>
      </vt:variant>
      <vt:variant>
        <vt:lpwstr>_Toc263840287</vt:lpwstr>
      </vt:variant>
      <vt:variant>
        <vt:i4>1114167</vt:i4>
      </vt:variant>
      <vt:variant>
        <vt:i4>344</vt:i4>
      </vt:variant>
      <vt:variant>
        <vt:i4>0</vt:i4>
      </vt:variant>
      <vt:variant>
        <vt:i4>5</vt:i4>
      </vt:variant>
      <vt:variant>
        <vt:lpwstr/>
      </vt:variant>
      <vt:variant>
        <vt:lpwstr>_Toc263840286</vt:lpwstr>
      </vt:variant>
      <vt:variant>
        <vt:i4>1114167</vt:i4>
      </vt:variant>
      <vt:variant>
        <vt:i4>338</vt:i4>
      </vt:variant>
      <vt:variant>
        <vt:i4>0</vt:i4>
      </vt:variant>
      <vt:variant>
        <vt:i4>5</vt:i4>
      </vt:variant>
      <vt:variant>
        <vt:lpwstr/>
      </vt:variant>
      <vt:variant>
        <vt:lpwstr>_Toc263840285</vt:lpwstr>
      </vt:variant>
      <vt:variant>
        <vt:i4>1114167</vt:i4>
      </vt:variant>
      <vt:variant>
        <vt:i4>332</vt:i4>
      </vt:variant>
      <vt:variant>
        <vt:i4>0</vt:i4>
      </vt:variant>
      <vt:variant>
        <vt:i4>5</vt:i4>
      </vt:variant>
      <vt:variant>
        <vt:lpwstr/>
      </vt:variant>
      <vt:variant>
        <vt:lpwstr>_Toc263840284</vt:lpwstr>
      </vt:variant>
      <vt:variant>
        <vt:i4>1114167</vt:i4>
      </vt:variant>
      <vt:variant>
        <vt:i4>326</vt:i4>
      </vt:variant>
      <vt:variant>
        <vt:i4>0</vt:i4>
      </vt:variant>
      <vt:variant>
        <vt:i4>5</vt:i4>
      </vt:variant>
      <vt:variant>
        <vt:lpwstr/>
      </vt:variant>
      <vt:variant>
        <vt:lpwstr>_Toc263840283</vt:lpwstr>
      </vt:variant>
      <vt:variant>
        <vt:i4>1114167</vt:i4>
      </vt:variant>
      <vt:variant>
        <vt:i4>320</vt:i4>
      </vt:variant>
      <vt:variant>
        <vt:i4>0</vt:i4>
      </vt:variant>
      <vt:variant>
        <vt:i4>5</vt:i4>
      </vt:variant>
      <vt:variant>
        <vt:lpwstr/>
      </vt:variant>
      <vt:variant>
        <vt:lpwstr>_Toc263840282</vt:lpwstr>
      </vt:variant>
      <vt:variant>
        <vt:i4>1114167</vt:i4>
      </vt:variant>
      <vt:variant>
        <vt:i4>314</vt:i4>
      </vt:variant>
      <vt:variant>
        <vt:i4>0</vt:i4>
      </vt:variant>
      <vt:variant>
        <vt:i4>5</vt:i4>
      </vt:variant>
      <vt:variant>
        <vt:lpwstr/>
      </vt:variant>
      <vt:variant>
        <vt:lpwstr>_Toc263840281</vt:lpwstr>
      </vt:variant>
      <vt:variant>
        <vt:i4>1114167</vt:i4>
      </vt:variant>
      <vt:variant>
        <vt:i4>308</vt:i4>
      </vt:variant>
      <vt:variant>
        <vt:i4>0</vt:i4>
      </vt:variant>
      <vt:variant>
        <vt:i4>5</vt:i4>
      </vt:variant>
      <vt:variant>
        <vt:lpwstr/>
      </vt:variant>
      <vt:variant>
        <vt:lpwstr>_Toc263840280</vt:lpwstr>
      </vt:variant>
      <vt:variant>
        <vt:i4>1966135</vt:i4>
      </vt:variant>
      <vt:variant>
        <vt:i4>302</vt:i4>
      </vt:variant>
      <vt:variant>
        <vt:i4>0</vt:i4>
      </vt:variant>
      <vt:variant>
        <vt:i4>5</vt:i4>
      </vt:variant>
      <vt:variant>
        <vt:lpwstr/>
      </vt:variant>
      <vt:variant>
        <vt:lpwstr>_Toc263840279</vt:lpwstr>
      </vt:variant>
      <vt:variant>
        <vt:i4>1966135</vt:i4>
      </vt:variant>
      <vt:variant>
        <vt:i4>296</vt:i4>
      </vt:variant>
      <vt:variant>
        <vt:i4>0</vt:i4>
      </vt:variant>
      <vt:variant>
        <vt:i4>5</vt:i4>
      </vt:variant>
      <vt:variant>
        <vt:lpwstr/>
      </vt:variant>
      <vt:variant>
        <vt:lpwstr>_Toc263840278</vt:lpwstr>
      </vt:variant>
      <vt:variant>
        <vt:i4>1966135</vt:i4>
      </vt:variant>
      <vt:variant>
        <vt:i4>290</vt:i4>
      </vt:variant>
      <vt:variant>
        <vt:i4>0</vt:i4>
      </vt:variant>
      <vt:variant>
        <vt:i4>5</vt:i4>
      </vt:variant>
      <vt:variant>
        <vt:lpwstr/>
      </vt:variant>
      <vt:variant>
        <vt:lpwstr>_Toc263840277</vt:lpwstr>
      </vt:variant>
      <vt:variant>
        <vt:i4>1966135</vt:i4>
      </vt:variant>
      <vt:variant>
        <vt:i4>284</vt:i4>
      </vt:variant>
      <vt:variant>
        <vt:i4>0</vt:i4>
      </vt:variant>
      <vt:variant>
        <vt:i4>5</vt:i4>
      </vt:variant>
      <vt:variant>
        <vt:lpwstr/>
      </vt:variant>
      <vt:variant>
        <vt:lpwstr>_Toc263840276</vt:lpwstr>
      </vt:variant>
      <vt:variant>
        <vt:i4>1966135</vt:i4>
      </vt:variant>
      <vt:variant>
        <vt:i4>278</vt:i4>
      </vt:variant>
      <vt:variant>
        <vt:i4>0</vt:i4>
      </vt:variant>
      <vt:variant>
        <vt:i4>5</vt:i4>
      </vt:variant>
      <vt:variant>
        <vt:lpwstr/>
      </vt:variant>
      <vt:variant>
        <vt:lpwstr>_Toc263840275</vt:lpwstr>
      </vt:variant>
      <vt:variant>
        <vt:i4>1966135</vt:i4>
      </vt:variant>
      <vt:variant>
        <vt:i4>272</vt:i4>
      </vt:variant>
      <vt:variant>
        <vt:i4>0</vt:i4>
      </vt:variant>
      <vt:variant>
        <vt:i4>5</vt:i4>
      </vt:variant>
      <vt:variant>
        <vt:lpwstr/>
      </vt:variant>
      <vt:variant>
        <vt:lpwstr>_Toc263840274</vt:lpwstr>
      </vt:variant>
      <vt:variant>
        <vt:i4>1966135</vt:i4>
      </vt:variant>
      <vt:variant>
        <vt:i4>266</vt:i4>
      </vt:variant>
      <vt:variant>
        <vt:i4>0</vt:i4>
      </vt:variant>
      <vt:variant>
        <vt:i4>5</vt:i4>
      </vt:variant>
      <vt:variant>
        <vt:lpwstr/>
      </vt:variant>
      <vt:variant>
        <vt:lpwstr>_Toc263840273</vt:lpwstr>
      </vt:variant>
      <vt:variant>
        <vt:i4>1966135</vt:i4>
      </vt:variant>
      <vt:variant>
        <vt:i4>260</vt:i4>
      </vt:variant>
      <vt:variant>
        <vt:i4>0</vt:i4>
      </vt:variant>
      <vt:variant>
        <vt:i4>5</vt:i4>
      </vt:variant>
      <vt:variant>
        <vt:lpwstr/>
      </vt:variant>
      <vt:variant>
        <vt:lpwstr>_Toc263840272</vt:lpwstr>
      </vt:variant>
      <vt:variant>
        <vt:i4>1966135</vt:i4>
      </vt:variant>
      <vt:variant>
        <vt:i4>254</vt:i4>
      </vt:variant>
      <vt:variant>
        <vt:i4>0</vt:i4>
      </vt:variant>
      <vt:variant>
        <vt:i4>5</vt:i4>
      </vt:variant>
      <vt:variant>
        <vt:lpwstr/>
      </vt:variant>
      <vt:variant>
        <vt:lpwstr>_Toc263840271</vt:lpwstr>
      </vt:variant>
      <vt:variant>
        <vt:i4>1966135</vt:i4>
      </vt:variant>
      <vt:variant>
        <vt:i4>248</vt:i4>
      </vt:variant>
      <vt:variant>
        <vt:i4>0</vt:i4>
      </vt:variant>
      <vt:variant>
        <vt:i4>5</vt:i4>
      </vt:variant>
      <vt:variant>
        <vt:lpwstr/>
      </vt:variant>
      <vt:variant>
        <vt:lpwstr>_Toc263840270</vt:lpwstr>
      </vt:variant>
      <vt:variant>
        <vt:i4>2031671</vt:i4>
      </vt:variant>
      <vt:variant>
        <vt:i4>242</vt:i4>
      </vt:variant>
      <vt:variant>
        <vt:i4>0</vt:i4>
      </vt:variant>
      <vt:variant>
        <vt:i4>5</vt:i4>
      </vt:variant>
      <vt:variant>
        <vt:lpwstr/>
      </vt:variant>
      <vt:variant>
        <vt:lpwstr>_Toc263840269</vt:lpwstr>
      </vt:variant>
      <vt:variant>
        <vt:i4>2031671</vt:i4>
      </vt:variant>
      <vt:variant>
        <vt:i4>236</vt:i4>
      </vt:variant>
      <vt:variant>
        <vt:i4>0</vt:i4>
      </vt:variant>
      <vt:variant>
        <vt:i4>5</vt:i4>
      </vt:variant>
      <vt:variant>
        <vt:lpwstr/>
      </vt:variant>
      <vt:variant>
        <vt:lpwstr>_Toc263840268</vt:lpwstr>
      </vt:variant>
      <vt:variant>
        <vt:i4>2031671</vt:i4>
      </vt:variant>
      <vt:variant>
        <vt:i4>230</vt:i4>
      </vt:variant>
      <vt:variant>
        <vt:i4>0</vt:i4>
      </vt:variant>
      <vt:variant>
        <vt:i4>5</vt:i4>
      </vt:variant>
      <vt:variant>
        <vt:lpwstr/>
      </vt:variant>
      <vt:variant>
        <vt:lpwstr>_Toc263840267</vt:lpwstr>
      </vt:variant>
      <vt:variant>
        <vt:i4>2031671</vt:i4>
      </vt:variant>
      <vt:variant>
        <vt:i4>224</vt:i4>
      </vt:variant>
      <vt:variant>
        <vt:i4>0</vt:i4>
      </vt:variant>
      <vt:variant>
        <vt:i4>5</vt:i4>
      </vt:variant>
      <vt:variant>
        <vt:lpwstr/>
      </vt:variant>
      <vt:variant>
        <vt:lpwstr>_Toc263840266</vt:lpwstr>
      </vt:variant>
      <vt:variant>
        <vt:i4>2031671</vt:i4>
      </vt:variant>
      <vt:variant>
        <vt:i4>218</vt:i4>
      </vt:variant>
      <vt:variant>
        <vt:i4>0</vt:i4>
      </vt:variant>
      <vt:variant>
        <vt:i4>5</vt:i4>
      </vt:variant>
      <vt:variant>
        <vt:lpwstr/>
      </vt:variant>
      <vt:variant>
        <vt:lpwstr>_Toc263840265</vt:lpwstr>
      </vt:variant>
      <vt:variant>
        <vt:i4>2031671</vt:i4>
      </vt:variant>
      <vt:variant>
        <vt:i4>212</vt:i4>
      </vt:variant>
      <vt:variant>
        <vt:i4>0</vt:i4>
      </vt:variant>
      <vt:variant>
        <vt:i4>5</vt:i4>
      </vt:variant>
      <vt:variant>
        <vt:lpwstr/>
      </vt:variant>
      <vt:variant>
        <vt:lpwstr>_Toc263840264</vt:lpwstr>
      </vt:variant>
      <vt:variant>
        <vt:i4>2031671</vt:i4>
      </vt:variant>
      <vt:variant>
        <vt:i4>206</vt:i4>
      </vt:variant>
      <vt:variant>
        <vt:i4>0</vt:i4>
      </vt:variant>
      <vt:variant>
        <vt:i4>5</vt:i4>
      </vt:variant>
      <vt:variant>
        <vt:lpwstr/>
      </vt:variant>
      <vt:variant>
        <vt:lpwstr>_Toc263840263</vt:lpwstr>
      </vt:variant>
      <vt:variant>
        <vt:i4>2031671</vt:i4>
      </vt:variant>
      <vt:variant>
        <vt:i4>200</vt:i4>
      </vt:variant>
      <vt:variant>
        <vt:i4>0</vt:i4>
      </vt:variant>
      <vt:variant>
        <vt:i4>5</vt:i4>
      </vt:variant>
      <vt:variant>
        <vt:lpwstr/>
      </vt:variant>
      <vt:variant>
        <vt:lpwstr>_Toc263840262</vt:lpwstr>
      </vt:variant>
      <vt:variant>
        <vt:i4>2031671</vt:i4>
      </vt:variant>
      <vt:variant>
        <vt:i4>194</vt:i4>
      </vt:variant>
      <vt:variant>
        <vt:i4>0</vt:i4>
      </vt:variant>
      <vt:variant>
        <vt:i4>5</vt:i4>
      </vt:variant>
      <vt:variant>
        <vt:lpwstr/>
      </vt:variant>
      <vt:variant>
        <vt:lpwstr>_Toc263840261</vt:lpwstr>
      </vt:variant>
      <vt:variant>
        <vt:i4>2031671</vt:i4>
      </vt:variant>
      <vt:variant>
        <vt:i4>188</vt:i4>
      </vt:variant>
      <vt:variant>
        <vt:i4>0</vt:i4>
      </vt:variant>
      <vt:variant>
        <vt:i4>5</vt:i4>
      </vt:variant>
      <vt:variant>
        <vt:lpwstr/>
      </vt:variant>
      <vt:variant>
        <vt:lpwstr>_Toc263840260</vt:lpwstr>
      </vt:variant>
      <vt:variant>
        <vt:i4>1835063</vt:i4>
      </vt:variant>
      <vt:variant>
        <vt:i4>182</vt:i4>
      </vt:variant>
      <vt:variant>
        <vt:i4>0</vt:i4>
      </vt:variant>
      <vt:variant>
        <vt:i4>5</vt:i4>
      </vt:variant>
      <vt:variant>
        <vt:lpwstr/>
      </vt:variant>
      <vt:variant>
        <vt:lpwstr>_Toc263840259</vt:lpwstr>
      </vt:variant>
      <vt:variant>
        <vt:i4>1835063</vt:i4>
      </vt:variant>
      <vt:variant>
        <vt:i4>176</vt:i4>
      </vt:variant>
      <vt:variant>
        <vt:i4>0</vt:i4>
      </vt:variant>
      <vt:variant>
        <vt:i4>5</vt:i4>
      </vt:variant>
      <vt:variant>
        <vt:lpwstr/>
      </vt:variant>
      <vt:variant>
        <vt:lpwstr>_Toc263840258</vt:lpwstr>
      </vt:variant>
      <vt:variant>
        <vt:i4>1835063</vt:i4>
      </vt:variant>
      <vt:variant>
        <vt:i4>170</vt:i4>
      </vt:variant>
      <vt:variant>
        <vt:i4>0</vt:i4>
      </vt:variant>
      <vt:variant>
        <vt:i4>5</vt:i4>
      </vt:variant>
      <vt:variant>
        <vt:lpwstr/>
      </vt:variant>
      <vt:variant>
        <vt:lpwstr>_Toc263840257</vt:lpwstr>
      </vt:variant>
      <vt:variant>
        <vt:i4>1835063</vt:i4>
      </vt:variant>
      <vt:variant>
        <vt:i4>164</vt:i4>
      </vt:variant>
      <vt:variant>
        <vt:i4>0</vt:i4>
      </vt:variant>
      <vt:variant>
        <vt:i4>5</vt:i4>
      </vt:variant>
      <vt:variant>
        <vt:lpwstr/>
      </vt:variant>
      <vt:variant>
        <vt:lpwstr>_Toc263840256</vt:lpwstr>
      </vt:variant>
      <vt:variant>
        <vt:i4>1835063</vt:i4>
      </vt:variant>
      <vt:variant>
        <vt:i4>158</vt:i4>
      </vt:variant>
      <vt:variant>
        <vt:i4>0</vt:i4>
      </vt:variant>
      <vt:variant>
        <vt:i4>5</vt:i4>
      </vt:variant>
      <vt:variant>
        <vt:lpwstr/>
      </vt:variant>
      <vt:variant>
        <vt:lpwstr>_Toc263840255</vt:lpwstr>
      </vt:variant>
      <vt:variant>
        <vt:i4>1835063</vt:i4>
      </vt:variant>
      <vt:variant>
        <vt:i4>152</vt:i4>
      </vt:variant>
      <vt:variant>
        <vt:i4>0</vt:i4>
      </vt:variant>
      <vt:variant>
        <vt:i4>5</vt:i4>
      </vt:variant>
      <vt:variant>
        <vt:lpwstr/>
      </vt:variant>
      <vt:variant>
        <vt:lpwstr>_Toc263840254</vt:lpwstr>
      </vt:variant>
      <vt:variant>
        <vt:i4>1835063</vt:i4>
      </vt:variant>
      <vt:variant>
        <vt:i4>146</vt:i4>
      </vt:variant>
      <vt:variant>
        <vt:i4>0</vt:i4>
      </vt:variant>
      <vt:variant>
        <vt:i4>5</vt:i4>
      </vt:variant>
      <vt:variant>
        <vt:lpwstr/>
      </vt:variant>
      <vt:variant>
        <vt:lpwstr>_Toc263840253</vt:lpwstr>
      </vt:variant>
      <vt:variant>
        <vt:i4>1835063</vt:i4>
      </vt:variant>
      <vt:variant>
        <vt:i4>140</vt:i4>
      </vt:variant>
      <vt:variant>
        <vt:i4>0</vt:i4>
      </vt:variant>
      <vt:variant>
        <vt:i4>5</vt:i4>
      </vt:variant>
      <vt:variant>
        <vt:lpwstr/>
      </vt:variant>
      <vt:variant>
        <vt:lpwstr>_Toc263840252</vt:lpwstr>
      </vt:variant>
      <vt:variant>
        <vt:i4>1835063</vt:i4>
      </vt:variant>
      <vt:variant>
        <vt:i4>134</vt:i4>
      </vt:variant>
      <vt:variant>
        <vt:i4>0</vt:i4>
      </vt:variant>
      <vt:variant>
        <vt:i4>5</vt:i4>
      </vt:variant>
      <vt:variant>
        <vt:lpwstr/>
      </vt:variant>
      <vt:variant>
        <vt:lpwstr>_Toc263840251</vt:lpwstr>
      </vt:variant>
      <vt:variant>
        <vt:i4>1835063</vt:i4>
      </vt:variant>
      <vt:variant>
        <vt:i4>128</vt:i4>
      </vt:variant>
      <vt:variant>
        <vt:i4>0</vt:i4>
      </vt:variant>
      <vt:variant>
        <vt:i4>5</vt:i4>
      </vt:variant>
      <vt:variant>
        <vt:lpwstr/>
      </vt:variant>
      <vt:variant>
        <vt:lpwstr>_Toc263840250</vt:lpwstr>
      </vt:variant>
      <vt:variant>
        <vt:i4>1900599</vt:i4>
      </vt:variant>
      <vt:variant>
        <vt:i4>122</vt:i4>
      </vt:variant>
      <vt:variant>
        <vt:i4>0</vt:i4>
      </vt:variant>
      <vt:variant>
        <vt:i4>5</vt:i4>
      </vt:variant>
      <vt:variant>
        <vt:lpwstr/>
      </vt:variant>
      <vt:variant>
        <vt:lpwstr>_Toc263840249</vt:lpwstr>
      </vt:variant>
      <vt:variant>
        <vt:i4>1900599</vt:i4>
      </vt:variant>
      <vt:variant>
        <vt:i4>116</vt:i4>
      </vt:variant>
      <vt:variant>
        <vt:i4>0</vt:i4>
      </vt:variant>
      <vt:variant>
        <vt:i4>5</vt:i4>
      </vt:variant>
      <vt:variant>
        <vt:lpwstr/>
      </vt:variant>
      <vt:variant>
        <vt:lpwstr>_Toc263840248</vt:lpwstr>
      </vt:variant>
      <vt:variant>
        <vt:i4>1900599</vt:i4>
      </vt:variant>
      <vt:variant>
        <vt:i4>110</vt:i4>
      </vt:variant>
      <vt:variant>
        <vt:i4>0</vt:i4>
      </vt:variant>
      <vt:variant>
        <vt:i4>5</vt:i4>
      </vt:variant>
      <vt:variant>
        <vt:lpwstr/>
      </vt:variant>
      <vt:variant>
        <vt:lpwstr>_Toc263840247</vt:lpwstr>
      </vt:variant>
      <vt:variant>
        <vt:i4>1900599</vt:i4>
      </vt:variant>
      <vt:variant>
        <vt:i4>104</vt:i4>
      </vt:variant>
      <vt:variant>
        <vt:i4>0</vt:i4>
      </vt:variant>
      <vt:variant>
        <vt:i4>5</vt:i4>
      </vt:variant>
      <vt:variant>
        <vt:lpwstr/>
      </vt:variant>
      <vt:variant>
        <vt:lpwstr>_Toc263840246</vt:lpwstr>
      </vt:variant>
      <vt:variant>
        <vt:i4>1900599</vt:i4>
      </vt:variant>
      <vt:variant>
        <vt:i4>98</vt:i4>
      </vt:variant>
      <vt:variant>
        <vt:i4>0</vt:i4>
      </vt:variant>
      <vt:variant>
        <vt:i4>5</vt:i4>
      </vt:variant>
      <vt:variant>
        <vt:lpwstr/>
      </vt:variant>
      <vt:variant>
        <vt:lpwstr>_Toc263840245</vt:lpwstr>
      </vt:variant>
      <vt:variant>
        <vt:i4>1900599</vt:i4>
      </vt:variant>
      <vt:variant>
        <vt:i4>92</vt:i4>
      </vt:variant>
      <vt:variant>
        <vt:i4>0</vt:i4>
      </vt:variant>
      <vt:variant>
        <vt:i4>5</vt:i4>
      </vt:variant>
      <vt:variant>
        <vt:lpwstr/>
      </vt:variant>
      <vt:variant>
        <vt:lpwstr>_Toc263840244</vt:lpwstr>
      </vt:variant>
      <vt:variant>
        <vt:i4>1900599</vt:i4>
      </vt:variant>
      <vt:variant>
        <vt:i4>86</vt:i4>
      </vt:variant>
      <vt:variant>
        <vt:i4>0</vt:i4>
      </vt:variant>
      <vt:variant>
        <vt:i4>5</vt:i4>
      </vt:variant>
      <vt:variant>
        <vt:lpwstr/>
      </vt:variant>
      <vt:variant>
        <vt:lpwstr>_Toc263840243</vt:lpwstr>
      </vt:variant>
      <vt:variant>
        <vt:i4>1900599</vt:i4>
      </vt:variant>
      <vt:variant>
        <vt:i4>80</vt:i4>
      </vt:variant>
      <vt:variant>
        <vt:i4>0</vt:i4>
      </vt:variant>
      <vt:variant>
        <vt:i4>5</vt:i4>
      </vt:variant>
      <vt:variant>
        <vt:lpwstr/>
      </vt:variant>
      <vt:variant>
        <vt:lpwstr>_Toc263840242</vt:lpwstr>
      </vt:variant>
      <vt:variant>
        <vt:i4>1900599</vt:i4>
      </vt:variant>
      <vt:variant>
        <vt:i4>74</vt:i4>
      </vt:variant>
      <vt:variant>
        <vt:i4>0</vt:i4>
      </vt:variant>
      <vt:variant>
        <vt:i4>5</vt:i4>
      </vt:variant>
      <vt:variant>
        <vt:lpwstr/>
      </vt:variant>
      <vt:variant>
        <vt:lpwstr>_Toc263840241</vt:lpwstr>
      </vt:variant>
      <vt:variant>
        <vt:i4>1900599</vt:i4>
      </vt:variant>
      <vt:variant>
        <vt:i4>68</vt:i4>
      </vt:variant>
      <vt:variant>
        <vt:i4>0</vt:i4>
      </vt:variant>
      <vt:variant>
        <vt:i4>5</vt:i4>
      </vt:variant>
      <vt:variant>
        <vt:lpwstr/>
      </vt:variant>
      <vt:variant>
        <vt:lpwstr>_Toc263840240</vt:lpwstr>
      </vt:variant>
      <vt:variant>
        <vt:i4>1703991</vt:i4>
      </vt:variant>
      <vt:variant>
        <vt:i4>62</vt:i4>
      </vt:variant>
      <vt:variant>
        <vt:i4>0</vt:i4>
      </vt:variant>
      <vt:variant>
        <vt:i4>5</vt:i4>
      </vt:variant>
      <vt:variant>
        <vt:lpwstr/>
      </vt:variant>
      <vt:variant>
        <vt:lpwstr>_Toc263840239</vt:lpwstr>
      </vt:variant>
      <vt:variant>
        <vt:i4>1703991</vt:i4>
      </vt:variant>
      <vt:variant>
        <vt:i4>56</vt:i4>
      </vt:variant>
      <vt:variant>
        <vt:i4>0</vt:i4>
      </vt:variant>
      <vt:variant>
        <vt:i4>5</vt:i4>
      </vt:variant>
      <vt:variant>
        <vt:lpwstr/>
      </vt:variant>
      <vt:variant>
        <vt:lpwstr>_Toc263840238</vt:lpwstr>
      </vt:variant>
      <vt:variant>
        <vt:i4>1703991</vt:i4>
      </vt:variant>
      <vt:variant>
        <vt:i4>50</vt:i4>
      </vt:variant>
      <vt:variant>
        <vt:i4>0</vt:i4>
      </vt:variant>
      <vt:variant>
        <vt:i4>5</vt:i4>
      </vt:variant>
      <vt:variant>
        <vt:lpwstr/>
      </vt:variant>
      <vt:variant>
        <vt:lpwstr>_Toc263840237</vt:lpwstr>
      </vt:variant>
      <vt:variant>
        <vt:i4>1703991</vt:i4>
      </vt:variant>
      <vt:variant>
        <vt:i4>44</vt:i4>
      </vt:variant>
      <vt:variant>
        <vt:i4>0</vt:i4>
      </vt:variant>
      <vt:variant>
        <vt:i4>5</vt:i4>
      </vt:variant>
      <vt:variant>
        <vt:lpwstr/>
      </vt:variant>
      <vt:variant>
        <vt:lpwstr>_Toc263840236</vt:lpwstr>
      </vt:variant>
      <vt:variant>
        <vt:i4>1703991</vt:i4>
      </vt:variant>
      <vt:variant>
        <vt:i4>38</vt:i4>
      </vt:variant>
      <vt:variant>
        <vt:i4>0</vt:i4>
      </vt:variant>
      <vt:variant>
        <vt:i4>5</vt:i4>
      </vt:variant>
      <vt:variant>
        <vt:lpwstr/>
      </vt:variant>
      <vt:variant>
        <vt:lpwstr>_Toc263840235</vt:lpwstr>
      </vt:variant>
      <vt:variant>
        <vt:i4>1703991</vt:i4>
      </vt:variant>
      <vt:variant>
        <vt:i4>32</vt:i4>
      </vt:variant>
      <vt:variant>
        <vt:i4>0</vt:i4>
      </vt:variant>
      <vt:variant>
        <vt:i4>5</vt:i4>
      </vt:variant>
      <vt:variant>
        <vt:lpwstr/>
      </vt:variant>
      <vt:variant>
        <vt:lpwstr>_Toc263840234</vt:lpwstr>
      </vt:variant>
      <vt:variant>
        <vt:i4>1703991</vt:i4>
      </vt:variant>
      <vt:variant>
        <vt:i4>26</vt:i4>
      </vt:variant>
      <vt:variant>
        <vt:i4>0</vt:i4>
      </vt:variant>
      <vt:variant>
        <vt:i4>5</vt:i4>
      </vt:variant>
      <vt:variant>
        <vt:lpwstr/>
      </vt:variant>
      <vt:variant>
        <vt:lpwstr>_Toc263840233</vt:lpwstr>
      </vt:variant>
      <vt:variant>
        <vt:i4>1703991</vt:i4>
      </vt:variant>
      <vt:variant>
        <vt:i4>20</vt:i4>
      </vt:variant>
      <vt:variant>
        <vt:i4>0</vt:i4>
      </vt:variant>
      <vt:variant>
        <vt:i4>5</vt:i4>
      </vt:variant>
      <vt:variant>
        <vt:lpwstr/>
      </vt:variant>
      <vt:variant>
        <vt:lpwstr>_Toc263840232</vt:lpwstr>
      </vt:variant>
      <vt:variant>
        <vt:i4>1703991</vt:i4>
      </vt:variant>
      <vt:variant>
        <vt:i4>14</vt:i4>
      </vt:variant>
      <vt:variant>
        <vt:i4>0</vt:i4>
      </vt:variant>
      <vt:variant>
        <vt:i4>5</vt:i4>
      </vt:variant>
      <vt:variant>
        <vt:lpwstr/>
      </vt:variant>
      <vt:variant>
        <vt:lpwstr>_Toc263840231</vt:lpwstr>
      </vt:variant>
      <vt:variant>
        <vt:i4>1703991</vt:i4>
      </vt:variant>
      <vt:variant>
        <vt:i4>8</vt:i4>
      </vt:variant>
      <vt:variant>
        <vt:i4>0</vt:i4>
      </vt:variant>
      <vt:variant>
        <vt:i4>5</vt:i4>
      </vt:variant>
      <vt:variant>
        <vt:lpwstr/>
      </vt:variant>
      <vt:variant>
        <vt:lpwstr>_Toc263840230</vt:lpwstr>
      </vt:variant>
      <vt:variant>
        <vt:i4>1769527</vt:i4>
      </vt:variant>
      <vt:variant>
        <vt:i4>2</vt:i4>
      </vt:variant>
      <vt:variant>
        <vt:i4>0</vt:i4>
      </vt:variant>
      <vt:variant>
        <vt:i4>5</vt:i4>
      </vt:variant>
      <vt:variant>
        <vt:lpwstr/>
      </vt:variant>
      <vt:variant>
        <vt:lpwstr>_Toc263840229</vt:lpwstr>
      </vt:variant>
      <vt:variant>
        <vt:i4>131162</vt:i4>
      </vt:variant>
      <vt:variant>
        <vt:i4>3</vt:i4>
      </vt:variant>
      <vt:variant>
        <vt:i4>0</vt:i4>
      </vt:variant>
      <vt:variant>
        <vt:i4>5</vt:i4>
      </vt:variant>
      <vt:variant>
        <vt:lpwstr>http://www.fespad.org.s/</vt:lpwstr>
      </vt:variant>
      <vt:variant>
        <vt:lpwstr/>
      </vt:variant>
      <vt:variant>
        <vt:i4>327699</vt:i4>
      </vt:variant>
      <vt:variant>
        <vt:i4>0</vt:i4>
      </vt:variant>
      <vt:variant>
        <vt:i4>0</vt:i4>
      </vt:variant>
      <vt:variant>
        <vt:i4>5</vt:i4>
      </vt:variant>
      <vt:variant>
        <vt:lpwstr>http://www.jurisprudencia.gob.sv/exploiis/indice.asp?nBD=1&amp;nDoc=6&amp;nItem=7&amp;nModo=2</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creator>Familia Pérez Pozos</dc:creator>
  <cp:lastModifiedBy>Procesos3</cp:lastModifiedBy>
  <cp:revision>2</cp:revision>
  <cp:lastPrinted>2010-06-16T21:21:00Z</cp:lastPrinted>
  <dcterms:created xsi:type="dcterms:W3CDTF">2011-02-15T19:34:00Z</dcterms:created>
  <dcterms:modified xsi:type="dcterms:W3CDTF">2011-02-15T19:34:00Z</dcterms:modified>
</cp:coreProperties>
</file>