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r w:rsidRPr="00C7561A">
        <w:rPr>
          <w:rFonts w:ascii="Arial" w:hAnsi="Arial" w:cs="Arial"/>
          <w:sz w:val="24"/>
          <w:szCs w:val="24"/>
        </w:rPr>
        <w:t xml:space="preserve">Manual de procedimientos aduanales y técnicos para la importación y exportación de mercancías en </w:t>
      </w:r>
      <w:r w:rsidRPr="00C7561A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l</w:t>
      </w:r>
      <w:r w:rsidRPr="00C7561A">
        <w:rPr>
          <w:rFonts w:ascii="Arial" w:hAnsi="Arial" w:cs="Arial"/>
          <w:sz w:val="24"/>
          <w:szCs w:val="24"/>
        </w:rPr>
        <w:t xml:space="preserve"> S</w:t>
      </w:r>
      <w:r>
        <w:rPr>
          <w:rFonts w:ascii="Arial" w:hAnsi="Arial" w:cs="Arial"/>
          <w:sz w:val="24"/>
          <w:szCs w:val="24"/>
        </w:rPr>
        <w:t>alvador</w:t>
      </w: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7561A">
        <w:rPr>
          <w:rFonts w:ascii="Arial" w:hAnsi="Arial" w:cs="Arial"/>
          <w:sz w:val="24"/>
          <w:szCs w:val="24"/>
        </w:rPr>
        <w:t>Orozco Carballo, José</w:t>
      </w:r>
      <w:bookmarkEnd w:id="0"/>
      <w:r w:rsidRPr="00C7561A">
        <w:rPr>
          <w:rFonts w:ascii="Arial" w:hAnsi="Arial" w:cs="Arial"/>
          <w:sz w:val="24"/>
          <w:szCs w:val="24"/>
        </w:rPr>
        <w:t xml:space="preserve"> Miguel</w:t>
      </w: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r w:rsidRPr="00C7561A">
        <w:rPr>
          <w:rFonts w:ascii="Arial" w:hAnsi="Arial" w:cs="Arial"/>
          <w:sz w:val="24"/>
          <w:szCs w:val="24"/>
        </w:rPr>
        <w:t>Rodríguez Plateros, Yelitza Lisbeth</w:t>
      </w: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r w:rsidRPr="00C7561A">
        <w:rPr>
          <w:rFonts w:ascii="Arial" w:hAnsi="Arial" w:cs="Arial"/>
          <w:sz w:val="24"/>
          <w:szCs w:val="24"/>
        </w:rPr>
        <w:t>Valencia Colocho, Susana Marisol</w:t>
      </w: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</w:p>
    <w:p w:rsidR="00B936D3" w:rsidRP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r w:rsidRPr="00C7561A">
        <w:rPr>
          <w:rFonts w:ascii="Arial" w:hAnsi="Arial" w:cs="Arial"/>
          <w:sz w:val="24"/>
          <w:szCs w:val="24"/>
        </w:rPr>
        <w:t>Carlos Mauricio Trigueros Quintanilla</w:t>
      </w:r>
    </w:p>
    <w:p w:rsidR="00C7561A" w:rsidRP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r w:rsidRPr="00C7561A">
        <w:rPr>
          <w:rFonts w:ascii="Arial" w:hAnsi="Arial" w:cs="Arial"/>
          <w:sz w:val="24"/>
          <w:szCs w:val="24"/>
        </w:rPr>
        <w:t xml:space="preserve">Con la entrada en vigencia de los </w:t>
      </w:r>
      <w:r>
        <w:rPr>
          <w:rFonts w:ascii="Arial" w:hAnsi="Arial" w:cs="Arial"/>
          <w:sz w:val="24"/>
          <w:szCs w:val="24"/>
        </w:rPr>
        <w:t>t</w:t>
      </w:r>
      <w:r w:rsidRPr="00C7561A">
        <w:rPr>
          <w:rFonts w:ascii="Arial" w:hAnsi="Arial" w:cs="Arial"/>
          <w:sz w:val="24"/>
          <w:szCs w:val="24"/>
        </w:rPr>
        <w:t xml:space="preserve">ratados de </w:t>
      </w:r>
      <w:r>
        <w:rPr>
          <w:rFonts w:ascii="Arial" w:hAnsi="Arial" w:cs="Arial"/>
          <w:sz w:val="24"/>
          <w:szCs w:val="24"/>
        </w:rPr>
        <w:t>l</w:t>
      </w:r>
      <w:r w:rsidRPr="00C7561A">
        <w:rPr>
          <w:rFonts w:ascii="Arial" w:hAnsi="Arial" w:cs="Arial"/>
          <w:sz w:val="24"/>
          <w:szCs w:val="24"/>
        </w:rPr>
        <w:t xml:space="preserve">ibre </w:t>
      </w:r>
      <w:r>
        <w:rPr>
          <w:rFonts w:ascii="Arial" w:hAnsi="Arial" w:cs="Arial"/>
          <w:sz w:val="24"/>
          <w:szCs w:val="24"/>
        </w:rPr>
        <w:t>c</w:t>
      </w:r>
      <w:r w:rsidRPr="00C7561A">
        <w:rPr>
          <w:rFonts w:ascii="Arial" w:hAnsi="Arial" w:cs="Arial"/>
          <w:sz w:val="24"/>
          <w:szCs w:val="24"/>
        </w:rPr>
        <w:t xml:space="preserve">omercio con países como Estados Unidos, Panamá, Chile, República Dominicana y México; El Salvador ha experimentado diversos cambios en la importación y exportación de mercancías; lo que ha motivado a realizar una investigación exhaustiva de los procedimientos que se ven involucrados en la tramitación aduanal, que permita a los profesionales de la contaduría pública y/o empresarios obtener los conocimientos que satisfagan sus necesidades, contribuyendo con ello al desarrollo económico. </w:t>
      </w:r>
      <w:r>
        <w:rPr>
          <w:rFonts w:ascii="Arial" w:hAnsi="Arial" w:cs="Arial"/>
          <w:sz w:val="24"/>
          <w:szCs w:val="24"/>
        </w:rPr>
        <w:t>L</w:t>
      </w:r>
      <w:r w:rsidRPr="00C7561A">
        <w:rPr>
          <w:rFonts w:ascii="Arial" w:hAnsi="Arial" w:cs="Arial"/>
          <w:sz w:val="24"/>
          <w:szCs w:val="24"/>
        </w:rPr>
        <w:t>a teoría relacionada principalmente con las aduanas; sus antecedentes, importancia, objetivos, funciones, entre otros; además de diferentes temas relacionados con la exportación e importación de mercancías, tomando en cuenta las leyes y normas que regulan estas actividades y los Tratados de Libre Comercio</w:t>
      </w:r>
      <w:r>
        <w:rPr>
          <w:rFonts w:ascii="Arial" w:hAnsi="Arial" w:cs="Arial"/>
          <w:sz w:val="24"/>
          <w:szCs w:val="24"/>
        </w:rPr>
        <w:t>.</w:t>
      </w:r>
    </w:p>
    <w:p w:rsid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</w:p>
    <w:p w:rsidR="00C7561A" w:rsidRPr="00C7561A" w:rsidRDefault="00C7561A" w:rsidP="00C7561A">
      <w:pPr>
        <w:jc w:val="both"/>
        <w:rPr>
          <w:rFonts w:ascii="Arial" w:hAnsi="Arial" w:cs="Arial"/>
          <w:sz w:val="24"/>
          <w:szCs w:val="24"/>
        </w:rPr>
      </w:pPr>
      <w:r w:rsidRPr="00C7561A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C7561A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2012.</w:t>
      </w:r>
    </w:p>
    <w:sectPr w:rsidR="00C7561A" w:rsidRPr="00C756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61A"/>
    <w:rsid w:val="003066CC"/>
    <w:rsid w:val="008F3485"/>
    <w:rsid w:val="00C75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0C3A13"/>
  <w15:chartTrackingRefBased/>
  <w15:docId w15:val="{73024392-3504-42D2-872B-24DB93407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2023-05-17T00:00:00Z</dcterms:created>
  <dcterms:modified xsi:type="dcterms:W3CDTF">2023-05-17T00:07:00Z</dcterms:modified>
</cp:coreProperties>
</file>