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01B94" w:rsidRPr="00EA664A" w:rsidRDefault="00101B94" w:rsidP="00101B94">
      <w:pPr>
        <w:jc w:val="both"/>
        <w:rPr>
          <w:rFonts w:ascii="Arial" w:hAnsi="Arial" w:cs="Arial"/>
          <w:sz w:val="24"/>
          <w:szCs w:val="24"/>
        </w:rPr>
      </w:pPr>
      <w:r w:rsidRPr="00EA664A">
        <w:rPr>
          <w:rFonts w:ascii="Arial" w:hAnsi="Arial" w:cs="Arial"/>
          <w:sz w:val="24"/>
          <w:szCs w:val="24"/>
        </w:rPr>
        <w:t>Diseño de manuales de organización y procedimientos administrativos para Instituto Nacional Profesor Jorge Eliseo Azucena Ortega (INJEAO), del Municipio de Chalchuapa, Santa Ana.</w:t>
      </w:r>
    </w:p>
    <w:p w:rsidR="00101B94" w:rsidRDefault="00101B94" w:rsidP="00101B94">
      <w:pPr>
        <w:jc w:val="both"/>
        <w:rPr>
          <w:rFonts w:ascii="Arial" w:hAnsi="Arial" w:cs="Arial"/>
          <w:sz w:val="24"/>
          <w:szCs w:val="24"/>
        </w:rPr>
      </w:pPr>
    </w:p>
    <w:p w:rsidR="00101B94" w:rsidRDefault="00101B94" w:rsidP="00101B94">
      <w:pPr>
        <w:jc w:val="both"/>
        <w:rPr>
          <w:rFonts w:ascii="Arial" w:hAnsi="Arial" w:cs="Arial"/>
          <w:sz w:val="24"/>
          <w:szCs w:val="24"/>
        </w:rPr>
      </w:pPr>
      <w:bookmarkStart w:id="0" w:name="_GoBack"/>
      <w:r w:rsidRPr="00EA664A">
        <w:rPr>
          <w:rFonts w:ascii="Arial" w:hAnsi="Arial" w:cs="Arial"/>
          <w:sz w:val="24"/>
          <w:szCs w:val="24"/>
        </w:rPr>
        <w:t xml:space="preserve">Arévalo Martínez, </w:t>
      </w:r>
      <w:r w:rsidRPr="00EA664A">
        <w:rPr>
          <w:rFonts w:ascii="Arial" w:hAnsi="Arial" w:cs="Arial"/>
          <w:sz w:val="24"/>
          <w:szCs w:val="24"/>
        </w:rPr>
        <w:t>Ala</w:t>
      </w:r>
      <w:r>
        <w:rPr>
          <w:rFonts w:ascii="Arial" w:hAnsi="Arial" w:cs="Arial"/>
          <w:sz w:val="24"/>
          <w:szCs w:val="24"/>
        </w:rPr>
        <w:t>m</w:t>
      </w:r>
      <w:bookmarkEnd w:id="0"/>
      <w:r w:rsidRPr="00EA664A">
        <w:rPr>
          <w:rFonts w:ascii="Arial" w:hAnsi="Arial" w:cs="Arial"/>
          <w:sz w:val="24"/>
          <w:szCs w:val="24"/>
        </w:rPr>
        <w:t xml:space="preserve"> Omar</w:t>
      </w:r>
    </w:p>
    <w:p w:rsidR="00101B94" w:rsidRDefault="00101B94" w:rsidP="00101B94">
      <w:pPr>
        <w:jc w:val="both"/>
        <w:rPr>
          <w:rFonts w:ascii="Arial" w:hAnsi="Arial" w:cs="Arial"/>
          <w:sz w:val="24"/>
          <w:szCs w:val="24"/>
        </w:rPr>
      </w:pPr>
      <w:r w:rsidRPr="00EA664A">
        <w:rPr>
          <w:rFonts w:ascii="Arial" w:hAnsi="Arial" w:cs="Arial"/>
          <w:sz w:val="24"/>
          <w:szCs w:val="24"/>
        </w:rPr>
        <w:t>Henríquez Turcios, Ismael</w:t>
      </w:r>
    </w:p>
    <w:p w:rsidR="00101B94" w:rsidRPr="00EA664A" w:rsidRDefault="00101B94" w:rsidP="00101B94">
      <w:pPr>
        <w:jc w:val="both"/>
        <w:rPr>
          <w:rFonts w:ascii="Arial" w:hAnsi="Arial" w:cs="Arial"/>
          <w:sz w:val="24"/>
          <w:szCs w:val="24"/>
        </w:rPr>
      </w:pPr>
      <w:r w:rsidRPr="00EA664A">
        <w:rPr>
          <w:rFonts w:ascii="Arial" w:hAnsi="Arial" w:cs="Arial"/>
          <w:sz w:val="24"/>
          <w:szCs w:val="24"/>
        </w:rPr>
        <w:t>Moran Melgar, Edras Enoc</w:t>
      </w:r>
    </w:p>
    <w:p w:rsidR="00101B94" w:rsidRPr="00EA664A" w:rsidRDefault="00101B94" w:rsidP="00101B94">
      <w:pPr>
        <w:jc w:val="both"/>
        <w:rPr>
          <w:rFonts w:ascii="Arial" w:hAnsi="Arial" w:cs="Arial"/>
          <w:sz w:val="24"/>
          <w:szCs w:val="24"/>
        </w:rPr>
      </w:pPr>
    </w:p>
    <w:p w:rsidR="00101B94" w:rsidRPr="00101B94" w:rsidRDefault="00101B94" w:rsidP="00101B94">
      <w:pPr>
        <w:jc w:val="both"/>
        <w:rPr>
          <w:rFonts w:ascii="Arial" w:hAnsi="Arial" w:cs="Arial"/>
          <w:sz w:val="24"/>
          <w:szCs w:val="24"/>
        </w:rPr>
      </w:pPr>
      <w:r w:rsidRPr="00EA664A">
        <w:rPr>
          <w:rFonts w:ascii="Arial" w:hAnsi="Arial" w:cs="Arial"/>
          <w:sz w:val="24"/>
          <w:szCs w:val="24"/>
        </w:rPr>
        <w:t>El conocimiento se ha convertido en un factor estratégico que ha ido desplazando al capital físico, en la generación, circulación y distribución de la riqueza, debido a su multidisciplinariedad. El aprendizaje es entendido como un proceso que se desarrolla sin límites de tiempo o espacio, de instituciones y modalidades educativas, se encuentra fuertemente articulado con los requerimientos del ámbito laboral, pero fundamentalmente a la vida cotidiana. Una de las características del sistema educativo en la sociedad del conocimiento s</w:t>
      </w:r>
      <w:r>
        <w:rPr>
          <w:rFonts w:ascii="Arial" w:hAnsi="Arial" w:cs="Arial"/>
          <w:sz w:val="24"/>
          <w:szCs w:val="24"/>
        </w:rPr>
        <w:t xml:space="preserve">erá </w:t>
      </w:r>
      <w:r w:rsidRPr="00101B94">
        <w:rPr>
          <w:rFonts w:ascii="Arial" w:hAnsi="Arial" w:cs="Arial"/>
          <w:sz w:val="24"/>
          <w:szCs w:val="24"/>
        </w:rPr>
        <w:t xml:space="preserve">la </w:t>
      </w:r>
      <w:r w:rsidRPr="00101B94">
        <w:rPr>
          <w:rFonts w:ascii="Arial" w:hAnsi="Arial" w:cs="Arial"/>
          <w:sz w:val="24"/>
          <w:szCs w:val="24"/>
        </w:rPr>
        <w:t>flexibilidad y capacidad de cambiar, acorde a las necesidades planteadas por la sociedad, por</w:t>
      </w:r>
      <w:r w:rsidRPr="00101B94">
        <w:rPr>
          <w:rFonts w:ascii="Arial" w:hAnsi="Arial" w:cs="Arial"/>
          <w:sz w:val="24"/>
          <w:szCs w:val="24"/>
        </w:rPr>
        <w:t xml:space="preserve"> </w:t>
      </w:r>
      <w:r w:rsidRPr="00101B94">
        <w:rPr>
          <w:rFonts w:ascii="Arial" w:hAnsi="Arial" w:cs="Arial"/>
          <w:sz w:val="24"/>
          <w:szCs w:val="24"/>
        </w:rPr>
        <w:t>lo que los aspectos estructurales y jurídicos tendrán que contemplar mecanismos de</w:t>
      </w:r>
      <w:r w:rsidRPr="00101B94">
        <w:rPr>
          <w:rFonts w:ascii="Arial" w:hAnsi="Arial" w:cs="Arial"/>
          <w:sz w:val="24"/>
          <w:szCs w:val="24"/>
        </w:rPr>
        <w:t xml:space="preserve"> </w:t>
      </w:r>
      <w:r w:rsidRPr="00101B94">
        <w:rPr>
          <w:rFonts w:ascii="Arial" w:hAnsi="Arial" w:cs="Arial"/>
          <w:sz w:val="24"/>
          <w:szCs w:val="24"/>
        </w:rPr>
        <w:t>consulta y participación social de manera que sean un marco preciso, completo y funcional</w:t>
      </w:r>
      <w:r w:rsidRPr="00101B94">
        <w:rPr>
          <w:rFonts w:ascii="Arial" w:hAnsi="Arial" w:cs="Arial"/>
          <w:sz w:val="24"/>
          <w:szCs w:val="24"/>
        </w:rPr>
        <w:t>.</w:t>
      </w:r>
    </w:p>
    <w:p w:rsidR="00B936D3" w:rsidRPr="00101B94" w:rsidRDefault="00101B94">
      <w:pPr>
        <w:rPr>
          <w:rFonts w:ascii="Arial" w:hAnsi="Arial" w:cs="Arial"/>
          <w:sz w:val="24"/>
          <w:szCs w:val="24"/>
        </w:rPr>
      </w:pPr>
    </w:p>
    <w:p w:rsidR="00101B94" w:rsidRPr="00EA664A" w:rsidRDefault="00101B94" w:rsidP="00101B94">
      <w:pPr>
        <w:jc w:val="both"/>
        <w:rPr>
          <w:rFonts w:ascii="Arial" w:hAnsi="Arial" w:cs="Arial"/>
          <w:sz w:val="24"/>
          <w:szCs w:val="24"/>
        </w:rPr>
      </w:pPr>
      <w:r w:rsidRPr="00EA664A">
        <w:rPr>
          <w:rFonts w:ascii="Arial" w:hAnsi="Arial" w:cs="Arial"/>
          <w:sz w:val="24"/>
          <w:szCs w:val="24"/>
        </w:rPr>
        <w:t>Ingeniero Industrial</w:t>
      </w:r>
      <w:r>
        <w:rPr>
          <w:rFonts w:ascii="Arial" w:hAnsi="Arial" w:cs="Arial"/>
          <w:sz w:val="24"/>
          <w:szCs w:val="24"/>
        </w:rPr>
        <w:t>, 2011.</w:t>
      </w:r>
    </w:p>
    <w:p w:rsidR="00101B94" w:rsidRDefault="00101B94"/>
    <w:sectPr w:rsidR="00101B94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51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01B94"/>
    <w:rsid w:val="00101B94"/>
    <w:rsid w:val="003066CC"/>
    <w:rsid w:val="008F34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419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5750586E"/>
  <w15:chartTrackingRefBased/>
  <w15:docId w15:val="{A13B5FA5-5368-4185-A578-2A98E4FD1A5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419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101B94"/>
    <w:rPr>
      <w:lang w:val="es-SV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169</Words>
  <Characters>933</Characters>
  <Application>Microsoft Office Word</Application>
  <DocSecurity>0</DocSecurity>
  <Lines>7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Zolia</dc:creator>
  <cp:keywords/>
  <dc:description/>
  <cp:lastModifiedBy>Zolia</cp:lastModifiedBy>
  <cp:revision>1</cp:revision>
  <dcterms:created xsi:type="dcterms:W3CDTF">2023-04-03T23:44:00Z</dcterms:created>
  <dcterms:modified xsi:type="dcterms:W3CDTF">2023-04-03T23:52:00Z</dcterms:modified>
</cp:coreProperties>
</file>