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47932" w:rsidRDefault="00947932" w:rsidP="00947932">
      <w:pPr>
        <w:jc w:val="both"/>
        <w:rPr>
          <w:rFonts w:ascii="Arial" w:hAnsi="Arial" w:cs="Arial"/>
          <w:sz w:val="24"/>
          <w:szCs w:val="24"/>
        </w:rPr>
      </w:pPr>
      <w:r w:rsidRPr="00947932">
        <w:rPr>
          <w:rFonts w:ascii="Arial" w:hAnsi="Arial" w:cs="Arial"/>
          <w:sz w:val="24"/>
          <w:szCs w:val="24"/>
        </w:rPr>
        <w:t xml:space="preserve">Beneficios del programa de diálisis peritoneal continua ambulatoria en pacientes con enfermedad renal crónica terminal en el periodo de enero a diciembre del 2016, en El Hospital San Juan </w:t>
      </w:r>
      <w:r>
        <w:rPr>
          <w:rFonts w:ascii="Arial" w:hAnsi="Arial" w:cs="Arial"/>
          <w:sz w:val="24"/>
          <w:szCs w:val="24"/>
        </w:rPr>
        <w:t>d</w:t>
      </w:r>
      <w:r w:rsidRPr="00947932">
        <w:rPr>
          <w:rFonts w:ascii="Arial" w:hAnsi="Arial" w:cs="Arial"/>
          <w:sz w:val="24"/>
          <w:szCs w:val="24"/>
        </w:rPr>
        <w:t xml:space="preserve">e Dios </w:t>
      </w:r>
      <w:r>
        <w:rPr>
          <w:rFonts w:ascii="Arial" w:hAnsi="Arial" w:cs="Arial"/>
          <w:sz w:val="24"/>
          <w:szCs w:val="24"/>
        </w:rPr>
        <w:t>d</w:t>
      </w:r>
      <w:r w:rsidRPr="00947932">
        <w:rPr>
          <w:rFonts w:ascii="Arial" w:hAnsi="Arial" w:cs="Arial"/>
          <w:sz w:val="24"/>
          <w:szCs w:val="24"/>
        </w:rPr>
        <w:t>e Santa Ana</w:t>
      </w:r>
    </w:p>
    <w:p w:rsidR="00947932" w:rsidRDefault="00947932" w:rsidP="00947932">
      <w:pPr>
        <w:jc w:val="both"/>
        <w:rPr>
          <w:rFonts w:ascii="Arial" w:hAnsi="Arial" w:cs="Arial"/>
          <w:sz w:val="24"/>
          <w:szCs w:val="24"/>
        </w:rPr>
      </w:pPr>
    </w:p>
    <w:p w:rsidR="00947932" w:rsidRDefault="00947932" w:rsidP="00947932">
      <w:pPr>
        <w:jc w:val="both"/>
        <w:rPr>
          <w:rFonts w:ascii="Arial" w:hAnsi="Arial" w:cs="Arial"/>
          <w:sz w:val="24"/>
          <w:szCs w:val="24"/>
        </w:rPr>
      </w:pPr>
      <w:bookmarkStart w:id="0" w:name="_GoBack"/>
      <w:r w:rsidRPr="00947932">
        <w:rPr>
          <w:rFonts w:ascii="Arial" w:hAnsi="Arial" w:cs="Arial"/>
          <w:sz w:val="24"/>
          <w:szCs w:val="24"/>
        </w:rPr>
        <w:t>Mendoza Peña</w:t>
      </w:r>
      <w:r>
        <w:rPr>
          <w:rFonts w:ascii="Arial" w:hAnsi="Arial" w:cs="Arial"/>
          <w:sz w:val="24"/>
          <w:szCs w:val="24"/>
        </w:rPr>
        <w:t>,</w:t>
      </w:r>
      <w:r w:rsidRPr="00947932">
        <w:rPr>
          <w:rFonts w:ascii="Arial" w:hAnsi="Arial" w:cs="Arial"/>
          <w:sz w:val="24"/>
          <w:szCs w:val="24"/>
        </w:rPr>
        <w:t xml:space="preserve"> Jonathan</w:t>
      </w:r>
      <w:bookmarkEnd w:id="0"/>
      <w:r w:rsidRPr="00947932">
        <w:rPr>
          <w:rFonts w:ascii="Arial" w:hAnsi="Arial" w:cs="Arial"/>
          <w:sz w:val="24"/>
          <w:szCs w:val="24"/>
        </w:rPr>
        <w:t xml:space="preserve"> Steve</w:t>
      </w:r>
    </w:p>
    <w:p w:rsidR="00947932" w:rsidRDefault="00947932" w:rsidP="00947932">
      <w:pPr>
        <w:jc w:val="both"/>
        <w:rPr>
          <w:rFonts w:ascii="Arial" w:hAnsi="Arial" w:cs="Arial"/>
          <w:sz w:val="24"/>
          <w:szCs w:val="24"/>
        </w:rPr>
      </w:pPr>
      <w:r w:rsidRPr="00947932">
        <w:rPr>
          <w:rFonts w:ascii="Arial" w:hAnsi="Arial" w:cs="Arial"/>
          <w:sz w:val="24"/>
          <w:szCs w:val="24"/>
        </w:rPr>
        <w:t>Orellana Aguilar</w:t>
      </w:r>
      <w:r>
        <w:rPr>
          <w:rFonts w:ascii="Arial" w:hAnsi="Arial" w:cs="Arial"/>
          <w:sz w:val="24"/>
          <w:szCs w:val="24"/>
        </w:rPr>
        <w:t xml:space="preserve">, </w:t>
      </w:r>
      <w:r w:rsidRPr="00947932">
        <w:rPr>
          <w:rFonts w:ascii="Arial" w:hAnsi="Arial" w:cs="Arial"/>
          <w:sz w:val="24"/>
          <w:szCs w:val="24"/>
        </w:rPr>
        <w:t>Jessica Lorena</w:t>
      </w:r>
    </w:p>
    <w:p w:rsidR="00947932" w:rsidRDefault="00947932" w:rsidP="00947932">
      <w:pPr>
        <w:jc w:val="both"/>
        <w:rPr>
          <w:rFonts w:ascii="Arial" w:hAnsi="Arial" w:cs="Arial"/>
          <w:sz w:val="24"/>
          <w:szCs w:val="24"/>
        </w:rPr>
      </w:pPr>
    </w:p>
    <w:p w:rsidR="00947932" w:rsidRPr="00947932" w:rsidRDefault="00947932" w:rsidP="00947932">
      <w:pPr>
        <w:jc w:val="both"/>
        <w:rPr>
          <w:rFonts w:ascii="Arial" w:hAnsi="Arial" w:cs="Arial"/>
          <w:sz w:val="24"/>
          <w:szCs w:val="24"/>
        </w:rPr>
      </w:pPr>
      <w:r>
        <w:rPr>
          <w:rFonts w:ascii="Arial" w:hAnsi="Arial" w:cs="Arial"/>
          <w:sz w:val="24"/>
          <w:szCs w:val="24"/>
        </w:rPr>
        <w:t>D</w:t>
      </w:r>
      <w:r w:rsidRPr="00947932">
        <w:rPr>
          <w:rFonts w:ascii="Arial" w:hAnsi="Arial" w:cs="Arial"/>
          <w:sz w:val="24"/>
          <w:szCs w:val="24"/>
        </w:rPr>
        <w:t xml:space="preserve">eterminar cuáles son los beneficios de la terapia de diálisis peritoneal continua ambulatoria, en los pacientes con nefropatía crónica, patología que toma relevancia debido al impacto que esta tiene, pues año con año son cada vez más las personas que evolucionan a una nefropatía con necesidad de recibir una terapia de sustitución renal. La insuficiencia renal crónica es una enfermedad que tiene un comienzo insidioso con periodos de exacerbación y remisión de síntomas, con posterior aparición de complicaciones que conllevan tratamiento complejo de por vida. Los pacientes presentan problemas médicos, psicológicos, sociales y familiares, que aumentan con el tiempo y están asociados directamente con las diferentes fases de la enfermedad y los procesos terapéuticos. </w:t>
      </w:r>
    </w:p>
    <w:p w:rsidR="00B936D3" w:rsidRDefault="00947932"/>
    <w:p w:rsidR="00947932" w:rsidRDefault="00947932">
      <w:r w:rsidRPr="00947932">
        <w:rPr>
          <w:rFonts w:ascii="Arial" w:hAnsi="Arial" w:cs="Arial"/>
          <w:sz w:val="24"/>
          <w:szCs w:val="24"/>
        </w:rPr>
        <w:t xml:space="preserve">Especialidad Médica </w:t>
      </w:r>
      <w:r>
        <w:rPr>
          <w:rFonts w:ascii="Arial" w:hAnsi="Arial" w:cs="Arial"/>
          <w:sz w:val="24"/>
          <w:szCs w:val="24"/>
        </w:rPr>
        <w:t>d</w:t>
      </w:r>
      <w:r w:rsidRPr="00947932">
        <w:rPr>
          <w:rFonts w:ascii="Arial" w:hAnsi="Arial" w:cs="Arial"/>
          <w:sz w:val="24"/>
          <w:szCs w:val="24"/>
        </w:rPr>
        <w:t>e Medicina Interna</w:t>
      </w:r>
      <w:r>
        <w:rPr>
          <w:rFonts w:ascii="Arial" w:hAnsi="Arial" w:cs="Arial"/>
          <w:sz w:val="24"/>
          <w:szCs w:val="24"/>
        </w:rPr>
        <w:t>, 2017.</w:t>
      </w:r>
    </w:p>
    <w:sectPr w:rsidR="00947932">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1"/>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7932"/>
    <w:rsid w:val="003066CC"/>
    <w:rsid w:val="008F3485"/>
    <w:rsid w:val="00947932"/>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FBF20B"/>
  <w15:chartTrackingRefBased/>
  <w15:docId w15:val="{F590D32A-F8E7-4C22-A34A-860EF12C6F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47932"/>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Pages>
  <Words>168</Words>
  <Characters>927</Characters>
  <Application>Microsoft Office Word</Application>
  <DocSecurity>0</DocSecurity>
  <Lines>7</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2023-03-31T20:35:00Z</dcterms:created>
  <dcterms:modified xsi:type="dcterms:W3CDTF">2023-03-31T20:45:00Z</dcterms:modified>
</cp:coreProperties>
</file>