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8B5" w:rsidRPr="00AC08B5" w:rsidRDefault="00AC08B5" w:rsidP="00AC08B5">
      <w:pPr>
        <w:spacing w:line="360" w:lineRule="auto"/>
        <w:jc w:val="center"/>
        <w:rPr>
          <w:rFonts w:ascii="Arial" w:hAnsi="Arial" w:cs="Arial"/>
          <w:sz w:val="24"/>
          <w:szCs w:val="24"/>
        </w:rPr>
      </w:pPr>
      <w:r w:rsidRPr="00AC08B5">
        <w:rPr>
          <w:rFonts w:ascii="Arial" w:hAnsi="Arial" w:cs="Arial"/>
          <w:sz w:val="24"/>
          <w:szCs w:val="24"/>
        </w:rPr>
        <w:t>UNIVERSIDAD DE EL SALVADOR</w:t>
      </w:r>
    </w:p>
    <w:p w:rsidR="00AC08B5" w:rsidRPr="00AC08B5" w:rsidRDefault="00AC08B5" w:rsidP="00AC08B5">
      <w:pPr>
        <w:spacing w:line="360" w:lineRule="auto"/>
        <w:jc w:val="center"/>
        <w:rPr>
          <w:rFonts w:ascii="Arial" w:hAnsi="Arial" w:cs="Arial"/>
          <w:sz w:val="24"/>
          <w:szCs w:val="24"/>
        </w:rPr>
      </w:pPr>
      <w:r w:rsidRPr="00AC08B5">
        <w:rPr>
          <w:rFonts w:ascii="Arial" w:hAnsi="Arial" w:cs="Arial"/>
          <w:sz w:val="24"/>
          <w:szCs w:val="24"/>
        </w:rPr>
        <w:t>FACULTAD DE MEDICINA</w:t>
      </w:r>
    </w:p>
    <w:p w:rsidR="00AC08B5" w:rsidRDefault="00AC08B5" w:rsidP="00AC08B5">
      <w:pPr>
        <w:spacing w:line="360" w:lineRule="auto"/>
        <w:jc w:val="center"/>
        <w:rPr>
          <w:rFonts w:ascii="Arial" w:hAnsi="Arial" w:cs="Arial"/>
          <w:sz w:val="24"/>
          <w:szCs w:val="24"/>
        </w:rPr>
      </w:pPr>
      <w:r>
        <w:rPr>
          <w:rFonts w:ascii="Arial" w:hAnsi="Arial" w:cs="Arial"/>
          <w:sz w:val="24"/>
          <w:szCs w:val="24"/>
        </w:rPr>
        <w:t>ESCUELA DE MEDICINA</w:t>
      </w:r>
    </w:p>
    <w:p w:rsidR="00AC08B5" w:rsidRPr="00AC08B5" w:rsidRDefault="00AC08B5" w:rsidP="00AC08B5">
      <w:pPr>
        <w:spacing w:line="360" w:lineRule="auto"/>
        <w:jc w:val="center"/>
        <w:rPr>
          <w:rFonts w:ascii="Arial" w:hAnsi="Arial" w:cs="Arial"/>
          <w:sz w:val="24"/>
          <w:szCs w:val="24"/>
        </w:rPr>
      </w:pPr>
      <w:r w:rsidRPr="00AC08B5">
        <w:rPr>
          <w:rFonts w:ascii="Arial" w:hAnsi="Arial" w:cs="Arial"/>
          <w:noProof/>
          <w:sz w:val="24"/>
          <w:szCs w:val="24"/>
        </w:rPr>
        <w:drawing>
          <wp:anchor distT="0" distB="0" distL="114300" distR="114300" simplePos="0" relativeHeight="251666432" behindDoc="0" locked="0" layoutInCell="1" allowOverlap="1">
            <wp:simplePos x="0" y="0"/>
            <wp:positionH relativeFrom="margin">
              <wp:posOffset>1977390</wp:posOffset>
            </wp:positionH>
            <wp:positionV relativeFrom="margin">
              <wp:posOffset>1327785</wp:posOffset>
            </wp:positionV>
            <wp:extent cx="1438910" cy="1707515"/>
            <wp:effectExtent l="19050" t="0" r="8890" b="0"/>
            <wp:wrapSquare wrapText="bothSides"/>
            <wp:docPr id="3" name="4 Imagen" descr="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1].jpg"/>
                    <pic:cNvPicPr/>
                  </pic:nvPicPr>
                  <pic:blipFill>
                    <a:blip r:embed="rId8"/>
                    <a:stretch>
                      <a:fillRect/>
                    </a:stretch>
                  </pic:blipFill>
                  <pic:spPr>
                    <a:xfrm>
                      <a:off x="0" y="0"/>
                      <a:ext cx="1438910" cy="1707515"/>
                    </a:xfrm>
                    <a:prstGeom prst="rect">
                      <a:avLst/>
                    </a:prstGeom>
                  </pic:spPr>
                </pic:pic>
              </a:graphicData>
            </a:graphic>
          </wp:anchor>
        </w:drawing>
      </w:r>
    </w:p>
    <w:p w:rsidR="00AC08B5" w:rsidRPr="00AC08B5" w:rsidRDefault="00AC08B5" w:rsidP="00AC08B5">
      <w:pPr>
        <w:spacing w:line="360" w:lineRule="auto"/>
        <w:jc w:val="center"/>
        <w:rPr>
          <w:rFonts w:ascii="Arial" w:hAnsi="Arial" w:cs="Arial"/>
          <w:sz w:val="24"/>
          <w:szCs w:val="24"/>
        </w:rPr>
      </w:pPr>
    </w:p>
    <w:p w:rsidR="00AC08B5" w:rsidRPr="00AC08B5" w:rsidRDefault="00AC08B5" w:rsidP="00AC08B5">
      <w:pPr>
        <w:spacing w:line="360" w:lineRule="auto"/>
        <w:jc w:val="center"/>
        <w:rPr>
          <w:rFonts w:ascii="Arial" w:hAnsi="Arial" w:cs="Arial"/>
          <w:sz w:val="24"/>
          <w:szCs w:val="24"/>
        </w:rPr>
      </w:pPr>
    </w:p>
    <w:p w:rsidR="00AC08B5" w:rsidRPr="00AC08B5" w:rsidRDefault="00AC08B5" w:rsidP="00AC08B5">
      <w:pPr>
        <w:spacing w:line="360" w:lineRule="auto"/>
        <w:jc w:val="center"/>
        <w:rPr>
          <w:rFonts w:ascii="Arial" w:hAnsi="Arial" w:cs="Arial"/>
          <w:sz w:val="24"/>
          <w:szCs w:val="24"/>
        </w:rPr>
      </w:pPr>
    </w:p>
    <w:p w:rsidR="00AC08B5" w:rsidRDefault="00AC08B5" w:rsidP="00AC08B5">
      <w:pPr>
        <w:spacing w:line="360" w:lineRule="auto"/>
        <w:jc w:val="center"/>
        <w:rPr>
          <w:rFonts w:ascii="Arial" w:hAnsi="Arial" w:cs="Arial"/>
          <w:sz w:val="24"/>
          <w:szCs w:val="24"/>
        </w:rPr>
      </w:pPr>
    </w:p>
    <w:p w:rsidR="00AC08B5" w:rsidRPr="00EA64DB" w:rsidRDefault="00AC08B5" w:rsidP="00AC08B5">
      <w:pPr>
        <w:spacing w:line="360" w:lineRule="auto"/>
        <w:jc w:val="center"/>
        <w:rPr>
          <w:rFonts w:ascii="Arial" w:hAnsi="Arial" w:cs="Arial"/>
          <w:sz w:val="24"/>
          <w:szCs w:val="24"/>
        </w:rPr>
      </w:pPr>
    </w:p>
    <w:p w:rsidR="00EA64DB" w:rsidRPr="00BA5AAF" w:rsidRDefault="00AC08B5" w:rsidP="00BA5AAF">
      <w:pPr>
        <w:spacing w:line="360" w:lineRule="auto"/>
        <w:jc w:val="center"/>
        <w:rPr>
          <w:rFonts w:ascii="Arial" w:hAnsi="Arial" w:cs="Arial"/>
          <w:b/>
          <w:sz w:val="24"/>
          <w:szCs w:val="24"/>
          <w14:shadow w14:blurRad="50800" w14:dist="38100" w14:dir="2700000" w14:sx="100000" w14:sy="100000" w14:kx="0" w14:ky="0" w14:algn="tl">
            <w14:srgbClr w14:val="000000">
              <w14:alpha w14:val="60000"/>
            </w14:srgbClr>
          </w14:shadow>
        </w:rPr>
      </w:pPr>
      <w:r w:rsidRPr="00EB731F">
        <w:rPr>
          <w:rFonts w:ascii="Arial" w:hAnsi="Arial" w:cs="Arial"/>
          <w:b/>
          <w:sz w:val="24"/>
          <w:szCs w:val="24"/>
          <w14:shadow w14:blurRad="50800" w14:dist="38100" w14:dir="2700000" w14:sx="100000" w14:sy="100000" w14:kx="0" w14:ky="0" w14:algn="tl">
            <w14:srgbClr w14:val="000000">
              <w14:alpha w14:val="60000"/>
            </w14:srgbClr>
          </w14:shadow>
        </w:rPr>
        <w:t xml:space="preserve"> “INFECCIÓN DE VÍAS URINARIAS ASOCIADA A REFLUJO VESICOURETERAL EN PEDIATRÍA. CRITERIOS DIAGNOSTICOS Y MANEJO”</w:t>
      </w:r>
    </w:p>
    <w:p w:rsidR="00AC08B5" w:rsidRPr="00AC08B5" w:rsidRDefault="00AC08B5" w:rsidP="00AC08B5">
      <w:pPr>
        <w:spacing w:line="360" w:lineRule="auto"/>
        <w:jc w:val="center"/>
        <w:rPr>
          <w:rFonts w:ascii="Arial" w:hAnsi="Arial" w:cs="Arial"/>
          <w:sz w:val="24"/>
          <w:szCs w:val="24"/>
        </w:rPr>
      </w:pPr>
      <w:r>
        <w:rPr>
          <w:rFonts w:ascii="Arial" w:hAnsi="Arial" w:cs="Arial"/>
          <w:sz w:val="24"/>
          <w:szCs w:val="24"/>
        </w:rPr>
        <w:t>Informe final presentado por</w:t>
      </w:r>
      <w:r w:rsidRPr="00AC08B5">
        <w:rPr>
          <w:rFonts w:ascii="Arial" w:hAnsi="Arial" w:cs="Arial"/>
          <w:sz w:val="24"/>
          <w:szCs w:val="24"/>
        </w:rPr>
        <w:t>:</w:t>
      </w:r>
    </w:p>
    <w:p w:rsidR="00AC08B5" w:rsidRPr="00AC08B5" w:rsidRDefault="00AC08B5" w:rsidP="00AC08B5">
      <w:pPr>
        <w:spacing w:line="360" w:lineRule="auto"/>
        <w:jc w:val="center"/>
        <w:rPr>
          <w:rFonts w:ascii="Arial" w:hAnsi="Arial" w:cs="Arial"/>
          <w:sz w:val="24"/>
          <w:szCs w:val="24"/>
        </w:rPr>
      </w:pPr>
      <w:r w:rsidRPr="00AC08B5">
        <w:rPr>
          <w:rFonts w:ascii="Arial" w:hAnsi="Arial" w:cs="Arial"/>
          <w:sz w:val="24"/>
          <w:szCs w:val="24"/>
        </w:rPr>
        <w:t>DR. RICARDO ALFREDO SOL MELGAR</w:t>
      </w:r>
    </w:p>
    <w:p w:rsidR="00AC08B5" w:rsidRPr="00AC08B5" w:rsidRDefault="00AC08B5" w:rsidP="00AC08B5">
      <w:pPr>
        <w:spacing w:line="360" w:lineRule="auto"/>
        <w:jc w:val="center"/>
        <w:rPr>
          <w:rFonts w:ascii="Arial" w:hAnsi="Arial" w:cs="Arial"/>
          <w:sz w:val="24"/>
          <w:szCs w:val="24"/>
        </w:rPr>
      </w:pPr>
      <w:r w:rsidRPr="00AC08B5">
        <w:rPr>
          <w:rFonts w:ascii="Arial" w:hAnsi="Arial" w:cs="Arial"/>
          <w:sz w:val="24"/>
          <w:szCs w:val="24"/>
        </w:rPr>
        <w:t>Para optar al</w:t>
      </w:r>
      <w:r>
        <w:rPr>
          <w:rFonts w:ascii="Arial" w:hAnsi="Arial" w:cs="Arial"/>
          <w:sz w:val="24"/>
          <w:szCs w:val="24"/>
        </w:rPr>
        <w:t xml:space="preserve"> título de especialista en</w:t>
      </w:r>
      <w:r w:rsidRPr="00AC08B5">
        <w:rPr>
          <w:rFonts w:ascii="Arial" w:hAnsi="Arial" w:cs="Arial"/>
          <w:sz w:val="24"/>
          <w:szCs w:val="24"/>
        </w:rPr>
        <w:t>:</w:t>
      </w:r>
    </w:p>
    <w:p w:rsidR="00AC08B5" w:rsidRDefault="00AC08B5" w:rsidP="00AC08B5">
      <w:pPr>
        <w:spacing w:line="360" w:lineRule="auto"/>
        <w:jc w:val="center"/>
        <w:rPr>
          <w:rFonts w:ascii="Arial" w:hAnsi="Arial" w:cs="Arial"/>
          <w:sz w:val="24"/>
          <w:szCs w:val="24"/>
        </w:rPr>
      </w:pPr>
      <w:r w:rsidRPr="00AC08B5">
        <w:rPr>
          <w:rFonts w:ascii="Arial" w:hAnsi="Arial" w:cs="Arial"/>
          <w:sz w:val="24"/>
          <w:szCs w:val="24"/>
        </w:rPr>
        <w:t>MEDICINA PEDIATRICA</w:t>
      </w:r>
    </w:p>
    <w:p w:rsidR="00EA64DB" w:rsidRPr="0021116A" w:rsidRDefault="00EA64DB" w:rsidP="00EA64DB">
      <w:pPr>
        <w:spacing w:line="360" w:lineRule="auto"/>
        <w:jc w:val="center"/>
        <w:rPr>
          <w:rFonts w:ascii="Arial" w:hAnsi="Arial" w:cs="Arial"/>
        </w:rPr>
      </w:pPr>
      <w:r>
        <w:rPr>
          <w:rFonts w:ascii="Arial" w:hAnsi="Arial" w:cs="Arial"/>
        </w:rPr>
        <w:t>Asesor del tema</w:t>
      </w:r>
      <w:r w:rsidRPr="0021116A">
        <w:rPr>
          <w:rFonts w:ascii="Arial" w:hAnsi="Arial" w:cs="Arial"/>
        </w:rPr>
        <w:t>:</w:t>
      </w:r>
    </w:p>
    <w:p w:rsidR="00EA64DB" w:rsidRPr="0021116A" w:rsidRDefault="00EA64DB" w:rsidP="00EA64DB">
      <w:pPr>
        <w:spacing w:line="360" w:lineRule="auto"/>
        <w:jc w:val="center"/>
        <w:rPr>
          <w:rFonts w:ascii="Arial" w:hAnsi="Arial" w:cs="Arial"/>
        </w:rPr>
      </w:pPr>
      <w:r w:rsidRPr="0021116A">
        <w:rPr>
          <w:rFonts w:ascii="Arial" w:hAnsi="Arial" w:cs="Arial"/>
        </w:rPr>
        <w:t>DR. FRANCISCO FUENTES CHOTO</w:t>
      </w:r>
    </w:p>
    <w:p w:rsidR="00AC08B5" w:rsidRPr="00AC08B5" w:rsidRDefault="00AC08B5" w:rsidP="00AC08B5">
      <w:pPr>
        <w:spacing w:line="360" w:lineRule="auto"/>
        <w:rPr>
          <w:rFonts w:ascii="Arial" w:hAnsi="Arial" w:cs="Arial"/>
          <w:sz w:val="24"/>
          <w:szCs w:val="24"/>
        </w:rPr>
      </w:pPr>
    </w:p>
    <w:p w:rsidR="00AC08B5" w:rsidRPr="00AC08B5" w:rsidRDefault="00AC08B5" w:rsidP="00AC08B5">
      <w:pPr>
        <w:spacing w:line="360" w:lineRule="auto"/>
        <w:jc w:val="center"/>
        <w:rPr>
          <w:rFonts w:ascii="Arial" w:hAnsi="Arial" w:cs="Arial"/>
          <w:sz w:val="24"/>
          <w:szCs w:val="24"/>
        </w:rPr>
      </w:pPr>
      <w:r w:rsidRPr="00AC08B5">
        <w:rPr>
          <w:rFonts w:ascii="Arial" w:hAnsi="Arial" w:cs="Arial"/>
          <w:sz w:val="24"/>
          <w:szCs w:val="24"/>
        </w:rPr>
        <w:t>SAN SALVADOR, NOVIEMBRE DE 2010</w:t>
      </w:r>
    </w:p>
    <w:p w:rsidR="00AC08B5" w:rsidRPr="00AC08B5" w:rsidRDefault="00AC08B5" w:rsidP="00AC08B5">
      <w:pPr>
        <w:spacing w:line="360" w:lineRule="auto"/>
        <w:jc w:val="center"/>
        <w:rPr>
          <w:rFonts w:ascii="Arial" w:hAnsi="Arial" w:cs="Arial"/>
          <w:b/>
          <w:sz w:val="24"/>
          <w:szCs w:val="24"/>
          <w:u w:val="single"/>
        </w:rPr>
      </w:pPr>
      <w:r w:rsidRPr="00AC08B5">
        <w:rPr>
          <w:rFonts w:ascii="Arial" w:hAnsi="Arial" w:cs="Arial"/>
          <w:b/>
          <w:sz w:val="24"/>
          <w:szCs w:val="24"/>
          <w:u w:val="single"/>
        </w:rPr>
        <w:lastRenderedPageBreak/>
        <w:t>INDICE DE CONTENIDO</w:t>
      </w:r>
    </w:p>
    <w:p w:rsidR="00AC08B5" w:rsidRPr="00AC08B5" w:rsidRDefault="00AC08B5" w:rsidP="00AC08B5">
      <w:pPr>
        <w:spacing w:line="360" w:lineRule="auto"/>
        <w:jc w:val="both"/>
        <w:rPr>
          <w:rFonts w:ascii="Arial" w:hAnsi="Arial" w:cs="Arial"/>
          <w:sz w:val="24"/>
          <w:szCs w:val="24"/>
        </w:rPr>
      </w:pPr>
      <w:r>
        <w:rPr>
          <w:rFonts w:ascii="Arial" w:hAnsi="Arial" w:cs="Arial"/>
          <w:sz w:val="24"/>
          <w:szCs w:val="24"/>
        </w:rPr>
        <w:t>RESUMEN………………….</w:t>
      </w:r>
      <w:r w:rsidRPr="00AC08B5">
        <w:rPr>
          <w:rFonts w:ascii="Arial" w:hAnsi="Arial" w:cs="Arial"/>
          <w:sz w:val="24"/>
          <w:szCs w:val="24"/>
        </w:rPr>
        <w:t>……………………………..……………………………3</w:t>
      </w:r>
    </w:p>
    <w:p w:rsidR="00AC08B5" w:rsidRPr="00AC08B5" w:rsidRDefault="00AC08B5" w:rsidP="00AC08B5">
      <w:pPr>
        <w:spacing w:line="360" w:lineRule="auto"/>
        <w:jc w:val="both"/>
        <w:rPr>
          <w:rFonts w:ascii="Arial" w:hAnsi="Arial" w:cs="Arial"/>
          <w:sz w:val="24"/>
          <w:szCs w:val="24"/>
        </w:rPr>
      </w:pPr>
      <w:r>
        <w:rPr>
          <w:rFonts w:ascii="Arial" w:hAnsi="Arial" w:cs="Arial"/>
          <w:sz w:val="24"/>
          <w:szCs w:val="24"/>
        </w:rPr>
        <w:t>INTRODUCCION</w:t>
      </w:r>
      <w:r w:rsidRPr="00AC08B5">
        <w:rPr>
          <w:rFonts w:ascii="Arial" w:hAnsi="Arial" w:cs="Arial"/>
          <w:sz w:val="24"/>
          <w:szCs w:val="24"/>
        </w:rPr>
        <w:t>…</w:t>
      </w:r>
      <w:r>
        <w:rPr>
          <w:rFonts w:ascii="Arial" w:hAnsi="Arial" w:cs="Arial"/>
          <w:sz w:val="24"/>
          <w:szCs w:val="24"/>
        </w:rPr>
        <w:t>………………………</w:t>
      </w:r>
      <w:r w:rsidRPr="00AC08B5">
        <w:rPr>
          <w:rFonts w:ascii="Arial" w:hAnsi="Arial" w:cs="Arial"/>
          <w:sz w:val="24"/>
          <w:szCs w:val="24"/>
        </w:rPr>
        <w:t>………………………………….…….....4</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OBJETIVOS……………</w:t>
      </w:r>
      <w:r>
        <w:rPr>
          <w:rFonts w:ascii="Arial" w:hAnsi="Arial" w:cs="Arial"/>
          <w:sz w:val="24"/>
          <w:szCs w:val="24"/>
        </w:rPr>
        <w:t>………</w:t>
      </w:r>
      <w:r w:rsidR="00784A11">
        <w:rPr>
          <w:rFonts w:ascii="Arial" w:hAnsi="Arial" w:cs="Arial"/>
          <w:sz w:val="24"/>
          <w:szCs w:val="24"/>
        </w:rPr>
        <w:t>…………………………………………………..….8</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MET</w:t>
      </w:r>
      <w:r>
        <w:rPr>
          <w:rFonts w:ascii="Arial" w:hAnsi="Arial" w:cs="Arial"/>
          <w:sz w:val="24"/>
          <w:szCs w:val="24"/>
        </w:rPr>
        <w:t>ODO Y METODOLOGIA……………………….</w:t>
      </w:r>
      <w:r w:rsidR="00784A11">
        <w:rPr>
          <w:rFonts w:ascii="Arial" w:hAnsi="Arial" w:cs="Arial"/>
          <w:sz w:val="24"/>
          <w:szCs w:val="24"/>
        </w:rPr>
        <w:t>………………………….……9</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CUADRO RESUMEN Y ANALISIS CRÍTICO DE LA LITERATURA…..</w:t>
      </w:r>
      <w:r>
        <w:rPr>
          <w:rFonts w:ascii="Arial" w:hAnsi="Arial" w:cs="Arial"/>
          <w:sz w:val="24"/>
          <w:szCs w:val="24"/>
        </w:rPr>
        <w:t>……….</w:t>
      </w:r>
      <w:r w:rsidR="00784A11">
        <w:rPr>
          <w:rFonts w:ascii="Arial" w:hAnsi="Arial" w:cs="Arial"/>
          <w:sz w:val="24"/>
          <w:szCs w:val="24"/>
        </w:rPr>
        <w:t>12</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DESARROLLO Y DISCU</w:t>
      </w:r>
      <w:r>
        <w:rPr>
          <w:rFonts w:ascii="Arial" w:hAnsi="Arial" w:cs="Arial"/>
          <w:sz w:val="24"/>
          <w:szCs w:val="24"/>
        </w:rPr>
        <w:t>SION……………………………………………………..</w:t>
      </w:r>
      <w:r w:rsidR="00763528">
        <w:rPr>
          <w:rFonts w:ascii="Arial" w:hAnsi="Arial" w:cs="Arial"/>
          <w:sz w:val="24"/>
          <w:szCs w:val="24"/>
        </w:rPr>
        <w:t>22</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CONCLUSIONES………</w:t>
      </w:r>
      <w:r>
        <w:rPr>
          <w:rFonts w:ascii="Arial" w:hAnsi="Arial" w:cs="Arial"/>
          <w:sz w:val="24"/>
          <w:szCs w:val="24"/>
        </w:rPr>
        <w:t>…………………………………………</w:t>
      </w:r>
      <w:r w:rsidR="00784A11">
        <w:rPr>
          <w:rFonts w:ascii="Arial" w:hAnsi="Arial" w:cs="Arial"/>
          <w:sz w:val="24"/>
          <w:szCs w:val="24"/>
        </w:rPr>
        <w:t>..</w:t>
      </w:r>
      <w:r>
        <w:rPr>
          <w:rFonts w:ascii="Arial" w:hAnsi="Arial" w:cs="Arial"/>
          <w:sz w:val="24"/>
          <w:szCs w:val="24"/>
        </w:rPr>
        <w:t>……….………</w:t>
      </w:r>
      <w:r w:rsidR="00784A11">
        <w:rPr>
          <w:rFonts w:ascii="Arial" w:hAnsi="Arial" w:cs="Arial"/>
          <w:sz w:val="24"/>
          <w:szCs w:val="24"/>
        </w:rPr>
        <w:t>.3</w:t>
      </w:r>
      <w:r w:rsidR="00763528">
        <w:rPr>
          <w:rFonts w:ascii="Arial" w:hAnsi="Arial" w:cs="Arial"/>
          <w:sz w:val="24"/>
          <w:szCs w:val="24"/>
        </w:rPr>
        <w:t>4</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RECOMENDACIONES</w:t>
      </w:r>
      <w:r>
        <w:rPr>
          <w:rFonts w:ascii="Arial" w:hAnsi="Arial" w:cs="Arial"/>
          <w:sz w:val="24"/>
          <w:szCs w:val="24"/>
        </w:rPr>
        <w:t>………………………………………………</w:t>
      </w:r>
      <w:r w:rsidR="00784A11">
        <w:rPr>
          <w:rFonts w:ascii="Arial" w:hAnsi="Arial" w:cs="Arial"/>
          <w:sz w:val="24"/>
          <w:szCs w:val="24"/>
        </w:rPr>
        <w:t>……………..3</w:t>
      </w:r>
      <w:r w:rsidR="00763528">
        <w:rPr>
          <w:rFonts w:ascii="Arial" w:hAnsi="Arial" w:cs="Arial"/>
          <w:sz w:val="24"/>
          <w:szCs w:val="24"/>
        </w:rPr>
        <w:t>7</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BIBLIOGRAFIA……………</w:t>
      </w:r>
      <w:r>
        <w:rPr>
          <w:rFonts w:ascii="Arial" w:hAnsi="Arial" w:cs="Arial"/>
          <w:sz w:val="24"/>
          <w:szCs w:val="24"/>
        </w:rPr>
        <w:t>………………………………</w:t>
      </w:r>
      <w:r w:rsidRPr="00AC08B5">
        <w:rPr>
          <w:rFonts w:ascii="Arial" w:hAnsi="Arial" w:cs="Arial"/>
          <w:sz w:val="24"/>
          <w:szCs w:val="24"/>
        </w:rPr>
        <w:t>….…………………..</w:t>
      </w:r>
      <w:r w:rsidR="00784A11">
        <w:rPr>
          <w:rFonts w:ascii="Arial" w:hAnsi="Arial" w:cs="Arial"/>
          <w:sz w:val="24"/>
          <w:szCs w:val="24"/>
        </w:rPr>
        <w:t>….3</w:t>
      </w:r>
      <w:r w:rsidR="00763528">
        <w:rPr>
          <w:rFonts w:ascii="Arial" w:hAnsi="Arial" w:cs="Arial"/>
          <w:sz w:val="24"/>
          <w:szCs w:val="24"/>
        </w:rPr>
        <w:t>8</w:t>
      </w:r>
    </w:p>
    <w:p w:rsidR="00AC08B5" w:rsidRPr="00AC08B5" w:rsidRDefault="008115A0" w:rsidP="00AC08B5">
      <w:pPr>
        <w:spacing w:line="360" w:lineRule="auto"/>
        <w:jc w:val="both"/>
        <w:rPr>
          <w:rFonts w:ascii="Arial" w:hAnsi="Arial" w:cs="Arial"/>
          <w:sz w:val="24"/>
          <w:szCs w:val="24"/>
        </w:rPr>
      </w:pPr>
      <w:r>
        <w:rPr>
          <w:rFonts w:ascii="Arial" w:hAnsi="Arial" w:cs="Arial"/>
          <w:sz w:val="24"/>
          <w:szCs w:val="24"/>
        </w:rPr>
        <w:t>ANEXOS…………………………………………</w:t>
      </w:r>
      <w:r w:rsidR="00763528">
        <w:rPr>
          <w:rFonts w:ascii="Arial" w:hAnsi="Arial" w:cs="Arial"/>
          <w:sz w:val="24"/>
          <w:szCs w:val="24"/>
        </w:rPr>
        <w:t>…………………………………...40</w:t>
      </w:r>
    </w:p>
    <w:p w:rsidR="00AC08B5" w:rsidRPr="00AC08B5" w:rsidRDefault="00AC08B5" w:rsidP="00AC08B5">
      <w:pPr>
        <w:spacing w:line="360" w:lineRule="auto"/>
        <w:rPr>
          <w:rFonts w:ascii="Arial" w:hAnsi="Arial" w:cs="Arial"/>
          <w:sz w:val="24"/>
          <w:szCs w:val="24"/>
        </w:rPr>
      </w:pPr>
      <w:r w:rsidRPr="00AC08B5">
        <w:rPr>
          <w:rFonts w:ascii="Arial" w:hAnsi="Arial" w:cs="Arial"/>
          <w:sz w:val="24"/>
          <w:szCs w:val="24"/>
        </w:rPr>
        <w:br w:type="page"/>
      </w:r>
    </w:p>
    <w:p w:rsidR="00AC08B5" w:rsidRPr="00AC08B5" w:rsidRDefault="00AC08B5" w:rsidP="00AC08B5">
      <w:pPr>
        <w:spacing w:line="360" w:lineRule="auto"/>
        <w:jc w:val="center"/>
        <w:rPr>
          <w:rFonts w:ascii="Arial" w:hAnsi="Arial" w:cs="Arial"/>
          <w:b/>
          <w:sz w:val="24"/>
          <w:szCs w:val="24"/>
          <w:u w:val="single"/>
        </w:rPr>
      </w:pPr>
      <w:r w:rsidRPr="00AC08B5">
        <w:rPr>
          <w:rFonts w:ascii="Arial" w:hAnsi="Arial" w:cs="Arial"/>
          <w:b/>
          <w:sz w:val="24"/>
          <w:szCs w:val="24"/>
          <w:u w:val="single"/>
        </w:rPr>
        <w:lastRenderedPageBreak/>
        <w:t>RESUMEN</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Objetivo: Realizar una revisión sistemática de estudios actualizados para determinar la relación existente entre infección de vías urinarias en pediatría y los diferentes grados de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Método: se realizó la revisión de diferente bibliografía entre la cual se incluye libros de texto, revistas científicas de pediatría, artículos clínicos y presentaciones de caso; con base a criterios de selección. Posteriormente se procedió al análisis de sus respectivos objetivos, conclusiones y metodología, para el cumplimiento de los objetivos del trabajo de investigación.</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Resultados: La infección del tracto urinario (ITU) es la enfermedad bacteriana, de carácter no epidémico, más frecuente en la infancia, aproximadamente entre el 3 – 5% de las niñas y entre el 1 – 2% de los niños se verán afectados a lo largo de su infancia por al menos un episodio. Entre los factores que predisponen a la infección urinaria, 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es el más frecuente, entre el 25– 50%, este mismo se encuentra presente en el 18 – 50% de los pacientes con primer episodio de vías urinarias</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Conclusiones: La infección de vías urinarias es una de las principales consultas y diagnostico en la consulta diaria del pediatra y el médico general. Su asociación al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es bastante importante y hasta directamente proporcional dependiendo del grado de reflujo. Los estudios de gabinete son muy importantes en el método </w:t>
      </w:r>
      <w:r w:rsidR="003075B7" w:rsidRPr="00AC08B5">
        <w:rPr>
          <w:rFonts w:ascii="Arial" w:hAnsi="Arial" w:cs="Arial"/>
          <w:sz w:val="24"/>
          <w:szCs w:val="24"/>
        </w:rPr>
        <w:t>diagnóstico</w:t>
      </w:r>
      <w:r w:rsidRPr="00AC08B5">
        <w:rPr>
          <w:rFonts w:ascii="Arial" w:hAnsi="Arial" w:cs="Arial"/>
          <w:sz w:val="24"/>
          <w:szCs w:val="24"/>
        </w:rPr>
        <w:t xml:space="preserve"> de RVU y determinaran el tipo de tratamiento a seguir.</w:t>
      </w:r>
    </w:p>
    <w:p w:rsidR="00AC08B5" w:rsidRPr="00AC08B5" w:rsidRDefault="00AC08B5" w:rsidP="00AC08B5">
      <w:pPr>
        <w:spacing w:line="360" w:lineRule="auto"/>
        <w:jc w:val="center"/>
        <w:rPr>
          <w:rFonts w:ascii="Arial" w:hAnsi="Arial" w:cs="Arial"/>
          <w:b/>
          <w:sz w:val="24"/>
          <w:szCs w:val="24"/>
          <w:u w:val="single"/>
        </w:rPr>
      </w:pPr>
    </w:p>
    <w:p w:rsidR="00AC08B5" w:rsidRPr="00AC08B5" w:rsidRDefault="00AC08B5" w:rsidP="00AC08B5">
      <w:pPr>
        <w:spacing w:line="360" w:lineRule="auto"/>
        <w:jc w:val="center"/>
        <w:rPr>
          <w:rFonts w:ascii="Arial" w:hAnsi="Arial" w:cs="Arial"/>
          <w:b/>
          <w:sz w:val="24"/>
          <w:szCs w:val="24"/>
          <w:u w:val="single"/>
        </w:rPr>
      </w:pPr>
    </w:p>
    <w:p w:rsidR="00AC08B5" w:rsidRPr="00AC08B5" w:rsidRDefault="00AC08B5" w:rsidP="008115A0">
      <w:pPr>
        <w:spacing w:line="360" w:lineRule="auto"/>
        <w:rPr>
          <w:rFonts w:ascii="Arial" w:hAnsi="Arial" w:cs="Arial"/>
          <w:b/>
          <w:sz w:val="24"/>
          <w:szCs w:val="24"/>
          <w:u w:val="single"/>
        </w:rPr>
      </w:pPr>
    </w:p>
    <w:p w:rsidR="00AC08B5" w:rsidRPr="00AC08B5" w:rsidRDefault="00AC08B5" w:rsidP="00AC08B5">
      <w:pPr>
        <w:spacing w:line="360" w:lineRule="auto"/>
        <w:jc w:val="center"/>
        <w:rPr>
          <w:rFonts w:ascii="Arial" w:hAnsi="Arial" w:cs="Arial"/>
          <w:sz w:val="24"/>
          <w:szCs w:val="24"/>
        </w:rPr>
      </w:pPr>
      <w:r w:rsidRPr="00AC08B5">
        <w:rPr>
          <w:rFonts w:ascii="Arial" w:hAnsi="Arial" w:cs="Arial"/>
          <w:b/>
          <w:sz w:val="24"/>
          <w:szCs w:val="24"/>
          <w:u w:val="single"/>
        </w:rPr>
        <w:lastRenderedPageBreak/>
        <w:t>INTRODUCCIÓN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Según la terminología adoptada por las academias de urología pediátrica, entendemos por infecciones urinarias complicadas aquellas en las que se combinan el crecimiento bacteriano en orina con anomalías estructurales, funcionales u orgánicas, del tracto urinario que establecen una alteración del flujo libre de la orina desde los cálices renales hasta su evacuación por la micción. Clásicamente, estas alteraciones son, a saber: la obstrucción, la litiasis, el reflujo y la estasis urinaria. Por tanto, ante la sospecha de una infección urinaria complicada, es imprescindible disponer de una exploración detallada del tracto urinario (ecografía, </w:t>
      </w:r>
      <w:proofErr w:type="spellStart"/>
      <w:r w:rsidRPr="00AC08B5">
        <w:rPr>
          <w:rFonts w:ascii="Arial" w:hAnsi="Arial" w:cs="Arial"/>
          <w:sz w:val="24"/>
          <w:szCs w:val="24"/>
        </w:rPr>
        <w:t>pielograma</w:t>
      </w:r>
      <w:proofErr w:type="spellEnd"/>
      <w:r w:rsidRPr="00AC08B5">
        <w:rPr>
          <w:rFonts w:ascii="Arial" w:hAnsi="Arial" w:cs="Arial"/>
          <w:sz w:val="24"/>
          <w:szCs w:val="24"/>
        </w:rPr>
        <w:t xml:space="preserve"> endovenoso, </w:t>
      </w:r>
      <w:proofErr w:type="spellStart"/>
      <w:r w:rsidRPr="00AC08B5">
        <w:rPr>
          <w:rFonts w:ascii="Arial" w:hAnsi="Arial" w:cs="Arial"/>
          <w:sz w:val="24"/>
          <w:szCs w:val="24"/>
        </w:rPr>
        <w:t>cistouretrograma</w:t>
      </w:r>
      <w:proofErr w:type="spellEnd"/>
      <w:r w:rsidRPr="00AC08B5">
        <w:rPr>
          <w:rFonts w:ascii="Arial" w:hAnsi="Arial" w:cs="Arial"/>
          <w:sz w:val="24"/>
          <w:szCs w:val="24"/>
        </w:rPr>
        <w:t xml:space="preserve"> </w:t>
      </w:r>
      <w:proofErr w:type="spellStart"/>
      <w:r w:rsidRPr="00AC08B5">
        <w:rPr>
          <w:rFonts w:ascii="Arial" w:hAnsi="Arial" w:cs="Arial"/>
          <w:sz w:val="24"/>
          <w:szCs w:val="24"/>
        </w:rPr>
        <w:t>miccional</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infección urinaria supone la llegada, generalmente por vía </w:t>
      </w:r>
      <w:proofErr w:type="spellStart"/>
      <w:r w:rsidRPr="00AC08B5">
        <w:rPr>
          <w:rFonts w:ascii="Arial" w:hAnsi="Arial" w:cs="Arial"/>
          <w:sz w:val="24"/>
          <w:szCs w:val="24"/>
        </w:rPr>
        <w:t>canalicular</w:t>
      </w:r>
      <w:proofErr w:type="spellEnd"/>
      <w:r w:rsidRPr="00AC08B5">
        <w:rPr>
          <w:rFonts w:ascii="Arial" w:hAnsi="Arial" w:cs="Arial"/>
          <w:sz w:val="24"/>
          <w:szCs w:val="24"/>
        </w:rPr>
        <w:t xml:space="preserve"> ascendente, y la ulterior proliferación de microorganismos en la orina, habitualmente estéril. En un aparato urinario normal, la aparición de infecciones urinarias es difícil, ya que la micción normal es un mecanismo defensivo de primer orden, al procurar la continua y completa renovación de la orina.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infección de vías urinarias (IVU) en niños, indica la presencia de bacteriuria significativa con o sin sintomatología general de infección y/o sintomatología </w:t>
      </w:r>
      <w:proofErr w:type="spellStart"/>
      <w:r w:rsidRPr="00AC08B5">
        <w:rPr>
          <w:rFonts w:ascii="Arial" w:hAnsi="Arial" w:cs="Arial"/>
          <w:sz w:val="24"/>
          <w:szCs w:val="24"/>
        </w:rPr>
        <w:t>uretrovesical</w:t>
      </w:r>
      <w:proofErr w:type="spellEnd"/>
      <w:r w:rsidRPr="00AC08B5">
        <w:rPr>
          <w:rFonts w:ascii="Arial" w:hAnsi="Arial" w:cs="Arial"/>
          <w:sz w:val="24"/>
          <w:szCs w:val="24"/>
        </w:rPr>
        <w:t xml:space="preserve"> (</w:t>
      </w:r>
      <w:proofErr w:type="spellStart"/>
      <w:r w:rsidRPr="00AC08B5">
        <w:rPr>
          <w:rFonts w:ascii="Arial" w:hAnsi="Arial" w:cs="Arial"/>
          <w:sz w:val="24"/>
          <w:szCs w:val="24"/>
        </w:rPr>
        <w:t>polaquiuria</w:t>
      </w:r>
      <w:proofErr w:type="spellEnd"/>
      <w:r w:rsidRPr="00AC08B5">
        <w:rPr>
          <w:rFonts w:ascii="Arial" w:hAnsi="Arial" w:cs="Arial"/>
          <w:sz w:val="24"/>
          <w:szCs w:val="24"/>
        </w:rPr>
        <w:t xml:space="preserve">, disuria de ardor, dolor lumbar, </w:t>
      </w:r>
      <w:proofErr w:type="spellStart"/>
      <w:r w:rsidRPr="00AC08B5">
        <w:rPr>
          <w:rFonts w:ascii="Arial" w:hAnsi="Arial" w:cs="Arial"/>
          <w:sz w:val="24"/>
          <w:szCs w:val="24"/>
        </w:rPr>
        <w:t>disconfort</w:t>
      </w:r>
      <w:proofErr w:type="spellEnd"/>
      <w:r w:rsidRPr="00AC08B5">
        <w:rPr>
          <w:rFonts w:ascii="Arial" w:hAnsi="Arial" w:cs="Arial"/>
          <w:sz w:val="24"/>
          <w:szCs w:val="24"/>
        </w:rPr>
        <w:t xml:space="preserve"> hipogástrico).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eastAsia="SceneStd-Regular" w:hAnsi="Arial" w:cs="Arial"/>
          <w:sz w:val="24"/>
          <w:szCs w:val="24"/>
        </w:rPr>
      </w:pPr>
      <w:r w:rsidRPr="00AC08B5">
        <w:rPr>
          <w:rFonts w:ascii="Arial" w:eastAsia="SceneStd-Regular" w:hAnsi="Arial" w:cs="Arial"/>
          <w:sz w:val="24"/>
          <w:szCs w:val="24"/>
        </w:rPr>
        <w:t>La infección de las vías urinarias (IVU) es la enfermedad bacteriana de carácter no epidémico más frecuente en la infancia, entre el 3 - 5% de las niñas y entre el 1 - 2% de los niños se verán afectados a lo largo de su infancia al menos en un episodio.</w:t>
      </w:r>
    </w:p>
    <w:p w:rsidR="00AC08B5" w:rsidRPr="00AC08B5" w:rsidRDefault="00AC08B5" w:rsidP="00AC08B5">
      <w:pPr>
        <w:autoSpaceDE w:val="0"/>
        <w:autoSpaceDN w:val="0"/>
        <w:adjustRightInd w:val="0"/>
        <w:spacing w:after="0" w:line="360" w:lineRule="auto"/>
        <w:jc w:val="both"/>
        <w:rPr>
          <w:rFonts w:ascii="Arial" w:eastAsia="SceneStd-Regular" w:hAnsi="Arial" w:cs="Arial"/>
          <w:sz w:val="24"/>
          <w:szCs w:val="24"/>
        </w:rPr>
      </w:pPr>
      <w:r w:rsidRPr="00AC08B5">
        <w:rPr>
          <w:rFonts w:ascii="Arial" w:eastAsia="SceneStd-Regular" w:hAnsi="Arial" w:cs="Arial"/>
          <w:sz w:val="24"/>
          <w:szCs w:val="24"/>
        </w:rPr>
        <w:t xml:space="preserve">Entre los factores que predisponen a la infección urinaria, el reflujo </w:t>
      </w:r>
      <w:proofErr w:type="spellStart"/>
      <w:r w:rsidRPr="00AC08B5">
        <w:rPr>
          <w:rFonts w:ascii="Arial" w:eastAsia="SceneStd-Regular" w:hAnsi="Arial" w:cs="Arial"/>
          <w:sz w:val="24"/>
          <w:szCs w:val="24"/>
        </w:rPr>
        <w:t>vesicoureteral</w:t>
      </w:r>
      <w:proofErr w:type="spellEnd"/>
      <w:r w:rsidRPr="00AC08B5">
        <w:rPr>
          <w:rFonts w:ascii="Arial" w:eastAsia="SceneStd-Regular" w:hAnsi="Arial" w:cs="Arial"/>
          <w:sz w:val="24"/>
          <w:szCs w:val="24"/>
        </w:rPr>
        <w:t xml:space="preserve"> es el más frecuente, entre el 25 - 50%, estando presente en el 18 - 50% de los pacientes con primer episodio de IVU, sin embargo, para</w:t>
      </w:r>
      <w:r w:rsidR="00020619">
        <w:rPr>
          <w:rFonts w:ascii="Arial" w:eastAsia="SceneStd-Regular" w:hAnsi="Arial" w:cs="Arial"/>
          <w:sz w:val="24"/>
          <w:szCs w:val="24"/>
        </w:rPr>
        <w:t xml:space="preserve"> </w:t>
      </w:r>
      <w:r w:rsidRPr="00AC08B5">
        <w:rPr>
          <w:rFonts w:ascii="Arial" w:eastAsia="SceneStd-Regular" w:hAnsi="Arial" w:cs="Arial"/>
          <w:sz w:val="24"/>
          <w:szCs w:val="24"/>
        </w:rPr>
        <w:lastRenderedPageBreak/>
        <w:t xml:space="preserve">algunos autores, en ninguno de ellos se ha encontrado un reflujo </w:t>
      </w:r>
      <w:proofErr w:type="spellStart"/>
      <w:r w:rsidRPr="00AC08B5">
        <w:rPr>
          <w:rFonts w:ascii="Arial" w:eastAsia="SceneStd-Regular" w:hAnsi="Arial" w:cs="Arial"/>
          <w:sz w:val="24"/>
          <w:szCs w:val="24"/>
        </w:rPr>
        <w:t>vesicoureteral</w:t>
      </w:r>
      <w:proofErr w:type="spellEnd"/>
      <w:r w:rsidRPr="00AC08B5">
        <w:rPr>
          <w:rFonts w:ascii="Arial" w:eastAsia="SceneStd-Regular" w:hAnsi="Arial" w:cs="Arial"/>
          <w:sz w:val="24"/>
          <w:szCs w:val="24"/>
        </w:rPr>
        <w:t xml:space="preserve"> (RVU) mayor que justifique intervención inmediata.</w:t>
      </w:r>
    </w:p>
    <w:p w:rsidR="00AC08B5" w:rsidRPr="00AC08B5" w:rsidRDefault="00AC08B5" w:rsidP="00AC08B5">
      <w:pPr>
        <w:autoSpaceDE w:val="0"/>
        <w:autoSpaceDN w:val="0"/>
        <w:adjustRightInd w:val="0"/>
        <w:spacing w:after="0" w:line="360" w:lineRule="auto"/>
        <w:jc w:val="both"/>
        <w:rPr>
          <w:rFonts w:ascii="Arial" w:hAnsi="Arial" w:cs="Arial"/>
          <w:color w:val="000000"/>
          <w:sz w:val="24"/>
          <w:szCs w:val="24"/>
        </w:rPr>
      </w:pPr>
      <w:r w:rsidRPr="00AC08B5">
        <w:rPr>
          <w:rFonts w:ascii="Arial" w:hAnsi="Arial" w:cs="Arial"/>
          <w:color w:val="000000"/>
          <w:sz w:val="24"/>
          <w:szCs w:val="24"/>
        </w:rPr>
        <w:t xml:space="preserve">El reflujo </w:t>
      </w:r>
      <w:proofErr w:type="spellStart"/>
      <w:r w:rsidRPr="00AC08B5">
        <w:rPr>
          <w:rFonts w:ascii="Arial" w:hAnsi="Arial" w:cs="Arial"/>
          <w:color w:val="000000"/>
          <w:sz w:val="24"/>
          <w:szCs w:val="24"/>
        </w:rPr>
        <w:t>vesicoureteral</w:t>
      </w:r>
      <w:proofErr w:type="spellEnd"/>
      <w:r w:rsidRPr="00AC08B5">
        <w:rPr>
          <w:rFonts w:ascii="Arial" w:hAnsi="Arial" w:cs="Arial"/>
          <w:color w:val="000000"/>
          <w:sz w:val="24"/>
          <w:szCs w:val="24"/>
        </w:rPr>
        <w:t xml:space="preserve"> en la infancia representa una patología relativamente frecuente, con una incidencia del 1% en niños sanos, siendo de gran trascendencia por las consecuencias que, si no se diagnostica y trata ade</w:t>
      </w:r>
      <w:r w:rsidRPr="00AC08B5">
        <w:rPr>
          <w:rFonts w:ascii="Arial" w:hAnsi="Arial" w:cs="Arial"/>
          <w:color w:val="000000"/>
          <w:sz w:val="24"/>
          <w:szCs w:val="24"/>
        </w:rPr>
        <w:softHyphen/>
        <w:t>cuadamente, puede suponer por su repercusión en tres aspectos: crecimiento físico, hipertensión y potencial insu</w:t>
      </w:r>
      <w:r w:rsidRPr="00AC08B5">
        <w:rPr>
          <w:rFonts w:ascii="Arial" w:hAnsi="Arial" w:cs="Arial"/>
          <w:color w:val="000000"/>
          <w:sz w:val="24"/>
          <w:szCs w:val="24"/>
        </w:rPr>
        <w:softHyphen/>
        <w:t xml:space="preserve">ficiencia renal crónica. El reflujo </w:t>
      </w:r>
      <w:proofErr w:type="spellStart"/>
      <w:r w:rsidRPr="00AC08B5">
        <w:rPr>
          <w:rFonts w:ascii="Arial" w:hAnsi="Arial" w:cs="Arial"/>
          <w:color w:val="000000"/>
          <w:sz w:val="24"/>
          <w:szCs w:val="24"/>
        </w:rPr>
        <w:t>vesicoureteral</w:t>
      </w:r>
      <w:proofErr w:type="spellEnd"/>
      <w:r w:rsidRPr="00AC08B5">
        <w:rPr>
          <w:rFonts w:ascii="Arial" w:hAnsi="Arial" w:cs="Arial"/>
          <w:color w:val="000000"/>
          <w:sz w:val="24"/>
          <w:szCs w:val="24"/>
        </w:rPr>
        <w:t xml:space="preserve"> está o ha estado presente en un 30 a un 40% de los niños que tienen insuficiencia renal antes de los 16 años y en un 20% de los adultos que tienen insuficiencia renal antes de los 50 años. </w:t>
      </w:r>
    </w:p>
    <w:p w:rsidR="00AC08B5" w:rsidRPr="00AC08B5" w:rsidRDefault="00AC08B5" w:rsidP="00AC08B5">
      <w:pPr>
        <w:autoSpaceDE w:val="0"/>
        <w:autoSpaceDN w:val="0"/>
        <w:adjustRightInd w:val="0"/>
        <w:spacing w:after="0" w:line="360" w:lineRule="auto"/>
        <w:jc w:val="both"/>
        <w:rPr>
          <w:rFonts w:ascii="Arial" w:eastAsia="SceneStd-Regular" w:hAnsi="Arial" w:cs="Arial"/>
          <w:sz w:val="24"/>
          <w:szCs w:val="24"/>
        </w:rPr>
      </w:pPr>
      <w:r w:rsidRPr="00AC08B5">
        <w:rPr>
          <w:rFonts w:ascii="Arial" w:hAnsi="Arial" w:cs="Arial"/>
          <w:color w:val="000000"/>
          <w:sz w:val="24"/>
          <w:szCs w:val="24"/>
        </w:rPr>
        <w:t>La presencia de una infección urinaria en recién nacidos y lactantes puede llevarnos al diagnóstico de reflu</w:t>
      </w:r>
      <w:r w:rsidRPr="00AC08B5">
        <w:rPr>
          <w:rFonts w:ascii="Arial" w:hAnsi="Arial" w:cs="Arial"/>
          <w:color w:val="000000"/>
          <w:sz w:val="24"/>
          <w:szCs w:val="24"/>
        </w:rPr>
        <w:softHyphen/>
        <w:t xml:space="preserve">jo </w:t>
      </w:r>
      <w:proofErr w:type="spellStart"/>
      <w:r w:rsidRPr="00AC08B5">
        <w:rPr>
          <w:rFonts w:ascii="Arial" w:hAnsi="Arial" w:cs="Arial"/>
          <w:color w:val="000000"/>
          <w:sz w:val="24"/>
          <w:szCs w:val="24"/>
        </w:rPr>
        <w:t>vesicoureteral</w:t>
      </w:r>
      <w:proofErr w:type="spellEnd"/>
      <w:r w:rsidRPr="00AC08B5">
        <w:rPr>
          <w:rFonts w:ascii="Arial" w:hAnsi="Arial" w:cs="Arial"/>
          <w:color w:val="000000"/>
          <w:sz w:val="24"/>
          <w:szCs w:val="24"/>
        </w:rPr>
        <w:t xml:space="preserve"> hasta en un 50% de los casos; algunos podrán ser tratados médicamente y otros requerirán trata</w:t>
      </w:r>
      <w:r w:rsidRPr="00AC08B5">
        <w:rPr>
          <w:rFonts w:ascii="Arial" w:hAnsi="Arial" w:cs="Arial"/>
          <w:color w:val="000000"/>
          <w:sz w:val="24"/>
          <w:szCs w:val="24"/>
        </w:rPr>
        <w:softHyphen/>
        <w:t>miento quirúrgico, dependiendo de una serie de variables clínicas, radiológicas, funcionales y, en algunos casos, endoscópicas. Este reflujo puede desaparecer espontánea</w:t>
      </w:r>
      <w:r w:rsidRPr="00AC08B5">
        <w:rPr>
          <w:rFonts w:ascii="Arial" w:hAnsi="Arial" w:cs="Arial"/>
          <w:color w:val="000000"/>
          <w:sz w:val="24"/>
          <w:szCs w:val="24"/>
        </w:rPr>
        <w:softHyphen/>
        <w:t>mente, aunque esto es más fácil que suceda en los primeros años de vida, más difícil a partir de los 10 años y práctica</w:t>
      </w:r>
      <w:r w:rsidRPr="00AC08B5">
        <w:rPr>
          <w:rFonts w:ascii="Arial" w:hAnsi="Arial" w:cs="Arial"/>
          <w:color w:val="000000"/>
          <w:sz w:val="24"/>
          <w:szCs w:val="24"/>
        </w:rPr>
        <w:softHyphen/>
        <w:t>mente imposible en los adultos.</w:t>
      </w:r>
    </w:p>
    <w:p w:rsidR="00AC08B5" w:rsidRPr="00AC08B5" w:rsidRDefault="00AC08B5" w:rsidP="00AC08B5">
      <w:pPr>
        <w:autoSpaceDE w:val="0"/>
        <w:autoSpaceDN w:val="0"/>
        <w:adjustRightInd w:val="0"/>
        <w:spacing w:after="0" w:line="360" w:lineRule="auto"/>
        <w:jc w:val="both"/>
        <w:rPr>
          <w:rFonts w:ascii="Arial" w:eastAsia="SceneStd-Regular" w:hAnsi="Arial" w:cs="Arial"/>
          <w:sz w:val="24"/>
          <w:szCs w:val="24"/>
        </w:rPr>
      </w:pPr>
    </w:p>
    <w:p w:rsidR="00AC08B5" w:rsidRPr="00AC08B5" w:rsidRDefault="00AC08B5" w:rsidP="00AC08B5">
      <w:pPr>
        <w:autoSpaceDE w:val="0"/>
        <w:autoSpaceDN w:val="0"/>
        <w:adjustRightInd w:val="0"/>
        <w:spacing w:after="0" w:line="360" w:lineRule="auto"/>
        <w:jc w:val="both"/>
        <w:rPr>
          <w:rFonts w:ascii="Arial" w:eastAsia="SceneStd-Regular" w:hAnsi="Arial" w:cs="Arial"/>
          <w:sz w:val="24"/>
          <w:szCs w:val="24"/>
        </w:rPr>
      </w:pPr>
      <w:r w:rsidRPr="00AC08B5">
        <w:rPr>
          <w:rFonts w:ascii="Arial" w:eastAsia="SceneStd-Regular" w:hAnsi="Arial" w:cs="Arial"/>
          <w:sz w:val="24"/>
          <w:szCs w:val="24"/>
        </w:rPr>
        <w:t xml:space="preserve">Actualmente, en los niños con el primer episodio de infección urinaria se realizan pruebas como la ecografía renal y de las vías urinarias, </w:t>
      </w:r>
      <w:proofErr w:type="spellStart"/>
      <w:r w:rsidRPr="00AC08B5">
        <w:rPr>
          <w:rFonts w:ascii="Arial" w:eastAsia="SceneStd-Regular" w:hAnsi="Arial" w:cs="Arial"/>
          <w:sz w:val="24"/>
          <w:szCs w:val="24"/>
        </w:rPr>
        <w:t>pielograma</w:t>
      </w:r>
      <w:proofErr w:type="spellEnd"/>
      <w:r w:rsidRPr="00AC08B5">
        <w:rPr>
          <w:rFonts w:ascii="Arial" w:eastAsia="SceneStd-Regular" w:hAnsi="Arial" w:cs="Arial"/>
          <w:sz w:val="24"/>
          <w:szCs w:val="24"/>
        </w:rPr>
        <w:t xml:space="preserve"> endovenoso y el </w:t>
      </w:r>
      <w:proofErr w:type="spellStart"/>
      <w:r w:rsidRPr="00AC08B5">
        <w:rPr>
          <w:rFonts w:ascii="Arial" w:eastAsia="SceneStd-Regular" w:hAnsi="Arial" w:cs="Arial"/>
          <w:sz w:val="24"/>
          <w:szCs w:val="24"/>
        </w:rPr>
        <w:t>cistouretrograma</w:t>
      </w:r>
      <w:proofErr w:type="spellEnd"/>
      <w:r w:rsidRPr="00AC08B5">
        <w:rPr>
          <w:rFonts w:ascii="Arial" w:eastAsia="SceneStd-Regular" w:hAnsi="Arial" w:cs="Arial"/>
          <w:sz w:val="24"/>
          <w:szCs w:val="24"/>
        </w:rPr>
        <w:t xml:space="preserve"> </w:t>
      </w:r>
      <w:proofErr w:type="spellStart"/>
      <w:r w:rsidRPr="00AC08B5">
        <w:rPr>
          <w:rFonts w:ascii="Arial" w:eastAsia="SceneStd-Regular" w:hAnsi="Arial" w:cs="Arial"/>
          <w:sz w:val="24"/>
          <w:szCs w:val="24"/>
        </w:rPr>
        <w:t>miccional</w:t>
      </w:r>
      <w:proofErr w:type="spellEnd"/>
      <w:r w:rsidRPr="00AC08B5">
        <w:rPr>
          <w:rFonts w:ascii="Arial" w:eastAsia="SceneStd-Regular" w:hAnsi="Arial" w:cs="Arial"/>
          <w:sz w:val="24"/>
          <w:szCs w:val="24"/>
        </w:rPr>
        <w:t xml:space="preserve"> (CUM) para evaluar las vías urinarias y descartar reflujo </w:t>
      </w:r>
      <w:proofErr w:type="spellStart"/>
      <w:r w:rsidRPr="00AC08B5">
        <w:rPr>
          <w:rFonts w:ascii="Arial" w:eastAsia="SceneStd-Regular" w:hAnsi="Arial" w:cs="Arial"/>
          <w:sz w:val="24"/>
          <w:szCs w:val="24"/>
        </w:rPr>
        <w:t>vesicoureteral</w:t>
      </w:r>
      <w:proofErr w:type="spellEnd"/>
      <w:r w:rsidRPr="00AC08B5">
        <w:rPr>
          <w:rFonts w:ascii="Arial" w:eastAsia="SceneStd-Regular" w:hAnsi="Arial" w:cs="Arial"/>
          <w:sz w:val="24"/>
          <w:szCs w:val="24"/>
        </w:rPr>
        <w:t xml:space="preserve">. Existe controversia sobre la necesidad de realizar la CUM en todos los niños, dado que la mayoría presenta RVU de grados menores en los que el manejo es médico, y solo en los RVU de grados mayores se consideran otras opciones de manejo. Actualmente no existen suficientes estudios concluyentes en los cuales se hayan evaluado las características operativas de la ecografía renal y de vías urinarias anormal, </w:t>
      </w:r>
      <w:r w:rsidR="00020619">
        <w:rPr>
          <w:rFonts w:ascii="Arial" w:eastAsia="SceneStd-Regular" w:hAnsi="Arial" w:cs="Arial"/>
          <w:sz w:val="24"/>
          <w:szCs w:val="24"/>
        </w:rPr>
        <w:t xml:space="preserve">ni </w:t>
      </w:r>
      <w:r w:rsidRPr="00AC08B5">
        <w:rPr>
          <w:rFonts w:ascii="Arial" w:eastAsia="SceneStd-Regular" w:hAnsi="Arial" w:cs="Arial"/>
          <w:sz w:val="24"/>
          <w:szCs w:val="24"/>
        </w:rPr>
        <w:lastRenderedPageBreak/>
        <w:t xml:space="preserve">del </w:t>
      </w:r>
      <w:proofErr w:type="spellStart"/>
      <w:r w:rsidRPr="00AC08B5">
        <w:rPr>
          <w:rFonts w:ascii="Arial" w:eastAsia="SceneStd-Regular" w:hAnsi="Arial" w:cs="Arial"/>
          <w:sz w:val="24"/>
          <w:szCs w:val="24"/>
        </w:rPr>
        <w:t>cistouretrograma</w:t>
      </w:r>
      <w:proofErr w:type="spellEnd"/>
      <w:r w:rsidRPr="00AC08B5">
        <w:rPr>
          <w:rFonts w:ascii="Arial" w:eastAsia="SceneStd-Regular" w:hAnsi="Arial" w:cs="Arial"/>
          <w:sz w:val="24"/>
          <w:szCs w:val="24"/>
        </w:rPr>
        <w:t xml:space="preserve"> </w:t>
      </w:r>
      <w:proofErr w:type="spellStart"/>
      <w:r w:rsidRPr="00AC08B5">
        <w:rPr>
          <w:rFonts w:ascii="Arial" w:eastAsia="SceneStd-Regular" w:hAnsi="Arial" w:cs="Arial"/>
          <w:sz w:val="24"/>
          <w:szCs w:val="24"/>
        </w:rPr>
        <w:t>miccional</w:t>
      </w:r>
      <w:proofErr w:type="spellEnd"/>
      <w:r w:rsidRPr="00AC08B5">
        <w:rPr>
          <w:rFonts w:ascii="Arial" w:eastAsia="SceneStd-Regular" w:hAnsi="Arial" w:cs="Arial"/>
          <w:sz w:val="24"/>
          <w:szCs w:val="24"/>
        </w:rPr>
        <w:t>, cada una por separado y en conjunto, para detectar la presencia de RVU ≥ III en niños con IVU primer episodio.</w:t>
      </w: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El presente trabajo esta enfatizado en uno de los principales diagnósticos de la consulta cotidiana en pediatría; como es la infección de las vías urinarias, llámese esta alta o baja. Pero además de esto se da un enfoque principal en el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y manejo de la infección de vías urinarias asociada al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en pediatría en sus diferentes grados.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Es bien conocido del pediatra general el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de infección de las vías urinarias, pero </w:t>
      </w:r>
      <w:proofErr w:type="spellStart"/>
      <w:r w:rsidRPr="00AC08B5">
        <w:rPr>
          <w:rFonts w:ascii="Arial" w:hAnsi="Arial" w:cs="Arial"/>
          <w:sz w:val="24"/>
          <w:szCs w:val="24"/>
        </w:rPr>
        <w:t>aun</w:t>
      </w:r>
      <w:proofErr w:type="spellEnd"/>
      <w:r w:rsidRPr="00AC08B5">
        <w:rPr>
          <w:rFonts w:ascii="Arial" w:hAnsi="Arial" w:cs="Arial"/>
          <w:sz w:val="24"/>
          <w:szCs w:val="24"/>
        </w:rPr>
        <w:t xml:space="preserve"> podemos notar un déficit en el adecuado diagnostico basado en la interpretación de un examen general de orina tomada de forma correcta sumado al resultado del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y las manifestaciones clínicas de cada infante.</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Se continúa enfatizando en libros de texto de Pediatría la función del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(RVU) en la predisposición a la infección urinaria, la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y la cicatriz renal, y los conceptos que se han venido utilizando durante más de 20 años tienen que sufrir cambios a la luz de los conocimientos actuales.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Style w:val="A1"/>
          <w:rFonts w:ascii="Arial" w:hAnsi="Arial" w:cs="Arial"/>
          <w:sz w:val="24"/>
          <w:szCs w:val="24"/>
        </w:rPr>
      </w:pPr>
      <w:r w:rsidRPr="00AC08B5">
        <w:rPr>
          <w:rStyle w:val="A1"/>
          <w:rFonts w:ascii="Arial" w:hAnsi="Arial" w:cs="Arial"/>
          <w:sz w:val="24"/>
          <w:szCs w:val="24"/>
        </w:rPr>
        <w:t xml:space="preserve">Aunque los conocimientos acerca de la fisiopatología del reflujo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 su clínica y sus métodos diagnósticos, han variado poco con el correr del tiempo, no puede decirse lo mismo de las estrategias tera</w:t>
      </w:r>
      <w:r w:rsidRPr="00AC08B5">
        <w:rPr>
          <w:rStyle w:val="A1"/>
          <w:rFonts w:ascii="Arial" w:hAnsi="Arial" w:cs="Arial"/>
          <w:sz w:val="24"/>
          <w:szCs w:val="24"/>
        </w:rPr>
        <w:softHyphen/>
        <w:t xml:space="preserve">péuticas. </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Style w:val="A1"/>
          <w:rFonts w:ascii="Arial" w:hAnsi="Arial" w:cs="Arial"/>
          <w:sz w:val="24"/>
          <w:szCs w:val="24"/>
        </w:rPr>
        <w:t xml:space="preserve">Esencialmente, los objetivos del tratamiento del reflujo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 xml:space="preserve"> son claros y evidentes: 1) Desapari</w:t>
      </w:r>
      <w:r w:rsidRPr="00AC08B5">
        <w:rPr>
          <w:rStyle w:val="A1"/>
          <w:rFonts w:ascii="Arial" w:hAnsi="Arial" w:cs="Arial"/>
          <w:sz w:val="24"/>
          <w:szCs w:val="24"/>
        </w:rPr>
        <w:softHyphen/>
        <w:t xml:space="preserve">ción del reflujo, 2) Desaparición y control de la infección urinaria, 3) Evitar cuadros de </w:t>
      </w:r>
      <w:proofErr w:type="spellStart"/>
      <w:r w:rsidRPr="00AC08B5">
        <w:rPr>
          <w:rStyle w:val="A1"/>
          <w:rFonts w:ascii="Arial" w:hAnsi="Arial" w:cs="Arial"/>
          <w:sz w:val="24"/>
          <w:szCs w:val="24"/>
        </w:rPr>
        <w:t>pielonefritis</w:t>
      </w:r>
      <w:proofErr w:type="spellEnd"/>
      <w:r w:rsidRPr="00AC08B5">
        <w:rPr>
          <w:rStyle w:val="A1"/>
          <w:rFonts w:ascii="Arial" w:hAnsi="Arial" w:cs="Arial"/>
          <w:sz w:val="24"/>
          <w:szCs w:val="24"/>
        </w:rPr>
        <w:t xml:space="preserve"> aguda, y 4) Evi</w:t>
      </w:r>
      <w:r w:rsidRPr="00AC08B5">
        <w:rPr>
          <w:rStyle w:val="A1"/>
          <w:rFonts w:ascii="Arial" w:hAnsi="Arial" w:cs="Arial"/>
          <w:sz w:val="24"/>
          <w:szCs w:val="24"/>
        </w:rPr>
        <w:softHyphen/>
        <w:t>tar la aparición de cicatrices renales y daño parenquima</w:t>
      </w:r>
      <w:r w:rsidRPr="00AC08B5">
        <w:rPr>
          <w:rStyle w:val="A1"/>
          <w:rFonts w:ascii="Arial" w:hAnsi="Arial" w:cs="Arial"/>
          <w:sz w:val="24"/>
          <w:szCs w:val="24"/>
        </w:rPr>
        <w:softHyphen/>
        <w:t xml:space="preserve">toso e insuficiencia renal crónica. Para conseguir estos objetivos nos apoyamos en tres pilares, dependiendo de la clínica (infecciones urinarias complicadas o no </w:t>
      </w:r>
      <w:proofErr w:type="gramStart"/>
      <w:r w:rsidR="00020619">
        <w:rPr>
          <w:rStyle w:val="A1"/>
          <w:rFonts w:ascii="Arial" w:hAnsi="Arial" w:cs="Arial"/>
          <w:sz w:val="24"/>
          <w:szCs w:val="24"/>
        </w:rPr>
        <w:lastRenderedPageBreak/>
        <w:t>compli</w:t>
      </w:r>
      <w:r w:rsidRPr="00AC08B5">
        <w:rPr>
          <w:rStyle w:val="A1"/>
          <w:rFonts w:ascii="Arial" w:hAnsi="Arial" w:cs="Arial"/>
          <w:sz w:val="24"/>
          <w:szCs w:val="24"/>
        </w:rPr>
        <w:t>cadas</w:t>
      </w:r>
      <w:proofErr w:type="gramEnd"/>
      <w:r w:rsidRPr="00AC08B5">
        <w:rPr>
          <w:rStyle w:val="A1"/>
          <w:rFonts w:ascii="Arial" w:hAnsi="Arial" w:cs="Arial"/>
          <w:sz w:val="24"/>
          <w:szCs w:val="24"/>
        </w:rPr>
        <w:t>), los hallazgos radiológicos (grado del reflujo), la analítica (cultivos de orina) y las pruebas de funcionalismo renal. Estos tres pilares son: a) Observación y seguimiento; b) Tratamiento médico; c) Tratamiento quirúrgico.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El objetivo de esta revisión es llevar al pediatra general, al médico general básico y al especialista de Medicina General Integral, los criterios cambiantes ante esta condición, que necesariamente nos llevan a cambios de conducta.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br w:type="page"/>
      </w:r>
    </w:p>
    <w:p w:rsidR="00AC08B5" w:rsidRPr="00AC08B5" w:rsidRDefault="00AC08B5" w:rsidP="00AC08B5">
      <w:pPr>
        <w:spacing w:line="360" w:lineRule="auto"/>
        <w:jc w:val="center"/>
        <w:rPr>
          <w:rFonts w:ascii="Arial" w:hAnsi="Arial" w:cs="Arial"/>
          <w:b/>
          <w:sz w:val="24"/>
          <w:szCs w:val="24"/>
          <w:u w:val="single"/>
        </w:rPr>
      </w:pPr>
      <w:r w:rsidRPr="00AC08B5">
        <w:rPr>
          <w:rFonts w:ascii="Arial" w:hAnsi="Arial" w:cs="Arial"/>
          <w:b/>
          <w:sz w:val="24"/>
          <w:szCs w:val="24"/>
          <w:u w:val="single"/>
        </w:rPr>
        <w:lastRenderedPageBreak/>
        <w:t>OBJETIVOS</w:t>
      </w:r>
    </w:p>
    <w:p w:rsidR="00AC08B5" w:rsidRPr="00AC08B5" w:rsidRDefault="00AC08B5" w:rsidP="00AC08B5">
      <w:pPr>
        <w:spacing w:line="360" w:lineRule="auto"/>
        <w:jc w:val="both"/>
        <w:rPr>
          <w:rFonts w:ascii="Arial" w:hAnsi="Arial" w:cs="Arial"/>
          <w:i/>
          <w:sz w:val="24"/>
          <w:szCs w:val="24"/>
        </w:rPr>
      </w:pPr>
      <w:r w:rsidRPr="00AC08B5">
        <w:rPr>
          <w:rFonts w:ascii="Arial" w:hAnsi="Arial" w:cs="Arial"/>
          <w:i/>
          <w:sz w:val="24"/>
          <w:szCs w:val="24"/>
        </w:rPr>
        <w:t>OBJETIVO GENERAL:</w:t>
      </w:r>
    </w:p>
    <w:p w:rsidR="00AC08B5" w:rsidRPr="00AC08B5" w:rsidRDefault="00AC08B5" w:rsidP="00AC08B5">
      <w:pPr>
        <w:pStyle w:val="Prrafodelista"/>
        <w:numPr>
          <w:ilvl w:val="0"/>
          <w:numId w:val="1"/>
        </w:numPr>
        <w:spacing w:line="360" w:lineRule="auto"/>
        <w:ind w:left="0" w:firstLine="0"/>
        <w:jc w:val="both"/>
        <w:rPr>
          <w:rFonts w:ascii="Arial" w:hAnsi="Arial" w:cs="Arial"/>
          <w:sz w:val="24"/>
          <w:szCs w:val="24"/>
        </w:rPr>
      </w:pPr>
      <w:r w:rsidRPr="00AC08B5">
        <w:rPr>
          <w:rFonts w:ascii="Arial" w:hAnsi="Arial" w:cs="Arial"/>
          <w:sz w:val="24"/>
          <w:szCs w:val="24"/>
        </w:rPr>
        <w:t xml:space="preserve">Realizar una revisión sistemática de estudios actualizados para determinar la relación existente entre infección de vías urinarias en pediatría y los diferentes grados de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w:t>
      </w:r>
    </w:p>
    <w:p w:rsidR="00AC08B5" w:rsidRPr="00AC08B5" w:rsidRDefault="00AC08B5" w:rsidP="00AC08B5">
      <w:pPr>
        <w:spacing w:line="360" w:lineRule="auto"/>
        <w:jc w:val="both"/>
        <w:rPr>
          <w:rFonts w:ascii="Arial" w:hAnsi="Arial" w:cs="Arial"/>
          <w:i/>
          <w:sz w:val="24"/>
          <w:szCs w:val="24"/>
        </w:rPr>
      </w:pPr>
      <w:r w:rsidRPr="00AC08B5">
        <w:rPr>
          <w:rFonts w:ascii="Arial" w:hAnsi="Arial" w:cs="Arial"/>
          <w:i/>
          <w:sz w:val="24"/>
          <w:szCs w:val="24"/>
        </w:rPr>
        <w:t>OBJETIVOS ESPECIFICOS:</w:t>
      </w:r>
    </w:p>
    <w:p w:rsidR="00AC08B5" w:rsidRPr="00AC08B5" w:rsidRDefault="00AC08B5" w:rsidP="00AC08B5">
      <w:pPr>
        <w:pStyle w:val="Prrafodelista"/>
        <w:numPr>
          <w:ilvl w:val="0"/>
          <w:numId w:val="2"/>
        </w:numPr>
        <w:spacing w:line="360" w:lineRule="auto"/>
        <w:ind w:left="0" w:firstLine="0"/>
        <w:jc w:val="both"/>
        <w:rPr>
          <w:rFonts w:ascii="Arial" w:hAnsi="Arial" w:cs="Arial"/>
          <w:sz w:val="24"/>
          <w:szCs w:val="24"/>
        </w:rPr>
      </w:pPr>
      <w:r w:rsidRPr="00AC08B5">
        <w:rPr>
          <w:rFonts w:ascii="Arial" w:hAnsi="Arial" w:cs="Arial"/>
          <w:sz w:val="24"/>
          <w:szCs w:val="24"/>
        </w:rPr>
        <w:t xml:space="preserve">Según la información recabada verificar la incidencia en el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de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posterior a la primera infección de vías urinarias sintomática en el primer año de vida.</w:t>
      </w:r>
    </w:p>
    <w:p w:rsidR="00AC08B5" w:rsidRPr="00AC08B5" w:rsidRDefault="00AC08B5" w:rsidP="00AC08B5">
      <w:pPr>
        <w:pStyle w:val="Prrafodelista"/>
        <w:numPr>
          <w:ilvl w:val="0"/>
          <w:numId w:val="2"/>
        </w:numPr>
        <w:spacing w:line="360" w:lineRule="auto"/>
        <w:ind w:left="0" w:firstLine="0"/>
        <w:jc w:val="both"/>
        <w:rPr>
          <w:rFonts w:ascii="Arial" w:hAnsi="Arial" w:cs="Arial"/>
          <w:sz w:val="24"/>
          <w:szCs w:val="24"/>
        </w:rPr>
      </w:pPr>
      <w:r w:rsidRPr="00AC08B5">
        <w:rPr>
          <w:rFonts w:ascii="Arial" w:hAnsi="Arial" w:cs="Arial"/>
          <w:sz w:val="24"/>
          <w:szCs w:val="24"/>
        </w:rPr>
        <w:t>En base a los artículos citados identificar los principales agentes etiológicos asociados a infección de vías urinarias en pediatría.</w:t>
      </w:r>
    </w:p>
    <w:p w:rsidR="00AC08B5" w:rsidRPr="00AC08B5" w:rsidRDefault="00AC08B5" w:rsidP="00AC08B5">
      <w:pPr>
        <w:pStyle w:val="Prrafodelista"/>
        <w:numPr>
          <w:ilvl w:val="0"/>
          <w:numId w:val="2"/>
        </w:numPr>
        <w:spacing w:line="360" w:lineRule="auto"/>
        <w:ind w:left="0" w:firstLine="0"/>
        <w:jc w:val="both"/>
        <w:rPr>
          <w:rFonts w:ascii="Arial" w:hAnsi="Arial" w:cs="Arial"/>
          <w:sz w:val="24"/>
          <w:szCs w:val="24"/>
        </w:rPr>
      </w:pPr>
      <w:r w:rsidRPr="00AC08B5">
        <w:rPr>
          <w:rFonts w:ascii="Arial" w:hAnsi="Arial" w:cs="Arial"/>
          <w:sz w:val="24"/>
          <w:szCs w:val="24"/>
        </w:rPr>
        <w:t xml:space="preserve">En resumen de los diferentes estudios definir las mejores pautas de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y tratamiento para infección de vías urinarias en niños asociadas a reflujo </w:t>
      </w:r>
      <w:proofErr w:type="spellStart"/>
      <w:r w:rsidRPr="00AC08B5">
        <w:rPr>
          <w:rFonts w:ascii="Arial" w:hAnsi="Arial" w:cs="Arial"/>
          <w:sz w:val="24"/>
          <w:szCs w:val="24"/>
        </w:rPr>
        <w:t>vesicoureteral</w:t>
      </w:r>
      <w:proofErr w:type="spellEnd"/>
      <w:r w:rsidRPr="00AC08B5">
        <w:rPr>
          <w:rFonts w:ascii="Arial" w:hAnsi="Arial" w:cs="Arial"/>
          <w:sz w:val="24"/>
          <w:szCs w:val="24"/>
        </w:rPr>
        <w:t>.</w:t>
      </w: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020619">
      <w:pPr>
        <w:spacing w:line="360" w:lineRule="auto"/>
        <w:rPr>
          <w:rFonts w:ascii="Arial" w:hAnsi="Arial" w:cs="Arial"/>
          <w:b/>
          <w:sz w:val="24"/>
          <w:szCs w:val="24"/>
          <w:u w:val="single"/>
        </w:rPr>
      </w:pPr>
    </w:p>
    <w:p w:rsidR="00AC08B5" w:rsidRPr="00AC08B5" w:rsidRDefault="00AC08B5" w:rsidP="00AC08B5">
      <w:pPr>
        <w:spacing w:line="360" w:lineRule="auto"/>
        <w:jc w:val="center"/>
        <w:rPr>
          <w:rFonts w:ascii="Arial" w:hAnsi="Arial" w:cs="Arial"/>
          <w:b/>
          <w:sz w:val="24"/>
          <w:szCs w:val="24"/>
          <w:u w:val="single"/>
        </w:rPr>
      </w:pPr>
      <w:r w:rsidRPr="00AC08B5">
        <w:rPr>
          <w:rFonts w:ascii="Arial" w:hAnsi="Arial" w:cs="Arial"/>
          <w:b/>
          <w:sz w:val="24"/>
          <w:szCs w:val="24"/>
          <w:u w:val="single"/>
        </w:rPr>
        <w:lastRenderedPageBreak/>
        <w:t>METODO Y METODOLOGIA</w:t>
      </w:r>
    </w:p>
    <w:p w:rsidR="00AC08B5" w:rsidRPr="00AC08B5" w:rsidRDefault="00AC08B5" w:rsidP="00AC08B5">
      <w:pPr>
        <w:pStyle w:val="Prrafodelista"/>
        <w:numPr>
          <w:ilvl w:val="0"/>
          <w:numId w:val="9"/>
        </w:numPr>
        <w:spacing w:line="360" w:lineRule="auto"/>
        <w:ind w:left="0" w:firstLine="0"/>
        <w:jc w:val="both"/>
        <w:rPr>
          <w:rFonts w:ascii="Arial" w:hAnsi="Arial" w:cs="Arial"/>
          <w:b/>
          <w:sz w:val="24"/>
          <w:szCs w:val="24"/>
        </w:rPr>
      </w:pPr>
      <w:r w:rsidRPr="00AC08B5">
        <w:rPr>
          <w:rFonts w:ascii="Arial" w:hAnsi="Arial" w:cs="Arial"/>
          <w:b/>
          <w:sz w:val="24"/>
          <w:szCs w:val="24"/>
        </w:rPr>
        <w:t>Búsqueda bibliográfica</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Se </w:t>
      </w:r>
      <w:proofErr w:type="spellStart"/>
      <w:r w:rsidRPr="00AC08B5">
        <w:rPr>
          <w:rFonts w:ascii="Arial" w:hAnsi="Arial" w:cs="Arial"/>
          <w:sz w:val="24"/>
          <w:szCs w:val="24"/>
        </w:rPr>
        <w:t>ingreso</w:t>
      </w:r>
      <w:proofErr w:type="spellEnd"/>
      <w:r w:rsidRPr="00AC08B5">
        <w:rPr>
          <w:rFonts w:ascii="Arial" w:hAnsi="Arial" w:cs="Arial"/>
          <w:sz w:val="24"/>
          <w:szCs w:val="24"/>
        </w:rPr>
        <w:t xml:space="preserve"> enlace en internet Pubmed.gov (</w:t>
      </w:r>
      <w:hyperlink r:id="rId9" w:history="1">
        <w:r w:rsidRPr="00AC08B5">
          <w:rPr>
            <w:rStyle w:val="Hipervnculo"/>
            <w:rFonts w:ascii="Arial" w:hAnsi="Arial" w:cs="Arial"/>
            <w:color w:val="auto"/>
            <w:sz w:val="24"/>
            <w:szCs w:val="24"/>
          </w:rPr>
          <w:t>http://www.ncbi.nlm.nih.gov/pubmed</w:t>
        </w:r>
      </w:hyperlink>
      <w:r w:rsidRPr="00AC08B5">
        <w:rPr>
          <w:rFonts w:ascii="Arial" w:hAnsi="Arial" w:cs="Arial"/>
          <w:sz w:val="24"/>
          <w:szCs w:val="24"/>
        </w:rPr>
        <w:t xml:space="preserve">) en donde se ingresa en la base de datos los diferentes palabras claves de búsqueda obteniendo diferentes resultados en artículos de importancia los cuales posteriormente a medida se es </w:t>
      </w:r>
      <w:proofErr w:type="spellStart"/>
      <w:r w:rsidRPr="00AC08B5">
        <w:rPr>
          <w:rFonts w:ascii="Arial" w:hAnsi="Arial" w:cs="Arial"/>
          <w:sz w:val="24"/>
          <w:szCs w:val="24"/>
        </w:rPr>
        <w:t>mas</w:t>
      </w:r>
      <w:proofErr w:type="spellEnd"/>
      <w:r w:rsidRPr="00AC08B5">
        <w:rPr>
          <w:rFonts w:ascii="Arial" w:hAnsi="Arial" w:cs="Arial"/>
          <w:sz w:val="24"/>
          <w:szCs w:val="24"/>
        </w:rPr>
        <w:t xml:space="preserve"> especifico en la búsqueda, el número de artículos disminuye en cantidad.</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Se inicia la búsqueda con la palabra clave “infección de vías urinarias” obteniéndose un total de 34,689 resultados de artículos relacionados. Al introducir la palabra clave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se obtuvieron 7,838 resultados. Pero al realizar el enlace entre IVU y RVU se disminuyen los resultados a 1,829.</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Además se realizaron los enlaces entre IVU y pediatría obteniendo 114 resultados, al igual que el enlace RVU y pediatría se obtuvieron 30 resultados. Y aun siendo más específicos se introdujeron las palabras claves IVU y RVU y Pediatría obteniendo finalmente un resultado de 12 artículos relacionados al tema.</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Cada uno de estos artículos será revisado individualmente para determinar si cumplen su información los objetivos trazados para esta investigación.</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Biblioteca Cochrane Plus: estrategia de búsqueda “pediatría y (infección de vías urinarias o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buscando en bases de datos de revisiones sistemáticas y en la base de datos de ensayos clínicos (CENTRAL). En esta base de datos se seleccionó una revisión sistemática.</w:t>
      </w:r>
    </w:p>
    <w:p w:rsidR="00AC08B5" w:rsidRPr="00020619" w:rsidRDefault="00AC08B5" w:rsidP="00020619">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Además se </w:t>
      </w:r>
      <w:proofErr w:type="spellStart"/>
      <w:r w:rsidRPr="00AC08B5">
        <w:rPr>
          <w:rFonts w:ascii="Arial" w:hAnsi="Arial" w:cs="Arial"/>
          <w:sz w:val="24"/>
          <w:szCs w:val="24"/>
        </w:rPr>
        <w:t>busco</w:t>
      </w:r>
      <w:proofErr w:type="spellEnd"/>
      <w:r w:rsidRPr="00AC08B5">
        <w:rPr>
          <w:rFonts w:ascii="Arial" w:hAnsi="Arial" w:cs="Arial"/>
          <w:sz w:val="24"/>
          <w:szCs w:val="24"/>
        </w:rPr>
        <w:t xml:space="preserve"> en Guía salud, a través del portal </w:t>
      </w:r>
      <w:hyperlink r:id="rId10" w:history="1">
        <w:r w:rsidRPr="00AC08B5">
          <w:rPr>
            <w:rStyle w:val="Hipervnculo"/>
            <w:rFonts w:ascii="Arial" w:hAnsi="Arial" w:cs="Arial"/>
            <w:color w:val="auto"/>
            <w:sz w:val="24"/>
            <w:szCs w:val="24"/>
          </w:rPr>
          <w:t>www.guiasalud.es/egpc/index.html</w:t>
        </w:r>
      </w:hyperlink>
      <w:r w:rsidRPr="00AC08B5">
        <w:rPr>
          <w:rFonts w:ascii="Arial" w:hAnsi="Arial" w:cs="Arial"/>
          <w:sz w:val="24"/>
          <w:szCs w:val="24"/>
        </w:rPr>
        <w:t xml:space="preserve">. Estrategia de búsqueda: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infección de vías urinarias en pediatría. </w:t>
      </w: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r w:rsidRPr="00AC08B5">
        <w:rPr>
          <w:rFonts w:ascii="Arial" w:hAnsi="Arial" w:cs="Arial"/>
          <w:b/>
          <w:sz w:val="24"/>
          <w:szCs w:val="24"/>
          <w:u w:val="single"/>
        </w:rPr>
        <w:lastRenderedPageBreak/>
        <w:t>FLUJOGRAMA DE SELECCIÓN DE DOCUMENTOS</w:t>
      </w:r>
    </w:p>
    <w:p w:rsidR="00AC08B5" w:rsidRPr="00AC08B5" w:rsidRDefault="00EB731F" w:rsidP="00AC08B5">
      <w:pPr>
        <w:autoSpaceDE w:val="0"/>
        <w:autoSpaceDN w:val="0"/>
        <w:adjustRightInd w:val="0"/>
        <w:spacing w:after="0" w:line="360" w:lineRule="auto"/>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62336" behindDoc="0" locked="0" layoutInCell="1" allowOverlap="1">
                <wp:simplePos x="0" y="0"/>
                <wp:positionH relativeFrom="column">
                  <wp:posOffset>110490</wp:posOffset>
                </wp:positionH>
                <wp:positionV relativeFrom="paragraph">
                  <wp:posOffset>218440</wp:posOffset>
                </wp:positionV>
                <wp:extent cx="3600450" cy="1362075"/>
                <wp:effectExtent l="17145" t="17145" r="20955"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1362075"/>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C08B5" w:rsidRPr="00656218" w:rsidRDefault="00AC08B5" w:rsidP="00AC08B5">
                            <w:pPr>
                              <w:spacing w:line="240" w:lineRule="auto"/>
                              <w:rPr>
                                <w:sz w:val="28"/>
                                <w:szCs w:val="28"/>
                              </w:rPr>
                            </w:pPr>
                            <w:r w:rsidRPr="00656218">
                              <w:rPr>
                                <w:sz w:val="28"/>
                                <w:szCs w:val="28"/>
                              </w:rPr>
                              <w:t>PALABRAS CLAVES:</w:t>
                            </w:r>
                          </w:p>
                          <w:p w:rsidR="00AC08B5" w:rsidRPr="00656218" w:rsidRDefault="00AC08B5" w:rsidP="00AC08B5">
                            <w:pPr>
                              <w:pStyle w:val="Prrafodelista"/>
                              <w:numPr>
                                <w:ilvl w:val="0"/>
                                <w:numId w:val="3"/>
                              </w:numPr>
                              <w:spacing w:line="240" w:lineRule="auto"/>
                              <w:rPr>
                                <w:sz w:val="28"/>
                                <w:szCs w:val="28"/>
                              </w:rPr>
                            </w:pPr>
                            <w:r w:rsidRPr="00656218">
                              <w:rPr>
                                <w:sz w:val="28"/>
                                <w:szCs w:val="28"/>
                              </w:rPr>
                              <w:t>Infección de vías urinarias</w:t>
                            </w:r>
                          </w:p>
                          <w:p w:rsidR="00AC08B5" w:rsidRPr="00656218" w:rsidRDefault="00AC08B5" w:rsidP="00AC08B5">
                            <w:pPr>
                              <w:pStyle w:val="Prrafodelista"/>
                              <w:numPr>
                                <w:ilvl w:val="0"/>
                                <w:numId w:val="3"/>
                              </w:numPr>
                              <w:spacing w:line="240" w:lineRule="auto"/>
                              <w:rPr>
                                <w:sz w:val="28"/>
                                <w:szCs w:val="28"/>
                              </w:rPr>
                            </w:pPr>
                            <w:r w:rsidRPr="00656218">
                              <w:rPr>
                                <w:sz w:val="28"/>
                                <w:szCs w:val="28"/>
                              </w:rPr>
                              <w:t xml:space="preserve">Reflujo </w:t>
                            </w:r>
                            <w:proofErr w:type="spellStart"/>
                            <w:r w:rsidRPr="00656218">
                              <w:rPr>
                                <w:sz w:val="28"/>
                                <w:szCs w:val="28"/>
                              </w:rPr>
                              <w:t>vesicoureteral</w:t>
                            </w:r>
                            <w:proofErr w:type="spellEnd"/>
                          </w:p>
                          <w:p w:rsidR="00AC08B5" w:rsidRPr="00656218" w:rsidRDefault="00AC08B5" w:rsidP="00AC08B5">
                            <w:pPr>
                              <w:pStyle w:val="Prrafodelista"/>
                              <w:numPr>
                                <w:ilvl w:val="0"/>
                                <w:numId w:val="3"/>
                              </w:numPr>
                              <w:spacing w:line="240" w:lineRule="auto"/>
                              <w:rPr>
                                <w:sz w:val="28"/>
                                <w:szCs w:val="28"/>
                              </w:rPr>
                            </w:pPr>
                            <w:r w:rsidRPr="00656218">
                              <w:rPr>
                                <w:sz w:val="28"/>
                                <w:szCs w:val="28"/>
                              </w:rPr>
                              <w:t>Pediatría.</w:t>
                            </w:r>
                          </w:p>
                          <w:p w:rsidR="00AC08B5" w:rsidRDefault="00AC08B5" w:rsidP="00AC08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8.7pt;margin-top:17.2pt;width:283.5pt;height:10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" fillcolor="white [3201]" strokecolor="black [3200]" strokeweight="2.5pt">
                <v:shadow color="#868686"/>
                <v:textbox>
                  <w:txbxContent>
                    <w:p w:rsidR="00AC08B5" w:rsidRPr="00656218" w:rsidRDefault="00AC08B5" w:rsidP="00AC08B5">
                      <w:pPr>
                        <w:spacing w:line="240" w:lineRule="auto"/>
                        <w:rPr>
                          <w:sz w:val="28"/>
                          <w:szCs w:val="28"/>
                        </w:rPr>
                      </w:pPr>
                      <w:r w:rsidRPr="00656218">
                        <w:rPr>
                          <w:sz w:val="28"/>
                          <w:szCs w:val="28"/>
                        </w:rPr>
                        <w:t>PALABRAS CLAVES:</w:t>
                      </w:r>
                    </w:p>
                    <w:p w:rsidR="00AC08B5" w:rsidRPr="00656218" w:rsidRDefault="00AC08B5" w:rsidP="00AC08B5">
                      <w:pPr>
                        <w:pStyle w:val="Prrafodelista"/>
                        <w:numPr>
                          <w:ilvl w:val="0"/>
                          <w:numId w:val="3"/>
                        </w:numPr>
                        <w:spacing w:line="240" w:lineRule="auto"/>
                        <w:rPr>
                          <w:sz w:val="28"/>
                          <w:szCs w:val="28"/>
                        </w:rPr>
                      </w:pPr>
                      <w:r w:rsidRPr="00656218">
                        <w:rPr>
                          <w:sz w:val="28"/>
                          <w:szCs w:val="28"/>
                        </w:rPr>
                        <w:t>Infección de vías urinarias</w:t>
                      </w:r>
                    </w:p>
                    <w:p w:rsidR="00AC08B5" w:rsidRPr="00656218" w:rsidRDefault="00AC08B5" w:rsidP="00AC08B5">
                      <w:pPr>
                        <w:pStyle w:val="Prrafodelista"/>
                        <w:numPr>
                          <w:ilvl w:val="0"/>
                          <w:numId w:val="3"/>
                        </w:numPr>
                        <w:spacing w:line="240" w:lineRule="auto"/>
                        <w:rPr>
                          <w:sz w:val="28"/>
                          <w:szCs w:val="28"/>
                        </w:rPr>
                      </w:pPr>
                      <w:r w:rsidRPr="00656218">
                        <w:rPr>
                          <w:sz w:val="28"/>
                          <w:szCs w:val="28"/>
                        </w:rPr>
                        <w:t xml:space="preserve">Reflujo </w:t>
                      </w:r>
                      <w:proofErr w:type="spellStart"/>
                      <w:r w:rsidRPr="00656218">
                        <w:rPr>
                          <w:sz w:val="28"/>
                          <w:szCs w:val="28"/>
                        </w:rPr>
                        <w:t>vesicoureteral</w:t>
                      </w:r>
                      <w:proofErr w:type="spellEnd"/>
                    </w:p>
                    <w:p w:rsidR="00AC08B5" w:rsidRPr="00656218" w:rsidRDefault="00AC08B5" w:rsidP="00AC08B5">
                      <w:pPr>
                        <w:pStyle w:val="Prrafodelista"/>
                        <w:numPr>
                          <w:ilvl w:val="0"/>
                          <w:numId w:val="3"/>
                        </w:numPr>
                        <w:spacing w:line="240" w:lineRule="auto"/>
                        <w:rPr>
                          <w:sz w:val="28"/>
                          <w:szCs w:val="28"/>
                        </w:rPr>
                      </w:pPr>
                      <w:r w:rsidRPr="00656218">
                        <w:rPr>
                          <w:sz w:val="28"/>
                          <w:szCs w:val="28"/>
                        </w:rPr>
                        <w:t>Pediatría.</w:t>
                      </w:r>
                    </w:p>
                    <w:p w:rsidR="00AC08B5" w:rsidRDefault="00AC08B5" w:rsidP="00AC08B5"/>
                  </w:txbxContent>
                </v:textbox>
              </v:roundrect>
            </w:pict>
          </mc:Fallback>
        </mc:AlternateConten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u w:val="single"/>
        </w:rPr>
      </w:pPr>
    </w:p>
    <w:p w:rsidR="00AC08B5" w:rsidRPr="00AC08B5" w:rsidRDefault="00AC08B5" w:rsidP="00AC08B5">
      <w:pPr>
        <w:spacing w:line="360" w:lineRule="auto"/>
        <w:jc w:val="both"/>
        <w:rPr>
          <w:rFonts w:ascii="Arial" w:hAnsi="Arial" w:cs="Arial"/>
          <w:sz w:val="24"/>
          <w:szCs w:val="24"/>
          <w:u w:val="single"/>
        </w:rPr>
      </w:pPr>
    </w:p>
    <w:p w:rsidR="00AC08B5" w:rsidRPr="00AC08B5" w:rsidRDefault="00AC08B5" w:rsidP="00AC08B5">
      <w:pPr>
        <w:spacing w:line="360" w:lineRule="auto"/>
        <w:jc w:val="both"/>
        <w:rPr>
          <w:rFonts w:ascii="Arial" w:hAnsi="Arial" w:cs="Arial"/>
          <w:sz w:val="24"/>
          <w:szCs w:val="24"/>
          <w:u w:val="single"/>
        </w:rPr>
      </w:pPr>
    </w:p>
    <w:p w:rsidR="00AC08B5" w:rsidRPr="00AC08B5" w:rsidRDefault="00AC08B5" w:rsidP="00AC08B5">
      <w:pPr>
        <w:spacing w:line="360" w:lineRule="auto"/>
        <w:jc w:val="both"/>
        <w:rPr>
          <w:rFonts w:ascii="Arial" w:hAnsi="Arial" w:cs="Arial"/>
          <w:sz w:val="24"/>
          <w:szCs w:val="24"/>
          <w:u w:val="single"/>
        </w:rPr>
      </w:pPr>
    </w:p>
    <w:p w:rsidR="00AC08B5" w:rsidRPr="00AC08B5" w:rsidRDefault="00EB731F" w:rsidP="00AC08B5">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3360" behindDoc="0" locked="0" layoutInCell="1" allowOverlap="1">
                <wp:simplePos x="0" y="0"/>
                <wp:positionH relativeFrom="column">
                  <wp:posOffset>929640</wp:posOffset>
                </wp:positionH>
                <wp:positionV relativeFrom="paragraph">
                  <wp:posOffset>123825</wp:posOffset>
                </wp:positionV>
                <wp:extent cx="2238375" cy="361950"/>
                <wp:effectExtent l="17145" t="17145" r="20955" b="2095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361950"/>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C08B5" w:rsidRPr="00656218" w:rsidRDefault="00AC08B5" w:rsidP="00AC08B5">
                            <w:pPr>
                              <w:jc w:val="center"/>
                              <w:rPr>
                                <w:sz w:val="32"/>
                                <w:szCs w:val="32"/>
                              </w:rPr>
                            </w:pPr>
                            <w:r w:rsidRPr="00656218">
                              <w:rPr>
                                <w:sz w:val="32"/>
                                <w:szCs w:val="32"/>
                              </w:rPr>
                              <w:t>ASOCIACIONES: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7" style="position:absolute;left:0;text-align:left;margin-left:73.2pt;margin-top:9.75pt;width:176.2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" fillcolor="white [3201]" strokecolor="black [3200]" strokeweight="2.5pt">
                <v:shadow color="#868686"/>
                <v:textbox>
                  <w:txbxContent>
                    <w:p w:rsidR="00AC08B5" w:rsidRPr="00656218" w:rsidRDefault="00AC08B5" w:rsidP="00AC08B5">
                      <w:pPr>
                        <w:jc w:val="center"/>
                        <w:rPr>
                          <w:sz w:val="32"/>
                          <w:szCs w:val="32"/>
                        </w:rPr>
                      </w:pPr>
                      <w:r w:rsidRPr="00656218">
                        <w:rPr>
                          <w:sz w:val="32"/>
                          <w:szCs w:val="32"/>
                        </w:rPr>
                        <w:t>ASOCIACIONES:</w:t>
                      </w:r>
                    </w:p>
                  </w:txbxContent>
                </v:textbox>
              </v:roundrect>
            </w:pict>
          </mc:Fallback>
        </mc:AlternateContent>
      </w:r>
    </w:p>
    <w:p w:rsidR="00AC08B5" w:rsidRPr="00AC08B5" w:rsidRDefault="00AC08B5" w:rsidP="00AC08B5">
      <w:pPr>
        <w:spacing w:line="360" w:lineRule="auto"/>
        <w:rPr>
          <w:rFonts w:ascii="Arial" w:hAnsi="Arial" w:cs="Arial"/>
          <w:sz w:val="24"/>
          <w:szCs w:val="24"/>
          <w:u w:val="single"/>
        </w:rPr>
      </w:pPr>
    </w:p>
    <w:p w:rsidR="00AC08B5" w:rsidRPr="00AC08B5" w:rsidRDefault="00EB731F" w:rsidP="00AC08B5">
      <w:pPr>
        <w:spacing w:line="360" w:lineRule="auto"/>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4384" behindDoc="0" locked="0" layoutInCell="1" allowOverlap="1">
                <wp:simplePos x="0" y="0"/>
                <wp:positionH relativeFrom="column">
                  <wp:posOffset>4187190</wp:posOffset>
                </wp:positionH>
                <wp:positionV relativeFrom="paragraph">
                  <wp:posOffset>153670</wp:posOffset>
                </wp:positionV>
                <wp:extent cx="1609725" cy="2838450"/>
                <wp:effectExtent l="36195" t="36195" r="40005" b="40005"/>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2838450"/>
                        </a:xfrm>
                        <a:prstGeom prst="roundRect">
                          <a:avLst>
                            <a:gd name="adj" fmla="val 16667"/>
                          </a:avLst>
                        </a:prstGeom>
                        <a:solidFill>
                          <a:schemeClr val="lt1">
                            <a:lumMod val="100000"/>
                            <a:lumOff val="0"/>
                          </a:schemeClr>
                        </a:solidFill>
                        <a:ln w="63500" cmpd="thickThin">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C08B5" w:rsidRDefault="00AC08B5" w:rsidP="00AC08B5">
                            <w:r>
                              <w:t>CRITERIOS DE SELECCION:</w:t>
                            </w:r>
                          </w:p>
                          <w:p w:rsidR="00AC08B5" w:rsidRDefault="00AC08B5" w:rsidP="00AC08B5">
                            <w:pPr>
                              <w:pStyle w:val="Prrafodelista"/>
                              <w:numPr>
                                <w:ilvl w:val="0"/>
                                <w:numId w:val="4"/>
                              </w:numPr>
                              <w:ind w:left="426" w:hanging="426"/>
                            </w:pPr>
                            <w:r>
                              <w:t>Artículos en idioma español</w:t>
                            </w:r>
                          </w:p>
                          <w:p w:rsidR="00AC08B5" w:rsidRDefault="00AC08B5" w:rsidP="00AC08B5">
                            <w:pPr>
                              <w:pStyle w:val="Prrafodelista"/>
                              <w:numPr>
                                <w:ilvl w:val="0"/>
                                <w:numId w:val="4"/>
                              </w:numPr>
                              <w:ind w:left="426" w:hanging="426"/>
                            </w:pPr>
                            <w:r>
                              <w:t>Año 2005 en delante</w:t>
                            </w:r>
                          </w:p>
                          <w:p w:rsidR="00AC08B5" w:rsidRDefault="00AC08B5" w:rsidP="00AC08B5">
                            <w:pPr>
                              <w:pStyle w:val="Prrafodelista"/>
                              <w:numPr>
                                <w:ilvl w:val="0"/>
                                <w:numId w:val="4"/>
                              </w:numPr>
                              <w:ind w:left="426" w:hanging="426"/>
                            </w:pPr>
                            <w:r>
                              <w:t>Rango de edad pediátrica (1 mes -18 años)</w:t>
                            </w:r>
                          </w:p>
                          <w:p w:rsidR="00AC08B5" w:rsidRDefault="00AC08B5" w:rsidP="00AC08B5">
                            <w:pPr>
                              <w:pStyle w:val="Prrafodelista"/>
                              <w:numPr>
                                <w:ilvl w:val="0"/>
                                <w:numId w:val="4"/>
                              </w:numPr>
                              <w:ind w:left="426" w:hanging="426"/>
                            </w:pPr>
                            <w:r>
                              <w:t>Presencia de RVU mas IVU.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8" style="position:absolute;margin-left:329.7pt;margin-top:12.1pt;width:126.75pt;height:2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" fillcolor="white [3201]" strokecolor="black [3200]" strokeweight="5pt">
                <v:stroke linestyle="thickThin"/>
                <v:shadow color="#868686"/>
                <v:textbox>
                  <w:txbxContent>
                    <w:p w:rsidR="00AC08B5" w:rsidRDefault="00AC08B5" w:rsidP="00AC08B5">
                      <w:r>
                        <w:t>CRITERIOS DE SELECCION:</w:t>
                      </w:r>
                    </w:p>
                    <w:p w:rsidR="00AC08B5" w:rsidRDefault="00AC08B5" w:rsidP="00AC08B5">
                      <w:pPr>
                        <w:pStyle w:val="Prrafodelista"/>
                        <w:numPr>
                          <w:ilvl w:val="0"/>
                          <w:numId w:val="4"/>
                        </w:numPr>
                        <w:ind w:left="426" w:hanging="426"/>
                      </w:pPr>
                      <w:r>
                        <w:t>Artículos en idioma español</w:t>
                      </w:r>
                    </w:p>
                    <w:p w:rsidR="00AC08B5" w:rsidRDefault="00AC08B5" w:rsidP="00AC08B5">
                      <w:pPr>
                        <w:pStyle w:val="Prrafodelista"/>
                        <w:numPr>
                          <w:ilvl w:val="0"/>
                          <w:numId w:val="4"/>
                        </w:numPr>
                        <w:ind w:left="426" w:hanging="426"/>
                      </w:pPr>
                      <w:r>
                        <w:t>Año 2005 en delante</w:t>
                      </w:r>
                    </w:p>
                    <w:p w:rsidR="00AC08B5" w:rsidRDefault="00AC08B5" w:rsidP="00AC08B5">
                      <w:pPr>
                        <w:pStyle w:val="Prrafodelista"/>
                        <w:numPr>
                          <w:ilvl w:val="0"/>
                          <w:numId w:val="4"/>
                        </w:numPr>
                        <w:ind w:left="426" w:hanging="426"/>
                      </w:pPr>
                      <w:r>
                        <w:t>Rango de edad pediátrica (1 mes -18 años)</w:t>
                      </w:r>
                    </w:p>
                    <w:p w:rsidR="00AC08B5" w:rsidRDefault="00AC08B5" w:rsidP="00AC08B5">
                      <w:pPr>
                        <w:pStyle w:val="Prrafodelista"/>
                        <w:numPr>
                          <w:ilvl w:val="0"/>
                          <w:numId w:val="4"/>
                        </w:numPr>
                        <w:ind w:left="426" w:hanging="426"/>
                      </w:pPr>
                      <w:r>
                        <w:t>Presencia de RVU mas IVU.</w:t>
                      </w:r>
                    </w:p>
                  </w:txbxContent>
                </v:textbox>
              </v:roundrect>
            </w:pict>
          </mc:Fallback>
        </mc:AlternateContent>
      </w:r>
    </w:p>
    <w:p w:rsidR="00AC08B5" w:rsidRPr="00AC08B5" w:rsidRDefault="00AC08B5" w:rsidP="00AC08B5">
      <w:pPr>
        <w:spacing w:line="360" w:lineRule="auto"/>
        <w:rPr>
          <w:rFonts w:ascii="Arial" w:hAnsi="Arial" w:cs="Arial"/>
          <w:sz w:val="24"/>
          <w:szCs w:val="24"/>
        </w:rPr>
      </w:pPr>
      <w:r w:rsidRPr="00AC08B5">
        <w:rPr>
          <w:rFonts w:ascii="Arial" w:hAnsi="Arial" w:cs="Arial"/>
          <w:noProof/>
          <w:sz w:val="24"/>
          <w:szCs w:val="24"/>
        </w:rPr>
        <w:drawing>
          <wp:inline distT="0" distB="0" distL="0" distR="0">
            <wp:extent cx="4067175" cy="2686050"/>
            <wp:effectExtent l="0" t="0" r="0" b="1905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AC08B5" w:rsidRPr="00AC08B5" w:rsidRDefault="00AC08B5" w:rsidP="00AC08B5">
      <w:pPr>
        <w:spacing w:line="360" w:lineRule="auto"/>
        <w:rPr>
          <w:rFonts w:ascii="Arial" w:hAnsi="Arial" w:cs="Arial"/>
          <w:sz w:val="24"/>
          <w:szCs w:val="24"/>
        </w:rPr>
      </w:pPr>
    </w:p>
    <w:p w:rsidR="00AC08B5" w:rsidRDefault="00AC08B5" w:rsidP="00AC08B5">
      <w:pPr>
        <w:spacing w:line="360" w:lineRule="auto"/>
        <w:jc w:val="both"/>
        <w:rPr>
          <w:rFonts w:ascii="Arial" w:hAnsi="Arial" w:cs="Arial"/>
          <w:sz w:val="24"/>
          <w:szCs w:val="24"/>
        </w:rPr>
      </w:pPr>
    </w:p>
    <w:p w:rsidR="00020619" w:rsidRPr="00AC08B5" w:rsidRDefault="00020619" w:rsidP="00AC08B5">
      <w:pPr>
        <w:spacing w:line="360" w:lineRule="auto"/>
        <w:jc w:val="both"/>
        <w:rPr>
          <w:rFonts w:ascii="Arial" w:hAnsi="Arial" w:cs="Arial"/>
          <w:sz w:val="24"/>
          <w:szCs w:val="24"/>
        </w:rPr>
      </w:pPr>
    </w:p>
    <w:p w:rsidR="00AC08B5" w:rsidRPr="00AC08B5" w:rsidRDefault="00AC08B5" w:rsidP="00AC08B5">
      <w:pPr>
        <w:pStyle w:val="Prrafodelista"/>
        <w:numPr>
          <w:ilvl w:val="0"/>
          <w:numId w:val="8"/>
        </w:numPr>
        <w:spacing w:line="360" w:lineRule="auto"/>
        <w:ind w:left="0" w:firstLine="0"/>
        <w:jc w:val="both"/>
        <w:rPr>
          <w:rFonts w:ascii="Arial" w:hAnsi="Arial" w:cs="Arial"/>
          <w:b/>
          <w:sz w:val="24"/>
          <w:szCs w:val="24"/>
        </w:rPr>
      </w:pPr>
      <w:r w:rsidRPr="00AC08B5">
        <w:rPr>
          <w:rFonts w:ascii="Arial" w:hAnsi="Arial" w:cs="Arial"/>
          <w:b/>
          <w:sz w:val="24"/>
          <w:szCs w:val="24"/>
        </w:rPr>
        <w:lastRenderedPageBreak/>
        <w:t>Estrategia de la búsqueda</w:t>
      </w:r>
    </w:p>
    <w:p w:rsidR="00AC08B5" w:rsidRPr="00AC08B5" w:rsidRDefault="00AC08B5" w:rsidP="00AC08B5">
      <w:pPr>
        <w:spacing w:line="360" w:lineRule="auto"/>
        <w:jc w:val="both"/>
        <w:rPr>
          <w:rFonts w:ascii="Arial" w:hAnsi="Arial" w:cs="Arial"/>
          <w:sz w:val="24"/>
          <w:szCs w:val="24"/>
        </w:rPr>
      </w:pPr>
      <w:r w:rsidRPr="00AC08B5">
        <w:rPr>
          <w:rFonts w:ascii="Arial" w:hAnsi="Arial" w:cs="Arial"/>
          <w:sz w:val="24"/>
          <w:szCs w:val="24"/>
        </w:rPr>
        <w:t xml:space="preserve">Como se describió anteriormente podemos observar las diferentes asociaciones de las palabras claves, las cuales nos registraron diferentes cantidades de artículos relacionados con la investigación; a los cuales posteriormente se les establecieron criterios de selección. </w:t>
      </w:r>
      <w:proofErr w:type="spellStart"/>
      <w:r w:rsidRPr="00AC08B5">
        <w:rPr>
          <w:rFonts w:ascii="Arial" w:hAnsi="Arial" w:cs="Arial"/>
          <w:sz w:val="24"/>
          <w:szCs w:val="24"/>
        </w:rPr>
        <w:t>Ademas</w:t>
      </w:r>
      <w:proofErr w:type="spellEnd"/>
      <w:r w:rsidRPr="00AC08B5">
        <w:rPr>
          <w:rFonts w:ascii="Arial" w:hAnsi="Arial" w:cs="Arial"/>
          <w:sz w:val="24"/>
          <w:szCs w:val="24"/>
        </w:rPr>
        <w:t xml:space="preserve"> como criterio de selección se </w:t>
      </w:r>
      <w:proofErr w:type="spellStart"/>
      <w:r w:rsidRPr="00AC08B5">
        <w:rPr>
          <w:rFonts w:ascii="Arial" w:hAnsi="Arial" w:cs="Arial"/>
          <w:sz w:val="24"/>
          <w:szCs w:val="24"/>
        </w:rPr>
        <w:t>busco</w:t>
      </w:r>
      <w:proofErr w:type="spellEnd"/>
      <w:r w:rsidRPr="00AC08B5">
        <w:rPr>
          <w:rFonts w:ascii="Arial" w:hAnsi="Arial" w:cs="Arial"/>
          <w:sz w:val="24"/>
          <w:szCs w:val="24"/>
        </w:rPr>
        <w:t xml:space="preserve"> enfáticamente que las conclusiones de los diferentes autores logren responder a los objetivos planteados en el presente trabajo, enfocándose en su mayoría a la infección de vías urinarias y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obteniéndose además datos de agentes causales y posibles tratamientos, los cuales aunque no son parte básica de la investigación se hace su mención debido a que junto con el diagnostico uno debe de establecer un adecuado tratamiento conociendo el origen que produce la enfermedad, en este caso la existencia y asociación al reflujo y el agente causal.</w:t>
      </w: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BA5AAF" w:rsidRDefault="00BA5AAF" w:rsidP="00AC08B5">
      <w:pPr>
        <w:spacing w:line="360" w:lineRule="auto"/>
        <w:jc w:val="both"/>
        <w:rPr>
          <w:rFonts w:ascii="Arial" w:hAnsi="Arial" w:cs="Arial"/>
          <w:sz w:val="24"/>
          <w:szCs w:val="24"/>
        </w:rPr>
        <w:sectPr w:rsidR="00BA5AAF" w:rsidSect="00AC08B5">
          <w:footerReference w:type="default" r:id="rId16"/>
          <w:pgSz w:w="12240" w:h="15840"/>
          <w:pgMar w:top="2269" w:right="1467" w:bottom="1417" w:left="2268" w:header="708" w:footer="708" w:gutter="0"/>
          <w:cols w:space="708"/>
          <w:docGrid w:linePitch="360"/>
        </w:sectPr>
      </w:pPr>
    </w:p>
    <w:p w:rsidR="00BA5AAF" w:rsidRPr="00CF0520" w:rsidRDefault="00BA5AAF" w:rsidP="00BA5AAF">
      <w:pPr>
        <w:jc w:val="center"/>
        <w:rPr>
          <w:rFonts w:ascii="Arial" w:hAnsi="Arial" w:cs="Arial"/>
          <w:b/>
          <w:sz w:val="24"/>
          <w:szCs w:val="24"/>
          <w:u w:val="single"/>
        </w:rPr>
      </w:pPr>
      <w:r w:rsidRPr="00CF0520">
        <w:rPr>
          <w:rFonts w:ascii="Arial" w:hAnsi="Arial" w:cs="Arial"/>
          <w:b/>
          <w:sz w:val="24"/>
          <w:szCs w:val="24"/>
          <w:u w:val="single"/>
        </w:rPr>
        <w:lastRenderedPageBreak/>
        <w:t>CUADRO RESUMEN DE LECTURA Y ANALISIS CRÍTICO DE LA LITERATURA.</w:t>
      </w:r>
    </w:p>
    <w:tbl>
      <w:tblPr>
        <w:tblStyle w:val="Tablaconcuadrcula"/>
        <w:tblW w:w="0" w:type="auto"/>
        <w:tblLook w:val="04A0" w:firstRow="1" w:lastRow="0" w:firstColumn="1" w:lastColumn="0" w:noHBand="0" w:noVBand="1"/>
      </w:tblPr>
      <w:tblGrid>
        <w:gridCol w:w="1830"/>
        <w:gridCol w:w="1859"/>
        <w:gridCol w:w="1839"/>
        <w:gridCol w:w="1920"/>
        <w:gridCol w:w="1743"/>
        <w:gridCol w:w="3179"/>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1992"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01"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3314"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403D86" w:rsidRDefault="00BA5AAF" w:rsidP="004E29F8">
            <w:pPr>
              <w:spacing w:line="276" w:lineRule="auto"/>
              <w:rPr>
                <w:rFonts w:ascii="Arial" w:hAnsi="Arial" w:cs="Arial"/>
                <w:sz w:val="20"/>
                <w:szCs w:val="20"/>
              </w:rPr>
            </w:pPr>
            <w:r w:rsidRPr="00403D86">
              <w:rPr>
                <w:rFonts w:ascii="Arial" w:hAnsi="Arial" w:cs="Arial"/>
                <w:sz w:val="20"/>
                <w:szCs w:val="20"/>
              </w:rPr>
              <w:t xml:space="preserve">Javier </w:t>
            </w:r>
            <w:proofErr w:type="spellStart"/>
            <w:r w:rsidRPr="00403D86">
              <w:rPr>
                <w:rFonts w:ascii="Arial" w:hAnsi="Arial" w:cs="Arial"/>
                <w:sz w:val="20"/>
                <w:szCs w:val="20"/>
              </w:rPr>
              <w:t>Gonzalez</w:t>
            </w:r>
            <w:proofErr w:type="spellEnd"/>
            <w:r w:rsidRPr="00403D86">
              <w:rPr>
                <w:rFonts w:ascii="Arial" w:hAnsi="Arial" w:cs="Arial"/>
                <w:sz w:val="20"/>
                <w:szCs w:val="20"/>
              </w:rPr>
              <w:t xml:space="preserve"> de Dios</w:t>
            </w:r>
          </w:p>
          <w:p w:rsidR="00BA5AAF" w:rsidRPr="00403D86" w:rsidRDefault="00BA5AAF" w:rsidP="004E29F8">
            <w:pPr>
              <w:spacing w:line="276" w:lineRule="auto"/>
              <w:rPr>
                <w:rFonts w:ascii="Arial" w:hAnsi="Arial" w:cs="Arial"/>
                <w:sz w:val="20"/>
                <w:szCs w:val="20"/>
              </w:rPr>
            </w:pPr>
            <w:r w:rsidRPr="00403D86">
              <w:rPr>
                <w:rFonts w:ascii="Arial" w:hAnsi="Arial" w:cs="Arial"/>
                <w:sz w:val="20"/>
                <w:szCs w:val="20"/>
              </w:rPr>
              <w:t xml:space="preserve">Diego </w:t>
            </w:r>
            <w:proofErr w:type="spellStart"/>
            <w:r w:rsidRPr="00403D86">
              <w:rPr>
                <w:rFonts w:ascii="Arial" w:hAnsi="Arial" w:cs="Arial"/>
                <w:sz w:val="20"/>
                <w:szCs w:val="20"/>
              </w:rPr>
              <w:t>Perdikidis</w:t>
            </w:r>
            <w:proofErr w:type="spellEnd"/>
            <w:r w:rsidRPr="00403D86">
              <w:rPr>
                <w:rFonts w:ascii="Arial" w:hAnsi="Arial" w:cs="Arial"/>
                <w:sz w:val="20"/>
                <w:szCs w:val="20"/>
              </w:rPr>
              <w:t xml:space="preserve"> </w:t>
            </w:r>
            <w:proofErr w:type="spellStart"/>
            <w:r w:rsidRPr="00403D86">
              <w:rPr>
                <w:rFonts w:ascii="Arial" w:hAnsi="Arial" w:cs="Arial"/>
                <w:sz w:val="20"/>
                <w:szCs w:val="20"/>
              </w:rPr>
              <w:t>Olivieri</w:t>
            </w:r>
            <w:proofErr w:type="spellEnd"/>
          </w:p>
        </w:tc>
        <w:tc>
          <w:tcPr>
            <w:tcW w:w="1933" w:type="dxa"/>
          </w:tcPr>
          <w:p w:rsidR="00BA5AAF" w:rsidRPr="00403D86" w:rsidRDefault="00BA5AAF" w:rsidP="004E29F8">
            <w:pPr>
              <w:autoSpaceDE w:val="0"/>
              <w:autoSpaceDN w:val="0"/>
              <w:adjustRightInd w:val="0"/>
              <w:spacing w:line="276" w:lineRule="auto"/>
              <w:rPr>
                <w:rFonts w:ascii="Arial" w:hAnsi="Arial" w:cs="Arial"/>
                <w:bCs/>
                <w:sz w:val="20"/>
                <w:szCs w:val="20"/>
              </w:rPr>
            </w:pPr>
            <w:r w:rsidRPr="00403D86">
              <w:rPr>
                <w:rFonts w:ascii="Arial" w:hAnsi="Arial" w:cs="Arial"/>
                <w:bCs/>
                <w:sz w:val="20"/>
                <w:szCs w:val="20"/>
              </w:rPr>
              <w:t>En niños con una primera infección de orina febril no es útil el empleo de una escala de decisión</w:t>
            </w:r>
          </w:p>
          <w:p w:rsidR="00BA5AAF" w:rsidRPr="00403D86" w:rsidRDefault="00BA5AAF" w:rsidP="004E29F8">
            <w:pPr>
              <w:spacing w:line="276" w:lineRule="auto"/>
              <w:rPr>
                <w:rFonts w:ascii="Arial" w:hAnsi="Arial" w:cs="Arial"/>
                <w:sz w:val="20"/>
                <w:szCs w:val="20"/>
              </w:rPr>
            </w:pPr>
            <w:r w:rsidRPr="00403D86">
              <w:rPr>
                <w:rFonts w:ascii="Arial" w:hAnsi="Arial" w:cs="Arial"/>
                <w:bCs/>
                <w:sz w:val="20"/>
                <w:szCs w:val="20"/>
              </w:rPr>
              <w:t xml:space="preserve">clínica para predecir la presencia de reflujo </w:t>
            </w:r>
            <w:proofErr w:type="spellStart"/>
            <w:r w:rsidRPr="00403D86">
              <w:rPr>
                <w:rFonts w:ascii="Arial" w:hAnsi="Arial" w:cs="Arial"/>
                <w:bCs/>
                <w:sz w:val="20"/>
                <w:szCs w:val="20"/>
              </w:rPr>
              <w:t>vesicoureteral</w:t>
            </w:r>
            <w:proofErr w:type="spellEnd"/>
          </w:p>
        </w:tc>
        <w:tc>
          <w:tcPr>
            <w:tcW w:w="1910" w:type="dxa"/>
          </w:tcPr>
          <w:p w:rsidR="00BA5AAF" w:rsidRPr="00403D86" w:rsidRDefault="00BA5AAF" w:rsidP="004E29F8">
            <w:pPr>
              <w:autoSpaceDE w:val="0"/>
              <w:autoSpaceDN w:val="0"/>
              <w:adjustRightInd w:val="0"/>
              <w:rPr>
                <w:rFonts w:ascii="Arial" w:hAnsi="Arial" w:cs="Arial"/>
                <w:sz w:val="20"/>
                <w:szCs w:val="20"/>
              </w:rPr>
            </w:pPr>
            <w:r>
              <w:rPr>
                <w:rFonts w:ascii="Arial" w:hAnsi="Arial" w:cs="Arial"/>
                <w:sz w:val="20"/>
                <w:szCs w:val="20"/>
              </w:rPr>
              <w:t>V</w:t>
            </w:r>
            <w:r w:rsidRPr="00403D86">
              <w:rPr>
                <w:rFonts w:ascii="Arial" w:hAnsi="Arial" w:cs="Arial"/>
                <w:sz w:val="20"/>
                <w:szCs w:val="20"/>
              </w:rPr>
              <w:t xml:space="preserve">alidar la decisión clínica para predecir la presencia de reflujo </w:t>
            </w:r>
            <w:proofErr w:type="spellStart"/>
            <w:r w:rsidRPr="00403D86">
              <w:rPr>
                <w:rFonts w:ascii="Arial" w:hAnsi="Arial" w:cs="Arial"/>
                <w:sz w:val="20"/>
                <w:szCs w:val="20"/>
              </w:rPr>
              <w:t>vesicoureteral</w:t>
            </w:r>
            <w:proofErr w:type="spellEnd"/>
            <w:r w:rsidRPr="00403D86">
              <w:rPr>
                <w:rFonts w:ascii="Arial" w:hAnsi="Arial" w:cs="Arial"/>
                <w:sz w:val="20"/>
                <w:szCs w:val="20"/>
              </w:rPr>
              <w:t xml:space="preserve"> (RVU) después de una primera infección de orina (ITU) febril en niños.</w:t>
            </w:r>
          </w:p>
        </w:tc>
        <w:tc>
          <w:tcPr>
            <w:tcW w:w="1992" w:type="dxa"/>
          </w:tcPr>
          <w:p w:rsidR="00BA5AAF" w:rsidRPr="00403D86" w:rsidRDefault="00BA5AAF" w:rsidP="004E29F8">
            <w:pPr>
              <w:autoSpaceDE w:val="0"/>
              <w:autoSpaceDN w:val="0"/>
              <w:adjustRightInd w:val="0"/>
              <w:spacing w:line="276" w:lineRule="auto"/>
              <w:rPr>
                <w:rFonts w:ascii="Arial" w:hAnsi="Arial" w:cs="Arial"/>
                <w:sz w:val="18"/>
                <w:szCs w:val="18"/>
              </w:rPr>
            </w:pPr>
            <w:r>
              <w:rPr>
                <w:rFonts w:ascii="Arial" w:hAnsi="Arial" w:cs="Arial"/>
                <w:sz w:val="18"/>
                <w:szCs w:val="18"/>
              </w:rPr>
              <w:t>T</w:t>
            </w:r>
            <w:r w:rsidRPr="00403D86">
              <w:rPr>
                <w:rFonts w:ascii="Arial" w:hAnsi="Arial" w:cs="Arial"/>
                <w:sz w:val="18"/>
                <w:szCs w:val="18"/>
              </w:rPr>
              <w:t xml:space="preserve">odos los niños entre 1 mes y 4 años admitidos con un primer episodio de ITU febril </w:t>
            </w:r>
            <w:proofErr w:type="spellStart"/>
            <w:r w:rsidRPr="00403D86">
              <w:rPr>
                <w:rFonts w:ascii="Arial" w:hAnsi="Arial" w:cs="Arial"/>
                <w:sz w:val="18"/>
                <w:szCs w:val="18"/>
              </w:rPr>
              <w:t>extrahospitalario</w:t>
            </w:r>
            <w:proofErr w:type="spellEnd"/>
            <w:r w:rsidRPr="00403D86">
              <w:rPr>
                <w:rFonts w:ascii="Arial" w:hAnsi="Arial" w:cs="Arial"/>
                <w:sz w:val="18"/>
                <w:szCs w:val="18"/>
              </w:rPr>
              <w:t xml:space="preserve"> (n=159), definido como fiebre, </w:t>
            </w:r>
            <w:proofErr w:type="spellStart"/>
            <w:r w:rsidRPr="00403D86">
              <w:rPr>
                <w:rFonts w:ascii="Arial" w:hAnsi="Arial" w:cs="Arial"/>
                <w:sz w:val="18"/>
                <w:szCs w:val="18"/>
              </w:rPr>
              <w:t>urocultivo</w:t>
            </w:r>
            <w:proofErr w:type="spellEnd"/>
            <w:r w:rsidRPr="00403D86">
              <w:rPr>
                <w:rFonts w:ascii="Arial" w:hAnsi="Arial" w:cs="Arial"/>
                <w:sz w:val="18"/>
                <w:szCs w:val="18"/>
              </w:rPr>
              <w:t xml:space="preserve"> positivo (&gt;105 UFC/ml por bolsa estéril, cambiada cada 30 minutos, o por chorro de media micción en niños mayores) y signos biológicos inflamatorios (≥ 15.000 leucocitos/mm3 y/o PCR ≥ 15 mg/l). Se excluyeron los pacientes con anomalías genitourinarias congénitas conocidas antes de la primera</w:t>
            </w:r>
          </w:p>
          <w:p w:rsidR="00BA5AAF" w:rsidRPr="00403D86" w:rsidRDefault="00BA5AAF" w:rsidP="004E29F8">
            <w:pPr>
              <w:spacing w:line="276" w:lineRule="auto"/>
              <w:rPr>
                <w:rFonts w:ascii="Arial" w:hAnsi="Arial" w:cs="Arial"/>
                <w:sz w:val="20"/>
                <w:szCs w:val="20"/>
              </w:rPr>
            </w:pPr>
            <w:r w:rsidRPr="00403D86">
              <w:rPr>
                <w:rFonts w:ascii="Arial" w:hAnsi="Arial" w:cs="Arial"/>
                <w:sz w:val="18"/>
                <w:szCs w:val="18"/>
              </w:rPr>
              <w:t>ITU.</w:t>
            </w:r>
          </w:p>
        </w:tc>
        <w:tc>
          <w:tcPr>
            <w:tcW w:w="1801" w:type="dxa"/>
          </w:tcPr>
          <w:p w:rsidR="00BA5AAF" w:rsidRPr="00403D86" w:rsidRDefault="00BA5AAF" w:rsidP="004E29F8">
            <w:pPr>
              <w:spacing w:line="276" w:lineRule="auto"/>
              <w:rPr>
                <w:rFonts w:ascii="Arial" w:hAnsi="Arial" w:cs="Arial"/>
                <w:sz w:val="20"/>
                <w:szCs w:val="20"/>
              </w:rPr>
            </w:pPr>
            <w:r w:rsidRPr="00403D86">
              <w:rPr>
                <w:rFonts w:ascii="Arial" w:hAnsi="Arial" w:cs="Arial"/>
                <w:sz w:val="20"/>
                <w:szCs w:val="20"/>
              </w:rPr>
              <w:t>No existes sujetos estudios de comparación.</w:t>
            </w:r>
          </w:p>
        </w:tc>
        <w:tc>
          <w:tcPr>
            <w:tcW w:w="3314" w:type="dxa"/>
          </w:tcPr>
          <w:p w:rsidR="00BA5AAF" w:rsidRPr="00403D86" w:rsidRDefault="00BA5AAF" w:rsidP="004E29F8">
            <w:pPr>
              <w:autoSpaceDE w:val="0"/>
              <w:autoSpaceDN w:val="0"/>
              <w:adjustRightInd w:val="0"/>
              <w:spacing w:line="276" w:lineRule="auto"/>
              <w:rPr>
                <w:rFonts w:ascii="Arial" w:hAnsi="Arial" w:cs="Arial"/>
                <w:sz w:val="20"/>
                <w:szCs w:val="20"/>
              </w:rPr>
            </w:pPr>
            <w:r>
              <w:rPr>
                <w:rFonts w:ascii="Arial" w:hAnsi="Arial" w:cs="Arial"/>
                <w:sz w:val="20"/>
                <w:szCs w:val="20"/>
              </w:rPr>
              <w:t>L</w:t>
            </w:r>
            <w:r w:rsidRPr="00403D86">
              <w:rPr>
                <w:rFonts w:ascii="Arial" w:hAnsi="Arial" w:cs="Arial"/>
                <w:sz w:val="20"/>
                <w:szCs w:val="20"/>
              </w:rPr>
              <w:t>as sociedades pediátricas de la mayoría de los países aconsejan de forma sistemática la realización de CUMS tras la primera ITU febril en niños, pues es la prueba diagnóstica oro para confirmar la asociación de RVU. Pero la CUMS es una prueba no exenta de riesgos (radiación, dolor, ITU iatrogénica, coste,…), por lo que está justificado buscar factores predictivos de RVU que permitan fundamentar su no realización sin riesgo para un grupo de pacientes con ITU.</w:t>
            </w:r>
          </w:p>
        </w:tc>
      </w:tr>
    </w:tbl>
    <w:p w:rsidR="00BA5AAF" w:rsidRDefault="00BA5AAF" w:rsidP="00BA5AAF">
      <w:pPr>
        <w:rPr>
          <w:b/>
        </w:rPr>
      </w:pPr>
    </w:p>
    <w:tbl>
      <w:tblPr>
        <w:tblStyle w:val="Tablaconcuadrcula"/>
        <w:tblW w:w="0" w:type="auto"/>
        <w:tblLook w:val="04A0" w:firstRow="1" w:lastRow="0" w:firstColumn="1" w:lastColumn="0" w:noHBand="0" w:noVBand="1"/>
      </w:tblPr>
      <w:tblGrid>
        <w:gridCol w:w="1834"/>
        <w:gridCol w:w="1870"/>
        <w:gridCol w:w="1849"/>
        <w:gridCol w:w="1750"/>
        <w:gridCol w:w="1882"/>
        <w:gridCol w:w="3185"/>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lastRenderedPageBreak/>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1831"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962"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3314"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403D86" w:rsidRDefault="00BA5AAF" w:rsidP="004E29F8">
            <w:pPr>
              <w:spacing w:line="276" w:lineRule="auto"/>
              <w:rPr>
                <w:rFonts w:ascii="Arial" w:hAnsi="Arial" w:cs="Arial"/>
                <w:sz w:val="20"/>
                <w:szCs w:val="20"/>
              </w:rPr>
            </w:pPr>
            <w:r w:rsidRPr="00403D86">
              <w:rPr>
                <w:rStyle w:val="A0"/>
                <w:rFonts w:ascii="Arial" w:hAnsi="Arial" w:cs="Arial"/>
                <w:sz w:val="20"/>
                <w:szCs w:val="20"/>
              </w:rPr>
              <w:t>Armando Zuluaga Gómez, Mercedes Nogueras Ocaña, Francisco Valle Díaz de la Guardia, Víctor López León, Antonio Jiménez Pacheco y Francisco Ramírez Garrido</w:t>
            </w:r>
          </w:p>
        </w:tc>
        <w:tc>
          <w:tcPr>
            <w:tcW w:w="1933" w:type="dxa"/>
          </w:tcPr>
          <w:p w:rsidR="00BA5AAF" w:rsidRPr="00403D86" w:rsidRDefault="00BA5AAF" w:rsidP="004E29F8">
            <w:pPr>
              <w:spacing w:line="276" w:lineRule="auto"/>
              <w:rPr>
                <w:rFonts w:ascii="Arial" w:hAnsi="Arial" w:cs="Arial"/>
                <w:sz w:val="20"/>
                <w:szCs w:val="20"/>
              </w:rPr>
            </w:pPr>
            <w:r>
              <w:rPr>
                <w:rFonts w:ascii="Arial" w:hAnsi="Arial" w:cs="Arial"/>
                <w:bCs/>
                <w:color w:val="000000"/>
                <w:sz w:val="20"/>
                <w:szCs w:val="20"/>
              </w:rPr>
              <w:t>Criterios clínicos y radiológicos</w:t>
            </w:r>
            <w:r w:rsidRPr="00403D86">
              <w:rPr>
                <w:rFonts w:ascii="Arial" w:hAnsi="Arial" w:cs="Arial"/>
                <w:bCs/>
                <w:color w:val="000000"/>
                <w:sz w:val="20"/>
                <w:szCs w:val="20"/>
              </w:rPr>
              <w:t xml:space="preserve"> </w:t>
            </w:r>
            <w:r>
              <w:rPr>
                <w:rFonts w:ascii="Arial" w:hAnsi="Arial" w:cs="Arial"/>
                <w:bCs/>
                <w:color w:val="000000"/>
                <w:sz w:val="20"/>
                <w:szCs w:val="20"/>
              </w:rPr>
              <w:t xml:space="preserve">en la decisión terapéutica del reflujo </w:t>
            </w:r>
            <w:proofErr w:type="spellStart"/>
            <w:r>
              <w:rPr>
                <w:rFonts w:ascii="Arial" w:hAnsi="Arial" w:cs="Arial"/>
                <w:bCs/>
                <w:color w:val="000000"/>
                <w:sz w:val="20"/>
                <w:szCs w:val="20"/>
              </w:rPr>
              <w:t>vesicoureteral</w:t>
            </w:r>
            <w:proofErr w:type="spellEnd"/>
            <w:r w:rsidRPr="00403D86">
              <w:rPr>
                <w:rFonts w:ascii="Arial" w:hAnsi="Arial" w:cs="Arial"/>
                <w:bCs/>
                <w:color w:val="000000"/>
                <w:sz w:val="20"/>
                <w:szCs w:val="20"/>
              </w:rPr>
              <w:t xml:space="preserve">. </w:t>
            </w:r>
            <w:r>
              <w:rPr>
                <w:rFonts w:ascii="Arial" w:hAnsi="Arial" w:cs="Arial"/>
                <w:bCs/>
                <w:color w:val="000000"/>
                <w:sz w:val="20"/>
                <w:szCs w:val="20"/>
              </w:rPr>
              <w:t>Un análisis retrospectivo de nuestra experiencia.</w:t>
            </w:r>
          </w:p>
        </w:tc>
        <w:tc>
          <w:tcPr>
            <w:tcW w:w="1910" w:type="dxa"/>
          </w:tcPr>
          <w:p w:rsidR="00BA5AAF" w:rsidRPr="00403D86" w:rsidRDefault="00BA5AAF" w:rsidP="004E29F8">
            <w:pPr>
              <w:spacing w:line="276" w:lineRule="auto"/>
              <w:rPr>
                <w:rFonts w:ascii="Arial" w:hAnsi="Arial" w:cs="Arial"/>
                <w:sz w:val="20"/>
                <w:szCs w:val="20"/>
              </w:rPr>
            </w:pPr>
            <w:r w:rsidRPr="00403D86">
              <w:rPr>
                <w:rStyle w:val="A1"/>
                <w:rFonts w:ascii="Arial" w:hAnsi="Arial" w:cs="Arial"/>
                <w:sz w:val="20"/>
                <w:szCs w:val="20"/>
              </w:rPr>
              <w:t>Establecer, en base a nuestra expe</w:t>
            </w:r>
            <w:r w:rsidRPr="00403D86">
              <w:rPr>
                <w:rStyle w:val="A1"/>
                <w:rFonts w:ascii="Arial" w:hAnsi="Arial" w:cs="Arial"/>
                <w:sz w:val="20"/>
                <w:szCs w:val="20"/>
              </w:rPr>
              <w:softHyphen/>
              <w:t xml:space="preserve">riencia, unos esquemas terapéuticos del reflujo </w:t>
            </w:r>
            <w:proofErr w:type="spellStart"/>
            <w:r w:rsidRPr="00403D86">
              <w:rPr>
                <w:rStyle w:val="A1"/>
                <w:rFonts w:ascii="Arial" w:hAnsi="Arial" w:cs="Arial"/>
                <w:sz w:val="20"/>
                <w:szCs w:val="20"/>
              </w:rPr>
              <w:t>vesicoureteral</w:t>
            </w:r>
            <w:proofErr w:type="spellEnd"/>
            <w:r w:rsidRPr="00403D86">
              <w:rPr>
                <w:rStyle w:val="A1"/>
                <w:rFonts w:ascii="Arial" w:hAnsi="Arial" w:cs="Arial"/>
                <w:sz w:val="20"/>
                <w:szCs w:val="20"/>
              </w:rPr>
              <w:t xml:space="preserve"> en el niño, apoyándonos en resultados clínicos y radiológicos, observando cómo han ido evolucionando las indicaciones y tiempos de tratamiento con el advenimiento de las técnicas endoscópicas.</w:t>
            </w:r>
          </w:p>
        </w:tc>
        <w:tc>
          <w:tcPr>
            <w:tcW w:w="1831" w:type="dxa"/>
          </w:tcPr>
          <w:p w:rsidR="00BA5AAF" w:rsidRPr="00BA5AAF" w:rsidRDefault="00BA5AAF" w:rsidP="004E29F8">
            <w:pPr>
              <w:spacing w:line="276" w:lineRule="auto"/>
              <w:rPr>
                <w:rFonts w:ascii="Arial" w:hAnsi="Arial" w:cs="Arial"/>
                <w:sz w:val="16"/>
                <w:szCs w:val="16"/>
              </w:rPr>
            </w:pPr>
            <w:r w:rsidRPr="00BA5AAF">
              <w:rPr>
                <w:rStyle w:val="A1"/>
                <w:rFonts w:ascii="Arial" w:hAnsi="Arial" w:cs="Arial"/>
                <w:sz w:val="16"/>
                <w:szCs w:val="16"/>
              </w:rPr>
              <w:t xml:space="preserve">Se han analizado los pacientes con reflujo </w:t>
            </w:r>
            <w:proofErr w:type="spellStart"/>
            <w:r w:rsidRPr="00BA5AAF">
              <w:rPr>
                <w:rStyle w:val="A1"/>
                <w:rFonts w:ascii="Arial" w:hAnsi="Arial" w:cs="Arial"/>
                <w:sz w:val="16"/>
                <w:szCs w:val="16"/>
              </w:rPr>
              <w:t>vesi</w:t>
            </w:r>
            <w:r w:rsidRPr="00BA5AAF">
              <w:rPr>
                <w:rStyle w:val="A1"/>
                <w:rFonts w:ascii="Arial" w:hAnsi="Arial" w:cs="Arial"/>
                <w:sz w:val="16"/>
                <w:szCs w:val="16"/>
              </w:rPr>
              <w:softHyphen/>
              <w:t>coureteral</w:t>
            </w:r>
            <w:proofErr w:type="spellEnd"/>
            <w:r w:rsidRPr="00BA5AAF">
              <w:rPr>
                <w:rStyle w:val="A1"/>
                <w:rFonts w:ascii="Arial" w:hAnsi="Arial" w:cs="Arial"/>
                <w:sz w:val="16"/>
                <w:szCs w:val="16"/>
              </w:rPr>
              <w:t xml:space="preserve"> tratados en dos periodos de similar duración: el primero (106 pacientes), entre 1995 y marzo 2001 (fecha en que se introdujeron las técnicas endoscópicas); el segundo, (138 pacientes), desde esa fecha hasta marzo de 2007. En todos los pacientes se estudiaron variables clínicas, diagnósti</w:t>
            </w:r>
            <w:r w:rsidRPr="00BA5AAF">
              <w:rPr>
                <w:rStyle w:val="A1"/>
                <w:rFonts w:ascii="Arial" w:hAnsi="Arial" w:cs="Arial"/>
                <w:sz w:val="16"/>
                <w:szCs w:val="16"/>
              </w:rPr>
              <w:softHyphen/>
              <w:t>cas y terapéuticas, así como el resultado obtenido.</w:t>
            </w:r>
          </w:p>
        </w:tc>
        <w:tc>
          <w:tcPr>
            <w:tcW w:w="1962" w:type="dxa"/>
          </w:tcPr>
          <w:p w:rsidR="00BA5AAF" w:rsidRPr="00403D86" w:rsidRDefault="00BA5AAF" w:rsidP="004E29F8">
            <w:pPr>
              <w:spacing w:line="276" w:lineRule="auto"/>
              <w:rPr>
                <w:rFonts w:ascii="Arial" w:hAnsi="Arial" w:cs="Arial"/>
                <w:sz w:val="20"/>
                <w:szCs w:val="20"/>
              </w:rPr>
            </w:pPr>
            <w:r w:rsidRPr="00403D86">
              <w:rPr>
                <w:rFonts w:ascii="Arial" w:hAnsi="Arial" w:cs="Arial"/>
                <w:sz w:val="20"/>
                <w:szCs w:val="20"/>
              </w:rPr>
              <w:t>No existes sujetos de comparación.</w:t>
            </w:r>
          </w:p>
        </w:tc>
        <w:tc>
          <w:tcPr>
            <w:tcW w:w="3314" w:type="dxa"/>
          </w:tcPr>
          <w:p w:rsidR="00BA5AAF" w:rsidRPr="00403D86" w:rsidRDefault="00BA5AAF" w:rsidP="004E29F8">
            <w:pPr>
              <w:spacing w:line="276" w:lineRule="auto"/>
              <w:rPr>
                <w:rFonts w:ascii="Arial" w:hAnsi="Arial" w:cs="Arial"/>
                <w:sz w:val="20"/>
                <w:szCs w:val="20"/>
              </w:rPr>
            </w:pPr>
            <w:r w:rsidRPr="00403D86">
              <w:rPr>
                <w:rStyle w:val="A1"/>
                <w:rFonts w:ascii="Arial" w:hAnsi="Arial" w:cs="Arial"/>
                <w:sz w:val="20"/>
                <w:szCs w:val="20"/>
              </w:rPr>
              <w:t>En aquellos reflujos donde el tratamiento médico no ha sido eficaz, persistiendo o empeorando el mis</w:t>
            </w:r>
            <w:r w:rsidRPr="00403D86">
              <w:rPr>
                <w:rStyle w:val="A1"/>
                <w:rFonts w:ascii="Arial" w:hAnsi="Arial" w:cs="Arial"/>
                <w:sz w:val="20"/>
                <w:szCs w:val="20"/>
              </w:rPr>
              <w:softHyphen/>
              <w:t>mo, y como alternativa a la cirugía abierta (con buenos resul</w:t>
            </w:r>
            <w:r w:rsidRPr="00403D86">
              <w:rPr>
                <w:rStyle w:val="A1"/>
                <w:rFonts w:ascii="Arial" w:hAnsi="Arial" w:cs="Arial"/>
                <w:sz w:val="20"/>
                <w:szCs w:val="20"/>
              </w:rPr>
              <w:softHyphen/>
              <w:t>tados pero con una morbilidad no desdeñable), el tratamiento endoscópico se convierte en una alternativa de eficacia similar y mínimamente agresiva. Proponemos un esquema orientativo para establecer las indicaciones de cada estrategia terapéuti</w:t>
            </w:r>
            <w:r w:rsidRPr="00403D86">
              <w:rPr>
                <w:rStyle w:val="A1"/>
                <w:rFonts w:ascii="Arial" w:hAnsi="Arial" w:cs="Arial"/>
                <w:sz w:val="20"/>
                <w:szCs w:val="20"/>
              </w:rPr>
              <w:softHyphen/>
              <w:t>ca en función del grado de reflujo y su evolución clínica.</w:t>
            </w:r>
          </w:p>
        </w:tc>
      </w:tr>
    </w:tbl>
    <w:p w:rsidR="00BA5AAF" w:rsidRDefault="00BA5AAF" w:rsidP="00BA5AAF">
      <w:pPr>
        <w:rPr>
          <w:b/>
        </w:rPr>
      </w:pPr>
    </w:p>
    <w:p w:rsidR="00BA5AAF" w:rsidRDefault="00BA5AAF" w:rsidP="00BA5AAF">
      <w:pPr>
        <w:rPr>
          <w:b/>
        </w:rPr>
      </w:pPr>
    </w:p>
    <w:tbl>
      <w:tblPr>
        <w:tblStyle w:val="Tablaconcuadrcula"/>
        <w:tblW w:w="0" w:type="auto"/>
        <w:tblLook w:val="04A0" w:firstRow="1" w:lastRow="0" w:firstColumn="1" w:lastColumn="0" w:noHBand="0" w:noVBand="1"/>
      </w:tblPr>
      <w:tblGrid>
        <w:gridCol w:w="1782"/>
        <w:gridCol w:w="2006"/>
        <w:gridCol w:w="1849"/>
        <w:gridCol w:w="1783"/>
        <w:gridCol w:w="1837"/>
        <w:gridCol w:w="3113"/>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lastRenderedPageBreak/>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1831"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962"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3314"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400BC8" w:rsidRDefault="00BA5AAF" w:rsidP="004E29F8">
            <w:pPr>
              <w:spacing w:line="276" w:lineRule="auto"/>
              <w:rPr>
                <w:rFonts w:ascii="Arial" w:hAnsi="Arial" w:cs="Arial"/>
                <w:bCs/>
                <w:sz w:val="20"/>
                <w:szCs w:val="20"/>
              </w:rPr>
            </w:pPr>
            <w:r w:rsidRPr="00400BC8">
              <w:rPr>
                <w:rFonts w:ascii="Arial" w:hAnsi="Arial" w:cs="Arial"/>
                <w:bCs/>
                <w:sz w:val="20"/>
                <w:szCs w:val="20"/>
              </w:rPr>
              <w:t>G</w:t>
            </w:r>
            <w:r>
              <w:rPr>
                <w:rFonts w:ascii="Arial" w:hAnsi="Arial" w:cs="Arial"/>
                <w:bCs/>
                <w:sz w:val="20"/>
                <w:szCs w:val="20"/>
              </w:rPr>
              <w:t>onzález</w:t>
            </w:r>
            <w:r w:rsidRPr="00400BC8">
              <w:rPr>
                <w:rFonts w:ascii="Arial" w:hAnsi="Arial" w:cs="Arial"/>
                <w:bCs/>
                <w:sz w:val="20"/>
                <w:szCs w:val="20"/>
              </w:rPr>
              <w:t>, L.E., B</w:t>
            </w:r>
            <w:r>
              <w:rPr>
                <w:rFonts w:ascii="Arial" w:hAnsi="Arial" w:cs="Arial"/>
                <w:bCs/>
                <w:sz w:val="20"/>
                <w:szCs w:val="20"/>
              </w:rPr>
              <w:t>riseño</w:t>
            </w:r>
            <w:r w:rsidRPr="00400BC8">
              <w:rPr>
                <w:rFonts w:ascii="Arial" w:hAnsi="Arial" w:cs="Arial"/>
                <w:bCs/>
                <w:sz w:val="20"/>
                <w:szCs w:val="20"/>
              </w:rPr>
              <w:t>, G.D.,</w:t>
            </w:r>
          </w:p>
          <w:p w:rsidR="00BA5AAF" w:rsidRPr="00400BC8" w:rsidRDefault="00BA5AAF" w:rsidP="004E29F8">
            <w:pPr>
              <w:spacing w:line="276" w:lineRule="auto"/>
              <w:rPr>
                <w:rFonts w:ascii="Arial" w:hAnsi="Arial" w:cs="Arial"/>
                <w:sz w:val="20"/>
                <w:szCs w:val="20"/>
              </w:rPr>
            </w:pPr>
            <w:r w:rsidRPr="00400BC8">
              <w:rPr>
                <w:rFonts w:ascii="Arial" w:hAnsi="Arial" w:cs="Arial"/>
                <w:bCs/>
                <w:sz w:val="20"/>
                <w:szCs w:val="20"/>
              </w:rPr>
              <w:t>G</w:t>
            </w:r>
            <w:r>
              <w:rPr>
                <w:rFonts w:ascii="Arial" w:hAnsi="Arial" w:cs="Arial"/>
                <w:bCs/>
                <w:sz w:val="20"/>
                <w:szCs w:val="20"/>
              </w:rPr>
              <w:t>alindo</w:t>
            </w:r>
            <w:r w:rsidRPr="00400BC8">
              <w:rPr>
                <w:rFonts w:ascii="Arial" w:hAnsi="Arial" w:cs="Arial"/>
                <w:bCs/>
                <w:sz w:val="20"/>
                <w:szCs w:val="20"/>
              </w:rPr>
              <w:t>, A.F.</w:t>
            </w:r>
          </w:p>
        </w:tc>
        <w:tc>
          <w:tcPr>
            <w:tcW w:w="1933" w:type="dxa"/>
          </w:tcPr>
          <w:p w:rsidR="00BA5AAF" w:rsidRPr="00400BC8" w:rsidRDefault="00BA5AAF" w:rsidP="004E29F8">
            <w:pPr>
              <w:spacing w:line="276" w:lineRule="auto"/>
              <w:rPr>
                <w:rFonts w:ascii="Arial" w:hAnsi="Arial" w:cs="Arial"/>
                <w:sz w:val="20"/>
                <w:szCs w:val="20"/>
              </w:rPr>
            </w:pPr>
            <w:proofErr w:type="spellStart"/>
            <w:r>
              <w:rPr>
                <w:rFonts w:ascii="Arial" w:eastAsia="SceneStd-Regular" w:hAnsi="Arial" w:cs="Arial"/>
                <w:sz w:val="20"/>
                <w:szCs w:val="20"/>
              </w:rPr>
              <w:t>Diagnostico</w:t>
            </w:r>
            <w:proofErr w:type="spellEnd"/>
            <w:r>
              <w:rPr>
                <w:rFonts w:ascii="Arial" w:eastAsia="SceneStd-Regular" w:hAnsi="Arial" w:cs="Arial"/>
                <w:sz w:val="20"/>
                <w:szCs w:val="20"/>
              </w:rPr>
              <w:t xml:space="preserve"> de </w:t>
            </w:r>
            <w:proofErr w:type="spellStart"/>
            <w:r>
              <w:rPr>
                <w:rFonts w:ascii="Arial" w:eastAsia="SceneStd-Regular" w:hAnsi="Arial" w:cs="Arial"/>
                <w:sz w:val="20"/>
                <w:szCs w:val="20"/>
              </w:rPr>
              <w:t>reflujovesicoureteral</w:t>
            </w:r>
            <w:proofErr w:type="spellEnd"/>
            <w:r>
              <w:rPr>
                <w:rFonts w:ascii="Arial" w:eastAsia="SceneStd-Regular" w:hAnsi="Arial" w:cs="Arial"/>
                <w:sz w:val="20"/>
                <w:szCs w:val="20"/>
              </w:rPr>
              <w:t xml:space="preserve"> en niños con infección del tracto urinarias</w:t>
            </w:r>
          </w:p>
        </w:tc>
        <w:tc>
          <w:tcPr>
            <w:tcW w:w="1910" w:type="dxa"/>
          </w:tcPr>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Evaluar las características de la ecografía</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proofErr w:type="gramStart"/>
            <w:r w:rsidRPr="00400BC8">
              <w:rPr>
                <w:rFonts w:ascii="Arial" w:eastAsia="SlimbachStd-Book" w:hAnsi="Arial" w:cs="Arial"/>
                <w:sz w:val="20"/>
                <w:szCs w:val="20"/>
              </w:rPr>
              <w:t>de</w:t>
            </w:r>
            <w:proofErr w:type="gramEnd"/>
            <w:r w:rsidRPr="00400BC8">
              <w:rPr>
                <w:rFonts w:ascii="Arial" w:eastAsia="SlimbachStd-Book" w:hAnsi="Arial" w:cs="Arial"/>
                <w:sz w:val="20"/>
                <w:szCs w:val="20"/>
              </w:rPr>
              <w:t xml:space="preserve"> vías urinarias anormal y la gammagrafía renal DMSA</w:t>
            </w:r>
            <w:r>
              <w:rPr>
                <w:rFonts w:ascii="Arial" w:eastAsia="SlimbachStd-Book" w:hAnsi="Arial" w:cs="Arial"/>
                <w:sz w:val="20"/>
                <w:szCs w:val="20"/>
              </w:rPr>
              <w:t xml:space="preserve"> anormal, cada una por separado y en conjunto, para </w:t>
            </w:r>
            <w:r w:rsidRPr="00400BC8">
              <w:rPr>
                <w:rFonts w:ascii="Arial" w:eastAsia="SlimbachStd-Book" w:hAnsi="Arial" w:cs="Arial"/>
                <w:sz w:val="20"/>
                <w:szCs w:val="20"/>
              </w:rPr>
              <w:t>detectar</w:t>
            </w:r>
            <w:r>
              <w:rPr>
                <w:rFonts w:ascii="Arial" w:eastAsia="SlimbachStd-Book" w:hAnsi="Arial" w:cs="Arial"/>
                <w:sz w:val="20"/>
                <w:szCs w:val="20"/>
              </w:rPr>
              <w:t xml:space="preserve"> la </w:t>
            </w:r>
            <w:r w:rsidRPr="00400BC8">
              <w:rPr>
                <w:rFonts w:ascii="Arial" w:eastAsia="SlimbachStd-Book" w:hAnsi="Arial" w:cs="Arial"/>
                <w:sz w:val="20"/>
                <w:szCs w:val="20"/>
              </w:rPr>
              <w:t>presencia de RVU ≥</w:t>
            </w:r>
            <w:r>
              <w:rPr>
                <w:rFonts w:ascii="Arial" w:eastAsia="SlimbachStd-Book" w:hAnsi="Arial" w:cs="Arial"/>
                <w:sz w:val="20"/>
                <w:szCs w:val="20"/>
              </w:rPr>
              <w:t xml:space="preserve"> 3 en </w:t>
            </w:r>
            <w:proofErr w:type="spellStart"/>
            <w:r>
              <w:rPr>
                <w:rFonts w:ascii="Arial" w:eastAsia="SlimbachStd-Book" w:hAnsi="Arial" w:cs="Arial"/>
                <w:sz w:val="20"/>
                <w:szCs w:val="20"/>
              </w:rPr>
              <w:t>ninos</w:t>
            </w:r>
            <w:proofErr w:type="spellEnd"/>
            <w:r>
              <w:rPr>
                <w:rFonts w:ascii="Arial" w:eastAsia="SlimbachStd-Book" w:hAnsi="Arial" w:cs="Arial"/>
                <w:sz w:val="20"/>
                <w:szCs w:val="20"/>
              </w:rPr>
              <w:t xml:space="preserve"> con ITU primer </w:t>
            </w:r>
            <w:r w:rsidRPr="00400BC8">
              <w:rPr>
                <w:rFonts w:ascii="Arial" w:eastAsia="SlimbachStd-Book" w:hAnsi="Arial" w:cs="Arial"/>
                <w:sz w:val="20"/>
                <w:szCs w:val="20"/>
              </w:rPr>
              <w:t>episodio,</w:t>
            </w:r>
            <w:r>
              <w:rPr>
                <w:rFonts w:ascii="Arial" w:eastAsia="SlimbachStd-Book" w:hAnsi="Arial" w:cs="Arial"/>
                <w:sz w:val="20"/>
                <w:szCs w:val="20"/>
              </w:rPr>
              <w:t xml:space="preserve"> </w:t>
            </w:r>
            <w:r w:rsidRPr="00400BC8">
              <w:rPr>
                <w:rFonts w:ascii="Arial" w:eastAsia="SlimbachStd-Book" w:hAnsi="Arial" w:cs="Arial"/>
                <w:sz w:val="20"/>
                <w:szCs w:val="20"/>
              </w:rPr>
              <w:t xml:space="preserve">comparado contra la </w:t>
            </w:r>
            <w:proofErr w:type="spellStart"/>
            <w:r w:rsidRPr="00400BC8">
              <w:rPr>
                <w:rFonts w:ascii="Arial" w:eastAsia="SlimbachStd-Book" w:hAnsi="Arial" w:cs="Arial"/>
                <w:sz w:val="20"/>
                <w:szCs w:val="20"/>
              </w:rPr>
              <w:t>cistouretrografia</w:t>
            </w:r>
            <w:proofErr w:type="spellEnd"/>
            <w:r w:rsidRPr="00400BC8">
              <w:rPr>
                <w:rFonts w:ascii="Arial" w:eastAsia="SlimbachStd-Book" w:hAnsi="Arial" w:cs="Arial"/>
                <w:sz w:val="20"/>
                <w:szCs w:val="20"/>
              </w:rPr>
              <w:t xml:space="preserve"> </w:t>
            </w:r>
            <w:proofErr w:type="spellStart"/>
            <w:r w:rsidRPr="00400BC8">
              <w:rPr>
                <w:rFonts w:ascii="Arial" w:eastAsia="SlimbachStd-Book" w:hAnsi="Arial" w:cs="Arial"/>
                <w:sz w:val="20"/>
                <w:szCs w:val="20"/>
              </w:rPr>
              <w:t>miccional</w:t>
            </w:r>
            <w:proofErr w:type="spellEnd"/>
            <w:r w:rsidRPr="00400BC8">
              <w:rPr>
                <w:rFonts w:ascii="Arial" w:eastAsia="SlimbachStd-Book" w:hAnsi="Arial" w:cs="Arial"/>
                <w:sz w:val="20"/>
                <w:szCs w:val="20"/>
              </w:rPr>
              <w:t xml:space="preserve">, </w:t>
            </w:r>
            <w:proofErr w:type="spellStart"/>
            <w:r w:rsidRPr="00400BC8">
              <w:rPr>
                <w:rFonts w:ascii="Arial" w:eastAsia="SlimbachStd-Book" w:hAnsi="Arial" w:cs="Arial"/>
                <w:sz w:val="20"/>
                <w:szCs w:val="20"/>
              </w:rPr>
              <w:t>patron</w:t>
            </w:r>
            <w:proofErr w:type="spellEnd"/>
            <w:r w:rsidRPr="00400BC8">
              <w:rPr>
                <w:rFonts w:ascii="Arial" w:eastAsia="SlimbachStd-Book" w:hAnsi="Arial" w:cs="Arial"/>
                <w:sz w:val="20"/>
                <w:szCs w:val="20"/>
              </w:rPr>
              <w:t xml:space="preserve"> de</w:t>
            </w:r>
            <w:r>
              <w:rPr>
                <w:rFonts w:ascii="Arial" w:eastAsia="SlimbachStd-Book" w:hAnsi="Arial" w:cs="Arial"/>
                <w:sz w:val="20"/>
                <w:szCs w:val="20"/>
              </w:rPr>
              <w:t xml:space="preserve"> oro para RVU, </w:t>
            </w:r>
            <w:r w:rsidRPr="00400BC8">
              <w:rPr>
                <w:rFonts w:ascii="Arial" w:eastAsia="SlimbachStd-Book" w:hAnsi="Arial" w:cs="Arial"/>
                <w:sz w:val="20"/>
                <w:szCs w:val="20"/>
              </w:rPr>
              <w:t>en el periodo comprendido entre enero de</w:t>
            </w:r>
            <w:r>
              <w:rPr>
                <w:rFonts w:ascii="Arial" w:eastAsia="SlimbachStd-Book" w:hAnsi="Arial" w:cs="Arial"/>
                <w:sz w:val="20"/>
                <w:szCs w:val="20"/>
              </w:rPr>
              <w:t xml:space="preserve"> </w:t>
            </w:r>
            <w:r w:rsidRPr="00400BC8">
              <w:rPr>
                <w:rFonts w:ascii="Arial" w:eastAsia="SlimbachStd-Book" w:hAnsi="Arial" w:cs="Arial"/>
                <w:sz w:val="20"/>
                <w:szCs w:val="20"/>
              </w:rPr>
              <w:t>2003 y diciembre de 2008.</w:t>
            </w:r>
          </w:p>
        </w:tc>
        <w:tc>
          <w:tcPr>
            <w:tcW w:w="1831" w:type="dxa"/>
          </w:tcPr>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 xml:space="preserve">Niños entre un mes y 15 </w:t>
            </w:r>
            <w:proofErr w:type="spellStart"/>
            <w:r w:rsidRPr="00400BC8">
              <w:rPr>
                <w:rFonts w:ascii="Arial" w:eastAsia="SlimbachStd-Book" w:hAnsi="Arial" w:cs="Arial"/>
                <w:sz w:val="20"/>
                <w:szCs w:val="20"/>
              </w:rPr>
              <w:t>anos</w:t>
            </w:r>
            <w:proofErr w:type="spellEnd"/>
            <w:r w:rsidRPr="00400BC8">
              <w:rPr>
                <w:rFonts w:ascii="Arial" w:eastAsia="SlimbachStd-Book" w:hAnsi="Arial" w:cs="Arial"/>
                <w:sz w:val="20"/>
                <w:szCs w:val="20"/>
              </w:rPr>
              <w:t>, con primer episodio de</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ITU (altas o bajas) en la FCI, que recibieron manejo ambulatorio</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proofErr w:type="gramStart"/>
            <w:r w:rsidRPr="00400BC8">
              <w:rPr>
                <w:rFonts w:ascii="Arial" w:eastAsia="SlimbachStd-Book" w:hAnsi="Arial" w:cs="Arial"/>
                <w:sz w:val="20"/>
                <w:szCs w:val="20"/>
              </w:rPr>
              <w:t>o</w:t>
            </w:r>
            <w:proofErr w:type="gramEnd"/>
            <w:r w:rsidRPr="00400BC8">
              <w:rPr>
                <w:rFonts w:ascii="Arial" w:eastAsia="SlimbachStd-Book" w:hAnsi="Arial" w:cs="Arial"/>
                <w:sz w:val="20"/>
                <w:szCs w:val="20"/>
              </w:rPr>
              <w:t xml:space="preserve"> intrahospitalario en el periodo comprendido entre</w:t>
            </w:r>
            <w:r>
              <w:rPr>
                <w:rFonts w:ascii="Arial" w:eastAsia="SlimbachStd-Book" w:hAnsi="Arial" w:cs="Arial"/>
                <w:sz w:val="20"/>
                <w:szCs w:val="20"/>
              </w:rPr>
              <w:t xml:space="preserve"> </w:t>
            </w:r>
            <w:r w:rsidRPr="00400BC8">
              <w:rPr>
                <w:rFonts w:ascii="Arial" w:eastAsia="SlimbachStd-Book" w:hAnsi="Arial" w:cs="Arial"/>
                <w:sz w:val="20"/>
                <w:szCs w:val="20"/>
              </w:rPr>
              <w:t>enero de 2003 y diciembre de 2008.</w:t>
            </w:r>
          </w:p>
        </w:tc>
        <w:tc>
          <w:tcPr>
            <w:tcW w:w="1962" w:type="dxa"/>
          </w:tcPr>
          <w:p w:rsidR="00BA5AAF" w:rsidRPr="00400BC8" w:rsidRDefault="00BA5AAF" w:rsidP="004E29F8">
            <w:pPr>
              <w:spacing w:line="276" w:lineRule="auto"/>
              <w:rPr>
                <w:rFonts w:ascii="Arial" w:hAnsi="Arial" w:cs="Arial"/>
                <w:sz w:val="20"/>
                <w:szCs w:val="20"/>
              </w:rPr>
            </w:pPr>
            <w:r w:rsidRPr="00400BC8">
              <w:rPr>
                <w:rFonts w:ascii="Arial" w:hAnsi="Arial" w:cs="Arial"/>
                <w:sz w:val="20"/>
                <w:szCs w:val="20"/>
              </w:rPr>
              <w:t>No existen datos de sujetos de comparación</w:t>
            </w:r>
          </w:p>
        </w:tc>
        <w:tc>
          <w:tcPr>
            <w:tcW w:w="3314" w:type="dxa"/>
          </w:tcPr>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 xml:space="preserve">La infección urinaria es la enfermedad </w:t>
            </w:r>
            <w:proofErr w:type="spellStart"/>
            <w:r w:rsidRPr="00400BC8">
              <w:rPr>
                <w:rFonts w:ascii="Arial" w:eastAsia="SlimbachStd-Book" w:hAnsi="Arial" w:cs="Arial"/>
                <w:sz w:val="20"/>
                <w:szCs w:val="20"/>
              </w:rPr>
              <w:t>mas</w:t>
            </w:r>
            <w:proofErr w:type="spellEnd"/>
            <w:r w:rsidRPr="00400BC8">
              <w:rPr>
                <w:rFonts w:ascii="Arial" w:eastAsia="SlimbachStd-Book" w:hAnsi="Arial" w:cs="Arial"/>
                <w:sz w:val="20"/>
                <w:szCs w:val="20"/>
              </w:rPr>
              <w:t xml:space="preserve"> común del</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proofErr w:type="gramStart"/>
            <w:r w:rsidRPr="00400BC8">
              <w:rPr>
                <w:rFonts w:ascii="Arial" w:eastAsia="SlimbachStd-Book" w:hAnsi="Arial" w:cs="Arial"/>
                <w:sz w:val="20"/>
                <w:szCs w:val="20"/>
              </w:rPr>
              <w:t>riñón</w:t>
            </w:r>
            <w:proofErr w:type="gramEnd"/>
            <w:r w:rsidRPr="00400BC8">
              <w:rPr>
                <w:rFonts w:ascii="Arial" w:eastAsia="SlimbachStd-Book" w:hAnsi="Arial" w:cs="Arial"/>
                <w:sz w:val="20"/>
                <w:szCs w:val="20"/>
              </w:rPr>
              <w:t xml:space="preserve"> y de las vías urinarias en la infancia. Su importancia</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radica en su alta frecuencia de presentación, en que es marcador</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de posibles anormalidades anatómicas o funcionales</w:t>
            </w:r>
          </w:p>
          <w:p w:rsidR="00BA5AAF" w:rsidRPr="00400BC8" w:rsidRDefault="00BA5AAF" w:rsidP="004E29F8">
            <w:pPr>
              <w:autoSpaceDE w:val="0"/>
              <w:autoSpaceDN w:val="0"/>
              <w:adjustRightInd w:val="0"/>
              <w:spacing w:line="276" w:lineRule="auto"/>
              <w:rPr>
                <w:rFonts w:ascii="Arial" w:eastAsia="SlimbachStd-Book" w:hAnsi="Arial" w:cs="Arial"/>
                <w:sz w:val="20"/>
                <w:szCs w:val="20"/>
              </w:rPr>
            </w:pPr>
            <w:r w:rsidRPr="00400BC8">
              <w:rPr>
                <w:rFonts w:ascii="Arial" w:eastAsia="SlimbachStd-Book" w:hAnsi="Arial" w:cs="Arial"/>
                <w:sz w:val="20"/>
                <w:szCs w:val="20"/>
              </w:rPr>
              <w:t>subyacentes, y, principalmente, en que si compromete el</w:t>
            </w:r>
          </w:p>
          <w:p w:rsidR="00BA5AAF" w:rsidRPr="00400BC8" w:rsidRDefault="00BA5AAF" w:rsidP="004E29F8">
            <w:pPr>
              <w:spacing w:line="276" w:lineRule="auto"/>
              <w:rPr>
                <w:rFonts w:ascii="Arial" w:hAnsi="Arial" w:cs="Arial"/>
                <w:sz w:val="20"/>
                <w:szCs w:val="20"/>
              </w:rPr>
            </w:pPr>
            <w:proofErr w:type="gramStart"/>
            <w:r w:rsidRPr="00400BC8">
              <w:rPr>
                <w:rFonts w:ascii="Arial" w:eastAsia="SlimbachStd-Book" w:hAnsi="Arial" w:cs="Arial"/>
                <w:sz w:val="20"/>
                <w:szCs w:val="20"/>
              </w:rPr>
              <w:t>riñón</w:t>
            </w:r>
            <w:proofErr w:type="gramEnd"/>
            <w:r w:rsidRPr="00400BC8">
              <w:rPr>
                <w:rFonts w:ascii="Arial" w:eastAsia="SlimbachStd-Book" w:hAnsi="Arial" w:cs="Arial"/>
                <w:sz w:val="20"/>
                <w:szCs w:val="20"/>
              </w:rPr>
              <w:t xml:space="preserve"> puede ocasionar daño irreversible.</w:t>
            </w:r>
          </w:p>
        </w:tc>
      </w:tr>
    </w:tbl>
    <w:p w:rsidR="00BA5AAF" w:rsidRDefault="00BA5AAF" w:rsidP="00BA5AAF">
      <w:pPr>
        <w:jc w:val="center"/>
        <w:rPr>
          <w:b/>
        </w:rPr>
      </w:pPr>
    </w:p>
    <w:p w:rsidR="00BA5AAF" w:rsidRDefault="00BA5AAF" w:rsidP="00BA5AAF">
      <w:pPr>
        <w:rPr>
          <w:b/>
        </w:rPr>
      </w:pPr>
    </w:p>
    <w:tbl>
      <w:tblPr>
        <w:tblStyle w:val="Tablaconcuadrcula"/>
        <w:tblW w:w="0" w:type="auto"/>
        <w:tblLook w:val="04A0" w:firstRow="1" w:lastRow="0" w:firstColumn="1" w:lastColumn="0" w:noHBand="0" w:noVBand="1"/>
      </w:tblPr>
      <w:tblGrid>
        <w:gridCol w:w="1741"/>
        <w:gridCol w:w="2218"/>
        <w:gridCol w:w="1799"/>
        <w:gridCol w:w="2177"/>
        <w:gridCol w:w="1636"/>
        <w:gridCol w:w="2799"/>
      </w:tblGrid>
      <w:tr w:rsidR="00BA5AAF" w:rsidTr="004E29F8">
        <w:trPr>
          <w:trHeight w:val="966"/>
        </w:trPr>
        <w:tc>
          <w:tcPr>
            <w:tcW w:w="1879"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lastRenderedPageBreak/>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2458" w:type="dxa"/>
          </w:tcPr>
          <w:p w:rsidR="00BA5AAF" w:rsidRDefault="00BA5AAF" w:rsidP="004E29F8">
            <w:pPr>
              <w:jc w:val="center"/>
              <w:rPr>
                <w:b/>
              </w:rPr>
            </w:pPr>
            <w:r>
              <w:rPr>
                <w:rFonts w:ascii="Trebuchet MS" w:hAnsi="Trebuchet MS"/>
                <w:b/>
                <w:i/>
                <w:noProof/>
                <w:sz w:val="20"/>
                <w:szCs w:val="20"/>
              </w:rPr>
              <w:t>Problema de salud investigado</w:t>
            </w:r>
          </w:p>
        </w:tc>
        <w:tc>
          <w:tcPr>
            <w:tcW w:w="1889"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387"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701"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08"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879" w:type="dxa"/>
          </w:tcPr>
          <w:p w:rsidR="00BA5AAF" w:rsidRPr="008E0891" w:rsidRDefault="00BA5AAF" w:rsidP="004E29F8">
            <w:pPr>
              <w:spacing w:line="276" w:lineRule="auto"/>
              <w:rPr>
                <w:rFonts w:ascii="Arial" w:hAnsi="Arial" w:cs="Arial"/>
                <w:b/>
                <w:sz w:val="20"/>
                <w:szCs w:val="20"/>
              </w:rPr>
            </w:pPr>
            <w:r w:rsidRPr="008E0891">
              <w:rPr>
                <w:rFonts w:ascii="Arial" w:hAnsi="Arial" w:cs="Arial"/>
                <w:color w:val="231F20"/>
                <w:sz w:val="20"/>
                <w:szCs w:val="20"/>
              </w:rPr>
              <w:t>M. Aparicio Rodrigo</w:t>
            </w:r>
          </w:p>
        </w:tc>
        <w:tc>
          <w:tcPr>
            <w:tcW w:w="2458" w:type="dxa"/>
          </w:tcPr>
          <w:p w:rsidR="00BA5AAF" w:rsidRPr="008E0891" w:rsidRDefault="00BA5AAF" w:rsidP="004E29F8">
            <w:pPr>
              <w:autoSpaceDE w:val="0"/>
              <w:autoSpaceDN w:val="0"/>
              <w:adjustRightInd w:val="0"/>
              <w:spacing w:line="276" w:lineRule="auto"/>
              <w:rPr>
                <w:rFonts w:ascii="Arial" w:hAnsi="Arial" w:cs="Arial"/>
                <w:sz w:val="20"/>
                <w:szCs w:val="20"/>
              </w:rPr>
            </w:pPr>
            <w:r w:rsidRPr="008E0891">
              <w:rPr>
                <w:rFonts w:ascii="Arial" w:hAnsi="Arial" w:cs="Arial"/>
                <w:sz w:val="20"/>
                <w:szCs w:val="20"/>
              </w:rPr>
              <w:t>¿Es necesaria la profilaxis antibiótica en niños</w:t>
            </w:r>
            <w:r>
              <w:rPr>
                <w:rFonts w:ascii="Arial" w:hAnsi="Arial" w:cs="Arial"/>
                <w:sz w:val="20"/>
                <w:szCs w:val="20"/>
              </w:rPr>
              <w:t xml:space="preserve"> con reflujo </w:t>
            </w:r>
            <w:proofErr w:type="spellStart"/>
            <w:r>
              <w:rPr>
                <w:rFonts w:ascii="Arial" w:hAnsi="Arial" w:cs="Arial"/>
                <w:sz w:val="20"/>
                <w:szCs w:val="20"/>
              </w:rPr>
              <w:t>vesicoureteral</w:t>
            </w:r>
            <w:proofErr w:type="spellEnd"/>
            <w:r>
              <w:rPr>
                <w:rFonts w:ascii="Arial" w:hAnsi="Arial" w:cs="Arial"/>
                <w:sz w:val="20"/>
                <w:szCs w:val="20"/>
              </w:rPr>
              <w:t xml:space="preserve"> leve </w:t>
            </w:r>
            <w:r w:rsidRPr="008E0891">
              <w:rPr>
                <w:rFonts w:ascii="Arial" w:hAnsi="Arial" w:cs="Arial"/>
                <w:sz w:val="20"/>
                <w:szCs w:val="20"/>
              </w:rPr>
              <w:t>moderado, grado II-III?</w:t>
            </w:r>
          </w:p>
        </w:tc>
        <w:tc>
          <w:tcPr>
            <w:tcW w:w="1889" w:type="dxa"/>
          </w:tcPr>
          <w:p w:rsidR="00BA5AAF" w:rsidRPr="008E0891" w:rsidRDefault="00BA5AAF" w:rsidP="004E29F8">
            <w:pPr>
              <w:autoSpaceDE w:val="0"/>
              <w:autoSpaceDN w:val="0"/>
              <w:adjustRightInd w:val="0"/>
              <w:spacing w:line="276" w:lineRule="auto"/>
              <w:rPr>
                <w:rFonts w:ascii="Arial" w:hAnsi="Arial" w:cs="Arial"/>
                <w:color w:val="231F20"/>
                <w:sz w:val="20"/>
                <w:szCs w:val="20"/>
              </w:rPr>
            </w:pPr>
            <w:r w:rsidRPr="008E0891">
              <w:rPr>
                <w:rFonts w:ascii="Arial" w:hAnsi="Arial" w:cs="Arial"/>
                <w:color w:val="231F20"/>
                <w:sz w:val="20"/>
                <w:szCs w:val="20"/>
              </w:rPr>
              <w:t>En niños menores de 24 meses con</w:t>
            </w:r>
          </w:p>
          <w:p w:rsidR="00BA5AAF" w:rsidRPr="008E0891" w:rsidRDefault="00BA5AAF" w:rsidP="004E29F8">
            <w:pPr>
              <w:autoSpaceDE w:val="0"/>
              <w:autoSpaceDN w:val="0"/>
              <w:adjustRightInd w:val="0"/>
              <w:spacing w:line="276" w:lineRule="auto"/>
              <w:rPr>
                <w:rFonts w:ascii="Arial" w:hAnsi="Arial" w:cs="Arial"/>
                <w:color w:val="231F20"/>
                <w:sz w:val="20"/>
                <w:szCs w:val="20"/>
              </w:rPr>
            </w:pPr>
            <w:r>
              <w:rPr>
                <w:rFonts w:ascii="Arial" w:hAnsi="Arial" w:cs="Arial"/>
                <w:color w:val="231F20"/>
                <w:sz w:val="20"/>
                <w:szCs w:val="20"/>
              </w:rPr>
              <w:t xml:space="preserve">Reflujo </w:t>
            </w:r>
            <w:proofErr w:type="spellStart"/>
            <w:r w:rsidRPr="008E0891">
              <w:rPr>
                <w:rFonts w:ascii="Arial" w:hAnsi="Arial" w:cs="Arial"/>
                <w:color w:val="231F20"/>
                <w:sz w:val="20"/>
                <w:szCs w:val="20"/>
              </w:rPr>
              <w:t>vesicoureteral</w:t>
            </w:r>
            <w:proofErr w:type="spellEnd"/>
            <w:r w:rsidRPr="008E0891">
              <w:rPr>
                <w:rFonts w:ascii="Arial" w:hAnsi="Arial" w:cs="Arial"/>
                <w:color w:val="231F20"/>
                <w:sz w:val="20"/>
                <w:szCs w:val="20"/>
              </w:rPr>
              <w:t>, ¿la profilaxis con</w:t>
            </w:r>
            <w:r>
              <w:rPr>
                <w:rFonts w:ascii="Arial" w:hAnsi="Arial" w:cs="Arial"/>
                <w:color w:val="231F20"/>
                <w:sz w:val="20"/>
                <w:szCs w:val="20"/>
              </w:rPr>
              <w:t xml:space="preserve"> antibiótico resulta eficaz para </w:t>
            </w:r>
            <w:r w:rsidRPr="008E0891">
              <w:rPr>
                <w:rFonts w:ascii="Arial" w:hAnsi="Arial" w:cs="Arial"/>
                <w:color w:val="231F20"/>
                <w:sz w:val="20"/>
                <w:szCs w:val="20"/>
              </w:rPr>
              <w:t>disminuir</w:t>
            </w:r>
            <w:r>
              <w:rPr>
                <w:rFonts w:ascii="Arial" w:hAnsi="Arial" w:cs="Arial"/>
                <w:color w:val="231F20"/>
                <w:sz w:val="20"/>
                <w:szCs w:val="20"/>
              </w:rPr>
              <w:t xml:space="preserve"> las infecciones de orina o el daño </w:t>
            </w:r>
            <w:r w:rsidRPr="008E0891">
              <w:rPr>
                <w:rFonts w:ascii="Arial" w:hAnsi="Arial" w:cs="Arial"/>
                <w:color w:val="231F20"/>
                <w:sz w:val="20"/>
                <w:szCs w:val="20"/>
              </w:rPr>
              <w:t>renal?</w:t>
            </w:r>
            <w:r>
              <w:rPr>
                <w:rFonts w:ascii="Arial" w:hAnsi="Arial" w:cs="Arial"/>
                <w:color w:val="231F20"/>
                <w:sz w:val="20"/>
                <w:szCs w:val="20"/>
              </w:rPr>
              <w:t xml:space="preserve"> evaluar los </w:t>
            </w:r>
            <w:r w:rsidRPr="008E0891">
              <w:rPr>
                <w:rFonts w:ascii="Arial" w:hAnsi="Arial" w:cs="Arial"/>
                <w:color w:val="231F20"/>
                <w:sz w:val="20"/>
                <w:szCs w:val="20"/>
              </w:rPr>
              <w:t>beneficios y daños</w:t>
            </w:r>
          </w:p>
          <w:p w:rsidR="00BA5AAF" w:rsidRPr="008E0891" w:rsidRDefault="00BA5AAF" w:rsidP="004E29F8">
            <w:pPr>
              <w:autoSpaceDE w:val="0"/>
              <w:autoSpaceDN w:val="0"/>
              <w:adjustRightInd w:val="0"/>
              <w:spacing w:line="276" w:lineRule="auto"/>
              <w:rPr>
                <w:rFonts w:ascii="Arial" w:hAnsi="Arial" w:cs="Arial"/>
                <w:color w:val="231F20"/>
                <w:sz w:val="20"/>
                <w:szCs w:val="20"/>
              </w:rPr>
            </w:pPr>
            <w:proofErr w:type="gramStart"/>
            <w:r>
              <w:rPr>
                <w:rFonts w:ascii="Arial" w:hAnsi="Arial" w:cs="Arial"/>
                <w:color w:val="231F20"/>
                <w:sz w:val="20"/>
                <w:szCs w:val="20"/>
              </w:rPr>
              <w:t>de</w:t>
            </w:r>
            <w:proofErr w:type="gramEnd"/>
            <w:r>
              <w:rPr>
                <w:rFonts w:ascii="Arial" w:hAnsi="Arial" w:cs="Arial"/>
                <w:color w:val="231F20"/>
                <w:sz w:val="20"/>
                <w:szCs w:val="20"/>
              </w:rPr>
              <w:t xml:space="preserve"> las diferentes opciones de </w:t>
            </w:r>
            <w:r w:rsidRPr="008E0891">
              <w:rPr>
                <w:rFonts w:ascii="Arial" w:hAnsi="Arial" w:cs="Arial"/>
                <w:color w:val="231F20"/>
                <w:sz w:val="20"/>
                <w:szCs w:val="20"/>
              </w:rPr>
              <w:t>tratamiento</w:t>
            </w:r>
            <w:r>
              <w:rPr>
                <w:rFonts w:ascii="Arial" w:hAnsi="Arial" w:cs="Arial"/>
                <w:color w:val="231F20"/>
                <w:sz w:val="20"/>
                <w:szCs w:val="20"/>
              </w:rPr>
              <w:t xml:space="preserve"> </w:t>
            </w:r>
            <w:r w:rsidRPr="008E0891">
              <w:rPr>
                <w:rFonts w:ascii="Arial" w:hAnsi="Arial" w:cs="Arial"/>
                <w:color w:val="231F20"/>
                <w:sz w:val="20"/>
                <w:szCs w:val="20"/>
              </w:rPr>
              <w:t>para el RVU primario.</w:t>
            </w:r>
          </w:p>
        </w:tc>
        <w:tc>
          <w:tcPr>
            <w:tcW w:w="2387" w:type="dxa"/>
          </w:tcPr>
          <w:p w:rsidR="00BA5AAF" w:rsidRPr="008E0891" w:rsidRDefault="00BA5AAF" w:rsidP="004E29F8">
            <w:pPr>
              <w:autoSpaceDE w:val="0"/>
              <w:autoSpaceDN w:val="0"/>
              <w:adjustRightInd w:val="0"/>
              <w:rPr>
                <w:rFonts w:ascii="Arial" w:hAnsi="Arial" w:cs="Arial"/>
                <w:color w:val="231F20"/>
                <w:sz w:val="18"/>
                <w:szCs w:val="18"/>
              </w:rPr>
            </w:pPr>
            <w:r>
              <w:rPr>
                <w:rFonts w:ascii="Arial" w:hAnsi="Arial" w:cs="Arial"/>
                <w:color w:val="231F20"/>
                <w:sz w:val="18"/>
                <w:szCs w:val="18"/>
              </w:rPr>
              <w:t>S</w:t>
            </w:r>
            <w:r w:rsidRPr="008E0891">
              <w:rPr>
                <w:rFonts w:ascii="Arial" w:hAnsi="Arial" w:cs="Arial"/>
                <w:color w:val="231F20"/>
                <w:sz w:val="18"/>
                <w:szCs w:val="18"/>
              </w:rPr>
              <w:t xml:space="preserve">e seleccionó un total de 124 niños. Los criterios de inclusión fueron: presencia de RVU grado II, III o IV mono o bilateral diagnosticado entre 1 y 30 días tras un primer episodio de PNA y edad inferior a 30 meses al diagnóstico. Se definió episodio de PNA como fiebre sin foco superior a 38 </w:t>
            </w:r>
            <w:proofErr w:type="spellStart"/>
            <w:r w:rsidRPr="008E0891">
              <w:rPr>
                <w:rFonts w:ascii="Arial" w:hAnsi="Arial" w:cs="Arial"/>
                <w:color w:val="231F20"/>
                <w:sz w:val="18"/>
                <w:szCs w:val="18"/>
              </w:rPr>
              <w:t>ºC</w:t>
            </w:r>
            <w:proofErr w:type="spellEnd"/>
            <w:r w:rsidRPr="008E0891">
              <w:rPr>
                <w:rFonts w:ascii="Arial" w:hAnsi="Arial" w:cs="Arial"/>
                <w:color w:val="231F20"/>
                <w:sz w:val="18"/>
                <w:szCs w:val="18"/>
              </w:rPr>
              <w:t xml:space="preserve"> axilar, alteraciones en el sedimento urinario y </w:t>
            </w:r>
            <w:proofErr w:type="spellStart"/>
            <w:r w:rsidRPr="008E0891">
              <w:rPr>
                <w:rFonts w:ascii="Arial" w:hAnsi="Arial" w:cs="Arial"/>
                <w:color w:val="231F20"/>
                <w:sz w:val="18"/>
                <w:szCs w:val="18"/>
              </w:rPr>
              <w:t>urocultivo</w:t>
            </w:r>
            <w:proofErr w:type="spellEnd"/>
            <w:r w:rsidRPr="008E0891">
              <w:rPr>
                <w:rFonts w:ascii="Arial" w:hAnsi="Arial" w:cs="Arial"/>
                <w:color w:val="231F20"/>
                <w:sz w:val="18"/>
                <w:szCs w:val="18"/>
              </w:rPr>
              <w:t xml:space="preserve">, recogido por bolsa estéril o cateterización, positivo para la misma bacteria en dos muestras diferentes. A estos pacientes se les realizó una ecografía, una </w:t>
            </w:r>
            <w:proofErr w:type="spellStart"/>
            <w:r w:rsidRPr="008E0891">
              <w:rPr>
                <w:rFonts w:ascii="Arial" w:hAnsi="Arial" w:cs="Arial"/>
                <w:color w:val="231F20"/>
                <w:sz w:val="18"/>
                <w:szCs w:val="18"/>
              </w:rPr>
              <w:t>cistouretrografía</w:t>
            </w:r>
            <w:proofErr w:type="spellEnd"/>
            <w:r w:rsidRPr="008E0891">
              <w:rPr>
                <w:rFonts w:ascii="Arial" w:hAnsi="Arial" w:cs="Arial"/>
                <w:color w:val="231F20"/>
                <w:sz w:val="18"/>
                <w:szCs w:val="18"/>
              </w:rPr>
              <w:t xml:space="preserve"> a los 2 meses y DMSA a los 6 meses. Un total de 24 pacientes rechazaron la participación en el estudio y finalmente se </w:t>
            </w:r>
            <w:proofErr w:type="spellStart"/>
            <w:r w:rsidRPr="008E0891">
              <w:rPr>
                <w:rFonts w:ascii="Arial" w:hAnsi="Arial" w:cs="Arial"/>
                <w:color w:val="231F20"/>
                <w:sz w:val="18"/>
                <w:szCs w:val="18"/>
              </w:rPr>
              <w:t>aleatorizaron</w:t>
            </w:r>
            <w:proofErr w:type="spellEnd"/>
            <w:r w:rsidRPr="008E0891">
              <w:rPr>
                <w:rFonts w:ascii="Arial" w:hAnsi="Arial" w:cs="Arial"/>
                <w:color w:val="231F20"/>
                <w:sz w:val="18"/>
                <w:szCs w:val="18"/>
              </w:rPr>
              <w:t xml:space="preserve"> un total de 100 niños. No hubo pérdidas en el seguimiento.</w:t>
            </w:r>
          </w:p>
        </w:tc>
        <w:tc>
          <w:tcPr>
            <w:tcW w:w="1701" w:type="dxa"/>
          </w:tcPr>
          <w:p w:rsidR="00BA5AAF" w:rsidRPr="008E0891" w:rsidRDefault="00BA5AAF" w:rsidP="004E29F8">
            <w:pPr>
              <w:spacing w:line="276" w:lineRule="auto"/>
              <w:rPr>
                <w:rFonts w:ascii="Arial" w:hAnsi="Arial" w:cs="Arial"/>
                <w:sz w:val="20"/>
                <w:szCs w:val="20"/>
              </w:rPr>
            </w:pPr>
            <w:r w:rsidRPr="008E0891">
              <w:rPr>
                <w:rFonts w:ascii="Arial" w:hAnsi="Arial" w:cs="Arial"/>
                <w:sz w:val="20"/>
                <w:szCs w:val="20"/>
              </w:rPr>
              <w:t>No existes sujetos de comparación</w:t>
            </w:r>
          </w:p>
        </w:tc>
        <w:tc>
          <w:tcPr>
            <w:tcW w:w="2908" w:type="dxa"/>
          </w:tcPr>
          <w:p w:rsidR="00BA5AAF" w:rsidRPr="008E0891" w:rsidRDefault="00BA5AAF" w:rsidP="004E29F8">
            <w:pPr>
              <w:autoSpaceDE w:val="0"/>
              <w:autoSpaceDN w:val="0"/>
              <w:adjustRightInd w:val="0"/>
              <w:spacing w:line="276" w:lineRule="auto"/>
              <w:rPr>
                <w:rFonts w:ascii="Arial" w:hAnsi="Arial" w:cs="Arial"/>
                <w:color w:val="231F20"/>
                <w:sz w:val="20"/>
                <w:szCs w:val="20"/>
              </w:rPr>
            </w:pPr>
            <w:r>
              <w:rPr>
                <w:rFonts w:ascii="Arial" w:hAnsi="Arial" w:cs="Arial"/>
                <w:color w:val="231F20"/>
                <w:sz w:val="20"/>
                <w:szCs w:val="20"/>
              </w:rPr>
              <w:t>E</w:t>
            </w:r>
            <w:r w:rsidRPr="008E0891">
              <w:rPr>
                <w:rFonts w:ascii="Arial" w:hAnsi="Arial" w:cs="Arial"/>
                <w:color w:val="231F20"/>
                <w:sz w:val="20"/>
                <w:szCs w:val="20"/>
              </w:rPr>
              <w:t>l uso de</w:t>
            </w:r>
            <w:r>
              <w:rPr>
                <w:rFonts w:ascii="Arial" w:hAnsi="Arial" w:cs="Arial"/>
                <w:color w:val="231F20"/>
                <w:sz w:val="20"/>
                <w:szCs w:val="20"/>
              </w:rPr>
              <w:t xml:space="preserve"> profilaxis antibiótica  conti</w:t>
            </w:r>
            <w:r w:rsidRPr="008E0891">
              <w:rPr>
                <w:rFonts w:ascii="Arial" w:hAnsi="Arial" w:cs="Arial"/>
                <w:color w:val="231F20"/>
                <w:sz w:val="20"/>
                <w:szCs w:val="20"/>
              </w:rPr>
              <w:t>nua en pacientes con RVU,</w:t>
            </w:r>
            <w:r>
              <w:rPr>
                <w:rFonts w:ascii="Arial" w:hAnsi="Arial" w:cs="Arial"/>
                <w:color w:val="231F20"/>
                <w:sz w:val="20"/>
                <w:szCs w:val="20"/>
              </w:rPr>
              <w:t xml:space="preserve"> </w:t>
            </w:r>
            <w:r w:rsidRPr="008E0891">
              <w:rPr>
                <w:rFonts w:ascii="Arial" w:hAnsi="Arial" w:cs="Arial"/>
                <w:color w:val="231F20"/>
                <w:sz w:val="20"/>
                <w:szCs w:val="20"/>
              </w:rPr>
              <w:t>grados II a IV,</w:t>
            </w:r>
            <w:r>
              <w:rPr>
                <w:rFonts w:ascii="Arial" w:hAnsi="Arial" w:cs="Arial"/>
                <w:color w:val="231F20"/>
                <w:sz w:val="20"/>
                <w:szCs w:val="20"/>
              </w:rPr>
              <w:t xml:space="preserve"> no </w:t>
            </w:r>
            <w:r w:rsidRPr="008E0891">
              <w:rPr>
                <w:rFonts w:ascii="Arial" w:hAnsi="Arial" w:cs="Arial"/>
                <w:color w:val="231F20"/>
                <w:sz w:val="20"/>
                <w:szCs w:val="20"/>
              </w:rPr>
              <w:t>disminuye la tasa de</w:t>
            </w:r>
            <w:r>
              <w:rPr>
                <w:rFonts w:ascii="Arial" w:hAnsi="Arial" w:cs="Arial"/>
                <w:color w:val="231F20"/>
                <w:sz w:val="20"/>
                <w:szCs w:val="20"/>
              </w:rPr>
              <w:t xml:space="preserve"> PNA ni la incidencia de cicatrices </w:t>
            </w:r>
            <w:r w:rsidRPr="008E0891">
              <w:rPr>
                <w:rFonts w:ascii="Arial" w:hAnsi="Arial" w:cs="Arial"/>
                <w:color w:val="231F20"/>
                <w:sz w:val="20"/>
                <w:szCs w:val="20"/>
              </w:rPr>
              <w:t>renales</w:t>
            </w:r>
            <w:r>
              <w:rPr>
                <w:rFonts w:ascii="Arial" w:hAnsi="Arial" w:cs="Arial"/>
                <w:color w:val="231F20"/>
                <w:sz w:val="20"/>
                <w:szCs w:val="20"/>
              </w:rPr>
              <w:t xml:space="preserve"> o su progresión, que </w:t>
            </w:r>
            <w:r w:rsidRPr="008E0891">
              <w:rPr>
                <w:rFonts w:ascii="Arial" w:hAnsi="Arial" w:cs="Arial"/>
                <w:color w:val="231F20"/>
                <w:sz w:val="20"/>
                <w:szCs w:val="20"/>
              </w:rPr>
              <w:t>parece más</w:t>
            </w:r>
            <w:r>
              <w:rPr>
                <w:rFonts w:ascii="Arial" w:hAnsi="Arial" w:cs="Arial"/>
                <w:color w:val="231F20"/>
                <w:sz w:val="20"/>
                <w:szCs w:val="20"/>
              </w:rPr>
              <w:t xml:space="preserve"> asociada a la </w:t>
            </w:r>
            <w:r w:rsidRPr="008E0891">
              <w:rPr>
                <w:rFonts w:ascii="Arial" w:hAnsi="Arial" w:cs="Arial"/>
                <w:color w:val="231F20"/>
                <w:sz w:val="20"/>
                <w:szCs w:val="20"/>
              </w:rPr>
              <w:t>presencia de RVU y sus</w:t>
            </w:r>
            <w:r>
              <w:rPr>
                <w:rFonts w:ascii="Arial" w:hAnsi="Arial" w:cs="Arial"/>
                <w:color w:val="231F20"/>
                <w:sz w:val="20"/>
                <w:szCs w:val="20"/>
              </w:rPr>
              <w:t xml:space="preserve"> grados. Probablemente la </w:t>
            </w:r>
            <w:r w:rsidRPr="008E0891">
              <w:rPr>
                <w:rFonts w:ascii="Arial" w:hAnsi="Arial" w:cs="Arial"/>
                <w:color w:val="231F20"/>
                <w:sz w:val="20"/>
                <w:szCs w:val="20"/>
              </w:rPr>
              <w:t>clave de la</w:t>
            </w:r>
            <w:r>
              <w:rPr>
                <w:rFonts w:ascii="Arial" w:hAnsi="Arial" w:cs="Arial"/>
                <w:color w:val="231F20"/>
                <w:sz w:val="20"/>
                <w:szCs w:val="20"/>
              </w:rPr>
              <w:t xml:space="preserve"> protección renal </w:t>
            </w:r>
            <w:r w:rsidRPr="008E0891">
              <w:rPr>
                <w:rFonts w:ascii="Arial" w:hAnsi="Arial" w:cs="Arial"/>
                <w:color w:val="231F20"/>
                <w:sz w:val="20"/>
                <w:szCs w:val="20"/>
              </w:rPr>
              <w:t>esté en la detección y</w:t>
            </w:r>
            <w:r>
              <w:rPr>
                <w:rFonts w:ascii="Arial" w:hAnsi="Arial" w:cs="Arial"/>
                <w:color w:val="231F20"/>
                <w:sz w:val="20"/>
                <w:szCs w:val="20"/>
              </w:rPr>
              <w:t xml:space="preserve"> el </w:t>
            </w:r>
            <w:r w:rsidRPr="008E0891">
              <w:rPr>
                <w:rFonts w:ascii="Arial" w:hAnsi="Arial" w:cs="Arial"/>
                <w:color w:val="231F20"/>
                <w:sz w:val="20"/>
                <w:szCs w:val="20"/>
              </w:rPr>
              <w:t>tratamiento precoz de los episodios</w:t>
            </w:r>
            <w:r>
              <w:rPr>
                <w:rFonts w:ascii="Arial" w:hAnsi="Arial" w:cs="Arial"/>
                <w:color w:val="231F20"/>
                <w:sz w:val="20"/>
                <w:szCs w:val="20"/>
              </w:rPr>
              <w:t xml:space="preserve"> </w:t>
            </w:r>
            <w:r w:rsidRPr="008E0891">
              <w:rPr>
                <w:rFonts w:ascii="Arial" w:hAnsi="Arial" w:cs="Arial"/>
                <w:color w:val="231F20"/>
                <w:sz w:val="20"/>
                <w:szCs w:val="20"/>
              </w:rPr>
              <w:t>de PNA.</w:t>
            </w:r>
          </w:p>
        </w:tc>
      </w:tr>
    </w:tbl>
    <w:p w:rsidR="00BA5AAF" w:rsidRDefault="00BA5AAF" w:rsidP="00BA5AAF">
      <w:pPr>
        <w:rPr>
          <w:b/>
        </w:rPr>
      </w:pPr>
    </w:p>
    <w:tbl>
      <w:tblPr>
        <w:tblStyle w:val="Tablaconcuadrcula"/>
        <w:tblW w:w="0" w:type="auto"/>
        <w:tblLook w:val="04A0" w:firstRow="1" w:lastRow="0" w:firstColumn="1" w:lastColumn="0" w:noHBand="0" w:noVBand="1"/>
      </w:tblPr>
      <w:tblGrid>
        <w:gridCol w:w="1815"/>
        <w:gridCol w:w="1855"/>
        <w:gridCol w:w="1903"/>
        <w:gridCol w:w="1774"/>
        <w:gridCol w:w="1865"/>
        <w:gridCol w:w="3158"/>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lastRenderedPageBreak/>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1831"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962"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3314"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3133A5" w:rsidRDefault="00BA5AAF" w:rsidP="004E29F8">
            <w:pPr>
              <w:autoSpaceDE w:val="0"/>
              <w:autoSpaceDN w:val="0"/>
              <w:adjustRightInd w:val="0"/>
              <w:spacing w:line="276" w:lineRule="auto"/>
              <w:rPr>
                <w:rFonts w:ascii="Arial" w:hAnsi="Arial" w:cs="Arial"/>
                <w:iCs/>
                <w:sz w:val="20"/>
                <w:szCs w:val="20"/>
              </w:rPr>
            </w:pPr>
            <w:r w:rsidRPr="003133A5">
              <w:rPr>
                <w:rFonts w:ascii="Arial" w:hAnsi="Arial" w:cs="Arial"/>
                <w:iCs/>
                <w:sz w:val="20"/>
                <w:szCs w:val="20"/>
              </w:rPr>
              <w:t>Dr. Manuel Díaz Álvarez, Dra. Bárbara Acosta Batista, Dr. Rodolfo Pérez Córdova,</w:t>
            </w:r>
          </w:p>
          <w:p w:rsidR="00BA5AAF" w:rsidRPr="006374F6" w:rsidRDefault="00BA5AAF" w:rsidP="004E29F8">
            <w:pPr>
              <w:spacing w:line="276" w:lineRule="auto"/>
              <w:rPr>
                <w:rFonts w:ascii="Arial" w:hAnsi="Arial" w:cs="Arial"/>
                <w:b/>
                <w:sz w:val="20"/>
                <w:szCs w:val="20"/>
              </w:rPr>
            </w:pPr>
            <w:r w:rsidRPr="003133A5">
              <w:rPr>
                <w:rFonts w:ascii="Arial" w:hAnsi="Arial" w:cs="Arial"/>
                <w:iCs/>
                <w:sz w:val="20"/>
                <w:szCs w:val="20"/>
              </w:rPr>
              <w:t>Dra. María Isabel Arango Arias</w:t>
            </w:r>
            <w:r w:rsidRPr="003133A5">
              <w:rPr>
                <w:rFonts w:ascii="Arial" w:hAnsi="Arial" w:cs="Arial"/>
                <w:sz w:val="20"/>
                <w:szCs w:val="20"/>
              </w:rPr>
              <w:t xml:space="preserve"> </w:t>
            </w:r>
            <w:r w:rsidRPr="003133A5">
              <w:rPr>
                <w:rFonts w:ascii="Arial" w:hAnsi="Arial" w:cs="Arial"/>
                <w:iCs/>
                <w:sz w:val="20"/>
                <w:szCs w:val="20"/>
              </w:rPr>
              <w:t>y Dra. Bertha Delgado Marrero</w:t>
            </w:r>
          </w:p>
        </w:tc>
        <w:tc>
          <w:tcPr>
            <w:tcW w:w="1933" w:type="dxa"/>
          </w:tcPr>
          <w:p w:rsidR="00BA5AAF" w:rsidRPr="006374F6" w:rsidRDefault="00BA5AAF" w:rsidP="004E29F8">
            <w:pPr>
              <w:autoSpaceDE w:val="0"/>
              <w:autoSpaceDN w:val="0"/>
              <w:adjustRightInd w:val="0"/>
              <w:spacing w:line="276" w:lineRule="auto"/>
              <w:rPr>
                <w:rFonts w:ascii="Arial" w:hAnsi="Arial" w:cs="Arial"/>
                <w:bCs/>
                <w:sz w:val="20"/>
                <w:szCs w:val="20"/>
              </w:rPr>
            </w:pPr>
            <w:r w:rsidRPr="006374F6">
              <w:rPr>
                <w:rFonts w:ascii="Arial" w:hAnsi="Arial" w:cs="Arial"/>
                <w:bCs/>
                <w:sz w:val="20"/>
                <w:szCs w:val="20"/>
              </w:rPr>
              <w:t>Prevalencia y características del reflujo</w:t>
            </w:r>
          </w:p>
          <w:p w:rsidR="00BA5AAF" w:rsidRPr="006374F6" w:rsidRDefault="00BA5AAF" w:rsidP="004E29F8">
            <w:pPr>
              <w:autoSpaceDE w:val="0"/>
              <w:autoSpaceDN w:val="0"/>
              <w:adjustRightInd w:val="0"/>
              <w:spacing w:line="276" w:lineRule="auto"/>
              <w:rPr>
                <w:rFonts w:ascii="Arial" w:hAnsi="Arial" w:cs="Arial"/>
                <w:bCs/>
                <w:sz w:val="20"/>
                <w:szCs w:val="20"/>
              </w:rPr>
            </w:pPr>
            <w:proofErr w:type="spellStart"/>
            <w:r w:rsidRPr="006374F6">
              <w:rPr>
                <w:rFonts w:ascii="Arial" w:hAnsi="Arial" w:cs="Arial"/>
                <w:bCs/>
                <w:sz w:val="20"/>
                <w:szCs w:val="20"/>
              </w:rPr>
              <w:t>vesicoureteral</w:t>
            </w:r>
            <w:proofErr w:type="spellEnd"/>
            <w:r w:rsidRPr="006374F6">
              <w:rPr>
                <w:rFonts w:ascii="Arial" w:hAnsi="Arial" w:cs="Arial"/>
                <w:bCs/>
                <w:sz w:val="20"/>
                <w:szCs w:val="20"/>
              </w:rPr>
              <w:t xml:space="preserve"> en niños que presentaron</w:t>
            </w:r>
          </w:p>
          <w:p w:rsidR="00BA5AAF" w:rsidRPr="006374F6" w:rsidRDefault="00BA5AAF" w:rsidP="004E29F8">
            <w:pPr>
              <w:spacing w:line="276" w:lineRule="auto"/>
              <w:rPr>
                <w:rFonts w:ascii="Arial" w:hAnsi="Arial" w:cs="Arial"/>
                <w:b/>
                <w:sz w:val="20"/>
                <w:szCs w:val="20"/>
              </w:rPr>
            </w:pPr>
            <w:r w:rsidRPr="006374F6">
              <w:rPr>
                <w:rFonts w:ascii="Arial" w:hAnsi="Arial" w:cs="Arial"/>
                <w:bCs/>
                <w:sz w:val="20"/>
                <w:szCs w:val="20"/>
              </w:rPr>
              <w:t>infección urinaria neonatal</w:t>
            </w:r>
          </w:p>
        </w:tc>
        <w:tc>
          <w:tcPr>
            <w:tcW w:w="1910" w:type="dxa"/>
          </w:tcPr>
          <w:p w:rsidR="00BA5AAF" w:rsidRPr="006374F6" w:rsidRDefault="00BA5AAF" w:rsidP="004E29F8">
            <w:pPr>
              <w:autoSpaceDE w:val="0"/>
              <w:autoSpaceDN w:val="0"/>
              <w:adjustRightInd w:val="0"/>
              <w:spacing w:line="276" w:lineRule="auto"/>
              <w:rPr>
                <w:rFonts w:ascii="Arial" w:hAnsi="Arial" w:cs="Arial"/>
                <w:sz w:val="20"/>
                <w:szCs w:val="20"/>
              </w:rPr>
            </w:pPr>
            <w:r w:rsidRPr="006374F6">
              <w:rPr>
                <w:rFonts w:ascii="Arial" w:hAnsi="Arial" w:cs="Arial"/>
                <w:sz w:val="20"/>
                <w:szCs w:val="20"/>
              </w:rPr>
              <w:t>El riesgo de desarrollar daño renal</w:t>
            </w:r>
            <w:r>
              <w:rPr>
                <w:rFonts w:ascii="Arial" w:hAnsi="Arial" w:cs="Arial"/>
                <w:sz w:val="20"/>
                <w:szCs w:val="20"/>
              </w:rPr>
              <w:t xml:space="preserve"> </w:t>
            </w:r>
            <w:proofErr w:type="spellStart"/>
            <w:r w:rsidRPr="006374F6">
              <w:rPr>
                <w:rFonts w:ascii="Arial" w:hAnsi="Arial" w:cs="Arial"/>
                <w:sz w:val="20"/>
                <w:szCs w:val="20"/>
              </w:rPr>
              <w:t>cicatrizal</w:t>
            </w:r>
            <w:proofErr w:type="spellEnd"/>
            <w:r w:rsidRPr="006374F6">
              <w:rPr>
                <w:rFonts w:ascii="Arial" w:hAnsi="Arial" w:cs="Arial"/>
                <w:sz w:val="20"/>
                <w:szCs w:val="20"/>
              </w:rPr>
              <w:t xml:space="preserve"> es mayor en edades tempranas de</w:t>
            </w:r>
            <w:r>
              <w:rPr>
                <w:rFonts w:ascii="Arial" w:hAnsi="Arial" w:cs="Arial"/>
                <w:sz w:val="20"/>
                <w:szCs w:val="20"/>
              </w:rPr>
              <w:t xml:space="preserve"> la vida, fundamentalmente </w:t>
            </w:r>
            <w:r w:rsidRPr="006374F6">
              <w:rPr>
                <w:rFonts w:ascii="Arial" w:hAnsi="Arial" w:cs="Arial"/>
                <w:sz w:val="20"/>
                <w:szCs w:val="20"/>
              </w:rPr>
              <w:t>cuando el paciente</w:t>
            </w:r>
            <w:r>
              <w:rPr>
                <w:rFonts w:ascii="Arial" w:hAnsi="Arial" w:cs="Arial"/>
                <w:sz w:val="20"/>
                <w:szCs w:val="20"/>
              </w:rPr>
              <w:t xml:space="preserve"> presenta reflujo </w:t>
            </w:r>
            <w:proofErr w:type="spellStart"/>
            <w:r>
              <w:rPr>
                <w:rFonts w:ascii="Arial" w:hAnsi="Arial" w:cs="Arial"/>
                <w:sz w:val="20"/>
                <w:szCs w:val="20"/>
              </w:rPr>
              <w:t>vesicoureteral</w:t>
            </w:r>
            <w:proofErr w:type="spellEnd"/>
            <w:r>
              <w:rPr>
                <w:rFonts w:ascii="Arial" w:hAnsi="Arial" w:cs="Arial"/>
                <w:sz w:val="20"/>
                <w:szCs w:val="20"/>
              </w:rPr>
              <w:t xml:space="preserve">, lo cual hace </w:t>
            </w:r>
            <w:r w:rsidRPr="006374F6">
              <w:rPr>
                <w:rFonts w:ascii="Arial" w:hAnsi="Arial" w:cs="Arial"/>
                <w:sz w:val="20"/>
                <w:szCs w:val="20"/>
              </w:rPr>
              <w:t>imprescindible</w:t>
            </w:r>
            <w:r>
              <w:rPr>
                <w:rFonts w:ascii="Arial" w:hAnsi="Arial" w:cs="Arial"/>
                <w:sz w:val="20"/>
                <w:szCs w:val="20"/>
              </w:rPr>
              <w:t xml:space="preserve"> identificar este reflujo tan </w:t>
            </w:r>
            <w:r w:rsidRPr="006374F6">
              <w:rPr>
                <w:rFonts w:ascii="Arial" w:hAnsi="Arial" w:cs="Arial"/>
                <w:sz w:val="20"/>
                <w:szCs w:val="20"/>
              </w:rPr>
              <w:t>precozmente</w:t>
            </w:r>
            <w:r>
              <w:rPr>
                <w:rFonts w:ascii="Arial" w:hAnsi="Arial" w:cs="Arial"/>
                <w:sz w:val="20"/>
                <w:szCs w:val="20"/>
              </w:rPr>
              <w:t xml:space="preserve"> como sea posible. </w:t>
            </w:r>
            <w:r w:rsidRPr="006374F6">
              <w:rPr>
                <w:rFonts w:ascii="Arial" w:hAnsi="Arial" w:cs="Arial"/>
                <w:sz w:val="20"/>
                <w:szCs w:val="20"/>
              </w:rPr>
              <w:t>Nuestro</w:t>
            </w:r>
            <w:r>
              <w:rPr>
                <w:rFonts w:ascii="Arial" w:hAnsi="Arial" w:cs="Arial"/>
                <w:sz w:val="20"/>
                <w:szCs w:val="20"/>
              </w:rPr>
              <w:t xml:space="preserve"> objetivo </w:t>
            </w:r>
            <w:r w:rsidRPr="006374F6">
              <w:rPr>
                <w:rFonts w:ascii="Arial" w:hAnsi="Arial" w:cs="Arial"/>
                <w:sz w:val="20"/>
                <w:szCs w:val="20"/>
              </w:rPr>
              <w:t>fue</w:t>
            </w:r>
            <w:r>
              <w:rPr>
                <w:rFonts w:ascii="Arial" w:hAnsi="Arial" w:cs="Arial"/>
                <w:sz w:val="20"/>
                <w:szCs w:val="20"/>
              </w:rPr>
              <w:t xml:space="preserve"> determinar la prevalencia y </w:t>
            </w:r>
            <w:r w:rsidRPr="006374F6">
              <w:rPr>
                <w:rFonts w:ascii="Arial" w:hAnsi="Arial" w:cs="Arial"/>
                <w:sz w:val="20"/>
                <w:szCs w:val="20"/>
              </w:rPr>
              <w:t>características de</w:t>
            </w:r>
            <w:r>
              <w:rPr>
                <w:rFonts w:ascii="Arial" w:hAnsi="Arial" w:cs="Arial"/>
                <w:sz w:val="20"/>
                <w:szCs w:val="20"/>
              </w:rPr>
              <w:t xml:space="preserve"> </w:t>
            </w:r>
            <w:r w:rsidRPr="006374F6">
              <w:rPr>
                <w:rFonts w:ascii="Arial" w:hAnsi="Arial" w:cs="Arial"/>
                <w:sz w:val="20"/>
                <w:szCs w:val="20"/>
              </w:rPr>
              <w:t>presentació</w:t>
            </w:r>
            <w:r>
              <w:rPr>
                <w:rFonts w:ascii="Arial" w:hAnsi="Arial" w:cs="Arial"/>
                <w:sz w:val="20"/>
                <w:szCs w:val="20"/>
              </w:rPr>
              <w:t xml:space="preserve">n del reflujo </w:t>
            </w:r>
            <w:proofErr w:type="spellStart"/>
            <w:r>
              <w:rPr>
                <w:rFonts w:ascii="Arial" w:hAnsi="Arial" w:cs="Arial"/>
                <w:sz w:val="20"/>
                <w:szCs w:val="20"/>
              </w:rPr>
              <w:t>vesicoureteral</w:t>
            </w:r>
            <w:proofErr w:type="spellEnd"/>
            <w:r>
              <w:rPr>
                <w:rFonts w:ascii="Arial" w:hAnsi="Arial" w:cs="Arial"/>
                <w:sz w:val="20"/>
                <w:szCs w:val="20"/>
              </w:rPr>
              <w:t xml:space="preserve"> en </w:t>
            </w:r>
            <w:r w:rsidRPr="006374F6">
              <w:rPr>
                <w:rFonts w:ascii="Arial" w:hAnsi="Arial" w:cs="Arial"/>
                <w:sz w:val="20"/>
                <w:szCs w:val="20"/>
              </w:rPr>
              <w:t>niños</w:t>
            </w:r>
            <w:r>
              <w:rPr>
                <w:rFonts w:ascii="Arial" w:hAnsi="Arial" w:cs="Arial"/>
                <w:sz w:val="20"/>
                <w:szCs w:val="20"/>
              </w:rPr>
              <w:t xml:space="preserve"> que padecieron infección del tracto </w:t>
            </w:r>
            <w:r w:rsidRPr="006374F6">
              <w:rPr>
                <w:rFonts w:ascii="Arial" w:hAnsi="Arial" w:cs="Arial"/>
                <w:sz w:val="20"/>
                <w:szCs w:val="20"/>
              </w:rPr>
              <w:t>urinario en</w:t>
            </w:r>
            <w:r>
              <w:rPr>
                <w:rFonts w:ascii="Arial" w:hAnsi="Arial" w:cs="Arial"/>
                <w:sz w:val="20"/>
                <w:szCs w:val="20"/>
              </w:rPr>
              <w:t xml:space="preserve"> </w:t>
            </w:r>
            <w:r w:rsidRPr="006374F6">
              <w:rPr>
                <w:rFonts w:ascii="Arial" w:hAnsi="Arial" w:cs="Arial"/>
                <w:sz w:val="20"/>
                <w:szCs w:val="20"/>
              </w:rPr>
              <w:t>el período neonatal.</w:t>
            </w:r>
          </w:p>
        </w:tc>
        <w:tc>
          <w:tcPr>
            <w:tcW w:w="1831" w:type="dxa"/>
          </w:tcPr>
          <w:p w:rsidR="00BA5AAF" w:rsidRPr="00BA5AAF" w:rsidRDefault="00BA5AAF" w:rsidP="004E29F8">
            <w:pPr>
              <w:autoSpaceDE w:val="0"/>
              <w:autoSpaceDN w:val="0"/>
              <w:adjustRightInd w:val="0"/>
              <w:spacing w:line="276" w:lineRule="auto"/>
              <w:rPr>
                <w:rFonts w:ascii="Arial" w:hAnsi="Arial" w:cs="Arial"/>
                <w:sz w:val="18"/>
                <w:szCs w:val="18"/>
              </w:rPr>
            </w:pPr>
            <w:r w:rsidRPr="00BA5AAF">
              <w:rPr>
                <w:rFonts w:ascii="Arial" w:hAnsi="Arial" w:cs="Arial"/>
                <w:sz w:val="18"/>
                <w:szCs w:val="18"/>
              </w:rPr>
              <w:t xml:space="preserve">Estudio observacional, prospectivo desde 1992 hasta 2007, de una cohorte de recién nacidos que ingresaron con la primera infección del tracto urinario adquirida en la comunidad, de localización alta por criterios clínicos, y en la que se realizaron estudios de ecografía renal y </w:t>
            </w:r>
            <w:proofErr w:type="spellStart"/>
            <w:r w:rsidRPr="00BA5AAF">
              <w:rPr>
                <w:rFonts w:ascii="Arial" w:hAnsi="Arial" w:cs="Arial"/>
                <w:sz w:val="18"/>
                <w:szCs w:val="18"/>
              </w:rPr>
              <w:t>uretrocistografía</w:t>
            </w:r>
            <w:proofErr w:type="spellEnd"/>
            <w:r w:rsidRPr="00BA5AAF">
              <w:rPr>
                <w:rFonts w:ascii="Arial" w:hAnsi="Arial" w:cs="Arial"/>
                <w:sz w:val="18"/>
                <w:szCs w:val="18"/>
              </w:rPr>
              <w:t xml:space="preserve"> </w:t>
            </w:r>
            <w:proofErr w:type="spellStart"/>
            <w:r w:rsidRPr="00BA5AAF">
              <w:rPr>
                <w:rFonts w:ascii="Arial" w:hAnsi="Arial" w:cs="Arial"/>
                <w:sz w:val="18"/>
                <w:szCs w:val="18"/>
              </w:rPr>
              <w:t>miccional</w:t>
            </w:r>
            <w:proofErr w:type="spellEnd"/>
            <w:r w:rsidRPr="00BA5AAF">
              <w:rPr>
                <w:rFonts w:ascii="Arial" w:hAnsi="Arial" w:cs="Arial"/>
                <w:sz w:val="18"/>
                <w:szCs w:val="18"/>
              </w:rPr>
              <w:t xml:space="preserve">. Se analizaron las características clínicas y de </w:t>
            </w:r>
            <w:proofErr w:type="spellStart"/>
            <w:r w:rsidRPr="00BA5AAF">
              <w:rPr>
                <w:rFonts w:ascii="Arial" w:hAnsi="Arial" w:cs="Arial"/>
                <w:sz w:val="18"/>
                <w:szCs w:val="18"/>
              </w:rPr>
              <w:t>radioimagen</w:t>
            </w:r>
            <w:proofErr w:type="spellEnd"/>
            <w:r w:rsidRPr="00BA5AAF">
              <w:rPr>
                <w:rFonts w:ascii="Arial" w:hAnsi="Arial" w:cs="Arial"/>
                <w:sz w:val="18"/>
                <w:szCs w:val="18"/>
              </w:rPr>
              <w:t xml:space="preserve"> en la</w:t>
            </w:r>
          </w:p>
          <w:p w:rsidR="00BA5AAF" w:rsidRPr="00BA5AAF" w:rsidRDefault="00BA5AAF" w:rsidP="004E29F8">
            <w:pPr>
              <w:spacing w:line="276" w:lineRule="auto"/>
              <w:rPr>
                <w:rFonts w:ascii="Arial" w:hAnsi="Arial" w:cs="Arial"/>
                <w:b/>
                <w:sz w:val="18"/>
                <w:szCs w:val="18"/>
              </w:rPr>
            </w:pPr>
            <w:proofErr w:type="gramStart"/>
            <w:r w:rsidRPr="00BA5AAF">
              <w:rPr>
                <w:rFonts w:ascii="Arial" w:hAnsi="Arial" w:cs="Arial"/>
                <w:sz w:val="18"/>
                <w:szCs w:val="18"/>
              </w:rPr>
              <w:t>presentación</w:t>
            </w:r>
            <w:proofErr w:type="gramEnd"/>
            <w:r w:rsidRPr="00BA5AAF">
              <w:rPr>
                <w:rFonts w:ascii="Arial" w:hAnsi="Arial" w:cs="Arial"/>
                <w:sz w:val="18"/>
                <w:szCs w:val="18"/>
              </w:rPr>
              <w:t xml:space="preserve"> del reflujo </w:t>
            </w:r>
            <w:proofErr w:type="spellStart"/>
            <w:r w:rsidRPr="00BA5AAF">
              <w:rPr>
                <w:rFonts w:ascii="Arial" w:hAnsi="Arial" w:cs="Arial"/>
                <w:sz w:val="18"/>
                <w:szCs w:val="18"/>
              </w:rPr>
              <w:t>vesicoureteral</w:t>
            </w:r>
            <w:proofErr w:type="spellEnd"/>
            <w:r w:rsidRPr="00BA5AAF">
              <w:rPr>
                <w:rFonts w:ascii="Arial" w:hAnsi="Arial" w:cs="Arial"/>
                <w:sz w:val="18"/>
                <w:szCs w:val="18"/>
              </w:rPr>
              <w:t>.</w:t>
            </w:r>
          </w:p>
        </w:tc>
        <w:tc>
          <w:tcPr>
            <w:tcW w:w="1962" w:type="dxa"/>
          </w:tcPr>
          <w:p w:rsidR="00BA5AAF" w:rsidRPr="006374F6" w:rsidRDefault="00BA5AAF" w:rsidP="004E29F8">
            <w:pPr>
              <w:spacing w:line="276" w:lineRule="auto"/>
              <w:rPr>
                <w:rFonts w:ascii="Arial" w:hAnsi="Arial" w:cs="Arial"/>
                <w:sz w:val="20"/>
                <w:szCs w:val="20"/>
              </w:rPr>
            </w:pPr>
            <w:r w:rsidRPr="006374F6">
              <w:rPr>
                <w:rFonts w:ascii="Arial" w:hAnsi="Arial" w:cs="Arial"/>
                <w:sz w:val="20"/>
                <w:szCs w:val="20"/>
              </w:rPr>
              <w:t>No existes sujetos de comparación</w:t>
            </w:r>
          </w:p>
        </w:tc>
        <w:tc>
          <w:tcPr>
            <w:tcW w:w="3314" w:type="dxa"/>
          </w:tcPr>
          <w:p w:rsidR="00BA5AAF" w:rsidRPr="006374F6" w:rsidRDefault="00BA5AAF" w:rsidP="004E29F8">
            <w:pPr>
              <w:autoSpaceDE w:val="0"/>
              <w:autoSpaceDN w:val="0"/>
              <w:adjustRightInd w:val="0"/>
              <w:spacing w:line="276" w:lineRule="auto"/>
              <w:rPr>
                <w:rFonts w:ascii="Arial" w:hAnsi="Arial" w:cs="Arial"/>
                <w:sz w:val="20"/>
                <w:szCs w:val="20"/>
              </w:rPr>
            </w:pPr>
            <w:r w:rsidRPr="006374F6">
              <w:rPr>
                <w:rFonts w:ascii="Arial" w:hAnsi="Arial" w:cs="Arial"/>
                <w:sz w:val="20"/>
                <w:szCs w:val="20"/>
              </w:rPr>
              <w:t>La presentación de una infección</w:t>
            </w:r>
          </w:p>
          <w:p w:rsidR="00BA5AAF" w:rsidRPr="006374F6" w:rsidRDefault="00BA5AAF" w:rsidP="004E29F8">
            <w:pPr>
              <w:autoSpaceDE w:val="0"/>
              <w:autoSpaceDN w:val="0"/>
              <w:adjustRightInd w:val="0"/>
              <w:spacing w:line="276" w:lineRule="auto"/>
              <w:rPr>
                <w:rFonts w:ascii="Arial" w:hAnsi="Arial" w:cs="Arial"/>
                <w:sz w:val="20"/>
                <w:szCs w:val="20"/>
              </w:rPr>
            </w:pPr>
            <w:r w:rsidRPr="006374F6">
              <w:rPr>
                <w:rFonts w:ascii="Arial" w:hAnsi="Arial" w:cs="Arial"/>
                <w:sz w:val="20"/>
                <w:szCs w:val="20"/>
              </w:rPr>
              <w:t>del tracto urinario en el período neonatal se asoció</w:t>
            </w:r>
            <w:r>
              <w:rPr>
                <w:rFonts w:ascii="Arial" w:hAnsi="Arial" w:cs="Arial"/>
                <w:sz w:val="20"/>
                <w:szCs w:val="20"/>
              </w:rPr>
              <w:t xml:space="preserve"> </w:t>
            </w:r>
            <w:r w:rsidRPr="006374F6">
              <w:rPr>
                <w:rFonts w:ascii="Arial" w:hAnsi="Arial" w:cs="Arial"/>
                <w:sz w:val="20"/>
                <w:szCs w:val="20"/>
              </w:rPr>
              <w:t xml:space="preserve">con reflujo </w:t>
            </w:r>
            <w:proofErr w:type="spellStart"/>
            <w:r w:rsidRPr="006374F6">
              <w:rPr>
                <w:rFonts w:ascii="Arial" w:hAnsi="Arial" w:cs="Arial"/>
                <w:sz w:val="20"/>
                <w:szCs w:val="20"/>
              </w:rPr>
              <w:t>vesicoureteral</w:t>
            </w:r>
            <w:proofErr w:type="spellEnd"/>
            <w:r w:rsidRPr="006374F6">
              <w:rPr>
                <w:rFonts w:ascii="Arial" w:hAnsi="Arial" w:cs="Arial"/>
                <w:sz w:val="20"/>
                <w:szCs w:val="20"/>
              </w:rPr>
              <w:t xml:space="preserve"> en el 20,9% de los</w:t>
            </w:r>
          </w:p>
          <w:p w:rsidR="00BA5AAF" w:rsidRPr="006374F6" w:rsidRDefault="00BA5AAF" w:rsidP="004E29F8">
            <w:pPr>
              <w:autoSpaceDE w:val="0"/>
              <w:autoSpaceDN w:val="0"/>
              <w:adjustRightInd w:val="0"/>
              <w:spacing w:line="276" w:lineRule="auto"/>
              <w:rPr>
                <w:rFonts w:ascii="Arial" w:hAnsi="Arial" w:cs="Arial"/>
                <w:sz w:val="20"/>
                <w:szCs w:val="20"/>
              </w:rPr>
            </w:pPr>
            <w:proofErr w:type="gramStart"/>
            <w:r w:rsidRPr="006374F6">
              <w:rPr>
                <w:rFonts w:ascii="Arial" w:hAnsi="Arial" w:cs="Arial"/>
                <w:sz w:val="20"/>
                <w:szCs w:val="20"/>
              </w:rPr>
              <w:t>casos</w:t>
            </w:r>
            <w:proofErr w:type="gramEnd"/>
            <w:r w:rsidRPr="006374F6">
              <w:rPr>
                <w:rFonts w:ascii="Arial" w:hAnsi="Arial" w:cs="Arial"/>
                <w:sz w:val="20"/>
                <w:szCs w:val="20"/>
              </w:rPr>
              <w:t>, con predominio del reflujo primario y de</w:t>
            </w:r>
            <w:r>
              <w:rPr>
                <w:rFonts w:ascii="Arial" w:hAnsi="Arial" w:cs="Arial"/>
                <w:sz w:val="20"/>
                <w:szCs w:val="20"/>
              </w:rPr>
              <w:t xml:space="preserve"> los grados </w:t>
            </w:r>
            <w:proofErr w:type="spellStart"/>
            <w:r w:rsidRPr="006374F6">
              <w:rPr>
                <w:rFonts w:ascii="Arial" w:hAnsi="Arial" w:cs="Arial"/>
                <w:sz w:val="20"/>
                <w:szCs w:val="20"/>
              </w:rPr>
              <w:t>dilatantes</w:t>
            </w:r>
            <w:proofErr w:type="spellEnd"/>
            <w:r w:rsidRPr="006374F6">
              <w:rPr>
                <w:rFonts w:ascii="Arial" w:hAnsi="Arial" w:cs="Arial"/>
                <w:sz w:val="20"/>
                <w:szCs w:val="20"/>
              </w:rPr>
              <w:t>.</w:t>
            </w:r>
          </w:p>
        </w:tc>
      </w:tr>
    </w:tbl>
    <w:p w:rsidR="00BA5AAF" w:rsidRDefault="00BA5AAF" w:rsidP="00BA5AAF">
      <w:pPr>
        <w:jc w:val="center"/>
        <w:rPr>
          <w:b/>
        </w:rPr>
      </w:pPr>
    </w:p>
    <w:tbl>
      <w:tblPr>
        <w:tblStyle w:val="Tablaconcuadrcula"/>
        <w:tblW w:w="0" w:type="auto"/>
        <w:tblLook w:val="04A0" w:firstRow="1" w:lastRow="0" w:firstColumn="1" w:lastColumn="0" w:noHBand="0" w:noVBand="1"/>
      </w:tblPr>
      <w:tblGrid>
        <w:gridCol w:w="1825"/>
        <w:gridCol w:w="1855"/>
        <w:gridCol w:w="1837"/>
        <w:gridCol w:w="2175"/>
        <w:gridCol w:w="1776"/>
        <w:gridCol w:w="2902"/>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275"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43"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89"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FD6827" w:rsidRDefault="00BA5AAF" w:rsidP="004E29F8">
            <w:pPr>
              <w:spacing w:line="276" w:lineRule="auto"/>
              <w:rPr>
                <w:rFonts w:ascii="Arial" w:hAnsi="Arial" w:cs="Arial"/>
                <w:iCs/>
                <w:color w:val="292526"/>
                <w:sz w:val="20"/>
                <w:szCs w:val="20"/>
              </w:rPr>
            </w:pPr>
            <w:r w:rsidRPr="00FD6827">
              <w:rPr>
                <w:rFonts w:ascii="Arial" w:hAnsi="Arial" w:cs="Arial"/>
                <w:iCs/>
                <w:color w:val="292526"/>
                <w:sz w:val="20"/>
                <w:szCs w:val="20"/>
              </w:rPr>
              <w:t xml:space="preserve">Dra. Laura </w:t>
            </w:r>
            <w:proofErr w:type="spellStart"/>
            <w:r w:rsidRPr="00FD6827">
              <w:rPr>
                <w:rFonts w:ascii="Arial" w:hAnsi="Arial" w:cs="Arial"/>
                <w:iCs/>
                <w:color w:val="292526"/>
                <w:sz w:val="20"/>
                <w:szCs w:val="20"/>
              </w:rPr>
              <w:t>Alconcher</w:t>
            </w:r>
            <w:proofErr w:type="spellEnd"/>
          </w:p>
          <w:p w:rsidR="00BA5AAF" w:rsidRPr="00FD6827" w:rsidRDefault="00BA5AAF" w:rsidP="004E29F8">
            <w:pPr>
              <w:spacing w:line="276" w:lineRule="auto"/>
              <w:rPr>
                <w:rFonts w:ascii="Arial" w:hAnsi="Arial" w:cs="Arial"/>
                <w:sz w:val="20"/>
                <w:szCs w:val="20"/>
              </w:rPr>
            </w:pPr>
            <w:r w:rsidRPr="00FD6827">
              <w:rPr>
                <w:rFonts w:ascii="Arial" w:hAnsi="Arial" w:cs="Arial"/>
                <w:iCs/>
                <w:color w:val="292526"/>
                <w:sz w:val="20"/>
                <w:szCs w:val="20"/>
              </w:rPr>
              <w:t xml:space="preserve">Dra. Marcela </w:t>
            </w:r>
            <w:proofErr w:type="spellStart"/>
            <w:r w:rsidRPr="00FD6827">
              <w:rPr>
                <w:rFonts w:ascii="Arial" w:hAnsi="Arial" w:cs="Arial"/>
                <w:iCs/>
                <w:color w:val="292526"/>
                <w:sz w:val="20"/>
                <w:szCs w:val="20"/>
              </w:rPr>
              <w:t>Tombesi</w:t>
            </w:r>
            <w:proofErr w:type="spellEnd"/>
          </w:p>
        </w:tc>
        <w:tc>
          <w:tcPr>
            <w:tcW w:w="1933" w:type="dxa"/>
          </w:tcPr>
          <w:p w:rsidR="00BA5AAF" w:rsidRPr="00FD6827" w:rsidRDefault="00BA5AAF" w:rsidP="004E29F8">
            <w:pPr>
              <w:autoSpaceDE w:val="0"/>
              <w:autoSpaceDN w:val="0"/>
              <w:adjustRightInd w:val="0"/>
              <w:spacing w:line="276" w:lineRule="auto"/>
              <w:rPr>
                <w:rFonts w:ascii="Arial" w:hAnsi="Arial" w:cs="Arial"/>
                <w:bCs/>
                <w:color w:val="292526"/>
                <w:sz w:val="20"/>
                <w:szCs w:val="20"/>
              </w:rPr>
            </w:pPr>
            <w:r w:rsidRPr="00FD6827">
              <w:rPr>
                <w:rFonts w:ascii="Arial" w:hAnsi="Arial" w:cs="Arial"/>
                <w:bCs/>
                <w:color w:val="292526"/>
                <w:sz w:val="20"/>
                <w:szCs w:val="20"/>
              </w:rPr>
              <w:t xml:space="preserve">Relación entre </w:t>
            </w:r>
            <w:proofErr w:type="spellStart"/>
            <w:r w:rsidRPr="00FD6827">
              <w:rPr>
                <w:rFonts w:ascii="Arial" w:hAnsi="Arial" w:cs="Arial"/>
                <w:bCs/>
                <w:color w:val="292526"/>
                <w:sz w:val="20"/>
                <w:szCs w:val="20"/>
              </w:rPr>
              <w:t>pielonefritis</w:t>
            </w:r>
            <w:proofErr w:type="spellEnd"/>
            <w:r w:rsidRPr="00FD6827">
              <w:rPr>
                <w:rFonts w:ascii="Arial" w:hAnsi="Arial" w:cs="Arial"/>
                <w:bCs/>
                <w:color w:val="292526"/>
                <w:sz w:val="20"/>
                <w:szCs w:val="20"/>
              </w:rPr>
              <w:t xml:space="preserve"> aguda,</w:t>
            </w:r>
          </w:p>
          <w:p w:rsidR="00BA5AAF" w:rsidRPr="00FD6827" w:rsidRDefault="00BA5AAF" w:rsidP="004E29F8">
            <w:pPr>
              <w:spacing w:line="276" w:lineRule="auto"/>
              <w:rPr>
                <w:rFonts w:ascii="Arial" w:hAnsi="Arial" w:cs="Arial"/>
                <w:sz w:val="20"/>
                <w:szCs w:val="20"/>
              </w:rPr>
            </w:pPr>
            <w:r w:rsidRPr="00FD6827">
              <w:rPr>
                <w:rFonts w:ascii="Arial" w:hAnsi="Arial" w:cs="Arial"/>
                <w:bCs/>
                <w:color w:val="292526"/>
                <w:sz w:val="20"/>
                <w:szCs w:val="20"/>
              </w:rPr>
              <w:t xml:space="preserve">daño renal y reflujo </w:t>
            </w:r>
            <w:proofErr w:type="spellStart"/>
            <w:r w:rsidRPr="00FD6827">
              <w:rPr>
                <w:rFonts w:ascii="Arial" w:hAnsi="Arial" w:cs="Arial"/>
                <w:bCs/>
                <w:color w:val="292526"/>
                <w:sz w:val="20"/>
                <w:szCs w:val="20"/>
              </w:rPr>
              <w:t>vesicoureteral</w:t>
            </w:r>
            <w:proofErr w:type="spellEnd"/>
          </w:p>
        </w:tc>
        <w:tc>
          <w:tcPr>
            <w:tcW w:w="1910" w:type="dxa"/>
          </w:tcPr>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color w:val="292526"/>
                <w:sz w:val="20"/>
                <w:szCs w:val="20"/>
              </w:rPr>
              <w:t xml:space="preserve">La relación entre </w:t>
            </w:r>
            <w:proofErr w:type="spellStart"/>
            <w:r w:rsidRPr="00FD6827">
              <w:rPr>
                <w:rFonts w:ascii="Arial" w:hAnsi="Arial" w:cs="Arial"/>
                <w:color w:val="292526"/>
                <w:sz w:val="20"/>
                <w:szCs w:val="20"/>
              </w:rPr>
              <w:t>pielonefritis</w:t>
            </w:r>
            <w:proofErr w:type="spellEnd"/>
            <w:r w:rsidRPr="00FD6827">
              <w:rPr>
                <w:rFonts w:ascii="Arial" w:hAnsi="Arial" w:cs="Arial"/>
                <w:color w:val="292526"/>
                <w:sz w:val="20"/>
                <w:szCs w:val="20"/>
              </w:rPr>
              <w:t xml:space="preserve"> aguda,</w:t>
            </w:r>
          </w:p>
          <w:p w:rsidR="00BA5AAF" w:rsidRPr="00FD6827" w:rsidRDefault="00BA5AAF" w:rsidP="004E29F8">
            <w:pPr>
              <w:autoSpaceDE w:val="0"/>
              <w:autoSpaceDN w:val="0"/>
              <w:adjustRightInd w:val="0"/>
              <w:spacing w:line="276" w:lineRule="auto"/>
              <w:rPr>
                <w:rFonts w:ascii="Arial" w:hAnsi="Arial" w:cs="Arial"/>
                <w:color w:val="292526"/>
                <w:sz w:val="20"/>
                <w:szCs w:val="20"/>
              </w:rPr>
            </w:pPr>
            <w:proofErr w:type="gramStart"/>
            <w:r w:rsidRPr="00FD6827">
              <w:rPr>
                <w:rFonts w:ascii="Arial" w:hAnsi="Arial" w:cs="Arial"/>
                <w:color w:val="292526"/>
                <w:sz w:val="20"/>
                <w:szCs w:val="20"/>
              </w:rPr>
              <w:t>reflujo</w:t>
            </w:r>
            <w:proofErr w:type="gramEnd"/>
            <w:r w:rsidRPr="00FD6827">
              <w:rPr>
                <w:rFonts w:ascii="Arial" w:hAnsi="Arial" w:cs="Arial"/>
                <w:color w:val="292526"/>
                <w:sz w:val="20"/>
                <w:szCs w:val="20"/>
              </w:rPr>
              <w:t xml:space="preserve"> </w:t>
            </w:r>
            <w:proofErr w:type="spellStart"/>
            <w:r w:rsidRPr="00FD6827">
              <w:rPr>
                <w:rFonts w:ascii="Arial" w:hAnsi="Arial" w:cs="Arial"/>
                <w:color w:val="292526"/>
                <w:sz w:val="20"/>
                <w:szCs w:val="20"/>
              </w:rPr>
              <w:t>vesicoureteral</w:t>
            </w:r>
            <w:proofErr w:type="spellEnd"/>
            <w:r w:rsidRPr="00FD6827">
              <w:rPr>
                <w:rFonts w:ascii="Arial" w:hAnsi="Arial" w:cs="Arial"/>
                <w:color w:val="292526"/>
                <w:sz w:val="20"/>
                <w:szCs w:val="20"/>
              </w:rPr>
              <w:t xml:space="preserve"> y daño renal es compleja.</w:t>
            </w:r>
          </w:p>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bCs/>
                <w:iCs/>
                <w:color w:val="292526"/>
                <w:sz w:val="20"/>
                <w:szCs w:val="20"/>
              </w:rPr>
              <w:t xml:space="preserve">Objetivos. </w:t>
            </w:r>
            <w:r w:rsidRPr="00FD6827">
              <w:rPr>
                <w:rFonts w:ascii="Arial" w:hAnsi="Arial" w:cs="Arial"/>
                <w:color w:val="292526"/>
                <w:sz w:val="20"/>
                <w:szCs w:val="20"/>
              </w:rPr>
              <w:t>Determinar: 1) prevalencia de daño renal</w:t>
            </w:r>
          </w:p>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color w:val="292526"/>
                <w:sz w:val="20"/>
                <w:szCs w:val="20"/>
              </w:rPr>
              <w:t xml:space="preserve">en pacientes con </w:t>
            </w:r>
            <w:proofErr w:type="spellStart"/>
            <w:r w:rsidRPr="00FD6827">
              <w:rPr>
                <w:rFonts w:ascii="Arial" w:hAnsi="Arial" w:cs="Arial"/>
                <w:color w:val="292526"/>
                <w:sz w:val="20"/>
                <w:szCs w:val="20"/>
              </w:rPr>
              <w:t>pielonefritis</w:t>
            </w:r>
            <w:proofErr w:type="spellEnd"/>
            <w:r w:rsidRPr="00FD6827">
              <w:rPr>
                <w:rFonts w:ascii="Arial" w:hAnsi="Arial" w:cs="Arial"/>
                <w:color w:val="292526"/>
                <w:sz w:val="20"/>
                <w:szCs w:val="20"/>
              </w:rPr>
              <w:t xml:space="preserve"> aguda, 2) relación</w:t>
            </w:r>
          </w:p>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color w:val="292526"/>
                <w:sz w:val="20"/>
                <w:szCs w:val="20"/>
              </w:rPr>
              <w:t>entre reflujo, edad, número de recurrencias y daño,</w:t>
            </w:r>
          </w:p>
          <w:p w:rsidR="00BA5AAF" w:rsidRPr="00FD6827" w:rsidRDefault="00BA5AAF" w:rsidP="004E29F8">
            <w:pPr>
              <w:autoSpaceDE w:val="0"/>
              <w:autoSpaceDN w:val="0"/>
              <w:adjustRightInd w:val="0"/>
              <w:spacing w:line="276" w:lineRule="auto"/>
              <w:rPr>
                <w:rFonts w:ascii="Arial" w:hAnsi="Arial" w:cs="Arial"/>
                <w:sz w:val="20"/>
                <w:szCs w:val="20"/>
              </w:rPr>
            </w:pPr>
            <w:r w:rsidRPr="00FD6827">
              <w:rPr>
                <w:rFonts w:ascii="Arial" w:hAnsi="Arial" w:cs="Arial"/>
                <w:color w:val="292526"/>
                <w:sz w:val="20"/>
                <w:szCs w:val="20"/>
              </w:rPr>
              <w:t>3) evolución de los pacientes con daño.</w:t>
            </w:r>
          </w:p>
        </w:tc>
        <w:tc>
          <w:tcPr>
            <w:tcW w:w="2275" w:type="dxa"/>
          </w:tcPr>
          <w:p w:rsidR="00BA5AAF" w:rsidRPr="00FD6827" w:rsidRDefault="00BA5AAF" w:rsidP="004E29F8">
            <w:pPr>
              <w:autoSpaceDE w:val="0"/>
              <w:autoSpaceDN w:val="0"/>
              <w:adjustRightInd w:val="0"/>
              <w:rPr>
                <w:rFonts w:ascii="Arial" w:hAnsi="Arial" w:cs="Arial"/>
                <w:color w:val="292526"/>
                <w:sz w:val="20"/>
                <w:szCs w:val="20"/>
              </w:rPr>
            </w:pPr>
            <w:r w:rsidRPr="00FD6827">
              <w:rPr>
                <w:rFonts w:ascii="Arial" w:hAnsi="Arial" w:cs="Arial"/>
                <w:color w:val="292526"/>
                <w:sz w:val="20"/>
                <w:szCs w:val="20"/>
              </w:rPr>
              <w:t>Se estudiaron 95</w:t>
            </w:r>
          </w:p>
          <w:p w:rsidR="00BA5AAF" w:rsidRPr="00524A3E" w:rsidRDefault="00BA5AAF" w:rsidP="004E29F8">
            <w:pPr>
              <w:autoSpaceDE w:val="0"/>
              <w:autoSpaceDN w:val="0"/>
              <w:adjustRightInd w:val="0"/>
              <w:rPr>
                <w:rFonts w:ascii="Arial" w:hAnsi="Arial" w:cs="Arial"/>
                <w:color w:val="292526"/>
                <w:sz w:val="20"/>
                <w:szCs w:val="20"/>
              </w:rPr>
            </w:pPr>
            <w:proofErr w:type="gramStart"/>
            <w:r w:rsidRPr="00FD6827">
              <w:rPr>
                <w:rFonts w:ascii="Arial" w:hAnsi="Arial" w:cs="Arial"/>
                <w:color w:val="292526"/>
                <w:sz w:val="20"/>
                <w:szCs w:val="20"/>
              </w:rPr>
              <w:t>pacientes</w:t>
            </w:r>
            <w:proofErr w:type="gramEnd"/>
            <w:r>
              <w:rPr>
                <w:rFonts w:ascii="Arial" w:hAnsi="Arial" w:cs="Arial"/>
                <w:color w:val="292526"/>
                <w:sz w:val="20"/>
                <w:szCs w:val="20"/>
              </w:rPr>
              <w:t xml:space="preserve"> con </w:t>
            </w:r>
            <w:proofErr w:type="spellStart"/>
            <w:r>
              <w:rPr>
                <w:rFonts w:ascii="Arial" w:hAnsi="Arial" w:cs="Arial"/>
                <w:color w:val="292526"/>
                <w:sz w:val="20"/>
                <w:szCs w:val="20"/>
              </w:rPr>
              <w:t>pielonefritis</w:t>
            </w:r>
            <w:proofErr w:type="spellEnd"/>
            <w:r>
              <w:rPr>
                <w:rFonts w:ascii="Arial" w:hAnsi="Arial" w:cs="Arial"/>
                <w:color w:val="292526"/>
                <w:sz w:val="20"/>
                <w:szCs w:val="20"/>
              </w:rPr>
              <w:t xml:space="preserve"> aguda y se </w:t>
            </w:r>
            <w:r w:rsidRPr="00FD6827">
              <w:rPr>
                <w:rFonts w:ascii="Arial" w:hAnsi="Arial" w:cs="Arial"/>
                <w:color w:val="292526"/>
                <w:sz w:val="20"/>
                <w:szCs w:val="20"/>
              </w:rPr>
              <w:t>excluyeron</w:t>
            </w:r>
            <w:r>
              <w:rPr>
                <w:rFonts w:ascii="Arial" w:hAnsi="Arial" w:cs="Arial"/>
                <w:color w:val="292526"/>
                <w:sz w:val="20"/>
                <w:szCs w:val="20"/>
              </w:rPr>
              <w:t xml:space="preserve"> aquellos con diagnóstico </w:t>
            </w:r>
            <w:r w:rsidRPr="00FD6827">
              <w:rPr>
                <w:rFonts w:ascii="Arial" w:hAnsi="Arial" w:cs="Arial"/>
                <w:color w:val="292526"/>
                <w:sz w:val="20"/>
                <w:szCs w:val="20"/>
              </w:rPr>
              <w:t>prenatal de reflujo</w:t>
            </w:r>
            <w:r>
              <w:rPr>
                <w:rFonts w:ascii="Arial" w:hAnsi="Arial" w:cs="Arial"/>
                <w:color w:val="292526"/>
                <w:sz w:val="20"/>
                <w:szCs w:val="20"/>
              </w:rPr>
              <w:t xml:space="preserve"> </w:t>
            </w:r>
            <w:proofErr w:type="spellStart"/>
            <w:r>
              <w:rPr>
                <w:rFonts w:ascii="Arial" w:hAnsi="Arial" w:cs="Arial"/>
                <w:color w:val="292526"/>
                <w:sz w:val="20"/>
                <w:szCs w:val="20"/>
              </w:rPr>
              <w:t>vesicoureteral</w:t>
            </w:r>
            <w:proofErr w:type="spellEnd"/>
            <w:r>
              <w:rPr>
                <w:rFonts w:ascii="Arial" w:hAnsi="Arial" w:cs="Arial"/>
                <w:color w:val="292526"/>
                <w:sz w:val="20"/>
                <w:szCs w:val="20"/>
              </w:rPr>
              <w:t xml:space="preserve"> u otra malformación sin </w:t>
            </w:r>
            <w:r w:rsidRPr="00FD6827">
              <w:rPr>
                <w:rFonts w:ascii="Arial" w:hAnsi="Arial" w:cs="Arial"/>
                <w:color w:val="292526"/>
                <w:sz w:val="20"/>
                <w:szCs w:val="20"/>
              </w:rPr>
              <w:t>reflujo. Todos</w:t>
            </w:r>
            <w:r>
              <w:rPr>
                <w:rFonts w:ascii="Arial" w:hAnsi="Arial" w:cs="Arial"/>
                <w:color w:val="292526"/>
                <w:sz w:val="20"/>
                <w:szCs w:val="20"/>
              </w:rPr>
              <w:t xml:space="preserve"> fueron estudiados con ecografía, </w:t>
            </w:r>
            <w:proofErr w:type="spellStart"/>
            <w:r w:rsidRPr="00FD6827">
              <w:rPr>
                <w:rFonts w:ascii="Arial" w:hAnsi="Arial" w:cs="Arial"/>
                <w:color w:val="292526"/>
                <w:sz w:val="20"/>
                <w:szCs w:val="20"/>
              </w:rPr>
              <w:t>cistouretrografía</w:t>
            </w:r>
            <w:proofErr w:type="spellEnd"/>
            <w:r>
              <w:rPr>
                <w:rFonts w:ascii="Arial" w:hAnsi="Arial" w:cs="Arial"/>
                <w:color w:val="292526"/>
                <w:sz w:val="20"/>
                <w:szCs w:val="20"/>
              </w:rPr>
              <w:t xml:space="preserve"> </w:t>
            </w:r>
            <w:proofErr w:type="spellStart"/>
            <w:r>
              <w:rPr>
                <w:rFonts w:ascii="Arial" w:hAnsi="Arial" w:cs="Arial"/>
                <w:color w:val="292526"/>
                <w:sz w:val="20"/>
                <w:szCs w:val="20"/>
              </w:rPr>
              <w:t>miccional</w:t>
            </w:r>
            <w:proofErr w:type="spellEnd"/>
            <w:r>
              <w:rPr>
                <w:rFonts w:ascii="Arial" w:hAnsi="Arial" w:cs="Arial"/>
                <w:color w:val="292526"/>
                <w:sz w:val="20"/>
                <w:szCs w:val="20"/>
              </w:rPr>
              <w:t xml:space="preserve"> y </w:t>
            </w:r>
            <w:proofErr w:type="spellStart"/>
            <w:r>
              <w:rPr>
                <w:rFonts w:ascii="Arial" w:hAnsi="Arial" w:cs="Arial"/>
                <w:color w:val="292526"/>
                <w:sz w:val="20"/>
                <w:szCs w:val="20"/>
              </w:rPr>
              <w:t>centellografía</w:t>
            </w:r>
            <w:proofErr w:type="spellEnd"/>
            <w:r>
              <w:rPr>
                <w:rFonts w:ascii="Arial" w:hAnsi="Arial" w:cs="Arial"/>
                <w:color w:val="292526"/>
                <w:sz w:val="20"/>
                <w:szCs w:val="20"/>
              </w:rPr>
              <w:t xml:space="preserve"> renal. Se </w:t>
            </w:r>
            <w:r w:rsidRPr="00FD6827">
              <w:rPr>
                <w:rFonts w:ascii="Arial" w:hAnsi="Arial" w:cs="Arial"/>
                <w:color w:val="292526"/>
                <w:sz w:val="20"/>
                <w:szCs w:val="20"/>
              </w:rPr>
              <w:t>definió</w:t>
            </w:r>
            <w:r>
              <w:rPr>
                <w:rFonts w:ascii="Arial" w:hAnsi="Arial" w:cs="Arial"/>
                <w:color w:val="292526"/>
                <w:sz w:val="20"/>
                <w:szCs w:val="20"/>
              </w:rPr>
              <w:t xml:space="preserve"> como daño a la </w:t>
            </w:r>
            <w:r w:rsidRPr="00FD6827">
              <w:rPr>
                <w:rFonts w:ascii="Arial" w:hAnsi="Arial" w:cs="Arial"/>
                <w:color w:val="292526"/>
                <w:sz w:val="20"/>
                <w:szCs w:val="20"/>
              </w:rPr>
              <w:t>prese</w:t>
            </w:r>
            <w:r>
              <w:rPr>
                <w:rFonts w:ascii="Arial" w:hAnsi="Arial" w:cs="Arial"/>
                <w:color w:val="292526"/>
                <w:sz w:val="20"/>
                <w:szCs w:val="20"/>
              </w:rPr>
              <w:t xml:space="preserve">ncia de defectos </w:t>
            </w:r>
            <w:r w:rsidRPr="00FD6827">
              <w:rPr>
                <w:rFonts w:ascii="Arial" w:hAnsi="Arial" w:cs="Arial"/>
                <w:color w:val="292526"/>
                <w:sz w:val="20"/>
                <w:szCs w:val="20"/>
              </w:rPr>
              <w:t>focales o una</w:t>
            </w:r>
            <w:r>
              <w:rPr>
                <w:rFonts w:ascii="Arial" w:hAnsi="Arial" w:cs="Arial"/>
                <w:color w:val="292526"/>
                <w:sz w:val="20"/>
                <w:szCs w:val="20"/>
              </w:rPr>
              <w:t xml:space="preserve"> función renal diferencial &lt;45% </w:t>
            </w:r>
            <w:r w:rsidRPr="00FD6827">
              <w:rPr>
                <w:rFonts w:ascii="Arial" w:hAnsi="Arial" w:cs="Arial"/>
                <w:color w:val="292526"/>
                <w:sz w:val="20"/>
                <w:szCs w:val="20"/>
              </w:rPr>
              <w:t>a los 6 meses de la</w:t>
            </w:r>
            <w:r>
              <w:rPr>
                <w:rFonts w:ascii="Arial" w:hAnsi="Arial" w:cs="Arial"/>
                <w:color w:val="292526"/>
                <w:sz w:val="20"/>
                <w:szCs w:val="20"/>
              </w:rPr>
              <w:t xml:space="preserve"> </w:t>
            </w:r>
            <w:proofErr w:type="spellStart"/>
            <w:r>
              <w:rPr>
                <w:rFonts w:ascii="Arial" w:hAnsi="Arial" w:cs="Arial"/>
                <w:color w:val="292526"/>
                <w:sz w:val="20"/>
                <w:szCs w:val="20"/>
              </w:rPr>
              <w:t>pielonefritis</w:t>
            </w:r>
            <w:proofErr w:type="spellEnd"/>
            <w:r>
              <w:rPr>
                <w:rFonts w:ascii="Arial" w:hAnsi="Arial" w:cs="Arial"/>
                <w:color w:val="292526"/>
                <w:sz w:val="20"/>
                <w:szCs w:val="20"/>
              </w:rPr>
              <w:t xml:space="preserve"> aguda. Durante el seguimiento </w:t>
            </w:r>
            <w:r w:rsidRPr="00FD6827">
              <w:rPr>
                <w:rFonts w:ascii="Arial" w:hAnsi="Arial" w:cs="Arial"/>
                <w:color w:val="292526"/>
                <w:sz w:val="20"/>
                <w:szCs w:val="20"/>
              </w:rPr>
              <w:t>de los</w:t>
            </w:r>
            <w:r>
              <w:rPr>
                <w:rFonts w:ascii="Arial" w:hAnsi="Arial" w:cs="Arial"/>
                <w:color w:val="292526"/>
                <w:sz w:val="20"/>
                <w:szCs w:val="20"/>
              </w:rPr>
              <w:t xml:space="preserve"> pacientes con daño se evaluó tensión </w:t>
            </w:r>
            <w:r w:rsidRPr="00FD6827">
              <w:rPr>
                <w:rFonts w:ascii="Arial" w:hAnsi="Arial" w:cs="Arial"/>
                <w:color w:val="292526"/>
                <w:sz w:val="20"/>
                <w:szCs w:val="20"/>
              </w:rPr>
              <w:t>arterial,</w:t>
            </w:r>
            <w:r>
              <w:rPr>
                <w:rFonts w:ascii="Arial" w:hAnsi="Arial" w:cs="Arial"/>
                <w:color w:val="292526"/>
                <w:sz w:val="20"/>
                <w:szCs w:val="20"/>
              </w:rPr>
              <w:t xml:space="preserve"> proteinuria y depuración de </w:t>
            </w:r>
            <w:r w:rsidRPr="00FD6827">
              <w:rPr>
                <w:rFonts w:ascii="Arial" w:hAnsi="Arial" w:cs="Arial"/>
                <w:color w:val="292526"/>
                <w:sz w:val="20"/>
                <w:szCs w:val="20"/>
              </w:rPr>
              <w:t>creatinina.</w:t>
            </w:r>
          </w:p>
        </w:tc>
        <w:tc>
          <w:tcPr>
            <w:tcW w:w="1843" w:type="dxa"/>
          </w:tcPr>
          <w:p w:rsidR="00BA5AAF" w:rsidRPr="00FD6827" w:rsidRDefault="00BA5AAF" w:rsidP="004E29F8">
            <w:pPr>
              <w:spacing w:line="276" w:lineRule="auto"/>
              <w:rPr>
                <w:rFonts w:ascii="Arial" w:hAnsi="Arial" w:cs="Arial"/>
                <w:sz w:val="20"/>
                <w:szCs w:val="20"/>
              </w:rPr>
            </w:pPr>
          </w:p>
        </w:tc>
        <w:tc>
          <w:tcPr>
            <w:tcW w:w="2989" w:type="dxa"/>
          </w:tcPr>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color w:val="292526"/>
                <w:sz w:val="20"/>
                <w:szCs w:val="20"/>
              </w:rPr>
              <w:t>La mitad de los pacientes con</w:t>
            </w:r>
          </w:p>
          <w:p w:rsidR="00BA5AAF" w:rsidRPr="00FD6827" w:rsidRDefault="00BA5AAF" w:rsidP="004E29F8">
            <w:pPr>
              <w:autoSpaceDE w:val="0"/>
              <w:autoSpaceDN w:val="0"/>
              <w:adjustRightInd w:val="0"/>
              <w:spacing w:line="276" w:lineRule="auto"/>
              <w:rPr>
                <w:rFonts w:ascii="Arial" w:hAnsi="Arial" w:cs="Arial"/>
                <w:color w:val="292526"/>
                <w:sz w:val="20"/>
                <w:szCs w:val="20"/>
              </w:rPr>
            </w:pPr>
            <w:proofErr w:type="spellStart"/>
            <w:proofErr w:type="gramStart"/>
            <w:r w:rsidRPr="00FD6827">
              <w:rPr>
                <w:rFonts w:ascii="Arial" w:hAnsi="Arial" w:cs="Arial"/>
                <w:color w:val="292526"/>
                <w:sz w:val="20"/>
                <w:szCs w:val="20"/>
              </w:rPr>
              <w:t>pielonefritis</w:t>
            </w:r>
            <w:proofErr w:type="spellEnd"/>
            <w:proofErr w:type="gramEnd"/>
            <w:r w:rsidRPr="00FD6827">
              <w:rPr>
                <w:rFonts w:ascii="Arial" w:hAnsi="Arial" w:cs="Arial"/>
                <w:color w:val="292526"/>
                <w:sz w:val="20"/>
                <w:szCs w:val="20"/>
              </w:rPr>
              <w:t xml:space="preserve"> aguda tuvieron daño renal. Hubo daño</w:t>
            </w:r>
          </w:p>
          <w:p w:rsidR="00BA5AAF" w:rsidRPr="00FD6827" w:rsidRDefault="00BA5AAF" w:rsidP="004E29F8">
            <w:pPr>
              <w:autoSpaceDE w:val="0"/>
              <w:autoSpaceDN w:val="0"/>
              <w:adjustRightInd w:val="0"/>
              <w:spacing w:line="276" w:lineRule="auto"/>
              <w:rPr>
                <w:rFonts w:ascii="Arial" w:hAnsi="Arial" w:cs="Arial"/>
                <w:color w:val="292526"/>
                <w:sz w:val="20"/>
                <w:szCs w:val="20"/>
              </w:rPr>
            </w:pPr>
            <w:proofErr w:type="gramStart"/>
            <w:r w:rsidRPr="00FD6827">
              <w:rPr>
                <w:rFonts w:ascii="Arial" w:hAnsi="Arial" w:cs="Arial"/>
                <w:color w:val="292526"/>
                <w:sz w:val="20"/>
                <w:szCs w:val="20"/>
              </w:rPr>
              <w:t>sin</w:t>
            </w:r>
            <w:proofErr w:type="gramEnd"/>
            <w:r w:rsidRPr="00FD6827">
              <w:rPr>
                <w:rFonts w:ascii="Arial" w:hAnsi="Arial" w:cs="Arial"/>
                <w:color w:val="292526"/>
                <w:sz w:val="20"/>
                <w:szCs w:val="20"/>
              </w:rPr>
              <w:t xml:space="preserve"> reflujo </w:t>
            </w:r>
            <w:proofErr w:type="spellStart"/>
            <w:r w:rsidRPr="00FD6827">
              <w:rPr>
                <w:rFonts w:ascii="Arial" w:hAnsi="Arial" w:cs="Arial"/>
                <w:color w:val="292526"/>
                <w:sz w:val="20"/>
                <w:szCs w:val="20"/>
              </w:rPr>
              <w:t>vesicoureteral</w:t>
            </w:r>
            <w:proofErr w:type="spellEnd"/>
            <w:r w:rsidRPr="00FD6827">
              <w:rPr>
                <w:rFonts w:ascii="Arial" w:hAnsi="Arial" w:cs="Arial"/>
                <w:color w:val="292526"/>
                <w:sz w:val="20"/>
                <w:szCs w:val="20"/>
              </w:rPr>
              <w:t xml:space="preserve"> y reflujo sin daño. La</w:t>
            </w:r>
          </w:p>
          <w:p w:rsidR="00BA5AAF" w:rsidRPr="00FD6827" w:rsidRDefault="00BA5AAF" w:rsidP="004E29F8">
            <w:pPr>
              <w:autoSpaceDE w:val="0"/>
              <w:autoSpaceDN w:val="0"/>
              <w:adjustRightInd w:val="0"/>
              <w:spacing w:line="276" w:lineRule="auto"/>
              <w:rPr>
                <w:rFonts w:ascii="Arial" w:hAnsi="Arial" w:cs="Arial"/>
                <w:color w:val="292526"/>
                <w:sz w:val="20"/>
                <w:szCs w:val="20"/>
              </w:rPr>
            </w:pPr>
            <w:r w:rsidRPr="00FD6827">
              <w:rPr>
                <w:rFonts w:ascii="Arial" w:hAnsi="Arial" w:cs="Arial"/>
                <w:color w:val="292526"/>
                <w:sz w:val="20"/>
                <w:szCs w:val="20"/>
              </w:rPr>
              <w:t>probabilidad de daño aumentó con la edad y las</w:t>
            </w:r>
          </w:p>
          <w:p w:rsidR="00BA5AAF" w:rsidRPr="00FD6827" w:rsidRDefault="00BA5AAF" w:rsidP="004E29F8">
            <w:pPr>
              <w:autoSpaceDE w:val="0"/>
              <w:autoSpaceDN w:val="0"/>
              <w:adjustRightInd w:val="0"/>
              <w:spacing w:line="276" w:lineRule="auto"/>
              <w:rPr>
                <w:rFonts w:ascii="Arial" w:hAnsi="Arial" w:cs="Arial"/>
                <w:color w:val="292526"/>
                <w:sz w:val="20"/>
                <w:szCs w:val="20"/>
              </w:rPr>
            </w:pPr>
            <w:proofErr w:type="gramStart"/>
            <w:r w:rsidRPr="00FD6827">
              <w:rPr>
                <w:rFonts w:ascii="Arial" w:hAnsi="Arial" w:cs="Arial"/>
                <w:color w:val="292526"/>
                <w:sz w:val="20"/>
                <w:szCs w:val="20"/>
              </w:rPr>
              <w:t>recurrencias</w:t>
            </w:r>
            <w:proofErr w:type="gramEnd"/>
            <w:r w:rsidRPr="00FD6827">
              <w:rPr>
                <w:rFonts w:ascii="Arial" w:hAnsi="Arial" w:cs="Arial"/>
                <w:color w:val="292526"/>
                <w:sz w:val="20"/>
                <w:szCs w:val="20"/>
              </w:rPr>
              <w:t>. El 15% de los pacientes con daño renal</w:t>
            </w:r>
          </w:p>
          <w:p w:rsidR="00BA5AAF" w:rsidRPr="00FD6827" w:rsidRDefault="00BA5AAF" w:rsidP="004E29F8">
            <w:pPr>
              <w:autoSpaceDE w:val="0"/>
              <w:autoSpaceDN w:val="0"/>
              <w:adjustRightInd w:val="0"/>
              <w:spacing w:line="276" w:lineRule="auto"/>
              <w:rPr>
                <w:rFonts w:ascii="Arial" w:hAnsi="Arial" w:cs="Arial"/>
                <w:sz w:val="20"/>
                <w:szCs w:val="20"/>
              </w:rPr>
            </w:pPr>
            <w:proofErr w:type="gramStart"/>
            <w:r w:rsidRPr="00FD6827">
              <w:rPr>
                <w:rFonts w:ascii="Arial" w:hAnsi="Arial" w:cs="Arial"/>
                <w:color w:val="292526"/>
                <w:sz w:val="20"/>
                <w:szCs w:val="20"/>
              </w:rPr>
              <w:t>desarrolló</w:t>
            </w:r>
            <w:proofErr w:type="gramEnd"/>
            <w:r w:rsidRPr="00FD6827">
              <w:rPr>
                <w:rFonts w:ascii="Arial" w:hAnsi="Arial" w:cs="Arial"/>
                <w:color w:val="292526"/>
                <w:sz w:val="20"/>
                <w:szCs w:val="20"/>
              </w:rPr>
              <w:t xml:space="preserve"> hipertensión y el 29% proteinuria.</w:t>
            </w:r>
          </w:p>
        </w:tc>
      </w:tr>
    </w:tbl>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tbl>
      <w:tblPr>
        <w:tblStyle w:val="Tablaconcuadrcula"/>
        <w:tblW w:w="0" w:type="auto"/>
        <w:tblLook w:val="04A0" w:firstRow="1" w:lastRow="0" w:firstColumn="1" w:lastColumn="0" w:noHBand="0" w:noVBand="1"/>
      </w:tblPr>
      <w:tblGrid>
        <w:gridCol w:w="1835"/>
        <w:gridCol w:w="1881"/>
        <w:gridCol w:w="1843"/>
        <w:gridCol w:w="2121"/>
        <w:gridCol w:w="1781"/>
        <w:gridCol w:w="2909"/>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275"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43"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89"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Tr="004E29F8">
        <w:trPr>
          <w:trHeight w:val="278"/>
        </w:trPr>
        <w:tc>
          <w:tcPr>
            <w:tcW w:w="1928" w:type="dxa"/>
          </w:tcPr>
          <w:p w:rsidR="00BA5AAF" w:rsidRPr="003133A5" w:rsidRDefault="00BA5AAF" w:rsidP="004E29F8">
            <w:pPr>
              <w:spacing w:line="276" w:lineRule="auto"/>
              <w:rPr>
                <w:rFonts w:ascii="Arial" w:hAnsi="Arial" w:cs="Arial"/>
                <w:sz w:val="20"/>
                <w:szCs w:val="20"/>
              </w:rPr>
            </w:pPr>
            <w:r w:rsidRPr="003133A5">
              <w:rPr>
                <w:rFonts w:ascii="Arial" w:hAnsi="Arial" w:cs="Arial"/>
                <w:sz w:val="20"/>
                <w:szCs w:val="20"/>
              </w:rPr>
              <w:t xml:space="preserve">V. García Nieto, A. Callejón </w:t>
            </w:r>
            <w:proofErr w:type="spellStart"/>
            <w:r w:rsidRPr="003133A5">
              <w:rPr>
                <w:rFonts w:ascii="Arial" w:hAnsi="Arial" w:cs="Arial"/>
                <w:sz w:val="20"/>
                <w:szCs w:val="20"/>
              </w:rPr>
              <w:t>Callejón</w:t>
            </w:r>
            <w:proofErr w:type="spellEnd"/>
            <w:r w:rsidRPr="003133A5">
              <w:rPr>
                <w:rFonts w:ascii="Arial" w:hAnsi="Arial" w:cs="Arial"/>
                <w:sz w:val="20"/>
                <w:szCs w:val="20"/>
              </w:rPr>
              <w:t>, M.I. Luis Yanes</w:t>
            </w:r>
          </w:p>
        </w:tc>
        <w:tc>
          <w:tcPr>
            <w:tcW w:w="1933" w:type="dxa"/>
          </w:tcPr>
          <w:p w:rsidR="00BA5AAF" w:rsidRPr="003133A5" w:rsidRDefault="00BA5AAF" w:rsidP="004E29F8">
            <w:pPr>
              <w:autoSpaceDE w:val="0"/>
              <w:autoSpaceDN w:val="0"/>
              <w:adjustRightInd w:val="0"/>
              <w:spacing w:line="276" w:lineRule="auto"/>
              <w:rPr>
                <w:rFonts w:ascii="Arial" w:hAnsi="Arial" w:cs="Arial"/>
                <w:bCs/>
                <w:sz w:val="20"/>
                <w:szCs w:val="20"/>
              </w:rPr>
            </w:pPr>
            <w:r w:rsidRPr="003133A5">
              <w:rPr>
                <w:rFonts w:ascii="Arial" w:hAnsi="Arial" w:cs="Arial"/>
                <w:bCs/>
                <w:sz w:val="20"/>
                <w:szCs w:val="20"/>
              </w:rPr>
              <w:t>Infecciones urinarias y complicaciones</w:t>
            </w:r>
          </w:p>
          <w:p w:rsidR="00BA5AAF" w:rsidRPr="003133A5" w:rsidRDefault="00BA5AAF" w:rsidP="004E29F8">
            <w:pPr>
              <w:autoSpaceDE w:val="0"/>
              <w:autoSpaceDN w:val="0"/>
              <w:adjustRightInd w:val="0"/>
              <w:spacing w:line="276" w:lineRule="auto"/>
              <w:rPr>
                <w:rFonts w:ascii="Arial" w:hAnsi="Arial" w:cs="Arial"/>
                <w:bCs/>
                <w:sz w:val="20"/>
                <w:szCs w:val="20"/>
              </w:rPr>
            </w:pPr>
            <w:r w:rsidRPr="003133A5">
              <w:rPr>
                <w:rFonts w:ascii="Arial" w:hAnsi="Arial" w:cs="Arial"/>
                <w:bCs/>
                <w:sz w:val="20"/>
                <w:szCs w:val="20"/>
              </w:rPr>
              <w:t xml:space="preserve">Infección urinaria asociada a reflujo </w:t>
            </w:r>
            <w:proofErr w:type="spellStart"/>
            <w:r w:rsidRPr="003133A5">
              <w:rPr>
                <w:rFonts w:ascii="Arial" w:hAnsi="Arial" w:cs="Arial"/>
                <w:bCs/>
                <w:sz w:val="20"/>
                <w:szCs w:val="20"/>
              </w:rPr>
              <w:t>vesicoureteral</w:t>
            </w:r>
            <w:proofErr w:type="spellEnd"/>
            <w:r w:rsidRPr="003133A5">
              <w:rPr>
                <w:rFonts w:ascii="Arial" w:hAnsi="Arial" w:cs="Arial"/>
                <w:bCs/>
                <w:sz w:val="20"/>
                <w:szCs w:val="20"/>
              </w:rPr>
              <w:t>.</w:t>
            </w:r>
          </w:p>
          <w:p w:rsidR="00BA5AAF" w:rsidRPr="003133A5" w:rsidRDefault="00BA5AAF" w:rsidP="004E29F8">
            <w:pPr>
              <w:autoSpaceDE w:val="0"/>
              <w:autoSpaceDN w:val="0"/>
              <w:adjustRightInd w:val="0"/>
              <w:spacing w:line="276" w:lineRule="auto"/>
              <w:rPr>
                <w:rFonts w:ascii="Arial" w:hAnsi="Arial" w:cs="Arial"/>
                <w:bCs/>
                <w:sz w:val="20"/>
                <w:szCs w:val="20"/>
              </w:rPr>
            </w:pPr>
            <w:r w:rsidRPr="003133A5">
              <w:rPr>
                <w:rFonts w:ascii="Arial" w:hAnsi="Arial" w:cs="Arial"/>
                <w:bCs/>
                <w:sz w:val="20"/>
                <w:szCs w:val="20"/>
              </w:rPr>
              <w:t>Bacteriuria asintomática. Dos temas de permanente</w:t>
            </w:r>
          </w:p>
          <w:p w:rsidR="00BA5AAF" w:rsidRPr="003133A5" w:rsidRDefault="00BA5AAF" w:rsidP="004E29F8">
            <w:pPr>
              <w:spacing w:line="276" w:lineRule="auto"/>
              <w:rPr>
                <w:rFonts w:ascii="Arial" w:hAnsi="Arial" w:cs="Arial"/>
                <w:sz w:val="20"/>
                <w:szCs w:val="20"/>
              </w:rPr>
            </w:pPr>
            <w:r w:rsidRPr="003133A5">
              <w:rPr>
                <w:rFonts w:ascii="Arial" w:hAnsi="Arial" w:cs="Arial"/>
                <w:bCs/>
                <w:sz w:val="20"/>
                <w:szCs w:val="20"/>
              </w:rPr>
              <w:t>actualidad en nefrología pediátrica</w:t>
            </w:r>
          </w:p>
        </w:tc>
        <w:tc>
          <w:tcPr>
            <w:tcW w:w="1910" w:type="dxa"/>
          </w:tcPr>
          <w:p w:rsidR="00BA5AAF" w:rsidRPr="003133A5" w:rsidRDefault="00BA5AAF" w:rsidP="004E29F8">
            <w:pPr>
              <w:autoSpaceDE w:val="0"/>
              <w:autoSpaceDN w:val="0"/>
              <w:adjustRightInd w:val="0"/>
              <w:rPr>
                <w:rFonts w:ascii="Arial" w:hAnsi="Arial" w:cs="Arial"/>
                <w:sz w:val="20"/>
                <w:szCs w:val="20"/>
              </w:rPr>
            </w:pPr>
            <w:r w:rsidRPr="003133A5">
              <w:rPr>
                <w:rFonts w:ascii="Arial" w:hAnsi="Arial" w:cs="Arial"/>
                <w:sz w:val="20"/>
                <w:szCs w:val="20"/>
              </w:rPr>
              <w:t xml:space="preserve">El reflujo </w:t>
            </w:r>
            <w:proofErr w:type="spellStart"/>
            <w:r w:rsidRPr="003133A5">
              <w:rPr>
                <w:rFonts w:ascii="Arial" w:hAnsi="Arial" w:cs="Arial"/>
                <w:sz w:val="20"/>
                <w:szCs w:val="20"/>
              </w:rPr>
              <w:t>vesicoureteral</w:t>
            </w:r>
            <w:proofErr w:type="spellEnd"/>
            <w:r w:rsidRPr="003133A5">
              <w:rPr>
                <w:rFonts w:ascii="Arial" w:hAnsi="Arial" w:cs="Arial"/>
                <w:sz w:val="20"/>
                <w:szCs w:val="20"/>
              </w:rPr>
              <w:t xml:space="preserve"> (RVU), definido como el flujo retrógrado</w:t>
            </w:r>
          </w:p>
          <w:p w:rsidR="00BA5AAF" w:rsidRPr="003133A5" w:rsidRDefault="00BA5AAF" w:rsidP="004E29F8">
            <w:pPr>
              <w:autoSpaceDE w:val="0"/>
              <w:autoSpaceDN w:val="0"/>
              <w:adjustRightInd w:val="0"/>
              <w:rPr>
                <w:rFonts w:ascii="Arial" w:hAnsi="Arial" w:cs="Arial"/>
                <w:sz w:val="20"/>
                <w:szCs w:val="20"/>
              </w:rPr>
            </w:pPr>
            <w:r w:rsidRPr="003133A5">
              <w:rPr>
                <w:rFonts w:ascii="Arial" w:hAnsi="Arial" w:cs="Arial"/>
                <w:sz w:val="20"/>
                <w:szCs w:val="20"/>
              </w:rPr>
              <w:t>de orina desde la vejiga hasta los uréteres, es un hallazgo</w:t>
            </w:r>
          </w:p>
          <w:p w:rsidR="00BA5AAF" w:rsidRPr="003133A5" w:rsidRDefault="00BA5AAF" w:rsidP="004E29F8">
            <w:pPr>
              <w:autoSpaceDE w:val="0"/>
              <w:autoSpaceDN w:val="0"/>
              <w:adjustRightInd w:val="0"/>
              <w:rPr>
                <w:rFonts w:ascii="Arial" w:hAnsi="Arial" w:cs="Arial"/>
                <w:sz w:val="20"/>
                <w:szCs w:val="20"/>
              </w:rPr>
            </w:pPr>
            <w:r w:rsidRPr="003133A5">
              <w:rPr>
                <w:rFonts w:ascii="Arial" w:hAnsi="Arial" w:cs="Arial"/>
                <w:sz w:val="20"/>
                <w:szCs w:val="20"/>
              </w:rPr>
              <w:t>común en pacientes con infección del tracto urinario, lo que</w:t>
            </w:r>
          </w:p>
          <w:p w:rsidR="00BA5AAF" w:rsidRPr="003133A5" w:rsidRDefault="00BA5AAF" w:rsidP="004E29F8">
            <w:pPr>
              <w:autoSpaceDE w:val="0"/>
              <w:autoSpaceDN w:val="0"/>
              <w:adjustRightInd w:val="0"/>
              <w:spacing w:line="276" w:lineRule="auto"/>
              <w:rPr>
                <w:rFonts w:ascii="Arial" w:hAnsi="Arial" w:cs="Arial"/>
                <w:sz w:val="20"/>
                <w:szCs w:val="20"/>
              </w:rPr>
            </w:pPr>
            <w:r w:rsidRPr="003133A5">
              <w:rPr>
                <w:rFonts w:ascii="Arial" w:hAnsi="Arial" w:cs="Arial"/>
                <w:sz w:val="20"/>
                <w:szCs w:val="20"/>
              </w:rPr>
              <w:t>contrasta con una incidencia menor del 1% en población sana</w:t>
            </w:r>
          </w:p>
        </w:tc>
        <w:tc>
          <w:tcPr>
            <w:tcW w:w="2275" w:type="dxa"/>
          </w:tcPr>
          <w:p w:rsidR="00BA5AAF" w:rsidRPr="003133A5" w:rsidRDefault="00BA5AAF" w:rsidP="004E29F8">
            <w:pPr>
              <w:autoSpaceDE w:val="0"/>
              <w:autoSpaceDN w:val="0"/>
              <w:adjustRightInd w:val="0"/>
              <w:rPr>
                <w:rFonts w:ascii="Arial" w:hAnsi="Arial" w:cs="Arial"/>
                <w:color w:val="292526"/>
                <w:sz w:val="20"/>
                <w:szCs w:val="20"/>
              </w:rPr>
            </w:pPr>
            <w:r>
              <w:rPr>
                <w:rFonts w:ascii="Arial" w:hAnsi="Arial" w:cs="Arial"/>
                <w:color w:val="292526"/>
                <w:sz w:val="20"/>
                <w:szCs w:val="20"/>
              </w:rPr>
              <w:t>Consenso de expertos para el estudio, análisis y discusión de la importancia de la IVU asociada al RVU</w:t>
            </w:r>
          </w:p>
        </w:tc>
        <w:tc>
          <w:tcPr>
            <w:tcW w:w="1843" w:type="dxa"/>
          </w:tcPr>
          <w:p w:rsidR="00BA5AAF" w:rsidRPr="003133A5" w:rsidRDefault="00BA5AAF" w:rsidP="004E29F8">
            <w:pPr>
              <w:spacing w:line="276" w:lineRule="auto"/>
              <w:rPr>
                <w:rFonts w:ascii="Arial" w:hAnsi="Arial" w:cs="Arial"/>
                <w:sz w:val="20"/>
                <w:szCs w:val="20"/>
              </w:rPr>
            </w:pPr>
            <w:r>
              <w:rPr>
                <w:rFonts w:ascii="Arial" w:hAnsi="Arial" w:cs="Arial"/>
                <w:sz w:val="20"/>
                <w:szCs w:val="20"/>
              </w:rPr>
              <w:t>No existen sujetos de comparación.</w:t>
            </w:r>
          </w:p>
        </w:tc>
        <w:tc>
          <w:tcPr>
            <w:tcW w:w="2989" w:type="dxa"/>
          </w:tcPr>
          <w:p w:rsidR="00BA5AAF" w:rsidRPr="003133A5" w:rsidRDefault="00BA5AAF" w:rsidP="004E29F8">
            <w:pPr>
              <w:autoSpaceDE w:val="0"/>
              <w:autoSpaceDN w:val="0"/>
              <w:adjustRightInd w:val="0"/>
              <w:spacing w:line="276" w:lineRule="auto"/>
              <w:rPr>
                <w:rFonts w:ascii="Arial" w:hAnsi="Arial" w:cs="Arial"/>
                <w:sz w:val="20"/>
                <w:szCs w:val="20"/>
              </w:rPr>
            </w:pPr>
          </w:p>
        </w:tc>
      </w:tr>
    </w:tbl>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tbl>
      <w:tblPr>
        <w:tblStyle w:val="Tablaconcuadrcula"/>
        <w:tblW w:w="0" w:type="auto"/>
        <w:tblLook w:val="04A0" w:firstRow="1" w:lastRow="0" w:firstColumn="1" w:lastColumn="0" w:noHBand="0" w:noVBand="1"/>
      </w:tblPr>
      <w:tblGrid>
        <w:gridCol w:w="1851"/>
        <w:gridCol w:w="1858"/>
        <w:gridCol w:w="1830"/>
        <w:gridCol w:w="2114"/>
        <w:gridCol w:w="1793"/>
        <w:gridCol w:w="2924"/>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275"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43"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89"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RPr="003133A5" w:rsidTr="004E29F8">
        <w:trPr>
          <w:trHeight w:val="278"/>
        </w:trPr>
        <w:tc>
          <w:tcPr>
            <w:tcW w:w="1928" w:type="dxa"/>
          </w:tcPr>
          <w:p w:rsidR="00BA5AAF" w:rsidRPr="003133A5" w:rsidRDefault="00BA5AAF" w:rsidP="004E29F8">
            <w:pPr>
              <w:spacing w:line="276" w:lineRule="auto"/>
              <w:rPr>
                <w:rFonts w:ascii="Arial" w:hAnsi="Arial" w:cs="Arial"/>
                <w:sz w:val="20"/>
                <w:szCs w:val="20"/>
              </w:rPr>
            </w:pPr>
            <w:r w:rsidRPr="003133A5">
              <w:rPr>
                <w:rFonts w:ascii="Arial" w:hAnsi="Arial" w:cs="Arial"/>
                <w:sz w:val="20"/>
                <w:szCs w:val="20"/>
              </w:rPr>
              <w:t>Álvaro Iván Narváez Gómez</w:t>
            </w:r>
          </w:p>
        </w:tc>
        <w:tc>
          <w:tcPr>
            <w:tcW w:w="1933" w:type="dxa"/>
          </w:tcPr>
          <w:p w:rsidR="00BA5AAF" w:rsidRPr="003133A5" w:rsidRDefault="00BA5AAF" w:rsidP="004E29F8">
            <w:pPr>
              <w:spacing w:line="276" w:lineRule="auto"/>
              <w:rPr>
                <w:rFonts w:ascii="Arial" w:hAnsi="Arial" w:cs="Arial"/>
                <w:sz w:val="20"/>
                <w:szCs w:val="20"/>
              </w:rPr>
            </w:pPr>
            <w:r>
              <w:rPr>
                <w:rFonts w:ascii="Arial" w:hAnsi="Arial" w:cs="Arial"/>
                <w:bCs/>
                <w:sz w:val="20"/>
                <w:szCs w:val="20"/>
              </w:rPr>
              <w:t>Infección de vías urinarias en niños</w:t>
            </w:r>
          </w:p>
        </w:tc>
        <w:tc>
          <w:tcPr>
            <w:tcW w:w="1910" w:type="dxa"/>
          </w:tcPr>
          <w:p w:rsidR="00BA5AAF" w:rsidRPr="003133A5" w:rsidRDefault="00BA5AAF" w:rsidP="004E29F8">
            <w:pPr>
              <w:autoSpaceDE w:val="0"/>
              <w:autoSpaceDN w:val="0"/>
              <w:adjustRightInd w:val="0"/>
              <w:spacing w:line="276" w:lineRule="auto"/>
              <w:rPr>
                <w:rFonts w:ascii="Arial" w:hAnsi="Arial" w:cs="Arial"/>
                <w:iCs/>
                <w:sz w:val="20"/>
                <w:szCs w:val="20"/>
              </w:rPr>
            </w:pPr>
            <w:proofErr w:type="spellStart"/>
            <w:r w:rsidRPr="003133A5">
              <w:rPr>
                <w:rFonts w:ascii="Arial" w:hAnsi="Arial" w:cs="Arial"/>
                <w:sz w:val="20"/>
                <w:szCs w:val="20"/>
              </w:rPr>
              <w:t>Articulo</w:t>
            </w:r>
            <w:proofErr w:type="spellEnd"/>
            <w:r w:rsidRPr="003133A5">
              <w:rPr>
                <w:rFonts w:ascii="Arial" w:hAnsi="Arial" w:cs="Arial"/>
                <w:sz w:val="20"/>
                <w:szCs w:val="20"/>
              </w:rPr>
              <w:t xml:space="preserve"> de revisión: </w:t>
            </w:r>
            <w:r w:rsidRPr="003133A5">
              <w:rPr>
                <w:rFonts w:ascii="Arial" w:hAnsi="Arial" w:cs="Arial"/>
                <w:iCs/>
                <w:sz w:val="20"/>
                <w:szCs w:val="20"/>
              </w:rPr>
              <w:t>En el presente artículo se revisa el tema de infección de vías urinarias (IVU), como una de</w:t>
            </w:r>
          </w:p>
          <w:p w:rsidR="00BA5AAF" w:rsidRPr="003133A5" w:rsidRDefault="00BA5AAF" w:rsidP="004E29F8">
            <w:pPr>
              <w:autoSpaceDE w:val="0"/>
              <w:autoSpaceDN w:val="0"/>
              <w:adjustRightInd w:val="0"/>
              <w:spacing w:line="276" w:lineRule="auto"/>
              <w:rPr>
                <w:rFonts w:ascii="Arial" w:hAnsi="Arial" w:cs="Arial"/>
                <w:iCs/>
                <w:sz w:val="20"/>
                <w:szCs w:val="20"/>
              </w:rPr>
            </w:pPr>
            <w:r w:rsidRPr="003133A5">
              <w:rPr>
                <w:rFonts w:ascii="Arial" w:hAnsi="Arial" w:cs="Arial"/>
                <w:iCs/>
                <w:sz w:val="20"/>
                <w:szCs w:val="20"/>
              </w:rPr>
              <w:t>las infecciones más importantes en niños que, si es severa, a corto plazo puede llegar a</w:t>
            </w:r>
          </w:p>
          <w:p w:rsidR="00BA5AAF" w:rsidRPr="003133A5" w:rsidRDefault="00BA5AAF" w:rsidP="004E29F8">
            <w:pPr>
              <w:autoSpaceDE w:val="0"/>
              <w:autoSpaceDN w:val="0"/>
              <w:adjustRightInd w:val="0"/>
              <w:spacing w:line="276" w:lineRule="auto"/>
              <w:rPr>
                <w:rFonts w:ascii="Arial" w:hAnsi="Arial" w:cs="Arial"/>
                <w:sz w:val="20"/>
                <w:szCs w:val="20"/>
              </w:rPr>
            </w:pPr>
            <w:proofErr w:type="gramStart"/>
            <w:r w:rsidRPr="003133A5">
              <w:rPr>
                <w:rFonts w:ascii="Arial" w:hAnsi="Arial" w:cs="Arial"/>
                <w:iCs/>
                <w:sz w:val="20"/>
                <w:szCs w:val="20"/>
              </w:rPr>
              <w:t>amenazar</w:t>
            </w:r>
            <w:proofErr w:type="gramEnd"/>
            <w:r w:rsidRPr="003133A5">
              <w:rPr>
                <w:rFonts w:ascii="Arial" w:hAnsi="Arial" w:cs="Arial"/>
                <w:iCs/>
                <w:sz w:val="20"/>
                <w:szCs w:val="20"/>
              </w:rPr>
              <w:t xml:space="preserve"> la vida del paciente.</w:t>
            </w:r>
          </w:p>
        </w:tc>
        <w:tc>
          <w:tcPr>
            <w:tcW w:w="2275" w:type="dxa"/>
          </w:tcPr>
          <w:p w:rsidR="00BA5AAF" w:rsidRPr="003133A5" w:rsidRDefault="00BA5AAF" w:rsidP="004E29F8">
            <w:pPr>
              <w:autoSpaceDE w:val="0"/>
              <w:autoSpaceDN w:val="0"/>
              <w:adjustRightInd w:val="0"/>
              <w:spacing w:line="276" w:lineRule="auto"/>
              <w:rPr>
                <w:rFonts w:ascii="Arial" w:hAnsi="Arial" w:cs="Arial"/>
                <w:color w:val="292526"/>
                <w:sz w:val="20"/>
                <w:szCs w:val="20"/>
              </w:rPr>
            </w:pPr>
            <w:proofErr w:type="spellStart"/>
            <w:r>
              <w:rPr>
                <w:rFonts w:ascii="Arial" w:hAnsi="Arial" w:cs="Arial"/>
                <w:color w:val="292526"/>
                <w:sz w:val="20"/>
                <w:szCs w:val="20"/>
              </w:rPr>
              <w:t>Articulo</w:t>
            </w:r>
            <w:proofErr w:type="spellEnd"/>
            <w:r>
              <w:rPr>
                <w:rFonts w:ascii="Arial" w:hAnsi="Arial" w:cs="Arial"/>
                <w:color w:val="292526"/>
                <w:sz w:val="20"/>
                <w:szCs w:val="20"/>
              </w:rPr>
              <w:t xml:space="preserve"> de revisión.</w:t>
            </w:r>
          </w:p>
        </w:tc>
        <w:tc>
          <w:tcPr>
            <w:tcW w:w="1843" w:type="dxa"/>
          </w:tcPr>
          <w:p w:rsidR="00BA5AAF" w:rsidRPr="003133A5" w:rsidRDefault="00BA5AAF" w:rsidP="004E29F8">
            <w:pPr>
              <w:spacing w:line="276" w:lineRule="auto"/>
              <w:rPr>
                <w:rFonts w:ascii="Arial" w:hAnsi="Arial" w:cs="Arial"/>
                <w:sz w:val="20"/>
                <w:szCs w:val="20"/>
              </w:rPr>
            </w:pPr>
            <w:r>
              <w:rPr>
                <w:rFonts w:ascii="Arial" w:hAnsi="Arial" w:cs="Arial"/>
                <w:sz w:val="20"/>
                <w:szCs w:val="20"/>
              </w:rPr>
              <w:t>No existen sujetos de comparación.</w:t>
            </w:r>
          </w:p>
        </w:tc>
        <w:tc>
          <w:tcPr>
            <w:tcW w:w="2989" w:type="dxa"/>
          </w:tcPr>
          <w:p w:rsidR="00BA5AAF" w:rsidRPr="003133A5" w:rsidRDefault="00BA5AAF" w:rsidP="004E29F8">
            <w:pPr>
              <w:autoSpaceDE w:val="0"/>
              <w:autoSpaceDN w:val="0"/>
              <w:adjustRightInd w:val="0"/>
              <w:spacing w:line="276" w:lineRule="auto"/>
              <w:rPr>
                <w:rFonts w:ascii="Arial" w:hAnsi="Arial" w:cs="Arial"/>
                <w:iCs/>
                <w:sz w:val="20"/>
                <w:szCs w:val="20"/>
              </w:rPr>
            </w:pPr>
            <w:r w:rsidRPr="003133A5">
              <w:rPr>
                <w:rFonts w:ascii="Arial" w:hAnsi="Arial" w:cs="Arial"/>
                <w:iCs/>
                <w:sz w:val="20"/>
                <w:szCs w:val="20"/>
              </w:rPr>
              <w:t>A mediano y largo plazo la IVU puede tener consecuencias</w:t>
            </w:r>
          </w:p>
          <w:p w:rsidR="00BA5AAF" w:rsidRPr="003133A5" w:rsidRDefault="00BA5AAF" w:rsidP="004E29F8">
            <w:pPr>
              <w:autoSpaceDE w:val="0"/>
              <w:autoSpaceDN w:val="0"/>
              <w:adjustRightInd w:val="0"/>
              <w:spacing w:line="276" w:lineRule="auto"/>
              <w:rPr>
                <w:rFonts w:ascii="Arial" w:hAnsi="Arial" w:cs="Arial"/>
                <w:iCs/>
                <w:sz w:val="20"/>
                <w:szCs w:val="20"/>
              </w:rPr>
            </w:pPr>
            <w:r w:rsidRPr="003133A5">
              <w:rPr>
                <w:rFonts w:ascii="Arial" w:hAnsi="Arial" w:cs="Arial"/>
                <w:iCs/>
                <w:sz w:val="20"/>
                <w:szCs w:val="20"/>
              </w:rPr>
              <w:t>tan desastrosas como hipertensión arterial y alteraciones en la función renal que pueden</w:t>
            </w:r>
          </w:p>
          <w:p w:rsidR="00BA5AAF" w:rsidRPr="003133A5" w:rsidRDefault="00BA5AAF" w:rsidP="004E29F8">
            <w:pPr>
              <w:autoSpaceDE w:val="0"/>
              <w:autoSpaceDN w:val="0"/>
              <w:adjustRightInd w:val="0"/>
              <w:spacing w:line="276" w:lineRule="auto"/>
              <w:rPr>
                <w:rFonts w:ascii="Arial" w:hAnsi="Arial" w:cs="Arial"/>
                <w:iCs/>
                <w:sz w:val="20"/>
                <w:szCs w:val="20"/>
              </w:rPr>
            </w:pPr>
            <w:proofErr w:type="gramStart"/>
            <w:r w:rsidRPr="003133A5">
              <w:rPr>
                <w:rFonts w:ascii="Arial" w:hAnsi="Arial" w:cs="Arial"/>
                <w:iCs/>
                <w:sz w:val="20"/>
                <w:szCs w:val="20"/>
              </w:rPr>
              <w:t>llevar</w:t>
            </w:r>
            <w:proofErr w:type="gramEnd"/>
            <w:r w:rsidRPr="003133A5">
              <w:rPr>
                <w:rFonts w:ascii="Arial" w:hAnsi="Arial" w:cs="Arial"/>
                <w:iCs/>
                <w:sz w:val="20"/>
                <w:szCs w:val="20"/>
              </w:rPr>
              <w:t xml:space="preserve"> incluso a insuficiencia renal crónica terminal. Toda IVU en menores de 5 años debe</w:t>
            </w:r>
          </w:p>
          <w:p w:rsidR="00BA5AAF" w:rsidRPr="003133A5" w:rsidRDefault="00BA5AAF" w:rsidP="004E29F8">
            <w:pPr>
              <w:autoSpaceDE w:val="0"/>
              <w:autoSpaceDN w:val="0"/>
              <w:adjustRightInd w:val="0"/>
              <w:spacing w:line="276" w:lineRule="auto"/>
              <w:rPr>
                <w:rFonts w:ascii="Arial" w:hAnsi="Arial" w:cs="Arial"/>
                <w:sz w:val="20"/>
                <w:szCs w:val="20"/>
              </w:rPr>
            </w:pPr>
            <w:proofErr w:type="gramStart"/>
            <w:r w:rsidRPr="003133A5">
              <w:rPr>
                <w:rFonts w:ascii="Arial" w:hAnsi="Arial" w:cs="Arial"/>
                <w:iCs/>
                <w:sz w:val="20"/>
                <w:szCs w:val="20"/>
              </w:rPr>
              <w:t>ser</w:t>
            </w:r>
            <w:proofErr w:type="gramEnd"/>
            <w:r w:rsidRPr="003133A5">
              <w:rPr>
                <w:rFonts w:ascii="Arial" w:hAnsi="Arial" w:cs="Arial"/>
                <w:iCs/>
                <w:sz w:val="20"/>
                <w:szCs w:val="20"/>
              </w:rPr>
              <w:t xml:space="preserve"> estudiada exhaustivamente para evitar estas consecuencias.</w:t>
            </w:r>
          </w:p>
        </w:tc>
      </w:tr>
    </w:tbl>
    <w:p w:rsidR="00BA5AAF" w:rsidRDefault="00BA5AAF" w:rsidP="00BA5AAF">
      <w:pPr>
        <w:jc w:val="center"/>
        <w:rPr>
          <w:b/>
        </w:rPr>
      </w:pPr>
    </w:p>
    <w:p w:rsidR="00BA5AAF" w:rsidRDefault="00BA5AAF" w:rsidP="00BA5AAF">
      <w:pPr>
        <w:jc w:val="center"/>
        <w:rPr>
          <w:b/>
        </w:rPr>
      </w:pPr>
    </w:p>
    <w:p w:rsidR="00BA5AAF" w:rsidRDefault="00BA5AAF" w:rsidP="00BA5AAF">
      <w:pPr>
        <w:jc w:val="center"/>
        <w:rPr>
          <w:b/>
        </w:rPr>
      </w:pPr>
    </w:p>
    <w:p w:rsidR="00BA5AAF" w:rsidRDefault="00BA5AAF" w:rsidP="00BA5AAF">
      <w:pPr>
        <w:rPr>
          <w:b/>
        </w:rPr>
      </w:pPr>
    </w:p>
    <w:tbl>
      <w:tblPr>
        <w:tblStyle w:val="Tablaconcuadrcula"/>
        <w:tblW w:w="0" w:type="auto"/>
        <w:tblLook w:val="04A0" w:firstRow="1" w:lastRow="0" w:firstColumn="1" w:lastColumn="0" w:noHBand="0" w:noVBand="1"/>
      </w:tblPr>
      <w:tblGrid>
        <w:gridCol w:w="1845"/>
        <w:gridCol w:w="1878"/>
        <w:gridCol w:w="1841"/>
        <w:gridCol w:w="2100"/>
        <w:gridCol w:w="1788"/>
        <w:gridCol w:w="2918"/>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275"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43"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89"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RPr="003133A5" w:rsidTr="004E29F8">
        <w:trPr>
          <w:trHeight w:val="278"/>
        </w:trPr>
        <w:tc>
          <w:tcPr>
            <w:tcW w:w="1928" w:type="dxa"/>
          </w:tcPr>
          <w:p w:rsidR="00BA5AAF" w:rsidRPr="003133A5" w:rsidRDefault="00BA5AAF" w:rsidP="004E29F8">
            <w:pPr>
              <w:spacing w:line="276" w:lineRule="auto"/>
              <w:rPr>
                <w:rFonts w:ascii="Arial" w:hAnsi="Arial" w:cs="Arial"/>
                <w:sz w:val="20"/>
                <w:szCs w:val="20"/>
              </w:rPr>
            </w:pPr>
            <w:r w:rsidRPr="003133A5">
              <w:rPr>
                <w:rFonts w:ascii="Arial" w:hAnsi="Arial" w:cs="Arial"/>
                <w:sz w:val="20"/>
                <w:szCs w:val="20"/>
              </w:rPr>
              <w:t>Dr. Sandalio Durán Álvarez</w:t>
            </w:r>
          </w:p>
        </w:tc>
        <w:tc>
          <w:tcPr>
            <w:tcW w:w="1933" w:type="dxa"/>
          </w:tcPr>
          <w:p w:rsidR="00BA5AAF" w:rsidRPr="003133A5" w:rsidRDefault="00BA5AAF" w:rsidP="004E29F8">
            <w:pPr>
              <w:spacing w:line="276" w:lineRule="auto"/>
              <w:rPr>
                <w:rFonts w:ascii="Arial" w:hAnsi="Arial" w:cs="Arial"/>
                <w:sz w:val="20"/>
                <w:szCs w:val="20"/>
              </w:rPr>
            </w:pPr>
            <w:r>
              <w:rPr>
                <w:rFonts w:ascii="Arial" w:hAnsi="Arial" w:cs="Arial"/>
                <w:bCs/>
                <w:sz w:val="20"/>
                <w:szCs w:val="20"/>
              </w:rPr>
              <w:t xml:space="preserve">Reflujo </w:t>
            </w:r>
            <w:proofErr w:type="spellStart"/>
            <w:r>
              <w:rPr>
                <w:rFonts w:ascii="Arial" w:hAnsi="Arial" w:cs="Arial"/>
                <w:bCs/>
                <w:sz w:val="20"/>
                <w:szCs w:val="20"/>
              </w:rPr>
              <w:t>vesicoureteral</w:t>
            </w:r>
            <w:proofErr w:type="spellEnd"/>
            <w:r>
              <w:rPr>
                <w:rFonts w:ascii="Arial" w:hAnsi="Arial" w:cs="Arial"/>
                <w:bCs/>
                <w:sz w:val="20"/>
                <w:szCs w:val="20"/>
              </w:rPr>
              <w:t>: conceptos actuales.</w:t>
            </w:r>
          </w:p>
        </w:tc>
        <w:tc>
          <w:tcPr>
            <w:tcW w:w="1910" w:type="dxa"/>
          </w:tcPr>
          <w:p w:rsidR="00BA5AAF" w:rsidRPr="003133A5" w:rsidRDefault="00BA5AAF" w:rsidP="004E29F8">
            <w:pPr>
              <w:autoSpaceDE w:val="0"/>
              <w:autoSpaceDN w:val="0"/>
              <w:adjustRightInd w:val="0"/>
              <w:rPr>
                <w:rFonts w:ascii="Arial" w:hAnsi="Arial" w:cs="Arial"/>
                <w:sz w:val="20"/>
                <w:szCs w:val="20"/>
              </w:rPr>
            </w:pPr>
            <w:proofErr w:type="spellStart"/>
            <w:r w:rsidRPr="003133A5">
              <w:rPr>
                <w:rFonts w:ascii="Arial" w:hAnsi="Arial" w:cs="Arial"/>
                <w:sz w:val="20"/>
                <w:szCs w:val="20"/>
              </w:rPr>
              <w:t>Articulo</w:t>
            </w:r>
            <w:proofErr w:type="spellEnd"/>
            <w:r w:rsidRPr="003133A5">
              <w:rPr>
                <w:rFonts w:ascii="Arial" w:hAnsi="Arial" w:cs="Arial"/>
                <w:sz w:val="20"/>
                <w:szCs w:val="20"/>
              </w:rPr>
              <w:t xml:space="preserve"> de revisión</w:t>
            </w:r>
            <w:r>
              <w:rPr>
                <w:rFonts w:ascii="Arial" w:hAnsi="Arial" w:cs="Arial"/>
                <w:sz w:val="20"/>
                <w:szCs w:val="20"/>
              </w:rPr>
              <w:t>. Actualización de datos.</w:t>
            </w:r>
          </w:p>
          <w:p w:rsidR="00BA5AAF" w:rsidRPr="003133A5" w:rsidRDefault="00BA5AAF" w:rsidP="004E29F8">
            <w:pPr>
              <w:autoSpaceDE w:val="0"/>
              <w:autoSpaceDN w:val="0"/>
              <w:adjustRightInd w:val="0"/>
              <w:spacing w:line="276" w:lineRule="auto"/>
              <w:rPr>
                <w:rFonts w:ascii="Arial" w:hAnsi="Arial" w:cs="Arial"/>
                <w:sz w:val="20"/>
                <w:szCs w:val="20"/>
              </w:rPr>
            </w:pPr>
          </w:p>
        </w:tc>
        <w:tc>
          <w:tcPr>
            <w:tcW w:w="2275" w:type="dxa"/>
          </w:tcPr>
          <w:p w:rsidR="00BA5AAF" w:rsidRPr="003133A5" w:rsidRDefault="00BA5AAF" w:rsidP="004E29F8">
            <w:pPr>
              <w:autoSpaceDE w:val="0"/>
              <w:autoSpaceDN w:val="0"/>
              <w:adjustRightInd w:val="0"/>
              <w:spacing w:line="276" w:lineRule="auto"/>
              <w:rPr>
                <w:rFonts w:ascii="Arial" w:hAnsi="Arial" w:cs="Arial"/>
                <w:color w:val="292526"/>
                <w:sz w:val="20"/>
                <w:szCs w:val="20"/>
              </w:rPr>
            </w:pPr>
            <w:proofErr w:type="spellStart"/>
            <w:r>
              <w:rPr>
                <w:rFonts w:ascii="Arial" w:hAnsi="Arial" w:cs="Arial"/>
                <w:color w:val="292526"/>
                <w:sz w:val="20"/>
                <w:szCs w:val="20"/>
              </w:rPr>
              <w:t>Articulo</w:t>
            </w:r>
            <w:proofErr w:type="spellEnd"/>
            <w:r>
              <w:rPr>
                <w:rFonts w:ascii="Arial" w:hAnsi="Arial" w:cs="Arial"/>
                <w:color w:val="292526"/>
                <w:sz w:val="20"/>
                <w:szCs w:val="20"/>
              </w:rPr>
              <w:t xml:space="preserve"> de revisión.</w:t>
            </w:r>
          </w:p>
        </w:tc>
        <w:tc>
          <w:tcPr>
            <w:tcW w:w="1843" w:type="dxa"/>
          </w:tcPr>
          <w:p w:rsidR="00BA5AAF" w:rsidRPr="003133A5" w:rsidRDefault="00BA5AAF" w:rsidP="004E29F8">
            <w:pPr>
              <w:spacing w:line="276" w:lineRule="auto"/>
              <w:rPr>
                <w:rFonts w:ascii="Arial" w:hAnsi="Arial" w:cs="Arial"/>
                <w:sz w:val="20"/>
                <w:szCs w:val="20"/>
              </w:rPr>
            </w:pPr>
            <w:r>
              <w:rPr>
                <w:rFonts w:ascii="Arial" w:hAnsi="Arial" w:cs="Arial"/>
                <w:sz w:val="20"/>
                <w:szCs w:val="20"/>
              </w:rPr>
              <w:t>No existen sujetos de comparación.</w:t>
            </w:r>
          </w:p>
        </w:tc>
        <w:tc>
          <w:tcPr>
            <w:tcW w:w="2989" w:type="dxa"/>
          </w:tcPr>
          <w:p w:rsidR="00BA5AAF" w:rsidRPr="00716035" w:rsidRDefault="00BA5AAF" w:rsidP="004E29F8">
            <w:pPr>
              <w:autoSpaceDE w:val="0"/>
              <w:autoSpaceDN w:val="0"/>
              <w:adjustRightInd w:val="0"/>
              <w:rPr>
                <w:rFonts w:ascii="Arial" w:hAnsi="Arial" w:cs="Arial"/>
                <w:sz w:val="20"/>
                <w:szCs w:val="20"/>
              </w:rPr>
            </w:pPr>
            <w:r w:rsidRPr="00716035">
              <w:rPr>
                <w:rFonts w:ascii="Arial" w:hAnsi="Arial" w:cs="Arial"/>
                <w:sz w:val="20"/>
                <w:szCs w:val="20"/>
              </w:rPr>
              <w:t>Se hace una revisión de la literatura y se extraen las siguientes conclusiones: Las</w:t>
            </w:r>
          </w:p>
          <w:p w:rsidR="00BA5AAF" w:rsidRPr="00716035" w:rsidRDefault="00BA5AAF" w:rsidP="004E29F8">
            <w:pPr>
              <w:autoSpaceDE w:val="0"/>
              <w:autoSpaceDN w:val="0"/>
              <w:adjustRightInd w:val="0"/>
              <w:rPr>
                <w:rFonts w:ascii="Arial" w:hAnsi="Arial" w:cs="Arial"/>
                <w:sz w:val="20"/>
                <w:szCs w:val="20"/>
              </w:rPr>
            </w:pPr>
            <w:r w:rsidRPr="00716035">
              <w:rPr>
                <w:rFonts w:ascii="Arial" w:hAnsi="Arial" w:cs="Arial"/>
                <w:sz w:val="20"/>
                <w:szCs w:val="20"/>
              </w:rPr>
              <w:t xml:space="preserve">cicatrices renales pueden presentarse sin reflujo </w:t>
            </w:r>
            <w:proofErr w:type="spellStart"/>
            <w:r w:rsidRPr="00716035">
              <w:rPr>
                <w:rFonts w:ascii="Arial" w:hAnsi="Arial" w:cs="Arial"/>
                <w:sz w:val="20"/>
                <w:szCs w:val="20"/>
              </w:rPr>
              <w:t>vesicoureteral</w:t>
            </w:r>
            <w:proofErr w:type="spellEnd"/>
            <w:r w:rsidRPr="00716035">
              <w:rPr>
                <w:rFonts w:ascii="Arial" w:hAnsi="Arial" w:cs="Arial"/>
                <w:sz w:val="20"/>
                <w:szCs w:val="20"/>
              </w:rPr>
              <w:t xml:space="preserve"> (RVU) y pueden</w:t>
            </w:r>
          </w:p>
          <w:p w:rsidR="00BA5AAF" w:rsidRPr="00716035" w:rsidRDefault="00BA5AAF" w:rsidP="004E29F8">
            <w:pPr>
              <w:autoSpaceDE w:val="0"/>
              <w:autoSpaceDN w:val="0"/>
              <w:adjustRightInd w:val="0"/>
              <w:rPr>
                <w:rFonts w:ascii="Arial" w:hAnsi="Arial" w:cs="Arial"/>
                <w:sz w:val="20"/>
                <w:szCs w:val="20"/>
              </w:rPr>
            </w:pPr>
            <w:proofErr w:type="gramStart"/>
            <w:r w:rsidRPr="00716035">
              <w:rPr>
                <w:rFonts w:ascii="Arial" w:hAnsi="Arial" w:cs="Arial"/>
                <w:sz w:val="20"/>
                <w:szCs w:val="20"/>
              </w:rPr>
              <w:t>no</w:t>
            </w:r>
            <w:proofErr w:type="gramEnd"/>
            <w:r w:rsidRPr="00716035">
              <w:rPr>
                <w:rFonts w:ascii="Arial" w:hAnsi="Arial" w:cs="Arial"/>
                <w:sz w:val="20"/>
                <w:szCs w:val="20"/>
              </w:rPr>
              <w:t xml:space="preserve"> existir en presencia de reflujo severo. Aunque tienen más riesgos los lactantes,</w:t>
            </w:r>
          </w:p>
          <w:p w:rsidR="00BA5AAF" w:rsidRPr="00716035" w:rsidRDefault="00BA5AAF" w:rsidP="004E29F8">
            <w:pPr>
              <w:autoSpaceDE w:val="0"/>
              <w:autoSpaceDN w:val="0"/>
              <w:adjustRightInd w:val="0"/>
              <w:rPr>
                <w:rFonts w:ascii="Arial" w:hAnsi="Arial" w:cs="Arial"/>
                <w:sz w:val="20"/>
                <w:szCs w:val="20"/>
              </w:rPr>
            </w:pPr>
            <w:proofErr w:type="gramStart"/>
            <w:r w:rsidRPr="00716035">
              <w:rPr>
                <w:rFonts w:ascii="Arial" w:hAnsi="Arial" w:cs="Arial"/>
                <w:sz w:val="20"/>
                <w:szCs w:val="20"/>
              </w:rPr>
              <w:t>los</w:t>
            </w:r>
            <w:proofErr w:type="gramEnd"/>
            <w:r w:rsidRPr="00716035">
              <w:rPr>
                <w:rFonts w:ascii="Arial" w:hAnsi="Arial" w:cs="Arial"/>
                <w:sz w:val="20"/>
                <w:szCs w:val="20"/>
              </w:rPr>
              <w:t xml:space="preserve"> niños mayores también son vulnerables. La respiración quirúrgica del RVU</w:t>
            </w:r>
          </w:p>
          <w:p w:rsidR="00BA5AAF" w:rsidRPr="00716035" w:rsidRDefault="00BA5AAF" w:rsidP="004E29F8">
            <w:pPr>
              <w:autoSpaceDE w:val="0"/>
              <w:autoSpaceDN w:val="0"/>
              <w:adjustRightInd w:val="0"/>
              <w:rPr>
                <w:rFonts w:ascii="Arial" w:hAnsi="Arial" w:cs="Arial"/>
                <w:sz w:val="20"/>
                <w:szCs w:val="20"/>
              </w:rPr>
            </w:pPr>
            <w:r w:rsidRPr="00716035">
              <w:rPr>
                <w:rFonts w:ascii="Arial" w:hAnsi="Arial" w:cs="Arial"/>
                <w:sz w:val="20"/>
                <w:szCs w:val="20"/>
              </w:rPr>
              <w:t>no disminuye la incidencia de infección urinaria recurrente, por lo que la cirugía</w:t>
            </w:r>
          </w:p>
          <w:p w:rsidR="00BA5AAF" w:rsidRPr="00716035" w:rsidRDefault="00BA5AAF" w:rsidP="004E29F8">
            <w:pPr>
              <w:autoSpaceDE w:val="0"/>
              <w:autoSpaceDN w:val="0"/>
              <w:adjustRightInd w:val="0"/>
              <w:rPr>
                <w:rFonts w:ascii="Arial" w:hAnsi="Arial" w:cs="Arial"/>
                <w:sz w:val="20"/>
                <w:szCs w:val="20"/>
              </w:rPr>
            </w:pPr>
            <w:proofErr w:type="gramStart"/>
            <w:r w:rsidRPr="00716035">
              <w:rPr>
                <w:rFonts w:ascii="Arial" w:hAnsi="Arial" w:cs="Arial"/>
                <w:sz w:val="20"/>
                <w:szCs w:val="20"/>
              </w:rPr>
              <w:t>no</w:t>
            </w:r>
            <w:proofErr w:type="gramEnd"/>
            <w:r w:rsidRPr="00716035">
              <w:rPr>
                <w:rFonts w:ascii="Arial" w:hAnsi="Arial" w:cs="Arial"/>
                <w:sz w:val="20"/>
                <w:szCs w:val="20"/>
              </w:rPr>
              <w:t xml:space="preserve"> es el tratamiento de elección y probablemente sea una indicación excepcional.</w:t>
            </w:r>
          </w:p>
          <w:p w:rsidR="00BA5AAF" w:rsidRPr="003133A5" w:rsidRDefault="00BA5AAF" w:rsidP="004E29F8">
            <w:pPr>
              <w:autoSpaceDE w:val="0"/>
              <w:autoSpaceDN w:val="0"/>
              <w:adjustRightInd w:val="0"/>
              <w:spacing w:line="276" w:lineRule="auto"/>
              <w:rPr>
                <w:rFonts w:ascii="Arial" w:hAnsi="Arial" w:cs="Arial"/>
                <w:sz w:val="20"/>
                <w:szCs w:val="20"/>
              </w:rPr>
            </w:pPr>
            <w:r w:rsidRPr="00716035">
              <w:rPr>
                <w:rFonts w:ascii="Arial" w:hAnsi="Arial" w:cs="Arial"/>
                <w:sz w:val="20"/>
                <w:szCs w:val="20"/>
              </w:rPr>
              <w:t>El RVU tiende a resolverse espontáneamente.</w:t>
            </w:r>
          </w:p>
        </w:tc>
      </w:tr>
    </w:tbl>
    <w:p w:rsidR="00BA5AAF" w:rsidRDefault="00BA5AAF" w:rsidP="00BA5AAF">
      <w:pPr>
        <w:jc w:val="center"/>
        <w:rPr>
          <w:b/>
        </w:rPr>
      </w:pPr>
    </w:p>
    <w:p w:rsidR="00BA5AAF" w:rsidRDefault="00BA5AAF" w:rsidP="00BA5AAF">
      <w:pPr>
        <w:jc w:val="center"/>
        <w:rPr>
          <w:b/>
        </w:rPr>
      </w:pPr>
    </w:p>
    <w:p w:rsidR="00BA5AAF" w:rsidRDefault="00BA5AAF" w:rsidP="00BA5AAF">
      <w:pPr>
        <w:rPr>
          <w:b/>
        </w:rPr>
      </w:pPr>
    </w:p>
    <w:tbl>
      <w:tblPr>
        <w:tblStyle w:val="Tablaconcuadrcula"/>
        <w:tblW w:w="0" w:type="auto"/>
        <w:tblLook w:val="04A0" w:firstRow="1" w:lastRow="0" w:firstColumn="1" w:lastColumn="0" w:noHBand="0" w:noVBand="1"/>
      </w:tblPr>
      <w:tblGrid>
        <w:gridCol w:w="1854"/>
        <w:gridCol w:w="1843"/>
        <w:gridCol w:w="1813"/>
        <w:gridCol w:w="2179"/>
        <w:gridCol w:w="1777"/>
        <w:gridCol w:w="2904"/>
      </w:tblGrid>
      <w:tr w:rsidR="00BA5AAF" w:rsidTr="004E29F8">
        <w:trPr>
          <w:trHeight w:val="966"/>
        </w:trPr>
        <w:tc>
          <w:tcPr>
            <w:tcW w:w="1928" w:type="dxa"/>
          </w:tcPr>
          <w:p w:rsidR="00BA5AAF" w:rsidRDefault="00BA5AAF" w:rsidP="004E29F8">
            <w:pPr>
              <w:jc w:val="center"/>
              <w:rPr>
                <w:rFonts w:ascii="Trebuchet MS" w:hAnsi="Trebuchet MS"/>
                <w:b/>
                <w:i/>
                <w:noProof/>
                <w:sz w:val="20"/>
                <w:szCs w:val="20"/>
              </w:rPr>
            </w:pPr>
            <w:r>
              <w:rPr>
                <w:rFonts w:ascii="Trebuchet MS" w:hAnsi="Trebuchet MS"/>
                <w:b/>
                <w:i/>
                <w:noProof/>
                <w:sz w:val="20"/>
                <w:szCs w:val="20"/>
              </w:rPr>
              <w:lastRenderedPageBreak/>
              <w:t>Referencia</w:t>
            </w:r>
          </w:p>
          <w:p w:rsidR="00BA5AAF" w:rsidRDefault="00BA5AAF" w:rsidP="004E29F8">
            <w:pPr>
              <w:jc w:val="center"/>
              <w:rPr>
                <w:b/>
              </w:rPr>
            </w:pPr>
            <w:r w:rsidRPr="008E665D">
              <w:rPr>
                <w:rFonts w:ascii="Trebuchet MS" w:hAnsi="Trebuchet MS"/>
                <w:b/>
                <w:i/>
                <w:noProof/>
                <w:sz w:val="20"/>
                <w:szCs w:val="20"/>
              </w:rPr>
              <w:t>Auto</w:t>
            </w:r>
            <w:r>
              <w:rPr>
                <w:rFonts w:ascii="Trebuchet MS" w:hAnsi="Trebuchet MS"/>
                <w:b/>
                <w:i/>
                <w:noProof/>
                <w:sz w:val="20"/>
                <w:szCs w:val="20"/>
              </w:rPr>
              <w:t>r(es). Tipo de p</w:t>
            </w:r>
            <w:r w:rsidRPr="008E665D">
              <w:rPr>
                <w:rFonts w:ascii="Trebuchet MS" w:hAnsi="Trebuchet MS"/>
                <w:b/>
                <w:i/>
                <w:noProof/>
                <w:sz w:val="20"/>
                <w:szCs w:val="20"/>
              </w:rPr>
              <w:t>ublicación</w:t>
            </w:r>
          </w:p>
        </w:tc>
        <w:tc>
          <w:tcPr>
            <w:tcW w:w="1933" w:type="dxa"/>
          </w:tcPr>
          <w:p w:rsidR="00BA5AAF" w:rsidRDefault="00BA5AAF" w:rsidP="004E29F8">
            <w:pPr>
              <w:jc w:val="center"/>
              <w:rPr>
                <w:b/>
              </w:rPr>
            </w:pPr>
            <w:r>
              <w:rPr>
                <w:rFonts w:ascii="Trebuchet MS" w:hAnsi="Trebuchet MS"/>
                <w:b/>
                <w:i/>
                <w:noProof/>
                <w:sz w:val="20"/>
                <w:szCs w:val="20"/>
              </w:rPr>
              <w:t>Problema de salud investigado</w:t>
            </w:r>
          </w:p>
        </w:tc>
        <w:tc>
          <w:tcPr>
            <w:tcW w:w="1910" w:type="dxa"/>
          </w:tcPr>
          <w:p w:rsidR="00BA5AAF" w:rsidRDefault="00BA5AAF" w:rsidP="004E29F8">
            <w:pPr>
              <w:jc w:val="center"/>
              <w:rPr>
                <w:b/>
              </w:rPr>
            </w:pPr>
            <w:r>
              <w:rPr>
                <w:rFonts w:ascii="Trebuchet MS" w:hAnsi="Trebuchet MS"/>
                <w:b/>
                <w:i/>
                <w:noProof/>
                <w:sz w:val="20"/>
                <w:szCs w:val="20"/>
              </w:rPr>
              <w:t xml:space="preserve">Factor de </w:t>
            </w:r>
            <w:r w:rsidRPr="008E665D">
              <w:rPr>
                <w:rFonts w:ascii="Trebuchet MS" w:hAnsi="Trebuchet MS"/>
                <w:b/>
                <w:i/>
                <w:noProof/>
                <w:sz w:val="20"/>
                <w:szCs w:val="20"/>
              </w:rPr>
              <w:t>Exposició</w:t>
            </w:r>
            <w:r>
              <w:rPr>
                <w:rFonts w:ascii="Trebuchet MS" w:hAnsi="Trebuchet MS"/>
                <w:b/>
                <w:i/>
                <w:noProof/>
                <w:sz w:val="20"/>
                <w:szCs w:val="20"/>
              </w:rPr>
              <w:t xml:space="preserve">n ó </w:t>
            </w:r>
            <w:r w:rsidRPr="008E665D">
              <w:rPr>
                <w:rFonts w:ascii="Trebuchet MS" w:hAnsi="Trebuchet MS"/>
                <w:b/>
                <w:i/>
                <w:noProof/>
                <w:sz w:val="20"/>
                <w:szCs w:val="20"/>
              </w:rPr>
              <w:t>factor</w:t>
            </w:r>
            <w:r>
              <w:rPr>
                <w:rFonts w:ascii="Trebuchet MS" w:hAnsi="Trebuchet MS"/>
                <w:b/>
                <w:i/>
                <w:noProof/>
                <w:sz w:val="20"/>
                <w:szCs w:val="20"/>
              </w:rPr>
              <w:t xml:space="preserve"> de interés</w:t>
            </w:r>
          </w:p>
        </w:tc>
        <w:tc>
          <w:tcPr>
            <w:tcW w:w="2275" w:type="dxa"/>
          </w:tcPr>
          <w:p w:rsidR="00BA5AAF" w:rsidRPr="008E665D" w:rsidRDefault="00BA5AAF" w:rsidP="004E29F8">
            <w:pPr>
              <w:jc w:val="center"/>
              <w:rPr>
                <w:rFonts w:ascii="Trebuchet MS" w:hAnsi="Trebuchet MS"/>
                <w:b/>
                <w:i/>
                <w:noProof/>
                <w:sz w:val="20"/>
                <w:szCs w:val="20"/>
              </w:rPr>
            </w:pPr>
            <w:r>
              <w:rPr>
                <w:rFonts w:ascii="Trebuchet MS" w:hAnsi="Trebuchet MS"/>
                <w:b/>
                <w:i/>
                <w:noProof/>
                <w:sz w:val="20"/>
                <w:szCs w:val="20"/>
              </w:rPr>
              <w:t xml:space="preserve">Diseño y </w:t>
            </w:r>
            <w:r w:rsidRPr="008E665D">
              <w:rPr>
                <w:rFonts w:ascii="Trebuchet MS" w:hAnsi="Trebuchet MS"/>
                <w:b/>
                <w:i/>
                <w:noProof/>
                <w:sz w:val="20"/>
                <w:szCs w:val="20"/>
              </w:rPr>
              <w:t>Sujetos grupo</w:t>
            </w:r>
          </w:p>
          <w:p w:rsidR="00BA5AAF" w:rsidRDefault="00BA5AAF" w:rsidP="004E29F8">
            <w:pPr>
              <w:jc w:val="center"/>
              <w:rPr>
                <w:b/>
              </w:rPr>
            </w:pPr>
            <w:r>
              <w:rPr>
                <w:rFonts w:ascii="Trebuchet MS" w:hAnsi="Trebuchet MS"/>
                <w:b/>
                <w:i/>
                <w:noProof/>
                <w:sz w:val="20"/>
                <w:szCs w:val="20"/>
              </w:rPr>
              <w:t>de estudio</w:t>
            </w:r>
          </w:p>
        </w:tc>
        <w:tc>
          <w:tcPr>
            <w:tcW w:w="1843" w:type="dxa"/>
          </w:tcPr>
          <w:p w:rsidR="00BA5AAF" w:rsidRPr="008E665D" w:rsidRDefault="00BA5AAF" w:rsidP="004E29F8">
            <w:pPr>
              <w:jc w:val="center"/>
              <w:rPr>
                <w:rFonts w:ascii="Trebuchet MS" w:hAnsi="Trebuchet MS"/>
                <w:b/>
                <w:i/>
                <w:noProof/>
                <w:sz w:val="20"/>
                <w:szCs w:val="20"/>
              </w:rPr>
            </w:pPr>
            <w:r w:rsidRPr="008E665D">
              <w:rPr>
                <w:rFonts w:ascii="Trebuchet MS" w:hAnsi="Trebuchet MS"/>
                <w:b/>
                <w:i/>
                <w:noProof/>
                <w:sz w:val="20"/>
                <w:szCs w:val="20"/>
              </w:rPr>
              <w:t>Sujetos grupo</w:t>
            </w:r>
          </w:p>
          <w:p w:rsidR="00BA5AAF" w:rsidRDefault="00BA5AAF" w:rsidP="004E29F8">
            <w:pPr>
              <w:jc w:val="center"/>
              <w:rPr>
                <w:b/>
              </w:rPr>
            </w:pPr>
            <w:r w:rsidRPr="008E665D">
              <w:rPr>
                <w:rFonts w:ascii="Trebuchet MS" w:hAnsi="Trebuchet MS"/>
                <w:b/>
                <w:i/>
                <w:noProof/>
                <w:sz w:val="20"/>
                <w:szCs w:val="20"/>
              </w:rPr>
              <w:t>comparación</w:t>
            </w:r>
          </w:p>
        </w:tc>
        <w:tc>
          <w:tcPr>
            <w:tcW w:w="2989" w:type="dxa"/>
          </w:tcPr>
          <w:p w:rsidR="00BA5AAF" w:rsidRDefault="00BA5AAF" w:rsidP="004E29F8">
            <w:pPr>
              <w:jc w:val="center"/>
              <w:rPr>
                <w:b/>
              </w:rPr>
            </w:pPr>
            <w:r w:rsidRPr="008E665D">
              <w:rPr>
                <w:rFonts w:ascii="Trebuchet MS" w:hAnsi="Trebuchet MS"/>
                <w:b/>
                <w:i/>
                <w:noProof/>
                <w:sz w:val="20"/>
                <w:szCs w:val="20"/>
              </w:rPr>
              <w:t>Observación</w:t>
            </w:r>
            <w:r>
              <w:rPr>
                <w:rFonts w:ascii="Trebuchet MS" w:hAnsi="Trebuchet MS"/>
                <w:b/>
                <w:i/>
                <w:noProof/>
                <w:sz w:val="20"/>
                <w:szCs w:val="20"/>
              </w:rPr>
              <w:t>importante conclusión puntual</w:t>
            </w:r>
          </w:p>
        </w:tc>
      </w:tr>
      <w:tr w:rsidR="00BA5AAF" w:rsidRPr="003133A5" w:rsidTr="004E29F8">
        <w:trPr>
          <w:trHeight w:val="278"/>
        </w:trPr>
        <w:tc>
          <w:tcPr>
            <w:tcW w:w="1928" w:type="dxa"/>
          </w:tcPr>
          <w:p w:rsidR="00BA5AAF" w:rsidRPr="00716035" w:rsidRDefault="00BA5AAF" w:rsidP="004E29F8">
            <w:pPr>
              <w:spacing w:line="276" w:lineRule="auto"/>
              <w:rPr>
                <w:rFonts w:ascii="Arial" w:hAnsi="Arial" w:cs="Arial"/>
                <w:sz w:val="20"/>
                <w:szCs w:val="20"/>
              </w:rPr>
            </w:pPr>
            <w:r w:rsidRPr="00716035">
              <w:rPr>
                <w:rFonts w:ascii="Arial" w:hAnsi="Arial" w:cs="Arial"/>
                <w:bCs/>
                <w:color w:val="000000"/>
                <w:sz w:val="20"/>
                <w:szCs w:val="20"/>
              </w:rPr>
              <w:t xml:space="preserve">Técnicas de imagen en el reflujo </w:t>
            </w:r>
            <w:proofErr w:type="spellStart"/>
            <w:r w:rsidRPr="00716035">
              <w:rPr>
                <w:rFonts w:ascii="Arial" w:hAnsi="Arial" w:cs="Arial"/>
                <w:bCs/>
                <w:color w:val="000000"/>
                <w:sz w:val="20"/>
                <w:szCs w:val="20"/>
              </w:rPr>
              <w:t>vesicoureteral</w:t>
            </w:r>
            <w:proofErr w:type="spellEnd"/>
          </w:p>
        </w:tc>
        <w:tc>
          <w:tcPr>
            <w:tcW w:w="1933" w:type="dxa"/>
          </w:tcPr>
          <w:p w:rsidR="00BA5AAF" w:rsidRPr="00716035" w:rsidRDefault="00BA5AAF" w:rsidP="004E29F8">
            <w:pPr>
              <w:spacing w:line="276" w:lineRule="auto"/>
              <w:rPr>
                <w:rFonts w:ascii="Arial" w:hAnsi="Arial" w:cs="Arial"/>
                <w:sz w:val="20"/>
                <w:szCs w:val="20"/>
              </w:rPr>
            </w:pPr>
            <w:r w:rsidRPr="00716035">
              <w:rPr>
                <w:rFonts w:ascii="Arial" w:hAnsi="Arial" w:cs="Arial"/>
                <w:color w:val="000000"/>
                <w:sz w:val="20"/>
                <w:szCs w:val="20"/>
              </w:rPr>
              <w:t xml:space="preserve">A pesar de </w:t>
            </w:r>
            <w:r>
              <w:rPr>
                <w:rFonts w:ascii="Arial" w:hAnsi="Arial" w:cs="Arial"/>
                <w:color w:val="000000"/>
                <w:sz w:val="20"/>
                <w:szCs w:val="20"/>
              </w:rPr>
              <w:t>que el RVU es una pato</w:t>
            </w:r>
            <w:r>
              <w:rPr>
                <w:rFonts w:ascii="Arial" w:hAnsi="Arial" w:cs="Arial"/>
                <w:color w:val="000000"/>
                <w:sz w:val="20"/>
                <w:szCs w:val="20"/>
              </w:rPr>
              <w:softHyphen/>
              <w:t>logía</w:t>
            </w:r>
            <w:r w:rsidRPr="00716035">
              <w:rPr>
                <w:rFonts w:ascii="Arial" w:hAnsi="Arial" w:cs="Arial"/>
                <w:color w:val="000000"/>
                <w:sz w:val="20"/>
                <w:szCs w:val="20"/>
              </w:rPr>
              <w:t xml:space="preserve"> frecuente</w:t>
            </w:r>
            <w:r>
              <w:rPr>
                <w:rFonts w:ascii="Arial" w:hAnsi="Arial" w:cs="Arial"/>
                <w:color w:val="000000"/>
                <w:sz w:val="20"/>
                <w:szCs w:val="20"/>
              </w:rPr>
              <w:t xml:space="preserve"> en la edad pediátrica</w:t>
            </w:r>
            <w:r w:rsidRPr="00716035">
              <w:rPr>
                <w:rFonts w:ascii="Arial" w:hAnsi="Arial" w:cs="Arial"/>
                <w:color w:val="000000"/>
                <w:sz w:val="20"/>
                <w:szCs w:val="20"/>
              </w:rPr>
              <w:t>, sigue siendo controvertido su manejo global tanto en los aspectos diagnósticos como de tratamiento. El objetivo de este trabajo es hacer una puesta al día en la utilización de las diferentes técnicas de imagen en el diagnóstico y seguimiento del RVU y proponer un protocolo de estudio.</w:t>
            </w:r>
          </w:p>
        </w:tc>
        <w:tc>
          <w:tcPr>
            <w:tcW w:w="1910" w:type="dxa"/>
          </w:tcPr>
          <w:p w:rsidR="00BA5AAF" w:rsidRPr="000F3544" w:rsidRDefault="00BA5AAF" w:rsidP="004E29F8">
            <w:pPr>
              <w:autoSpaceDE w:val="0"/>
              <w:autoSpaceDN w:val="0"/>
              <w:adjustRightInd w:val="0"/>
              <w:rPr>
                <w:rFonts w:ascii="Arial" w:hAnsi="Arial" w:cs="Arial"/>
                <w:sz w:val="20"/>
                <w:szCs w:val="20"/>
              </w:rPr>
            </w:pPr>
            <w:r w:rsidRPr="000F3544">
              <w:rPr>
                <w:rFonts w:ascii="Arial" w:hAnsi="Arial" w:cs="Arial"/>
                <w:color w:val="000000"/>
                <w:sz w:val="20"/>
                <w:szCs w:val="20"/>
              </w:rPr>
              <w:t>La revisión de la literatura pone de manifiesto una clara evolución en los conceptos del RVU y también en los algoritmos de manejo del mismo. El concepto de lesión renal congénita sin infección del tracto urinario (ITU) o lesión adqui</w:t>
            </w:r>
            <w:r w:rsidRPr="000F3544">
              <w:rPr>
                <w:rFonts w:ascii="Arial" w:hAnsi="Arial" w:cs="Arial"/>
                <w:color w:val="000000"/>
                <w:sz w:val="20"/>
                <w:szCs w:val="20"/>
              </w:rPr>
              <w:softHyphen/>
              <w:t xml:space="preserve">rida después de una ITU está ya claramente diferenciado en las revisiones </w:t>
            </w:r>
            <w:proofErr w:type="spellStart"/>
            <w:r w:rsidRPr="000F3544">
              <w:rPr>
                <w:rFonts w:ascii="Arial" w:hAnsi="Arial" w:cs="Arial"/>
                <w:color w:val="000000"/>
                <w:sz w:val="20"/>
                <w:szCs w:val="20"/>
              </w:rPr>
              <w:t>mas</w:t>
            </w:r>
            <w:proofErr w:type="spellEnd"/>
            <w:r w:rsidRPr="000F3544">
              <w:rPr>
                <w:rFonts w:ascii="Arial" w:hAnsi="Arial" w:cs="Arial"/>
                <w:color w:val="000000"/>
                <w:sz w:val="20"/>
                <w:szCs w:val="20"/>
              </w:rPr>
              <w:t xml:space="preserve"> recientes.</w:t>
            </w:r>
          </w:p>
        </w:tc>
        <w:tc>
          <w:tcPr>
            <w:tcW w:w="2275" w:type="dxa"/>
          </w:tcPr>
          <w:p w:rsidR="00BA5AAF" w:rsidRPr="00716035" w:rsidRDefault="00BA5AAF" w:rsidP="004E29F8">
            <w:pPr>
              <w:autoSpaceDE w:val="0"/>
              <w:autoSpaceDN w:val="0"/>
              <w:adjustRightInd w:val="0"/>
              <w:spacing w:line="276" w:lineRule="auto"/>
              <w:rPr>
                <w:rFonts w:ascii="Arial" w:hAnsi="Arial" w:cs="Arial"/>
                <w:color w:val="292526"/>
                <w:sz w:val="20"/>
                <w:szCs w:val="20"/>
              </w:rPr>
            </w:pPr>
            <w:r w:rsidRPr="00716035">
              <w:rPr>
                <w:rFonts w:ascii="Arial" w:hAnsi="Arial" w:cs="Arial"/>
                <w:color w:val="000000"/>
                <w:sz w:val="20"/>
                <w:szCs w:val="20"/>
              </w:rPr>
              <w:t xml:space="preserve">Se describen las diferentes técnicas de imagen: CUMS, Ecografía, Urografía intravenosa, </w:t>
            </w:r>
            <w:proofErr w:type="spellStart"/>
            <w:r w:rsidRPr="00716035">
              <w:rPr>
                <w:rFonts w:ascii="Arial" w:hAnsi="Arial" w:cs="Arial"/>
                <w:color w:val="000000"/>
                <w:sz w:val="20"/>
                <w:szCs w:val="20"/>
              </w:rPr>
              <w:t>Cistosonografía</w:t>
            </w:r>
            <w:proofErr w:type="spellEnd"/>
            <w:r w:rsidRPr="00716035">
              <w:rPr>
                <w:rFonts w:ascii="Arial" w:hAnsi="Arial" w:cs="Arial"/>
                <w:color w:val="000000"/>
                <w:sz w:val="20"/>
                <w:szCs w:val="20"/>
              </w:rPr>
              <w:t>, Cistografía Isotópica, DMSA, Resonancia Magnética y su pa</w:t>
            </w:r>
            <w:r w:rsidRPr="00716035">
              <w:rPr>
                <w:rFonts w:ascii="Arial" w:hAnsi="Arial" w:cs="Arial"/>
                <w:color w:val="000000"/>
                <w:sz w:val="20"/>
                <w:szCs w:val="20"/>
              </w:rPr>
              <w:softHyphen/>
              <w:t>pel actual en la valoración y seguimiento del RVU. Se hace una revisión de la literatura sobre este tema y aportamos la experiencia de nuestro grupo de trabajo en el RVU.</w:t>
            </w:r>
          </w:p>
        </w:tc>
        <w:tc>
          <w:tcPr>
            <w:tcW w:w="1843" w:type="dxa"/>
          </w:tcPr>
          <w:p w:rsidR="00BA5AAF" w:rsidRPr="003133A5" w:rsidRDefault="00BA5AAF" w:rsidP="004E29F8">
            <w:pPr>
              <w:spacing w:line="276" w:lineRule="auto"/>
              <w:rPr>
                <w:rFonts w:ascii="Arial" w:hAnsi="Arial" w:cs="Arial"/>
                <w:sz w:val="20"/>
                <w:szCs w:val="20"/>
              </w:rPr>
            </w:pPr>
            <w:r>
              <w:rPr>
                <w:rFonts w:ascii="Arial" w:hAnsi="Arial" w:cs="Arial"/>
                <w:sz w:val="20"/>
                <w:szCs w:val="20"/>
              </w:rPr>
              <w:t>No existen sujetos de comparación.</w:t>
            </w:r>
          </w:p>
        </w:tc>
        <w:tc>
          <w:tcPr>
            <w:tcW w:w="2989" w:type="dxa"/>
          </w:tcPr>
          <w:p w:rsidR="00BA5AAF" w:rsidRPr="00716035" w:rsidRDefault="00BA5AAF" w:rsidP="004E29F8">
            <w:pPr>
              <w:autoSpaceDE w:val="0"/>
              <w:autoSpaceDN w:val="0"/>
              <w:adjustRightInd w:val="0"/>
              <w:spacing w:line="276" w:lineRule="auto"/>
              <w:rPr>
                <w:rFonts w:ascii="Arial" w:hAnsi="Arial" w:cs="Arial"/>
                <w:sz w:val="20"/>
                <w:szCs w:val="20"/>
              </w:rPr>
            </w:pPr>
            <w:r w:rsidRPr="00716035">
              <w:rPr>
                <w:rFonts w:ascii="Arial" w:hAnsi="Arial" w:cs="Arial"/>
                <w:color w:val="000000"/>
                <w:sz w:val="20"/>
                <w:szCs w:val="20"/>
              </w:rPr>
              <w:t xml:space="preserve">La CUMS ha sido hasta ahora la primera e “indiscutible” técnica en el manejo del RVU, sobre todo en la fase diagnóstica, pero los avances tecnológicos en el área de los ultrasonidos (contrastes ecográficos, imagen armónica, </w:t>
            </w:r>
            <w:proofErr w:type="spellStart"/>
            <w:r w:rsidRPr="00716035">
              <w:rPr>
                <w:rFonts w:ascii="Arial" w:hAnsi="Arial" w:cs="Arial"/>
                <w:color w:val="000000"/>
                <w:sz w:val="20"/>
                <w:szCs w:val="20"/>
              </w:rPr>
              <w:t>etc</w:t>
            </w:r>
            <w:proofErr w:type="spellEnd"/>
            <w:r w:rsidRPr="00716035">
              <w:rPr>
                <w:rFonts w:ascii="Arial" w:hAnsi="Arial" w:cs="Arial"/>
                <w:color w:val="000000"/>
                <w:sz w:val="20"/>
                <w:szCs w:val="20"/>
              </w:rPr>
              <w:t>) han hecho que la ecografía se haya convertido en la principal técnica de imagen en el manejo del RVU en la edad pediátrica.</w:t>
            </w:r>
          </w:p>
        </w:tc>
      </w:tr>
    </w:tbl>
    <w:p w:rsidR="00BA5AAF" w:rsidRDefault="00BA5AAF" w:rsidP="00BA5AAF">
      <w:pPr>
        <w:spacing w:line="360" w:lineRule="auto"/>
        <w:rPr>
          <w:rFonts w:ascii="Arial" w:hAnsi="Arial" w:cs="Arial"/>
          <w:sz w:val="24"/>
          <w:szCs w:val="24"/>
        </w:rPr>
        <w:sectPr w:rsidR="00BA5AAF" w:rsidSect="00BA5AAF">
          <w:pgSz w:w="15840" w:h="12240" w:orient="landscape"/>
          <w:pgMar w:top="1469" w:right="1418" w:bottom="2268" w:left="2268" w:header="709" w:footer="709" w:gutter="0"/>
          <w:cols w:space="708"/>
          <w:docGrid w:linePitch="360"/>
        </w:sectPr>
      </w:pPr>
    </w:p>
    <w:p w:rsidR="00AC08B5" w:rsidRPr="00AC08B5" w:rsidRDefault="00AC08B5" w:rsidP="00BA5AAF">
      <w:pPr>
        <w:spacing w:line="360" w:lineRule="auto"/>
        <w:jc w:val="center"/>
        <w:rPr>
          <w:rFonts w:ascii="Arial" w:hAnsi="Arial" w:cs="Arial"/>
          <w:sz w:val="24"/>
          <w:szCs w:val="24"/>
        </w:rPr>
      </w:pPr>
      <w:bookmarkStart w:id="0" w:name="_GoBack"/>
      <w:bookmarkEnd w:id="0"/>
      <w:r w:rsidRPr="00AC08B5">
        <w:rPr>
          <w:rFonts w:ascii="Arial" w:hAnsi="Arial" w:cs="Arial"/>
          <w:b/>
          <w:sz w:val="24"/>
          <w:szCs w:val="24"/>
          <w:u w:val="single"/>
        </w:rPr>
        <w:lastRenderedPageBreak/>
        <w:t>DESARROLLO Y DISCUSION</w:t>
      </w: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b/>
          <w:bCs/>
          <w:sz w:val="24"/>
          <w:szCs w:val="24"/>
        </w:rPr>
        <w:t>DEFINICIÓN DE INFECCIÓN URINARIA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infección de vías urinarias (IVU) en niños, indica la presencia de bacteriuria significativa con o sin sintomatología general de infección y/o sintomatología </w:t>
      </w:r>
      <w:proofErr w:type="spellStart"/>
      <w:r w:rsidRPr="00AC08B5">
        <w:rPr>
          <w:rFonts w:ascii="Arial" w:hAnsi="Arial" w:cs="Arial"/>
          <w:sz w:val="24"/>
          <w:szCs w:val="24"/>
        </w:rPr>
        <w:t>uretrovesical</w:t>
      </w:r>
      <w:proofErr w:type="spellEnd"/>
      <w:r w:rsidRPr="00AC08B5">
        <w:rPr>
          <w:rFonts w:ascii="Arial" w:hAnsi="Arial" w:cs="Arial"/>
          <w:sz w:val="24"/>
          <w:szCs w:val="24"/>
        </w:rPr>
        <w:t xml:space="preserve"> (</w:t>
      </w:r>
      <w:proofErr w:type="spellStart"/>
      <w:r w:rsidRPr="00AC08B5">
        <w:rPr>
          <w:rFonts w:ascii="Arial" w:hAnsi="Arial" w:cs="Arial"/>
          <w:sz w:val="24"/>
          <w:szCs w:val="24"/>
        </w:rPr>
        <w:t>poliaquiuria</w:t>
      </w:r>
      <w:proofErr w:type="spellEnd"/>
      <w:r w:rsidRPr="00AC08B5">
        <w:rPr>
          <w:rFonts w:ascii="Arial" w:hAnsi="Arial" w:cs="Arial"/>
          <w:sz w:val="24"/>
          <w:szCs w:val="24"/>
        </w:rPr>
        <w:t xml:space="preserve">, disuria de ardor, dolor lumbar, </w:t>
      </w:r>
      <w:proofErr w:type="spellStart"/>
      <w:r w:rsidRPr="00AC08B5">
        <w:rPr>
          <w:rFonts w:ascii="Arial" w:hAnsi="Arial" w:cs="Arial"/>
          <w:sz w:val="24"/>
          <w:szCs w:val="24"/>
        </w:rPr>
        <w:t>disconfort</w:t>
      </w:r>
      <w:proofErr w:type="spellEnd"/>
      <w:r w:rsidRPr="00AC08B5">
        <w:rPr>
          <w:rFonts w:ascii="Arial" w:hAnsi="Arial" w:cs="Arial"/>
          <w:sz w:val="24"/>
          <w:szCs w:val="24"/>
        </w:rPr>
        <w:t xml:space="preserve"> hipogástrico).</w:t>
      </w: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r w:rsidRPr="00AC08B5">
        <w:rPr>
          <w:rFonts w:ascii="Arial" w:hAnsi="Arial" w:cs="Arial"/>
          <w:b/>
          <w:bCs/>
          <w:sz w:val="24"/>
          <w:szCs w:val="24"/>
        </w:rPr>
        <w:t>CLASIFICACIÓN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Desde el punto de vista práctico la infección de vías urinarias en niños puede ser clasificada en: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1. Primera infección: Cuando se presenta un primer episodio. En lactantes y niños la primera infección es considerada complicada por la alta prevalencia de anormalidades del tracto urinario asociadas a IVU y que predisponen a daño renal.</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2. Infección recurrente. Se puede dividir en: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a) Infección (bacteriuria) no resuelta: Generalmente asociada a tratamiento inapropiado, más frecuentemente secundario a resistencia antimicrobiana al antibiótico usado.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b) Recaída: Ocurre luego de tener la orina estéril demostrada por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negativo. Se </w:t>
      </w:r>
      <w:proofErr w:type="spellStart"/>
      <w:r w:rsidRPr="00AC08B5">
        <w:rPr>
          <w:rFonts w:ascii="Arial" w:hAnsi="Arial" w:cs="Arial"/>
          <w:sz w:val="24"/>
          <w:szCs w:val="24"/>
        </w:rPr>
        <w:t>reinfecta</w:t>
      </w:r>
      <w:proofErr w:type="spellEnd"/>
      <w:r w:rsidRPr="00AC08B5">
        <w:rPr>
          <w:rFonts w:ascii="Arial" w:hAnsi="Arial" w:cs="Arial"/>
          <w:sz w:val="24"/>
          <w:szCs w:val="24"/>
        </w:rPr>
        <w:t xml:space="preserve"> por el mismo germen inicial. Se presenta más frecuentemente cuando existen anormalidades de base en el tracto urinario.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c) Reinfecciones: Se producen por gérmenes diferentes al inicial. Es secundario a ruta fecal–perineal–uretral en niñas y colonización </w:t>
      </w:r>
      <w:proofErr w:type="spellStart"/>
      <w:r w:rsidRPr="00AC08B5">
        <w:rPr>
          <w:rFonts w:ascii="Arial" w:hAnsi="Arial" w:cs="Arial"/>
          <w:sz w:val="24"/>
          <w:szCs w:val="24"/>
        </w:rPr>
        <w:t>periuretral</w:t>
      </w:r>
      <w:proofErr w:type="spellEnd"/>
      <w:r w:rsidRPr="00AC08B5">
        <w:rPr>
          <w:rFonts w:ascii="Arial" w:hAnsi="Arial" w:cs="Arial"/>
          <w:sz w:val="24"/>
          <w:szCs w:val="24"/>
        </w:rPr>
        <w:t xml:space="preserve"> en niños.</w:t>
      </w:r>
    </w:p>
    <w:p w:rsidR="00784A11"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Las categorizaciones clínicas en alta versus baja, complicada versus no complicada, o cistitis versus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implican severidad de la infección. La IVU complicada implica un factor predisponente de base que produce la misma. Estas clasificaciones son útiles para establecer la agresividad del tratamiento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roofErr w:type="gramStart"/>
      <w:r w:rsidRPr="00AC08B5">
        <w:rPr>
          <w:rFonts w:ascii="Arial" w:hAnsi="Arial" w:cs="Arial"/>
          <w:sz w:val="24"/>
          <w:szCs w:val="24"/>
        </w:rPr>
        <w:lastRenderedPageBreak/>
        <w:t>inicial</w:t>
      </w:r>
      <w:proofErr w:type="gramEnd"/>
      <w:r w:rsidRPr="00AC08B5">
        <w:rPr>
          <w:rFonts w:ascii="Arial" w:hAnsi="Arial" w:cs="Arial"/>
          <w:sz w:val="24"/>
          <w:szCs w:val="24"/>
        </w:rPr>
        <w:t>, pero es difícil determinar según ellas, cuáles requieren una evaluación menos rigurosa.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Bacteriuria asintomática es la presencia de bacteriuria significativa en </w:t>
      </w:r>
      <w:proofErr w:type="spellStart"/>
      <w:r w:rsidRPr="00AC08B5">
        <w:rPr>
          <w:rFonts w:ascii="Arial" w:hAnsi="Arial" w:cs="Arial"/>
          <w:sz w:val="24"/>
          <w:szCs w:val="24"/>
        </w:rPr>
        <w:t>urocultivos</w:t>
      </w:r>
      <w:proofErr w:type="spellEnd"/>
      <w:r w:rsidRPr="00AC08B5">
        <w:rPr>
          <w:rFonts w:ascii="Arial" w:hAnsi="Arial" w:cs="Arial"/>
          <w:sz w:val="24"/>
          <w:szCs w:val="24"/>
        </w:rPr>
        <w:t xml:space="preserve"> repetidos en niños asintomáticos.</w:t>
      </w: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r w:rsidRPr="00AC08B5">
        <w:rPr>
          <w:rFonts w:ascii="Arial" w:hAnsi="Arial" w:cs="Arial"/>
          <w:b/>
          <w:bCs/>
          <w:sz w:val="24"/>
          <w:szCs w:val="24"/>
        </w:rPr>
        <w:t>EPIDEMIOLOGÍA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IVU es una de las infecciones más frecuentes en niños, siendo superada solo por la </w:t>
      </w:r>
      <w:proofErr w:type="spellStart"/>
      <w:r w:rsidRPr="00AC08B5">
        <w:rPr>
          <w:rFonts w:ascii="Arial" w:hAnsi="Arial" w:cs="Arial"/>
          <w:sz w:val="24"/>
          <w:szCs w:val="24"/>
        </w:rPr>
        <w:t>faringoamigdalitis</w:t>
      </w:r>
      <w:proofErr w:type="spellEnd"/>
      <w:r w:rsidRPr="00AC08B5">
        <w:rPr>
          <w:rFonts w:ascii="Arial" w:hAnsi="Arial" w:cs="Arial"/>
          <w:sz w:val="24"/>
          <w:szCs w:val="24"/>
        </w:rPr>
        <w:t xml:space="preserve"> aguda y la otitis media aguda. En la población menor de 1 año la prevalencia en niñas es de 6.5% y en varones es del 3.3%. Luego del año de vida, la prevalencia disminuye en varones al 1.9% y en niñas aumenta al 8.1%. El riesgo en niños circuncidados es 5 a 20 veces mayor que en niños no circuncidados, presentándose esta predisposición en menores de 1 año.</w:t>
      </w: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r w:rsidRPr="00AC08B5">
        <w:rPr>
          <w:rFonts w:ascii="Arial" w:hAnsi="Arial" w:cs="Arial"/>
          <w:b/>
          <w:bCs/>
          <w:sz w:val="24"/>
          <w:szCs w:val="24"/>
        </w:rPr>
        <w:t>PATOGENIA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Dentro de la etiopatogenia de la IVU es necesario distinguir factores bacterianos y del huésped.</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 </w:t>
      </w:r>
      <w:r w:rsidRPr="00AC08B5">
        <w:rPr>
          <w:rFonts w:ascii="Arial" w:hAnsi="Arial" w:cs="Arial"/>
          <w:sz w:val="24"/>
          <w:szCs w:val="24"/>
          <w:u w:val="single"/>
        </w:rPr>
        <w:t>Factores bacterianos: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Los gérmenes más frecuentemente encontrados son bacilos entéricos gramnegativos, principalmente </w:t>
      </w:r>
      <w:proofErr w:type="spellStart"/>
      <w:r w:rsidRPr="00AC08B5">
        <w:rPr>
          <w:rFonts w:ascii="Arial" w:hAnsi="Arial" w:cs="Arial"/>
          <w:i/>
          <w:iCs/>
          <w:sz w:val="24"/>
          <w:szCs w:val="24"/>
        </w:rPr>
        <w:t>Escherichia</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coli</w:t>
      </w:r>
      <w:proofErr w:type="spellEnd"/>
      <w:r w:rsidRPr="00AC08B5">
        <w:rPr>
          <w:rFonts w:ascii="Arial" w:hAnsi="Arial" w:cs="Arial"/>
          <w:i/>
          <w:iCs/>
          <w:sz w:val="24"/>
          <w:szCs w:val="24"/>
        </w:rPr>
        <w:t xml:space="preserve"> </w:t>
      </w:r>
      <w:r w:rsidRPr="00AC08B5">
        <w:rPr>
          <w:rFonts w:ascii="Arial" w:hAnsi="Arial" w:cs="Arial"/>
          <w:sz w:val="24"/>
          <w:szCs w:val="24"/>
        </w:rPr>
        <w:t xml:space="preserve">en más del 80% de los casos. En pacientes con alteraciones del aparato urinario, sondaje vesical </w:t>
      </w:r>
      <w:proofErr w:type="spellStart"/>
      <w:r w:rsidRPr="00AC08B5">
        <w:rPr>
          <w:rFonts w:ascii="Arial" w:hAnsi="Arial" w:cs="Arial"/>
          <w:sz w:val="24"/>
          <w:szCs w:val="24"/>
        </w:rPr>
        <w:t>ú</w:t>
      </w:r>
      <w:proofErr w:type="spellEnd"/>
      <w:r w:rsidRPr="00AC08B5">
        <w:rPr>
          <w:rFonts w:ascii="Arial" w:hAnsi="Arial" w:cs="Arial"/>
          <w:sz w:val="24"/>
          <w:szCs w:val="24"/>
        </w:rPr>
        <w:t xml:space="preserve"> otro tipo de instrumentación urológica o tratamiento antimicrobiano, aumenta la frecuencia de bacterias diferentes, como </w:t>
      </w:r>
      <w:proofErr w:type="spellStart"/>
      <w:r w:rsidRPr="00AC08B5">
        <w:rPr>
          <w:rFonts w:ascii="Arial" w:hAnsi="Arial" w:cs="Arial"/>
          <w:i/>
          <w:iCs/>
          <w:sz w:val="24"/>
          <w:szCs w:val="24"/>
        </w:rPr>
        <w:t>Proteus</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sp</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Klebsiella</w:t>
      </w:r>
      <w:proofErr w:type="spellEnd"/>
      <w:r w:rsidRPr="00AC08B5">
        <w:rPr>
          <w:rFonts w:ascii="Arial" w:hAnsi="Arial" w:cs="Arial"/>
          <w:sz w:val="24"/>
          <w:szCs w:val="24"/>
        </w:rPr>
        <w:t xml:space="preserve"> </w:t>
      </w:r>
      <w:proofErr w:type="spellStart"/>
      <w:r w:rsidRPr="00AC08B5">
        <w:rPr>
          <w:rFonts w:ascii="Arial" w:hAnsi="Arial" w:cs="Arial"/>
          <w:i/>
          <w:iCs/>
          <w:sz w:val="24"/>
          <w:szCs w:val="24"/>
        </w:rPr>
        <w:t>aerobacter</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Enterococcus</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sp</w:t>
      </w:r>
      <w:proofErr w:type="spellEnd"/>
      <w:r w:rsidRPr="00AC08B5">
        <w:rPr>
          <w:rFonts w:ascii="Arial" w:hAnsi="Arial" w:cs="Arial"/>
          <w:i/>
          <w:iCs/>
          <w:sz w:val="24"/>
          <w:szCs w:val="24"/>
        </w:rPr>
        <w:t xml:space="preserve"> </w:t>
      </w:r>
      <w:r w:rsidRPr="00AC08B5">
        <w:rPr>
          <w:rFonts w:ascii="Arial" w:hAnsi="Arial" w:cs="Arial"/>
          <w:sz w:val="24"/>
          <w:szCs w:val="24"/>
        </w:rPr>
        <w:t xml:space="preserve">y </w:t>
      </w:r>
      <w:proofErr w:type="spellStart"/>
      <w:r w:rsidRPr="00AC08B5">
        <w:rPr>
          <w:rFonts w:ascii="Arial" w:hAnsi="Arial" w:cs="Arial"/>
          <w:i/>
          <w:iCs/>
          <w:sz w:val="24"/>
          <w:szCs w:val="24"/>
        </w:rPr>
        <w:t>Pseudomonas</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aeruginosa</w:t>
      </w:r>
      <w:proofErr w:type="spellEnd"/>
      <w:r w:rsidRPr="00AC08B5">
        <w:rPr>
          <w:rFonts w:ascii="Arial" w:hAnsi="Arial" w:cs="Arial"/>
          <w:sz w:val="24"/>
          <w:szCs w:val="24"/>
        </w:rPr>
        <w:t xml:space="preserve">. También se pueden encontrar, ocasionalmente, cocos </w:t>
      </w:r>
      <w:proofErr w:type="spellStart"/>
      <w:r w:rsidRPr="00AC08B5">
        <w:rPr>
          <w:rFonts w:ascii="Arial" w:hAnsi="Arial" w:cs="Arial"/>
          <w:sz w:val="24"/>
          <w:szCs w:val="24"/>
        </w:rPr>
        <w:t>grampositivos</w:t>
      </w:r>
      <w:proofErr w:type="spellEnd"/>
      <w:r w:rsidRPr="00AC08B5">
        <w:rPr>
          <w:rFonts w:ascii="Arial" w:hAnsi="Arial" w:cs="Arial"/>
          <w:sz w:val="24"/>
          <w:szCs w:val="24"/>
        </w:rPr>
        <w:t xml:space="preserve">, como </w:t>
      </w:r>
      <w:proofErr w:type="spellStart"/>
      <w:r w:rsidRPr="00AC08B5">
        <w:rPr>
          <w:rFonts w:ascii="Arial" w:hAnsi="Arial" w:cs="Arial"/>
          <w:i/>
          <w:iCs/>
          <w:sz w:val="24"/>
          <w:szCs w:val="24"/>
        </w:rPr>
        <w:t>Staphylococcus</w:t>
      </w:r>
      <w:proofErr w:type="spellEnd"/>
      <w:r w:rsidRPr="00AC08B5">
        <w:rPr>
          <w:rFonts w:ascii="Arial" w:hAnsi="Arial" w:cs="Arial"/>
          <w:i/>
          <w:iCs/>
          <w:sz w:val="24"/>
          <w:szCs w:val="24"/>
        </w:rPr>
        <w:t xml:space="preserve"> </w:t>
      </w:r>
      <w:proofErr w:type="spellStart"/>
      <w:r w:rsidRPr="00AC08B5">
        <w:rPr>
          <w:rFonts w:ascii="Arial" w:hAnsi="Arial" w:cs="Arial"/>
          <w:i/>
          <w:iCs/>
          <w:sz w:val="24"/>
          <w:szCs w:val="24"/>
        </w:rPr>
        <w:t>aureus</w:t>
      </w:r>
      <w:proofErr w:type="spellEnd"/>
      <w:r w:rsidRPr="00AC08B5">
        <w:rPr>
          <w:rFonts w:ascii="Arial" w:hAnsi="Arial" w:cs="Arial"/>
          <w:i/>
          <w:iCs/>
          <w:sz w:val="24"/>
          <w:szCs w:val="24"/>
        </w:rPr>
        <w:t xml:space="preserve"> </w:t>
      </w:r>
      <w:r w:rsidRPr="00AC08B5">
        <w:rPr>
          <w:rFonts w:ascii="Arial" w:hAnsi="Arial" w:cs="Arial"/>
          <w:sz w:val="24"/>
          <w:szCs w:val="24"/>
        </w:rPr>
        <w:t xml:space="preserve">y </w:t>
      </w:r>
      <w:proofErr w:type="spellStart"/>
      <w:r w:rsidRPr="00AC08B5">
        <w:rPr>
          <w:rFonts w:ascii="Arial" w:hAnsi="Arial" w:cs="Arial"/>
          <w:i/>
          <w:iCs/>
          <w:sz w:val="24"/>
          <w:szCs w:val="24"/>
        </w:rPr>
        <w:t>epidermidis</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lastRenderedPageBreak/>
        <w:t xml:space="preserve">De las 150 cepas de </w:t>
      </w:r>
      <w:r w:rsidRPr="00AC08B5">
        <w:rPr>
          <w:rFonts w:ascii="Arial" w:hAnsi="Arial" w:cs="Arial"/>
          <w:i/>
          <w:iCs/>
          <w:sz w:val="24"/>
          <w:szCs w:val="24"/>
        </w:rPr>
        <w:t xml:space="preserve">E. </w:t>
      </w:r>
      <w:proofErr w:type="spellStart"/>
      <w:r w:rsidRPr="00AC08B5">
        <w:rPr>
          <w:rFonts w:ascii="Arial" w:hAnsi="Arial" w:cs="Arial"/>
          <w:i/>
          <w:iCs/>
          <w:sz w:val="24"/>
          <w:szCs w:val="24"/>
        </w:rPr>
        <w:t>coli</w:t>
      </w:r>
      <w:proofErr w:type="spellEnd"/>
      <w:r w:rsidRPr="00AC08B5">
        <w:rPr>
          <w:rFonts w:ascii="Arial" w:hAnsi="Arial" w:cs="Arial"/>
          <w:sz w:val="24"/>
          <w:szCs w:val="24"/>
        </w:rPr>
        <w:t xml:space="preserve">, diez de ellas son responsables de la mayoría de las IVU. Esta situación está relacionada con la presencia de factores bacterianos virulentos, como la alfa hemolisina (proteína </w:t>
      </w:r>
      <w:proofErr w:type="spellStart"/>
      <w:r w:rsidRPr="00AC08B5">
        <w:rPr>
          <w:rFonts w:ascii="Arial" w:hAnsi="Arial" w:cs="Arial"/>
          <w:sz w:val="24"/>
          <w:szCs w:val="24"/>
        </w:rPr>
        <w:t>citolítica</w:t>
      </w:r>
      <w:proofErr w:type="spellEnd"/>
      <w:r w:rsidRPr="00AC08B5">
        <w:rPr>
          <w:rFonts w:ascii="Arial" w:hAnsi="Arial" w:cs="Arial"/>
          <w:sz w:val="24"/>
          <w:szCs w:val="24"/>
        </w:rPr>
        <w:t xml:space="preserve"> que lesiona la membrana celular), </w:t>
      </w:r>
      <w:proofErr w:type="spellStart"/>
      <w:r w:rsidRPr="00AC08B5">
        <w:rPr>
          <w:rFonts w:ascii="Arial" w:hAnsi="Arial" w:cs="Arial"/>
          <w:sz w:val="24"/>
          <w:szCs w:val="24"/>
        </w:rPr>
        <w:t>sideróforos</w:t>
      </w:r>
      <w:proofErr w:type="spellEnd"/>
      <w:r w:rsidRPr="00AC08B5">
        <w:rPr>
          <w:rFonts w:ascii="Arial" w:hAnsi="Arial" w:cs="Arial"/>
          <w:sz w:val="24"/>
          <w:szCs w:val="24"/>
        </w:rPr>
        <w:t xml:space="preserve"> (proteína </w:t>
      </w:r>
      <w:proofErr w:type="spellStart"/>
      <w:r w:rsidRPr="00AC08B5">
        <w:rPr>
          <w:rFonts w:ascii="Arial" w:hAnsi="Arial" w:cs="Arial"/>
          <w:sz w:val="24"/>
          <w:szCs w:val="24"/>
        </w:rPr>
        <w:t>quelante</w:t>
      </w:r>
      <w:proofErr w:type="spellEnd"/>
      <w:r w:rsidRPr="00AC08B5">
        <w:rPr>
          <w:rFonts w:ascii="Arial" w:hAnsi="Arial" w:cs="Arial"/>
          <w:sz w:val="24"/>
          <w:szCs w:val="24"/>
        </w:rPr>
        <w:t xml:space="preserve"> de hierro que prolonga la vida de la bacteria), y polisacáridos capsulares (que disminuyen la activación del complemento). La presencia de fimbrias en las bacterias, que favorecen su adherencia al </w:t>
      </w:r>
      <w:proofErr w:type="spellStart"/>
      <w:r w:rsidRPr="00AC08B5">
        <w:rPr>
          <w:rFonts w:ascii="Arial" w:hAnsi="Arial" w:cs="Arial"/>
          <w:sz w:val="24"/>
          <w:szCs w:val="24"/>
        </w:rPr>
        <w:t>urotelio</w:t>
      </w:r>
      <w:proofErr w:type="spellEnd"/>
      <w:r w:rsidRPr="00AC08B5">
        <w:rPr>
          <w:rFonts w:ascii="Arial" w:hAnsi="Arial" w:cs="Arial"/>
          <w:sz w:val="24"/>
          <w:szCs w:val="24"/>
        </w:rPr>
        <w:t xml:space="preserve">, también es un factor de virulencia importante: El 91% de las cepas de </w:t>
      </w:r>
      <w:r w:rsidRPr="00AC08B5">
        <w:rPr>
          <w:rFonts w:ascii="Arial" w:hAnsi="Arial" w:cs="Arial"/>
          <w:i/>
          <w:iCs/>
          <w:sz w:val="24"/>
          <w:szCs w:val="24"/>
        </w:rPr>
        <w:t xml:space="preserve">E. </w:t>
      </w:r>
      <w:proofErr w:type="spellStart"/>
      <w:r w:rsidRPr="00AC08B5">
        <w:rPr>
          <w:rFonts w:ascii="Arial" w:hAnsi="Arial" w:cs="Arial"/>
          <w:i/>
          <w:iCs/>
          <w:sz w:val="24"/>
          <w:szCs w:val="24"/>
        </w:rPr>
        <w:t>coli</w:t>
      </w:r>
      <w:proofErr w:type="spellEnd"/>
      <w:r w:rsidRPr="00AC08B5">
        <w:rPr>
          <w:rFonts w:ascii="Arial" w:hAnsi="Arial" w:cs="Arial"/>
          <w:i/>
          <w:iCs/>
          <w:sz w:val="24"/>
          <w:szCs w:val="24"/>
        </w:rPr>
        <w:t xml:space="preserve"> </w:t>
      </w:r>
      <w:r w:rsidRPr="00AC08B5">
        <w:rPr>
          <w:rFonts w:ascii="Arial" w:hAnsi="Arial" w:cs="Arial"/>
          <w:sz w:val="24"/>
          <w:szCs w:val="24"/>
        </w:rPr>
        <w:t xml:space="preserve">que producen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tienen fimbrias, contra 19% en las que producen cistitis, 14% en las obtenidas en bacteriuria asintomática y el 7% en las cepas fecales en controles.</w:t>
      </w:r>
    </w:p>
    <w:p w:rsidR="00AC08B5" w:rsidRPr="00AC08B5" w:rsidRDefault="00AC08B5" w:rsidP="00AC08B5">
      <w:pPr>
        <w:autoSpaceDE w:val="0"/>
        <w:autoSpaceDN w:val="0"/>
        <w:adjustRightInd w:val="0"/>
        <w:spacing w:after="0" w:line="360" w:lineRule="auto"/>
        <w:jc w:val="both"/>
        <w:rPr>
          <w:rFonts w:ascii="Arial" w:hAnsi="Arial" w:cs="Arial"/>
          <w:sz w:val="24"/>
          <w:szCs w:val="24"/>
          <w:u w:val="single"/>
        </w:rPr>
      </w:pPr>
      <w:r w:rsidRPr="00AC08B5">
        <w:rPr>
          <w:rFonts w:ascii="Arial" w:hAnsi="Arial" w:cs="Arial"/>
          <w:sz w:val="24"/>
          <w:szCs w:val="24"/>
        </w:rPr>
        <w:t xml:space="preserve">• </w:t>
      </w:r>
      <w:r w:rsidRPr="00AC08B5">
        <w:rPr>
          <w:rFonts w:ascii="Arial" w:hAnsi="Arial" w:cs="Arial"/>
          <w:sz w:val="24"/>
          <w:szCs w:val="24"/>
          <w:u w:val="single"/>
        </w:rPr>
        <w:t>Factores del huésped:</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Las bacterias pueden acceder al tracto urinario a través de cuatro vías: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1. Vía ascendente, desde la uretra y la vejiga a los riñones, la más común.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2. Hematógena: En pacientes inmunocomprometidos </w:t>
      </w:r>
      <w:proofErr w:type="spellStart"/>
      <w:r w:rsidRPr="00AC08B5">
        <w:rPr>
          <w:rFonts w:ascii="Arial" w:hAnsi="Arial" w:cs="Arial"/>
          <w:sz w:val="24"/>
          <w:szCs w:val="24"/>
        </w:rPr>
        <w:t>ó</w:t>
      </w:r>
      <w:proofErr w:type="spellEnd"/>
      <w:r w:rsidRPr="00AC08B5">
        <w:rPr>
          <w:rFonts w:ascii="Arial" w:hAnsi="Arial" w:cs="Arial"/>
          <w:sz w:val="24"/>
          <w:szCs w:val="24"/>
        </w:rPr>
        <w:t xml:space="preserve"> en neonatos.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3. Linfática, desde el recto, colon y linfáticos </w:t>
      </w:r>
      <w:proofErr w:type="spellStart"/>
      <w:r w:rsidRPr="00AC08B5">
        <w:rPr>
          <w:rFonts w:ascii="Arial" w:hAnsi="Arial" w:cs="Arial"/>
          <w:sz w:val="24"/>
          <w:szCs w:val="24"/>
        </w:rPr>
        <w:t>periuterinos</w:t>
      </w:r>
      <w:proofErr w:type="spellEnd"/>
      <w:r w:rsidRPr="00AC08B5">
        <w:rPr>
          <w:rFonts w:ascii="Arial" w:hAnsi="Arial" w:cs="Arial"/>
          <w:sz w:val="24"/>
          <w:szCs w:val="24"/>
        </w:rPr>
        <w:t>, difícil de comprobar.</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4. Directa, a través de fístulas </w:t>
      </w:r>
      <w:proofErr w:type="spellStart"/>
      <w:r w:rsidRPr="00AC08B5">
        <w:rPr>
          <w:rFonts w:ascii="Arial" w:hAnsi="Arial" w:cs="Arial"/>
          <w:sz w:val="24"/>
          <w:szCs w:val="24"/>
        </w:rPr>
        <w:t>rectovaginales</w:t>
      </w:r>
      <w:proofErr w:type="spellEnd"/>
      <w:r w:rsidRPr="00AC08B5">
        <w:rPr>
          <w:rFonts w:ascii="Arial" w:hAnsi="Arial" w:cs="Arial"/>
          <w:sz w:val="24"/>
          <w:szCs w:val="24"/>
        </w:rPr>
        <w:t xml:space="preserve"> </w:t>
      </w:r>
      <w:proofErr w:type="spellStart"/>
      <w:r w:rsidRPr="00AC08B5">
        <w:rPr>
          <w:rFonts w:ascii="Arial" w:hAnsi="Arial" w:cs="Arial"/>
          <w:sz w:val="24"/>
          <w:szCs w:val="24"/>
        </w:rPr>
        <w:t>ó</w:t>
      </w:r>
      <w:proofErr w:type="spellEnd"/>
      <w:r w:rsidRPr="00AC08B5">
        <w:rPr>
          <w:rFonts w:ascii="Arial" w:hAnsi="Arial" w:cs="Arial"/>
          <w:sz w:val="24"/>
          <w:szCs w:val="24"/>
        </w:rPr>
        <w:t xml:space="preserve"> a cualquier parte del tracto urinario.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Los factores del huésped que están implicados en la presencia de bacteriuria se pueden resumir en:</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1. Edad: Los neonatos tienen mayor predisposición a IVU por la inmadurez de su sistema inmunológico. Además existe una elevada colonización </w:t>
      </w:r>
      <w:proofErr w:type="spellStart"/>
      <w:r w:rsidRPr="00AC08B5">
        <w:rPr>
          <w:rFonts w:ascii="Arial" w:hAnsi="Arial" w:cs="Arial"/>
          <w:sz w:val="24"/>
          <w:szCs w:val="24"/>
        </w:rPr>
        <w:t>periuretral</w:t>
      </w:r>
      <w:proofErr w:type="spellEnd"/>
      <w:r w:rsidRPr="00AC08B5">
        <w:rPr>
          <w:rFonts w:ascii="Arial" w:hAnsi="Arial" w:cs="Arial"/>
          <w:sz w:val="24"/>
          <w:szCs w:val="24"/>
        </w:rPr>
        <w:t xml:space="preserve"> en el primer año de vida.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2. Colonización fecal, </w:t>
      </w:r>
      <w:proofErr w:type="spellStart"/>
      <w:r w:rsidRPr="00AC08B5">
        <w:rPr>
          <w:rFonts w:ascii="Arial" w:hAnsi="Arial" w:cs="Arial"/>
          <w:sz w:val="24"/>
          <w:szCs w:val="24"/>
        </w:rPr>
        <w:t>periuretral</w:t>
      </w:r>
      <w:proofErr w:type="spellEnd"/>
      <w:r w:rsidRPr="00AC08B5">
        <w:rPr>
          <w:rFonts w:ascii="Arial" w:hAnsi="Arial" w:cs="Arial"/>
          <w:sz w:val="24"/>
          <w:szCs w:val="24"/>
        </w:rPr>
        <w:t xml:space="preserve"> y </w:t>
      </w:r>
      <w:proofErr w:type="spellStart"/>
      <w:r w:rsidRPr="00AC08B5">
        <w:rPr>
          <w:rFonts w:ascii="Arial" w:hAnsi="Arial" w:cs="Arial"/>
          <w:sz w:val="24"/>
          <w:szCs w:val="24"/>
        </w:rPr>
        <w:t>prepucial</w:t>
      </w:r>
      <w:proofErr w:type="spellEnd"/>
      <w:r w:rsidRPr="00AC08B5">
        <w:rPr>
          <w:rFonts w:ascii="Arial" w:hAnsi="Arial" w:cs="Arial"/>
          <w:sz w:val="24"/>
          <w:szCs w:val="24"/>
        </w:rPr>
        <w:t xml:space="preserve">: La importancia de la colonización fecal no se puede hacer a un lado ya que el mecanismo de infección ascendente es el más frecuente. El uso indiscriminado de antibióticos de cualquier tipo favorece la proliferación de cepas virulentas y </w:t>
      </w:r>
      <w:proofErr w:type="spellStart"/>
      <w:r w:rsidRPr="00AC08B5">
        <w:rPr>
          <w:rFonts w:ascii="Arial" w:hAnsi="Arial" w:cs="Arial"/>
          <w:sz w:val="24"/>
          <w:szCs w:val="24"/>
        </w:rPr>
        <w:t>multirresistentes</w:t>
      </w:r>
      <w:proofErr w:type="spellEnd"/>
      <w:r w:rsidRPr="00AC08B5">
        <w:rPr>
          <w:rFonts w:ascii="Arial" w:hAnsi="Arial" w:cs="Arial"/>
          <w:sz w:val="24"/>
          <w:szCs w:val="24"/>
        </w:rPr>
        <w:t>. Este hecho podría tener que ver con la disminución de la prevalencia de IVU en niños circuncidados con respecto a los no circuncidados.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lastRenderedPageBreak/>
        <w:t>3. Género: Posiblemente por factores anatómicos inherentes a la mayor accesibilidad de la vejiga a los gérmenes en las niñas que en los niños por tener la uretra más corta.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4. Genéticos: Con mayor frecuencia los niños con IVU recurrentes tienen en su epitelio urinario receptores, </w:t>
      </w:r>
      <w:proofErr w:type="spellStart"/>
      <w:r w:rsidRPr="00AC08B5">
        <w:rPr>
          <w:rFonts w:ascii="Arial" w:hAnsi="Arial" w:cs="Arial"/>
          <w:sz w:val="24"/>
          <w:szCs w:val="24"/>
        </w:rPr>
        <w:t>glucolípidos</w:t>
      </w:r>
      <w:proofErr w:type="spellEnd"/>
      <w:r w:rsidRPr="00AC08B5">
        <w:rPr>
          <w:rFonts w:ascii="Arial" w:hAnsi="Arial" w:cs="Arial"/>
          <w:sz w:val="24"/>
          <w:szCs w:val="24"/>
        </w:rPr>
        <w:t xml:space="preserve"> antígenos del grupo sanguíneo P, que facilitan la adhesión de las fimbrias o </w:t>
      </w:r>
      <w:proofErr w:type="spellStart"/>
      <w:r w:rsidRPr="00AC08B5">
        <w:rPr>
          <w:rFonts w:ascii="Arial" w:hAnsi="Arial" w:cs="Arial"/>
          <w:i/>
          <w:iCs/>
          <w:sz w:val="24"/>
          <w:szCs w:val="24"/>
        </w:rPr>
        <w:t>pili</w:t>
      </w:r>
      <w:proofErr w:type="spellEnd"/>
      <w:r w:rsidRPr="00AC08B5">
        <w:rPr>
          <w:rFonts w:ascii="Arial" w:hAnsi="Arial" w:cs="Arial"/>
          <w:i/>
          <w:iCs/>
          <w:sz w:val="24"/>
          <w:szCs w:val="24"/>
        </w:rPr>
        <w:t xml:space="preserve"> </w:t>
      </w:r>
      <w:r w:rsidRPr="00AC08B5">
        <w:rPr>
          <w:rFonts w:ascii="Arial" w:hAnsi="Arial" w:cs="Arial"/>
          <w:sz w:val="24"/>
          <w:szCs w:val="24"/>
        </w:rPr>
        <w:t xml:space="preserve">de </w:t>
      </w:r>
      <w:r w:rsidRPr="00AC08B5">
        <w:rPr>
          <w:rFonts w:ascii="Arial" w:hAnsi="Arial" w:cs="Arial"/>
          <w:i/>
          <w:iCs/>
          <w:sz w:val="24"/>
          <w:szCs w:val="24"/>
        </w:rPr>
        <w:t xml:space="preserve">E. </w:t>
      </w:r>
      <w:proofErr w:type="spellStart"/>
      <w:r w:rsidRPr="00AC08B5">
        <w:rPr>
          <w:rFonts w:ascii="Arial" w:hAnsi="Arial" w:cs="Arial"/>
          <w:i/>
          <w:iCs/>
          <w:sz w:val="24"/>
          <w:szCs w:val="24"/>
        </w:rPr>
        <w:t>coli</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5. Anormalidades genitourinarias: Las IVU en los niños requieren especial atención, ya que indican frecuentemente anormalidades anatómicas del tracto urinario. Estas alteraciones deben ser identificadas tempranamente, ya que si no son corregidas a tiempo pueden llevar a secuelas como cicatrices renales, pérdida de parénquima renal, hipertensión arterial e insuficiencia renal crónica. Es por esta razón que se recomienda el estudio </w:t>
      </w:r>
      <w:proofErr w:type="spellStart"/>
      <w:r w:rsidRPr="00AC08B5">
        <w:rPr>
          <w:rFonts w:ascii="Arial" w:hAnsi="Arial" w:cs="Arial"/>
          <w:sz w:val="24"/>
          <w:szCs w:val="24"/>
        </w:rPr>
        <w:t>imagenológico</w:t>
      </w:r>
      <w:proofErr w:type="spellEnd"/>
      <w:r w:rsidRPr="00AC08B5">
        <w:rPr>
          <w:rFonts w:ascii="Arial" w:hAnsi="Arial" w:cs="Arial"/>
          <w:sz w:val="24"/>
          <w:szCs w:val="24"/>
        </w:rPr>
        <w:t xml:space="preserve"> en todos los pacientes que se presenten con IVU.</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a)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(RVU): Se define como el flujo retrógrado anormal de la vejiga al tracto urinario superior a través de una unión </w:t>
      </w:r>
      <w:proofErr w:type="spellStart"/>
      <w:r w:rsidRPr="00AC08B5">
        <w:rPr>
          <w:rFonts w:ascii="Arial" w:hAnsi="Arial" w:cs="Arial"/>
          <w:sz w:val="24"/>
          <w:szCs w:val="24"/>
        </w:rPr>
        <w:t>ureterovesical</w:t>
      </w:r>
      <w:proofErr w:type="spellEnd"/>
      <w:r w:rsidRPr="00AC08B5">
        <w:rPr>
          <w:rFonts w:ascii="Arial" w:hAnsi="Arial" w:cs="Arial"/>
          <w:sz w:val="24"/>
          <w:szCs w:val="24"/>
        </w:rPr>
        <w:t xml:space="preserve"> incompetente. Cuando se asocia a IVU recurrente, es la causa más común de cicatrices renales en niños. En niños sin historia de IVU la prevalencia se ha calculado en menos del 1%, pero si existe IVU sintomática, la incidencia aumenta a un 8 a 40% en niños estudiados en su primera IVU, siendo mayor la prevalencia a menor edad del paciente. Aunque en la mayoría de los casos se presenta como una entidad aislada y primaria, puede estar asociado a otras anomalías genitourinarias: vejiga </w:t>
      </w:r>
      <w:proofErr w:type="spellStart"/>
      <w:r w:rsidRPr="00AC08B5">
        <w:rPr>
          <w:rFonts w:ascii="Arial" w:hAnsi="Arial" w:cs="Arial"/>
          <w:sz w:val="24"/>
          <w:szCs w:val="24"/>
        </w:rPr>
        <w:t>neurogénica</w:t>
      </w:r>
      <w:proofErr w:type="spellEnd"/>
      <w:r w:rsidRPr="00AC08B5">
        <w:rPr>
          <w:rFonts w:ascii="Arial" w:hAnsi="Arial" w:cs="Arial"/>
          <w:sz w:val="24"/>
          <w:szCs w:val="24"/>
        </w:rPr>
        <w:t xml:space="preserve"> (</w:t>
      </w:r>
      <w:proofErr w:type="spellStart"/>
      <w:r w:rsidRPr="00AC08B5">
        <w:rPr>
          <w:rFonts w:ascii="Arial" w:hAnsi="Arial" w:cs="Arial"/>
          <w:sz w:val="24"/>
          <w:szCs w:val="24"/>
        </w:rPr>
        <w:t>mielomeningocele</w:t>
      </w:r>
      <w:proofErr w:type="spellEnd"/>
      <w:r w:rsidRPr="00AC08B5">
        <w:rPr>
          <w:rFonts w:ascii="Arial" w:hAnsi="Arial" w:cs="Arial"/>
          <w:sz w:val="24"/>
          <w:szCs w:val="24"/>
        </w:rPr>
        <w:t xml:space="preserve">, lesión de la médula espinal), obstrucción (disfunción vesical, valvas </w:t>
      </w:r>
      <w:proofErr w:type="spellStart"/>
      <w:r w:rsidRPr="00AC08B5">
        <w:rPr>
          <w:rFonts w:ascii="Arial" w:hAnsi="Arial" w:cs="Arial"/>
          <w:sz w:val="24"/>
          <w:szCs w:val="24"/>
        </w:rPr>
        <w:t>ureterales</w:t>
      </w:r>
      <w:proofErr w:type="spellEnd"/>
      <w:r w:rsidRPr="00AC08B5">
        <w:rPr>
          <w:rFonts w:ascii="Arial" w:hAnsi="Arial" w:cs="Arial"/>
          <w:sz w:val="24"/>
          <w:szCs w:val="24"/>
        </w:rPr>
        <w:t xml:space="preserve"> posteriores, </w:t>
      </w:r>
      <w:proofErr w:type="spellStart"/>
      <w:r w:rsidRPr="00AC08B5">
        <w:rPr>
          <w:rFonts w:ascii="Arial" w:hAnsi="Arial" w:cs="Arial"/>
          <w:sz w:val="24"/>
          <w:szCs w:val="24"/>
        </w:rPr>
        <w:t>ureteroceles</w:t>
      </w:r>
      <w:proofErr w:type="spellEnd"/>
      <w:r w:rsidRPr="00AC08B5">
        <w:rPr>
          <w:rFonts w:ascii="Arial" w:hAnsi="Arial" w:cs="Arial"/>
          <w:sz w:val="24"/>
          <w:szCs w:val="24"/>
        </w:rPr>
        <w:t xml:space="preserve"> ectópicos, duplicación del sistema colector, síndrome de </w:t>
      </w:r>
      <w:proofErr w:type="spellStart"/>
      <w:r w:rsidRPr="00AC08B5">
        <w:rPr>
          <w:rFonts w:ascii="Arial" w:hAnsi="Arial" w:cs="Arial"/>
          <w:sz w:val="24"/>
          <w:szCs w:val="24"/>
        </w:rPr>
        <w:t>Prune</w:t>
      </w:r>
      <w:proofErr w:type="spellEnd"/>
      <w:r w:rsidRPr="00AC08B5">
        <w:rPr>
          <w:rFonts w:ascii="Arial" w:hAnsi="Arial" w:cs="Arial"/>
          <w:sz w:val="24"/>
          <w:szCs w:val="24"/>
        </w:rPr>
        <w:t xml:space="preserve"> </w:t>
      </w:r>
      <w:proofErr w:type="spellStart"/>
      <w:r w:rsidRPr="00AC08B5">
        <w:rPr>
          <w:rFonts w:ascii="Arial" w:hAnsi="Arial" w:cs="Arial"/>
          <w:sz w:val="24"/>
          <w:szCs w:val="24"/>
        </w:rPr>
        <w:t>belly</w:t>
      </w:r>
      <w:proofErr w:type="spellEnd"/>
      <w:r w:rsidRPr="00AC08B5">
        <w:rPr>
          <w:rFonts w:ascii="Arial" w:hAnsi="Arial" w:cs="Arial"/>
          <w:sz w:val="24"/>
          <w:szCs w:val="24"/>
        </w:rPr>
        <w:t>, extrofia vesical).</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b) Vejiga </w:t>
      </w:r>
      <w:proofErr w:type="spellStart"/>
      <w:r w:rsidRPr="00AC08B5">
        <w:rPr>
          <w:rFonts w:ascii="Arial" w:hAnsi="Arial" w:cs="Arial"/>
          <w:sz w:val="24"/>
          <w:szCs w:val="24"/>
        </w:rPr>
        <w:t>neurogénica</w:t>
      </w:r>
      <w:proofErr w:type="spellEnd"/>
      <w:r w:rsidRPr="00AC08B5">
        <w:rPr>
          <w:rFonts w:ascii="Arial" w:hAnsi="Arial" w:cs="Arial"/>
          <w:sz w:val="24"/>
          <w:szCs w:val="24"/>
        </w:rPr>
        <w:t xml:space="preserve">: Tienen alto riesgo de deterioro de la función renal con IVU debido </w:t>
      </w:r>
      <w:proofErr w:type="spellStart"/>
      <w:r w:rsidRPr="00AC08B5">
        <w:rPr>
          <w:rFonts w:ascii="Arial" w:hAnsi="Arial" w:cs="Arial"/>
          <w:sz w:val="24"/>
          <w:szCs w:val="24"/>
        </w:rPr>
        <w:t>a</w:t>
      </w:r>
      <w:proofErr w:type="spellEnd"/>
      <w:r w:rsidRPr="00AC08B5">
        <w:rPr>
          <w:rFonts w:ascii="Arial" w:hAnsi="Arial" w:cs="Arial"/>
          <w:sz w:val="24"/>
          <w:szCs w:val="24"/>
        </w:rPr>
        <w:t xml:space="preserve"> aumento de la presión en el tracto urinario, vaciamiento vesical incompleto y manipulaciones frecuentes.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lastRenderedPageBreak/>
        <w:t xml:space="preserve">c) Síndrome de eliminación disfuncional (SED): Se llaman así a las manifestaciones de disfunción vesical sin alteración neurológica ni anatómica. Puede influenciar la severidad y la frecuencia de IVU. Incluye problemas como inestabilidad vesical, micción infrecuente, urgencia urinaria </w:t>
      </w:r>
      <w:proofErr w:type="spellStart"/>
      <w:r w:rsidRPr="00AC08B5">
        <w:rPr>
          <w:rFonts w:ascii="Arial" w:hAnsi="Arial" w:cs="Arial"/>
          <w:sz w:val="24"/>
          <w:szCs w:val="24"/>
        </w:rPr>
        <w:t>ó</w:t>
      </w:r>
      <w:proofErr w:type="spellEnd"/>
      <w:r w:rsidRPr="00AC08B5">
        <w:rPr>
          <w:rFonts w:ascii="Arial" w:hAnsi="Arial" w:cs="Arial"/>
          <w:sz w:val="24"/>
          <w:szCs w:val="24"/>
        </w:rPr>
        <w:t xml:space="preserve"> enuresis secundaria. Se puede acompañar de estreñimiento ó </w:t>
      </w:r>
      <w:proofErr w:type="spellStart"/>
      <w:r w:rsidRPr="00AC08B5">
        <w:rPr>
          <w:rFonts w:ascii="Arial" w:hAnsi="Arial" w:cs="Arial"/>
          <w:sz w:val="24"/>
          <w:szCs w:val="24"/>
        </w:rPr>
        <w:t>encopresis</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r w:rsidRPr="00AC08B5">
        <w:rPr>
          <w:rFonts w:ascii="Arial" w:hAnsi="Arial" w:cs="Arial"/>
          <w:b/>
          <w:bCs/>
          <w:sz w:val="24"/>
          <w:szCs w:val="24"/>
        </w:rPr>
        <w:t>DIAGNÓSTICO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b/>
          <w:bCs/>
          <w:sz w:val="24"/>
          <w:szCs w:val="24"/>
        </w:rPr>
        <w:t xml:space="preserve">Cuadro clínico. </w:t>
      </w:r>
      <w:r w:rsidRPr="00AC08B5">
        <w:rPr>
          <w:rFonts w:ascii="Arial" w:hAnsi="Arial" w:cs="Arial"/>
          <w:sz w:val="24"/>
          <w:szCs w:val="24"/>
        </w:rPr>
        <w:t xml:space="preserve">No hay signos específicos de IVU en lactantes y preescolares. En este grupo de edad los signos más comunes son inespecíficos e incluyen fiebre, irritabilidad, inapetencia, vómito, retraso en el crecimiento y diarrea. </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Se puede presentar fiebre sin foco aparente como única manifestación de IVU en niños de 2 meses a 2 años de edad hasta en un 5% de los casos, por lo tanto se debe considerar su diagnóstico en este grupo poblacional. La posibilidad de que una IVU sea la causa de la fiebre se puede incrementar si hay historia de llanto con la micción </w:t>
      </w:r>
      <w:proofErr w:type="spellStart"/>
      <w:r w:rsidRPr="00AC08B5">
        <w:rPr>
          <w:rFonts w:ascii="Arial" w:hAnsi="Arial" w:cs="Arial"/>
          <w:sz w:val="24"/>
          <w:szCs w:val="24"/>
        </w:rPr>
        <w:t>ú</w:t>
      </w:r>
      <w:proofErr w:type="spellEnd"/>
      <w:r w:rsidRPr="00AC08B5">
        <w:rPr>
          <w:rFonts w:ascii="Arial" w:hAnsi="Arial" w:cs="Arial"/>
          <w:sz w:val="24"/>
          <w:szCs w:val="24"/>
        </w:rPr>
        <w:t xml:space="preserve"> orina de mal olor. También se puede encontrar en niños mayores los signos clásicos de disuria, urgencia urinaria, enuresis, </w:t>
      </w:r>
      <w:proofErr w:type="spellStart"/>
      <w:r w:rsidRPr="00AC08B5">
        <w:rPr>
          <w:rFonts w:ascii="Arial" w:hAnsi="Arial" w:cs="Arial"/>
          <w:sz w:val="24"/>
          <w:szCs w:val="24"/>
        </w:rPr>
        <w:t>poliaquiuria</w:t>
      </w:r>
      <w:proofErr w:type="spellEnd"/>
      <w:r w:rsidRPr="00AC08B5">
        <w:rPr>
          <w:rFonts w:ascii="Arial" w:hAnsi="Arial" w:cs="Arial"/>
          <w:sz w:val="24"/>
          <w:szCs w:val="24"/>
        </w:rPr>
        <w:t xml:space="preserve"> </w:t>
      </w:r>
      <w:proofErr w:type="spellStart"/>
      <w:r w:rsidRPr="00AC08B5">
        <w:rPr>
          <w:rFonts w:ascii="Arial" w:hAnsi="Arial" w:cs="Arial"/>
          <w:sz w:val="24"/>
          <w:szCs w:val="24"/>
        </w:rPr>
        <w:t>ó</w:t>
      </w:r>
      <w:proofErr w:type="spellEnd"/>
      <w:r w:rsidRPr="00AC08B5">
        <w:rPr>
          <w:rFonts w:ascii="Arial" w:hAnsi="Arial" w:cs="Arial"/>
          <w:sz w:val="24"/>
          <w:szCs w:val="24"/>
        </w:rPr>
        <w:t xml:space="preserve"> dolor hipogástrico </w:t>
      </w:r>
      <w:proofErr w:type="spellStart"/>
      <w:r w:rsidRPr="00AC08B5">
        <w:rPr>
          <w:rFonts w:ascii="Arial" w:hAnsi="Arial" w:cs="Arial"/>
          <w:sz w:val="24"/>
          <w:szCs w:val="24"/>
        </w:rPr>
        <w:t>ó</w:t>
      </w:r>
      <w:proofErr w:type="spellEnd"/>
      <w:r w:rsidRPr="00AC08B5">
        <w:rPr>
          <w:rFonts w:ascii="Arial" w:hAnsi="Arial" w:cs="Arial"/>
          <w:sz w:val="24"/>
          <w:szCs w:val="24"/>
        </w:rPr>
        <w:t xml:space="preserve"> lumbar. Los hallazgos físicos generalmente son inespecíficos, y en algunos pacientes se puede limitar a dolor a la palpación en los puntos </w:t>
      </w:r>
      <w:proofErr w:type="spellStart"/>
      <w:r w:rsidRPr="00AC08B5">
        <w:rPr>
          <w:rFonts w:ascii="Arial" w:hAnsi="Arial" w:cs="Arial"/>
          <w:sz w:val="24"/>
          <w:szCs w:val="24"/>
        </w:rPr>
        <w:t>ureterales</w:t>
      </w:r>
      <w:proofErr w:type="spellEnd"/>
      <w:r w:rsidRPr="00AC08B5">
        <w:rPr>
          <w:rFonts w:ascii="Arial" w:hAnsi="Arial" w:cs="Arial"/>
          <w:sz w:val="24"/>
          <w:szCs w:val="24"/>
        </w:rPr>
        <w:t xml:space="preserve"> abdominales </w:t>
      </w:r>
      <w:proofErr w:type="spellStart"/>
      <w:r w:rsidRPr="00AC08B5">
        <w:rPr>
          <w:rFonts w:ascii="Arial" w:hAnsi="Arial" w:cs="Arial"/>
          <w:sz w:val="24"/>
          <w:szCs w:val="24"/>
        </w:rPr>
        <w:t>ó</w:t>
      </w:r>
      <w:proofErr w:type="spellEnd"/>
      <w:r w:rsidRPr="00AC08B5">
        <w:rPr>
          <w:rFonts w:ascii="Arial" w:hAnsi="Arial" w:cs="Arial"/>
          <w:sz w:val="24"/>
          <w:szCs w:val="24"/>
        </w:rPr>
        <w:t xml:space="preserve"> puño percusión lumbar positiva. En todo caso se debe examinar de manera completa el abdomen y los genitales del niño </w:t>
      </w:r>
      <w:proofErr w:type="spellStart"/>
      <w:r w:rsidRPr="00AC08B5">
        <w:rPr>
          <w:rFonts w:ascii="Arial" w:hAnsi="Arial" w:cs="Arial"/>
          <w:sz w:val="24"/>
          <w:szCs w:val="24"/>
        </w:rPr>
        <w:t>ó</w:t>
      </w:r>
      <w:proofErr w:type="spellEnd"/>
      <w:r w:rsidRPr="00AC08B5">
        <w:rPr>
          <w:rFonts w:ascii="Arial" w:hAnsi="Arial" w:cs="Arial"/>
          <w:sz w:val="24"/>
          <w:szCs w:val="24"/>
        </w:rPr>
        <w:t xml:space="preserve"> niña. Es importante anotar que síntomas como la fiebre </w:t>
      </w:r>
      <w:proofErr w:type="spellStart"/>
      <w:r w:rsidRPr="00AC08B5">
        <w:rPr>
          <w:rFonts w:ascii="Arial" w:hAnsi="Arial" w:cs="Arial"/>
          <w:sz w:val="24"/>
          <w:szCs w:val="24"/>
        </w:rPr>
        <w:t>ó</w:t>
      </w:r>
      <w:proofErr w:type="spellEnd"/>
      <w:r w:rsidRPr="00AC08B5">
        <w:rPr>
          <w:rFonts w:ascii="Arial" w:hAnsi="Arial" w:cs="Arial"/>
          <w:sz w:val="24"/>
          <w:szCs w:val="24"/>
        </w:rPr>
        <w:t xml:space="preserve"> dolor en el flanco, que habitualmente se consideran signos de </w:t>
      </w:r>
      <w:proofErr w:type="spellStart"/>
      <w:r w:rsidRPr="00AC08B5">
        <w:rPr>
          <w:rFonts w:ascii="Arial" w:hAnsi="Arial" w:cs="Arial"/>
          <w:sz w:val="24"/>
          <w:szCs w:val="24"/>
        </w:rPr>
        <w:t>pielonefritis</w:t>
      </w:r>
      <w:proofErr w:type="spellEnd"/>
      <w:r w:rsidRPr="00AC08B5">
        <w:rPr>
          <w:rFonts w:ascii="Arial" w:hAnsi="Arial" w:cs="Arial"/>
          <w:sz w:val="24"/>
          <w:szCs w:val="24"/>
        </w:rPr>
        <w:t>, se correlacionan poco con localización alta de las bacterias en el tracto urinario, ya que menos del 50% de pacientes con diagnóstico de IVU con esta sintomatología tienen compromiso de las vías urinarias altas. De otro lado, un 20% de los pacientes con IVU sin estos síntomas tienen presencia de bacterias en el tracto urinario alto.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b/>
          <w:bCs/>
          <w:sz w:val="24"/>
          <w:szCs w:val="24"/>
        </w:rPr>
        <w:t xml:space="preserve">Toma de muestra de la orina. </w:t>
      </w:r>
      <w:r w:rsidRPr="00AC08B5">
        <w:rPr>
          <w:rFonts w:ascii="Arial" w:hAnsi="Arial" w:cs="Arial"/>
          <w:sz w:val="24"/>
          <w:szCs w:val="24"/>
        </w:rPr>
        <w:t xml:space="preserve">El diagnóstico de IVU requiere de la toma de </w:t>
      </w:r>
      <w:proofErr w:type="spellStart"/>
      <w:r w:rsidRPr="00AC08B5">
        <w:rPr>
          <w:rFonts w:ascii="Arial" w:hAnsi="Arial" w:cs="Arial"/>
          <w:sz w:val="24"/>
          <w:szCs w:val="24"/>
        </w:rPr>
        <w:t>urocultivo</w:t>
      </w:r>
      <w:proofErr w:type="spellEnd"/>
      <w:r w:rsidRPr="00AC08B5">
        <w:rPr>
          <w:rFonts w:ascii="Arial" w:hAnsi="Arial" w:cs="Arial"/>
          <w:sz w:val="24"/>
          <w:szCs w:val="24"/>
        </w:rPr>
        <w:t>. La orina se puede tomar por cuatro métodos: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lastRenderedPageBreak/>
        <w:t xml:space="preserve">a) Toma de muestra por micción espontánea con bolsa recolectora de orina: Es la menos traumática. Requiere una limpieza exhaustiva del área perineal antes de tomar la muestra y la bolsa no puede permanecer más de 30 minutos colocada para disminuir la posibilidad de contaminación. Desafortunadamente, los falsos positivos son muy altos, entre el 85 al 99%. Este hecho hace que sea útil para descartar IVU si el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es negativo, pero no para confirmarla si es positivo. </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b) Toma de muestra por micción espontánea de la mitad del chorro urinario: Por su facilidad es de elección en niños y niñas mayores que controlen esfínteres, con la salvedad de que puede existir contaminación bacteriana </w:t>
      </w:r>
      <w:proofErr w:type="spellStart"/>
      <w:r w:rsidRPr="00AC08B5">
        <w:rPr>
          <w:rFonts w:ascii="Arial" w:hAnsi="Arial" w:cs="Arial"/>
          <w:sz w:val="24"/>
          <w:szCs w:val="24"/>
        </w:rPr>
        <w:t>periuretral</w:t>
      </w:r>
      <w:proofErr w:type="spellEnd"/>
      <w:r w:rsidRPr="00AC08B5">
        <w:rPr>
          <w:rFonts w:ascii="Arial" w:hAnsi="Arial" w:cs="Arial"/>
          <w:sz w:val="24"/>
          <w:szCs w:val="24"/>
        </w:rPr>
        <w:t xml:space="preserve"> en niñas y </w:t>
      </w:r>
      <w:proofErr w:type="spellStart"/>
      <w:r w:rsidRPr="00AC08B5">
        <w:rPr>
          <w:rFonts w:ascii="Arial" w:hAnsi="Arial" w:cs="Arial"/>
          <w:sz w:val="24"/>
          <w:szCs w:val="24"/>
        </w:rPr>
        <w:t>prepucial</w:t>
      </w:r>
      <w:proofErr w:type="spellEnd"/>
      <w:r w:rsidRPr="00AC08B5">
        <w:rPr>
          <w:rFonts w:ascii="Arial" w:hAnsi="Arial" w:cs="Arial"/>
          <w:sz w:val="24"/>
          <w:szCs w:val="24"/>
        </w:rPr>
        <w:t xml:space="preserve"> en niños.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c) Toma por cateterización vesical: Es invasiva y puede introducir gérmenes en una orina de otro modo estéril. Comparada con la muestra por punción </w:t>
      </w:r>
      <w:proofErr w:type="spellStart"/>
      <w:r w:rsidRPr="00AC08B5">
        <w:rPr>
          <w:rFonts w:ascii="Arial" w:hAnsi="Arial" w:cs="Arial"/>
          <w:sz w:val="24"/>
          <w:szCs w:val="24"/>
        </w:rPr>
        <w:t>suprapúbica</w:t>
      </w:r>
      <w:proofErr w:type="spellEnd"/>
      <w:r w:rsidRPr="00AC08B5">
        <w:rPr>
          <w:rFonts w:ascii="Arial" w:hAnsi="Arial" w:cs="Arial"/>
          <w:sz w:val="24"/>
          <w:szCs w:val="24"/>
        </w:rPr>
        <w:t xml:space="preserve"> tiene una sensibilidad del 95% y una especificidad del 99%, lo que la convierte en una buena alternativa para la punción en niños pequeños.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d) Toma de muestra por punción </w:t>
      </w:r>
      <w:proofErr w:type="spellStart"/>
      <w:r w:rsidRPr="00AC08B5">
        <w:rPr>
          <w:rFonts w:ascii="Arial" w:hAnsi="Arial" w:cs="Arial"/>
          <w:sz w:val="24"/>
          <w:szCs w:val="24"/>
        </w:rPr>
        <w:t>suprapúbica</w:t>
      </w:r>
      <w:proofErr w:type="spellEnd"/>
      <w:r w:rsidRPr="00AC08B5">
        <w:rPr>
          <w:rFonts w:ascii="Arial" w:hAnsi="Arial" w:cs="Arial"/>
          <w:sz w:val="24"/>
          <w:szCs w:val="24"/>
        </w:rPr>
        <w:t xml:space="preserve">: De elección en lactantes y niños pequeños sin control de esfínteres. Es el </w:t>
      </w:r>
      <w:proofErr w:type="spellStart"/>
      <w:r w:rsidRPr="00AC08B5">
        <w:rPr>
          <w:rFonts w:ascii="Arial" w:hAnsi="Arial" w:cs="Arial"/>
          <w:sz w:val="24"/>
          <w:szCs w:val="24"/>
        </w:rPr>
        <w:t>gold</w:t>
      </w:r>
      <w:proofErr w:type="spellEnd"/>
      <w:r w:rsidRPr="00AC08B5">
        <w:rPr>
          <w:rFonts w:ascii="Arial" w:hAnsi="Arial" w:cs="Arial"/>
          <w:sz w:val="24"/>
          <w:szCs w:val="24"/>
        </w:rPr>
        <w:t xml:space="preserve"> estándar en la toma de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por la ausencia de contaminación en la toma de la orina.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roofErr w:type="spellStart"/>
      <w:r w:rsidRPr="00AC08B5">
        <w:rPr>
          <w:rFonts w:ascii="Arial" w:hAnsi="Arial" w:cs="Arial"/>
          <w:b/>
          <w:bCs/>
          <w:sz w:val="24"/>
          <w:szCs w:val="24"/>
        </w:rPr>
        <w:t>Uroanálisis</w:t>
      </w:r>
      <w:proofErr w:type="spellEnd"/>
      <w:r w:rsidRPr="00AC08B5">
        <w:rPr>
          <w:rFonts w:ascii="Arial" w:hAnsi="Arial" w:cs="Arial"/>
          <w:b/>
          <w:bCs/>
          <w:sz w:val="24"/>
          <w:szCs w:val="24"/>
        </w:rPr>
        <w:t xml:space="preserve">. </w:t>
      </w:r>
      <w:r w:rsidRPr="00AC08B5">
        <w:rPr>
          <w:rFonts w:ascii="Arial" w:hAnsi="Arial" w:cs="Arial"/>
          <w:sz w:val="24"/>
          <w:szCs w:val="24"/>
        </w:rPr>
        <w:t xml:space="preserve">Si bien para el diagnóstico de IVU se requiere la toma de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por la inmediatez de sus resultados, permite iniciar una conducta antibiótica en tanto se tiene el resultado del cultivo. De los componentes del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los más valiosos para la evaluación de una posible IVU son la prueba de </w:t>
      </w:r>
      <w:proofErr w:type="spellStart"/>
      <w:r w:rsidRPr="00AC08B5">
        <w:rPr>
          <w:rFonts w:ascii="Arial" w:hAnsi="Arial" w:cs="Arial"/>
          <w:sz w:val="24"/>
          <w:szCs w:val="24"/>
        </w:rPr>
        <w:t>estearasa</w:t>
      </w:r>
      <w:proofErr w:type="spellEnd"/>
      <w:r w:rsidRPr="00AC08B5">
        <w:rPr>
          <w:rFonts w:ascii="Arial" w:hAnsi="Arial" w:cs="Arial"/>
          <w:sz w:val="24"/>
          <w:szCs w:val="24"/>
        </w:rPr>
        <w:t xml:space="preserve"> leucocitaria positiva, la presencia de nitritos y la valoración microscópica. La presencia de los dos primeros marcadores es menos sensible que la presencia de bacterias y leucocitos en 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pero da un soporte adicional a este hallazgo. Las bacterias, cuando son positivas, en campo de gran poder, pueden reflejar contaminación si se encuentran solas, pero si se adiciona el hallazgo de </w:t>
      </w:r>
      <w:proofErr w:type="spellStart"/>
      <w:r w:rsidRPr="00AC08B5">
        <w:rPr>
          <w:rFonts w:ascii="Arial" w:hAnsi="Arial" w:cs="Arial"/>
          <w:sz w:val="24"/>
          <w:szCs w:val="24"/>
        </w:rPr>
        <w:t>leucocituria</w:t>
      </w:r>
      <w:proofErr w:type="spellEnd"/>
      <w:r w:rsidRPr="00AC08B5">
        <w:rPr>
          <w:rFonts w:ascii="Arial" w:hAnsi="Arial" w:cs="Arial"/>
          <w:sz w:val="24"/>
          <w:szCs w:val="24"/>
        </w:rPr>
        <w:t xml:space="preserve"> (más de 10 </w:t>
      </w:r>
      <w:r w:rsidRPr="00AC08B5">
        <w:rPr>
          <w:rFonts w:ascii="Arial" w:hAnsi="Arial" w:cs="Arial"/>
          <w:sz w:val="24"/>
          <w:szCs w:val="24"/>
        </w:rPr>
        <w:lastRenderedPageBreak/>
        <w:t>leucocitos por campo de gran poder en una muestra tomada por catéter vesical) tienen un valor predictivo positivo para IVU es del 84%.</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Cualquiera de los siguientes hallazgos en 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son sugestivos, aunque no diagnósticos, de IVU: </w:t>
      </w:r>
      <w:proofErr w:type="spellStart"/>
      <w:r w:rsidRPr="00AC08B5">
        <w:rPr>
          <w:rFonts w:ascii="Arial" w:hAnsi="Arial" w:cs="Arial"/>
          <w:sz w:val="24"/>
          <w:szCs w:val="24"/>
        </w:rPr>
        <w:t>Estearasa</w:t>
      </w:r>
      <w:proofErr w:type="spellEnd"/>
      <w:r w:rsidRPr="00AC08B5">
        <w:rPr>
          <w:rFonts w:ascii="Arial" w:hAnsi="Arial" w:cs="Arial"/>
          <w:sz w:val="24"/>
          <w:szCs w:val="24"/>
        </w:rPr>
        <w:t xml:space="preserve"> leucocitaria </w:t>
      </w:r>
      <w:proofErr w:type="spellStart"/>
      <w:r w:rsidRPr="00AC08B5">
        <w:rPr>
          <w:rFonts w:ascii="Arial" w:hAnsi="Arial" w:cs="Arial"/>
          <w:sz w:val="24"/>
          <w:szCs w:val="24"/>
        </w:rPr>
        <w:t>ó</w:t>
      </w:r>
      <w:proofErr w:type="spellEnd"/>
      <w:r w:rsidRPr="00AC08B5">
        <w:rPr>
          <w:rFonts w:ascii="Arial" w:hAnsi="Arial" w:cs="Arial"/>
          <w:sz w:val="24"/>
          <w:szCs w:val="24"/>
        </w:rPr>
        <w:t xml:space="preserve"> nitritos positivos, más de 5 leucocitos por campo de gran poder de una muestra apropiada de orina sin centrifugar </w:t>
      </w:r>
      <w:proofErr w:type="spellStart"/>
      <w:r w:rsidRPr="00AC08B5">
        <w:rPr>
          <w:rFonts w:ascii="Arial" w:hAnsi="Arial" w:cs="Arial"/>
          <w:sz w:val="24"/>
          <w:szCs w:val="24"/>
        </w:rPr>
        <w:t>ó</w:t>
      </w:r>
      <w:proofErr w:type="spellEnd"/>
      <w:r w:rsidRPr="00AC08B5">
        <w:rPr>
          <w:rFonts w:ascii="Arial" w:hAnsi="Arial" w:cs="Arial"/>
          <w:sz w:val="24"/>
          <w:szCs w:val="24"/>
        </w:rPr>
        <w:t xml:space="preserve"> un </w:t>
      </w:r>
      <w:proofErr w:type="spellStart"/>
      <w:r w:rsidRPr="00AC08B5">
        <w:rPr>
          <w:rFonts w:ascii="Arial" w:hAnsi="Arial" w:cs="Arial"/>
          <w:sz w:val="24"/>
          <w:szCs w:val="24"/>
        </w:rPr>
        <w:t>gram</w:t>
      </w:r>
      <w:proofErr w:type="spellEnd"/>
      <w:r w:rsidRPr="00AC08B5">
        <w:rPr>
          <w:rFonts w:ascii="Arial" w:hAnsi="Arial" w:cs="Arial"/>
          <w:sz w:val="24"/>
          <w:szCs w:val="24"/>
        </w:rPr>
        <w:t xml:space="preserve"> de orina sin centrifugar (GOSC) con bacterias. Con respecto a este último examen es de anotar que es de utilidad si es de una muestra de punción </w:t>
      </w:r>
      <w:proofErr w:type="spellStart"/>
      <w:r w:rsidRPr="00AC08B5">
        <w:rPr>
          <w:rFonts w:ascii="Arial" w:hAnsi="Arial" w:cs="Arial"/>
          <w:sz w:val="24"/>
          <w:szCs w:val="24"/>
        </w:rPr>
        <w:t>suprapúbica</w:t>
      </w:r>
      <w:proofErr w:type="spellEnd"/>
      <w:r w:rsidRPr="00AC08B5">
        <w:rPr>
          <w:rFonts w:ascii="Arial" w:hAnsi="Arial" w:cs="Arial"/>
          <w:sz w:val="24"/>
          <w:szCs w:val="24"/>
        </w:rPr>
        <w:t xml:space="preserve"> </w:t>
      </w:r>
      <w:proofErr w:type="spellStart"/>
      <w:r w:rsidRPr="00AC08B5">
        <w:rPr>
          <w:rFonts w:ascii="Arial" w:hAnsi="Arial" w:cs="Arial"/>
          <w:sz w:val="24"/>
          <w:szCs w:val="24"/>
        </w:rPr>
        <w:t>ó</w:t>
      </w:r>
      <w:proofErr w:type="spellEnd"/>
      <w:r w:rsidRPr="00AC08B5">
        <w:rPr>
          <w:rFonts w:ascii="Arial" w:hAnsi="Arial" w:cs="Arial"/>
          <w:sz w:val="24"/>
          <w:szCs w:val="24"/>
        </w:rPr>
        <w:t xml:space="preserve"> catéter vesical </w:t>
      </w:r>
      <w:proofErr w:type="spellStart"/>
      <w:r w:rsidRPr="00AC08B5">
        <w:rPr>
          <w:rFonts w:ascii="Arial" w:hAnsi="Arial" w:cs="Arial"/>
          <w:sz w:val="24"/>
          <w:szCs w:val="24"/>
        </w:rPr>
        <w:t>transuretral</w:t>
      </w:r>
      <w:proofErr w:type="spellEnd"/>
      <w:r w:rsidRPr="00AC08B5">
        <w:rPr>
          <w:rFonts w:ascii="Arial" w:hAnsi="Arial" w:cs="Arial"/>
          <w:sz w:val="24"/>
          <w:szCs w:val="24"/>
        </w:rPr>
        <w:t xml:space="preserve">, más no de micción espontánea </w:t>
      </w:r>
      <w:proofErr w:type="spellStart"/>
      <w:r w:rsidRPr="00AC08B5">
        <w:rPr>
          <w:rFonts w:ascii="Arial" w:hAnsi="Arial" w:cs="Arial"/>
          <w:sz w:val="24"/>
          <w:szCs w:val="24"/>
        </w:rPr>
        <w:t>ó</w:t>
      </w:r>
      <w:proofErr w:type="spellEnd"/>
      <w:r w:rsidRPr="00AC08B5">
        <w:rPr>
          <w:rFonts w:ascii="Arial" w:hAnsi="Arial" w:cs="Arial"/>
          <w:sz w:val="24"/>
          <w:szCs w:val="24"/>
        </w:rPr>
        <w:t xml:space="preserve"> recolección en bolsa por la facilidad de contaminación. Con técnica apropiada, el GOSC tiene una sensibilidad de 94% y una especificidad del 92%. En la población general, si todos los hallazgos en 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son negativos para IVU, el valor predictivo negativo se acerca al 100%.</w:t>
      </w:r>
    </w:p>
    <w:p w:rsidR="00AC08B5" w:rsidRPr="00AC08B5" w:rsidRDefault="00AC08B5" w:rsidP="00AC08B5">
      <w:pPr>
        <w:autoSpaceDE w:val="0"/>
        <w:autoSpaceDN w:val="0"/>
        <w:adjustRightInd w:val="0"/>
        <w:spacing w:after="0" w:line="360" w:lineRule="auto"/>
        <w:jc w:val="both"/>
        <w:rPr>
          <w:rFonts w:ascii="Arial" w:hAnsi="Arial" w:cs="Arial"/>
          <w:i/>
          <w:iCs/>
          <w:sz w:val="24"/>
          <w:szCs w:val="24"/>
        </w:rPr>
      </w:pPr>
      <w:proofErr w:type="spellStart"/>
      <w:r w:rsidRPr="00AC08B5">
        <w:rPr>
          <w:rFonts w:ascii="Arial" w:hAnsi="Arial" w:cs="Arial"/>
          <w:b/>
          <w:bCs/>
          <w:sz w:val="24"/>
          <w:szCs w:val="24"/>
        </w:rPr>
        <w:t>Urocultivo</w:t>
      </w:r>
      <w:proofErr w:type="spellEnd"/>
      <w:r w:rsidRPr="00AC08B5">
        <w:rPr>
          <w:rFonts w:ascii="Arial" w:hAnsi="Arial" w:cs="Arial"/>
          <w:b/>
          <w:bCs/>
          <w:sz w:val="24"/>
          <w:szCs w:val="24"/>
        </w:rPr>
        <w:t xml:space="preserve">. </w:t>
      </w:r>
      <w:r w:rsidRPr="00AC08B5">
        <w:rPr>
          <w:rFonts w:ascii="Arial" w:hAnsi="Arial" w:cs="Arial"/>
          <w:sz w:val="24"/>
          <w:szCs w:val="24"/>
        </w:rPr>
        <w:t xml:space="preserve">Como se mencionó el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tomado con técnica apropiada, es el </w:t>
      </w:r>
      <w:proofErr w:type="spellStart"/>
      <w:r w:rsidRPr="00AC08B5">
        <w:rPr>
          <w:rFonts w:ascii="Arial" w:hAnsi="Arial" w:cs="Arial"/>
          <w:i/>
          <w:iCs/>
          <w:sz w:val="24"/>
          <w:szCs w:val="24"/>
        </w:rPr>
        <w:t>gold</w:t>
      </w:r>
      <w:proofErr w:type="spellEnd"/>
      <w:r w:rsidRPr="00AC08B5">
        <w:rPr>
          <w:rFonts w:ascii="Arial" w:hAnsi="Arial" w:cs="Arial"/>
          <w:i/>
          <w:iCs/>
          <w:sz w:val="24"/>
          <w:szCs w:val="24"/>
        </w:rPr>
        <w:t xml:space="preserve"> estándar </w:t>
      </w:r>
      <w:r w:rsidRPr="00AC08B5">
        <w:rPr>
          <w:rFonts w:ascii="Arial" w:hAnsi="Arial" w:cs="Arial"/>
          <w:sz w:val="24"/>
          <w:szCs w:val="24"/>
        </w:rPr>
        <w:t>para el diagnóstico de IVU. Cuándo es positivo hay que tener en cuenta la técnica</w:t>
      </w:r>
      <w:r w:rsidRPr="00AC08B5">
        <w:rPr>
          <w:rFonts w:ascii="Arial" w:hAnsi="Arial" w:cs="Arial"/>
          <w:i/>
          <w:iCs/>
          <w:sz w:val="24"/>
          <w:szCs w:val="24"/>
        </w:rPr>
        <w:t xml:space="preserve"> </w:t>
      </w:r>
      <w:r w:rsidRPr="00AC08B5">
        <w:rPr>
          <w:rFonts w:ascii="Arial" w:hAnsi="Arial" w:cs="Arial"/>
          <w:sz w:val="24"/>
          <w:szCs w:val="24"/>
        </w:rPr>
        <w:t>de recolección de la muestra. El cultivo de una muestra de bolsa recolectora puede dar lugar</w:t>
      </w:r>
      <w:r w:rsidRPr="00AC08B5">
        <w:rPr>
          <w:rFonts w:ascii="Arial" w:hAnsi="Arial" w:cs="Arial"/>
          <w:i/>
          <w:iCs/>
          <w:sz w:val="24"/>
          <w:szCs w:val="24"/>
        </w:rPr>
        <w:t xml:space="preserve"> </w:t>
      </w:r>
      <w:r w:rsidRPr="00AC08B5">
        <w:rPr>
          <w:rFonts w:ascii="Arial" w:hAnsi="Arial" w:cs="Arial"/>
          <w:sz w:val="24"/>
          <w:szCs w:val="24"/>
        </w:rPr>
        <w:t>a equívocos por la alta probabilidad de contaminación, y se debería tomar por una técnica</w:t>
      </w:r>
      <w:r w:rsidRPr="00AC08B5">
        <w:rPr>
          <w:rFonts w:ascii="Arial" w:hAnsi="Arial" w:cs="Arial"/>
          <w:i/>
          <w:iCs/>
          <w:sz w:val="24"/>
          <w:szCs w:val="24"/>
        </w:rPr>
        <w:t xml:space="preserve"> </w:t>
      </w:r>
      <w:r w:rsidRPr="00AC08B5">
        <w:rPr>
          <w:rFonts w:ascii="Arial" w:hAnsi="Arial" w:cs="Arial"/>
          <w:sz w:val="24"/>
          <w:szCs w:val="24"/>
        </w:rPr>
        <w:t>más apropiada para confirmar su resultado si es positivo. Si es negativo por bolsa, descarta</w:t>
      </w:r>
      <w:r w:rsidRPr="00AC08B5">
        <w:rPr>
          <w:rFonts w:ascii="Arial" w:hAnsi="Arial" w:cs="Arial"/>
          <w:i/>
          <w:iCs/>
          <w:sz w:val="24"/>
          <w:szCs w:val="24"/>
        </w:rPr>
        <w:t xml:space="preserve"> </w:t>
      </w:r>
      <w:r w:rsidRPr="00AC08B5">
        <w:rPr>
          <w:rFonts w:ascii="Arial" w:hAnsi="Arial" w:cs="Arial"/>
          <w:sz w:val="24"/>
          <w:szCs w:val="24"/>
        </w:rPr>
        <w:t>el diagnóstico de IVU.</w:t>
      </w:r>
      <w:r w:rsidRPr="00AC08B5">
        <w:rPr>
          <w:rFonts w:ascii="Arial" w:hAnsi="Arial" w:cs="Arial"/>
          <w:i/>
          <w:iCs/>
          <w:sz w:val="24"/>
          <w:szCs w:val="24"/>
        </w:rPr>
        <w:t xml:space="preserve"> </w:t>
      </w:r>
    </w:p>
    <w:p w:rsidR="00AC08B5" w:rsidRPr="00AC08B5" w:rsidRDefault="00AC08B5" w:rsidP="00AC08B5">
      <w:pPr>
        <w:autoSpaceDE w:val="0"/>
        <w:autoSpaceDN w:val="0"/>
        <w:adjustRightInd w:val="0"/>
        <w:spacing w:after="0" w:line="360" w:lineRule="auto"/>
        <w:jc w:val="both"/>
        <w:rPr>
          <w:rStyle w:val="A1"/>
          <w:rFonts w:ascii="Arial" w:hAnsi="Arial" w:cs="Arial"/>
          <w:i/>
          <w:iCs/>
          <w:color w:val="auto"/>
          <w:sz w:val="24"/>
          <w:szCs w:val="24"/>
        </w:rPr>
      </w:pPr>
      <w:r w:rsidRPr="00AC08B5">
        <w:rPr>
          <w:rStyle w:val="A1"/>
          <w:rFonts w:ascii="Arial" w:hAnsi="Arial" w:cs="Arial"/>
          <w:sz w:val="24"/>
          <w:szCs w:val="24"/>
        </w:rPr>
        <w:t>La presencia de una infección urinaria en recién nacidos y lactantes puede llevarnos al diagnóstico de reflu</w:t>
      </w:r>
      <w:r w:rsidRPr="00AC08B5">
        <w:rPr>
          <w:rStyle w:val="A1"/>
          <w:rFonts w:ascii="Arial" w:hAnsi="Arial" w:cs="Arial"/>
          <w:sz w:val="24"/>
          <w:szCs w:val="24"/>
        </w:rPr>
        <w:softHyphen/>
        <w:t xml:space="preserve">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 xml:space="preserve"> hasta en un 50% de los casos; algunos podrán ser tratados médicamente y otros requerirán tratamiento quirúrgico, dependiendo de una serie de variables clínicas, radiológicas, funcionales y, en algunos casos, endoscópicas. Este reflujo puede desaparecer espontánea</w:t>
      </w:r>
      <w:r w:rsidRPr="00AC08B5">
        <w:rPr>
          <w:rStyle w:val="A1"/>
          <w:rFonts w:ascii="Arial" w:hAnsi="Arial" w:cs="Arial"/>
          <w:sz w:val="24"/>
          <w:szCs w:val="24"/>
        </w:rPr>
        <w:softHyphen/>
        <w:t>mente, aunque esto es más fácil que suceda en los primeros años de vida, más difícil a partir de los 10 años y práctica</w:t>
      </w:r>
      <w:r w:rsidRPr="00AC08B5">
        <w:rPr>
          <w:rStyle w:val="A1"/>
          <w:rFonts w:ascii="Arial" w:hAnsi="Arial" w:cs="Arial"/>
          <w:sz w:val="24"/>
          <w:szCs w:val="24"/>
        </w:rPr>
        <w:softHyphen/>
        <w:t>mente imposible en los adultos.</w:t>
      </w:r>
    </w:p>
    <w:p w:rsidR="00AC08B5" w:rsidRPr="00AC08B5" w:rsidRDefault="00AC08B5" w:rsidP="00AC08B5">
      <w:pPr>
        <w:spacing w:line="360" w:lineRule="auto"/>
        <w:jc w:val="both"/>
        <w:rPr>
          <w:rStyle w:val="A1"/>
          <w:rFonts w:ascii="Arial" w:hAnsi="Arial" w:cs="Arial"/>
          <w:sz w:val="24"/>
          <w:szCs w:val="24"/>
        </w:rPr>
      </w:pPr>
      <w:r w:rsidRPr="00AC08B5">
        <w:rPr>
          <w:rStyle w:val="A1"/>
          <w:rFonts w:ascii="Arial" w:hAnsi="Arial" w:cs="Arial"/>
          <w:sz w:val="24"/>
          <w:szCs w:val="24"/>
        </w:rPr>
        <w:lastRenderedPageBreak/>
        <w:t xml:space="preserve">Aunque los conocimientos acerca de la fisiopatología del reflujo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 su clínica y sus métodos diagnósticos, han variado poco con el correr del tiempo, no puede decirse lo mismo de las estrategias tera</w:t>
      </w:r>
      <w:r w:rsidRPr="00AC08B5">
        <w:rPr>
          <w:rStyle w:val="A1"/>
          <w:rFonts w:ascii="Arial" w:hAnsi="Arial" w:cs="Arial"/>
          <w:sz w:val="24"/>
          <w:szCs w:val="24"/>
        </w:rPr>
        <w:softHyphen/>
        <w:t xml:space="preserve">péuticas. Esencialmente, los objetivos del tratamiento del reflujo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 xml:space="preserve"> son claros y evidentes: 1- Desapari</w:t>
      </w:r>
      <w:r w:rsidRPr="00AC08B5">
        <w:rPr>
          <w:rStyle w:val="A1"/>
          <w:rFonts w:ascii="Arial" w:hAnsi="Arial" w:cs="Arial"/>
          <w:sz w:val="24"/>
          <w:szCs w:val="24"/>
        </w:rPr>
        <w:softHyphen/>
        <w:t xml:space="preserve">ción del reflujo, 2- Desaparición y control de la infección urinaria, 3- Evitar cuadros de </w:t>
      </w:r>
      <w:proofErr w:type="spellStart"/>
      <w:r w:rsidRPr="00AC08B5">
        <w:rPr>
          <w:rStyle w:val="A1"/>
          <w:rFonts w:ascii="Arial" w:hAnsi="Arial" w:cs="Arial"/>
          <w:sz w:val="24"/>
          <w:szCs w:val="24"/>
        </w:rPr>
        <w:t>pielonefritis</w:t>
      </w:r>
      <w:proofErr w:type="spellEnd"/>
      <w:r w:rsidRPr="00AC08B5">
        <w:rPr>
          <w:rStyle w:val="A1"/>
          <w:rFonts w:ascii="Arial" w:hAnsi="Arial" w:cs="Arial"/>
          <w:sz w:val="24"/>
          <w:szCs w:val="24"/>
        </w:rPr>
        <w:t xml:space="preserve"> aguda, y 4- Evi</w:t>
      </w:r>
      <w:r w:rsidRPr="00AC08B5">
        <w:rPr>
          <w:rStyle w:val="A1"/>
          <w:rFonts w:ascii="Arial" w:hAnsi="Arial" w:cs="Arial"/>
          <w:sz w:val="24"/>
          <w:szCs w:val="24"/>
        </w:rPr>
        <w:softHyphen/>
        <w:t>tar la aparición de cicatrices renales y daño parenquima</w:t>
      </w:r>
      <w:r w:rsidRPr="00AC08B5">
        <w:rPr>
          <w:rStyle w:val="A1"/>
          <w:rFonts w:ascii="Arial" w:hAnsi="Arial" w:cs="Arial"/>
          <w:sz w:val="24"/>
          <w:szCs w:val="24"/>
        </w:rPr>
        <w:softHyphen/>
        <w:t>toso e insuficiencia renal crónica. Para conseguir estos objetivos nos apoyamos en tres pilares, dependiendo de la clínica (infecciones urinarias complicadas o no compli</w:t>
      </w:r>
      <w:r w:rsidRPr="00AC08B5">
        <w:rPr>
          <w:rStyle w:val="A1"/>
          <w:rFonts w:ascii="Arial" w:hAnsi="Arial" w:cs="Arial"/>
          <w:sz w:val="24"/>
          <w:szCs w:val="24"/>
        </w:rPr>
        <w:softHyphen/>
        <w:t>cadas), los hallazgos radiológicos (grado del reflujo), la analítica (cultivos de orina) y las pruebas de funcionalismo renal. Estos tres pilares son: a) Observación y seguimiento; b) Tratamiento médico; c) Tratamiento quirúrgico.</w:t>
      </w:r>
    </w:p>
    <w:p w:rsidR="00AC08B5" w:rsidRPr="00AC08B5" w:rsidRDefault="00AC08B5" w:rsidP="00AC08B5">
      <w:pPr>
        <w:pStyle w:val="Prrafodelista"/>
        <w:numPr>
          <w:ilvl w:val="0"/>
          <w:numId w:val="5"/>
        </w:numPr>
        <w:spacing w:line="360" w:lineRule="auto"/>
        <w:ind w:left="0" w:firstLine="0"/>
        <w:rPr>
          <w:rStyle w:val="A1"/>
          <w:rFonts w:ascii="Arial" w:hAnsi="Arial" w:cs="Arial"/>
          <w:sz w:val="24"/>
          <w:szCs w:val="24"/>
        </w:rPr>
      </w:pPr>
      <w:r w:rsidRPr="00AC08B5">
        <w:rPr>
          <w:rStyle w:val="A1"/>
          <w:rFonts w:ascii="Arial" w:hAnsi="Arial" w:cs="Arial"/>
          <w:sz w:val="24"/>
          <w:szCs w:val="24"/>
        </w:rPr>
        <w:t xml:space="preserve">Grados de reflujo </w:t>
      </w:r>
      <w:proofErr w:type="spellStart"/>
      <w:r w:rsidRPr="00AC08B5">
        <w:rPr>
          <w:rStyle w:val="A1"/>
          <w:rFonts w:ascii="Arial" w:hAnsi="Arial" w:cs="Arial"/>
          <w:sz w:val="24"/>
          <w:szCs w:val="24"/>
        </w:rPr>
        <w:t>vesicoureteral</w:t>
      </w:r>
      <w:proofErr w:type="spellEnd"/>
      <w:r w:rsidRPr="00AC08B5">
        <w:rPr>
          <w:rStyle w:val="A1"/>
          <w:rFonts w:ascii="Arial" w:hAnsi="Arial" w:cs="Arial"/>
          <w:sz w:val="24"/>
          <w:szCs w:val="24"/>
        </w:rPr>
        <w:t>:</w:t>
      </w:r>
    </w:p>
    <w:p w:rsidR="00AC08B5" w:rsidRPr="00AC08B5" w:rsidRDefault="00AC08B5" w:rsidP="00AC08B5">
      <w:pPr>
        <w:spacing w:line="360" w:lineRule="auto"/>
        <w:rPr>
          <w:rStyle w:val="A1"/>
          <w:rFonts w:ascii="Arial" w:hAnsi="Arial" w:cs="Arial"/>
          <w:sz w:val="24"/>
          <w:szCs w:val="24"/>
        </w:rPr>
      </w:pPr>
      <w:r w:rsidRPr="00AC08B5">
        <w:rPr>
          <w:rFonts w:ascii="Arial" w:hAnsi="Arial" w:cs="Arial"/>
          <w:noProof/>
          <w:sz w:val="24"/>
          <w:szCs w:val="24"/>
        </w:rPr>
        <w:drawing>
          <wp:inline distT="0" distB="0" distL="0" distR="0" wp14:anchorId="3B25338D" wp14:editId="1D378DC1">
            <wp:extent cx="4286250" cy="2495550"/>
            <wp:effectExtent l="19050" t="0" r="0" b="0"/>
            <wp:docPr id="2" name="il_fi" descr="http://www.guiasalud.es/egpc/reflujo/completa/imagenes/apartado02/figura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uiasalud.es/egpc/reflujo/completa/imagenes/apartado02/figura2.gif"/>
                    <pic:cNvPicPr>
                      <a:picLocks noChangeAspect="1" noChangeArrowheads="1"/>
                    </pic:cNvPicPr>
                  </pic:nvPicPr>
                  <pic:blipFill>
                    <a:blip r:embed="rId17"/>
                    <a:srcRect/>
                    <a:stretch>
                      <a:fillRect/>
                    </a:stretch>
                  </pic:blipFill>
                  <pic:spPr bwMode="auto">
                    <a:xfrm>
                      <a:off x="0" y="0"/>
                      <a:ext cx="4286250" cy="2495550"/>
                    </a:xfrm>
                    <a:prstGeom prst="rect">
                      <a:avLst/>
                    </a:prstGeom>
                    <a:noFill/>
                    <a:ln w="9525">
                      <a:noFill/>
                      <a:miter lim="800000"/>
                      <a:headEnd/>
                      <a:tailEnd/>
                    </a:ln>
                  </pic:spPr>
                </pic:pic>
              </a:graphicData>
            </a:graphic>
          </wp:inline>
        </w:drawing>
      </w:r>
    </w:p>
    <w:p w:rsidR="00AC08B5" w:rsidRPr="00AC08B5" w:rsidRDefault="00AC08B5" w:rsidP="00AC08B5">
      <w:pPr>
        <w:spacing w:line="360" w:lineRule="auto"/>
        <w:jc w:val="both"/>
        <w:rPr>
          <w:rFonts w:ascii="Arial" w:hAnsi="Arial" w:cs="Arial"/>
          <w:color w:val="000000"/>
          <w:sz w:val="24"/>
          <w:szCs w:val="24"/>
        </w:rPr>
      </w:pPr>
      <w:r w:rsidRPr="00AC08B5">
        <w:rPr>
          <w:rFonts w:ascii="Arial" w:hAnsi="Arial" w:cs="Arial"/>
          <w:sz w:val="24"/>
          <w:szCs w:val="24"/>
        </w:rPr>
        <w:t xml:space="preserve">Actualmente en los niños con primer episodio de infección urinaria se realizan pruebas como la ecografía renal y de vías urinarias, la gammagrafía renal DMSA (ácido </w:t>
      </w:r>
      <w:proofErr w:type="spellStart"/>
      <w:r w:rsidRPr="00AC08B5">
        <w:rPr>
          <w:rFonts w:ascii="Arial" w:hAnsi="Arial" w:cs="Arial"/>
          <w:sz w:val="24"/>
          <w:szCs w:val="24"/>
        </w:rPr>
        <w:t>dimercapto</w:t>
      </w:r>
      <w:proofErr w:type="spellEnd"/>
      <w:r w:rsidRPr="00AC08B5">
        <w:rPr>
          <w:rFonts w:ascii="Arial" w:hAnsi="Arial" w:cs="Arial"/>
          <w:sz w:val="24"/>
          <w:szCs w:val="24"/>
        </w:rPr>
        <w:t xml:space="preserve">- succínico) y la </w:t>
      </w:r>
      <w:proofErr w:type="spellStart"/>
      <w:r w:rsidRPr="00AC08B5">
        <w:rPr>
          <w:rFonts w:ascii="Arial" w:hAnsi="Arial" w:cs="Arial"/>
          <w:sz w:val="24"/>
          <w:szCs w:val="24"/>
        </w:rPr>
        <w:t>cistouretrografía</w:t>
      </w:r>
      <w:proofErr w:type="spellEnd"/>
      <w:r w:rsidRPr="00AC08B5">
        <w:rPr>
          <w:rFonts w:ascii="Arial" w:hAnsi="Arial" w:cs="Arial"/>
          <w:sz w:val="24"/>
          <w:szCs w:val="24"/>
        </w:rPr>
        <w:t xml:space="preserve"> </w:t>
      </w:r>
      <w:proofErr w:type="spellStart"/>
      <w:r w:rsidRPr="00AC08B5">
        <w:rPr>
          <w:rFonts w:ascii="Arial" w:hAnsi="Arial" w:cs="Arial"/>
          <w:sz w:val="24"/>
          <w:szCs w:val="24"/>
        </w:rPr>
        <w:t>miccional</w:t>
      </w:r>
      <w:proofErr w:type="spellEnd"/>
      <w:r w:rsidRPr="00AC08B5">
        <w:rPr>
          <w:rFonts w:ascii="Arial" w:hAnsi="Arial" w:cs="Arial"/>
          <w:sz w:val="24"/>
          <w:szCs w:val="24"/>
        </w:rPr>
        <w:t xml:space="preserve"> (CUM) para evaluar las vías urinarias y descartar RVU. Existe controversia sobre la necesidad de realizar la CUM en todos los niños dado que la mayoría </w:t>
      </w:r>
      <w:r w:rsidRPr="00AC08B5">
        <w:rPr>
          <w:rFonts w:ascii="Arial" w:hAnsi="Arial" w:cs="Arial"/>
          <w:sz w:val="24"/>
          <w:szCs w:val="24"/>
        </w:rPr>
        <w:lastRenderedPageBreak/>
        <w:t>presentan RVU de grados menores en los que el manejo es médico, y solo en los RVU de grados mayores se consideran otras opciones de manejo. Es aconsejable entonces crear un algoritmo para optimizar el estudio de la ITU, disminuyendo costos y molestias innecesarias para el paciente y sin sacrificar el beneficio diagnóstico, para así iniciar en forma acertada un tratamiento definitivo.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infección del tracto urinario (ITU) es la enfermedad bacteriana, de carácter no epidémico, más frecuente en la infancia, aproximadamente entre el 3 – 5% de las niñas y entre el 1 – 2% de los niños se verán afectados a lo largo de su infancia por al menos un episodio. Las infecciones pueden limitarse a la vejiga o pueden comprometer el sistema colector o el parénquima renal. La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es una causa importante de morbilidad en niños con ITU, sobre todo si se inicia en menores de dos años, y puede resultar en cicatrización renal irreversible. Este tipo de </w:t>
      </w:r>
      <w:proofErr w:type="spellStart"/>
      <w:r w:rsidRPr="00AC08B5">
        <w:rPr>
          <w:rFonts w:ascii="Arial" w:hAnsi="Arial" w:cs="Arial"/>
          <w:sz w:val="24"/>
          <w:szCs w:val="24"/>
        </w:rPr>
        <w:t>uropatías</w:t>
      </w:r>
      <w:proofErr w:type="spellEnd"/>
      <w:r w:rsidRPr="00AC08B5">
        <w:rPr>
          <w:rFonts w:ascii="Arial" w:hAnsi="Arial" w:cs="Arial"/>
          <w:sz w:val="24"/>
          <w:szCs w:val="24"/>
        </w:rPr>
        <w:t xml:space="preserve"> constituyen la causa más frecuente de insuficiencia renal crónica (IRC) en el niño, así que de su adecuado diagnóstico dependerá la prevención de muchos de los casos de IRC en niños. La ITU se define como el aislamiento de gérmenes en la orina en presencia de síntomas sistémicos o urinarios. El aislamiento de bacterias en la orina sin síntomas asociados se denomina bacteriuria asintomática.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La identificación temprana y precisa del niño con infección urinaria es de vital importancia para reducir la morbilidad y las secuelas asociadas. El método diagnóstico utilizado debe ser lo más sensible y específico posible, evitando así el </w:t>
      </w:r>
      <w:proofErr w:type="spellStart"/>
      <w:r w:rsidRPr="00AC08B5">
        <w:rPr>
          <w:rFonts w:ascii="Arial" w:hAnsi="Arial" w:cs="Arial"/>
          <w:sz w:val="24"/>
          <w:szCs w:val="24"/>
        </w:rPr>
        <w:t>infradiagnóstico</w:t>
      </w:r>
      <w:proofErr w:type="spellEnd"/>
      <w:r w:rsidRPr="00AC08B5">
        <w:rPr>
          <w:rFonts w:ascii="Arial" w:hAnsi="Arial" w:cs="Arial"/>
          <w:sz w:val="24"/>
          <w:szCs w:val="24"/>
        </w:rPr>
        <w:t xml:space="preserve">, que conlleva al retraso en la terapia, a una posible progresión del daño renal y a la posterior pérdida de la función del mismo. Si se realiza una evaluación temprana en estos pacientes, buscando descartar lesiones anatómicas o funcionales predisponentes, podemos prevenir o minimizar las secuelas renales. Estudios clínicos y experimentales han demostrado que la cicatrización renal se pude prevenir o disminuir mediante el diagnóstico temprano y el tratamiento riguroso de la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aguda, por lo </w:t>
      </w:r>
      <w:r w:rsidRPr="00AC08B5">
        <w:rPr>
          <w:rFonts w:ascii="Arial" w:hAnsi="Arial" w:cs="Arial"/>
          <w:sz w:val="24"/>
          <w:szCs w:val="24"/>
        </w:rPr>
        <w:lastRenderedPageBreak/>
        <w:t xml:space="preserve">tanto un diagnóstico preciso tiene relevancia clínica significativa. El </w:t>
      </w:r>
      <w:proofErr w:type="spellStart"/>
      <w:r w:rsidRPr="00AC08B5">
        <w:rPr>
          <w:rFonts w:ascii="Arial" w:hAnsi="Arial" w:cs="Arial"/>
          <w:sz w:val="24"/>
          <w:szCs w:val="24"/>
        </w:rPr>
        <w:t>sobrediagnóstico</w:t>
      </w:r>
      <w:proofErr w:type="spellEnd"/>
      <w:r w:rsidRPr="00AC08B5">
        <w:rPr>
          <w:rFonts w:ascii="Arial" w:hAnsi="Arial" w:cs="Arial"/>
          <w:sz w:val="24"/>
          <w:szCs w:val="24"/>
        </w:rPr>
        <w:t xml:space="preserve">, por su parte, conduce a un tratamiento inútil, que enmascara posiblemente la verdadera enfermedad y obliga a la realización de investigaciones y seguimientos innecesarios, molestos, costosos y probablemente no del todo inocuos. </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Los bacilos </w:t>
      </w:r>
      <w:proofErr w:type="spellStart"/>
      <w:r w:rsidRPr="00AC08B5">
        <w:rPr>
          <w:rFonts w:ascii="Arial" w:hAnsi="Arial" w:cs="Arial"/>
          <w:sz w:val="24"/>
          <w:szCs w:val="24"/>
        </w:rPr>
        <w:t>gram</w:t>
      </w:r>
      <w:proofErr w:type="spellEnd"/>
      <w:r w:rsidRPr="00AC08B5">
        <w:rPr>
          <w:rFonts w:ascii="Arial" w:hAnsi="Arial" w:cs="Arial"/>
          <w:sz w:val="24"/>
          <w:szCs w:val="24"/>
        </w:rPr>
        <w:t xml:space="preserve">-negativos pertenecientes a la familia </w:t>
      </w:r>
      <w:proofErr w:type="spellStart"/>
      <w:r w:rsidRPr="00AC08B5">
        <w:rPr>
          <w:rFonts w:ascii="Arial" w:hAnsi="Arial" w:cs="Arial"/>
          <w:sz w:val="24"/>
          <w:szCs w:val="24"/>
        </w:rPr>
        <w:t>Enterobacteriacea</w:t>
      </w:r>
      <w:proofErr w:type="spellEnd"/>
      <w:r w:rsidRPr="00AC08B5">
        <w:rPr>
          <w:rFonts w:ascii="Arial" w:hAnsi="Arial" w:cs="Arial"/>
          <w:sz w:val="24"/>
          <w:szCs w:val="24"/>
        </w:rPr>
        <w:t xml:space="preserve"> son los principales gérmenes implicados en la edad pediátrica. Constituyen un grupo complejo, formado por varios géneros, en los cuales los principales determinantes de la virulencia bacteriana están presentes en la mayoría de sus especies. </w:t>
      </w:r>
      <w:proofErr w:type="spellStart"/>
      <w:r w:rsidRPr="00AC08B5">
        <w:rPr>
          <w:rFonts w:ascii="Arial" w:hAnsi="Arial" w:cs="Arial"/>
          <w:sz w:val="24"/>
          <w:szCs w:val="24"/>
        </w:rPr>
        <w:t>Escherichia</w:t>
      </w:r>
      <w:proofErr w:type="spellEnd"/>
      <w:r w:rsidRPr="00AC08B5">
        <w:rPr>
          <w:rFonts w:ascii="Arial" w:hAnsi="Arial" w:cs="Arial"/>
          <w:sz w:val="24"/>
          <w:szCs w:val="24"/>
        </w:rPr>
        <w:t xml:space="preserve"> </w:t>
      </w:r>
      <w:proofErr w:type="spellStart"/>
      <w:r w:rsidRPr="00AC08B5">
        <w:rPr>
          <w:rFonts w:ascii="Arial" w:hAnsi="Arial" w:cs="Arial"/>
          <w:sz w:val="24"/>
          <w:szCs w:val="24"/>
        </w:rPr>
        <w:t>coli</w:t>
      </w:r>
      <w:proofErr w:type="spellEnd"/>
      <w:r w:rsidRPr="00AC08B5">
        <w:rPr>
          <w:rFonts w:ascii="Arial" w:hAnsi="Arial" w:cs="Arial"/>
          <w:sz w:val="24"/>
          <w:szCs w:val="24"/>
        </w:rPr>
        <w:t xml:space="preserve"> es la causante del 80 – 90% de las infecciones adquiridas en la comunidad y aproximadamente de la mitad de las personas hospitalizadas o con factores de riesgo. Le siguen por frecuencia varias especies, como: </w:t>
      </w:r>
      <w:proofErr w:type="spellStart"/>
      <w:r w:rsidRPr="00AC08B5">
        <w:rPr>
          <w:rFonts w:ascii="Arial" w:hAnsi="Arial" w:cs="Arial"/>
          <w:sz w:val="24"/>
          <w:szCs w:val="24"/>
        </w:rPr>
        <w:t>Enterobacter</w:t>
      </w:r>
      <w:proofErr w:type="spellEnd"/>
      <w:r w:rsidRPr="00AC08B5">
        <w:rPr>
          <w:rFonts w:ascii="Arial" w:hAnsi="Arial" w:cs="Arial"/>
          <w:sz w:val="24"/>
          <w:szCs w:val="24"/>
        </w:rPr>
        <w:t xml:space="preserve">, </w:t>
      </w:r>
      <w:proofErr w:type="spellStart"/>
      <w:r w:rsidRPr="00AC08B5">
        <w:rPr>
          <w:rFonts w:ascii="Arial" w:hAnsi="Arial" w:cs="Arial"/>
          <w:sz w:val="24"/>
          <w:szCs w:val="24"/>
        </w:rPr>
        <w:t>Proteus</w:t>
      </w:r>
      <w:proofErr w:type="spellEnd"/>
      <w:r w:rsidRPr="00AC08B5">
        <w:rPr>
          <w:rFonts w:ascii="Arial" w:hAnsi="Arial" w:cs="Arial"/>
          <w:sz w:val="24"/>
          <w:szCs w:val="24"/>
        </w:rPr>
        <w:t xml:space="preserve">, </w:t>
      </w:r>
      <w:proofErr w:type="spellStart"/>
      <w:r w:rsidRPr="00AC08B5">
        <w:rPr>
          <w:rFonts w:ascii="Arial" w:hAnsi="Arial" w:cs="Arial"/>
          <w:sz w:val="24"/>
          <w:szCs w:val="24"/>
        </w:rPr>
        <w:t>Klebsiella</w:t>
      </w:r>
      <w:proofErr w:type="spellEnd"/>
      <w:r w:rsidRPr="00AC08B5">
        <w:rPr>
          <w:rFonts w:ascii="Arial" w:hAnsi="Arial" w:cs="Arial"/>
          <w:sz w:val="24"/>
          <w:szCs w:val="24"/>
        </w:rPr>
        <w:t xml:space="preserve"> y </w:t>
      </w:r>
      <w:proofErr w:type="spellStart"/>
      <w:r w:rsidRPr="00AC08B5">
        <w:rPr>
          <w:rFonts w:ascii="Arial" w:hAnsi="Arial" w:cs="Arial"/>
          <w:sz w:val="24"/>
          <w:szCs w:val="24"/>
        </w:rPr>
        <w:t>Pseudomonas</w:t>
      </w:r>
      <w:proofErr w:type="spellEnd"/>
      <w:r w:rsidRPr="00AC08B5">
        <w:rPr>
          <w:rFonts w:ascii="Arial" w:hAnsi="Arial" w:cs="Arial"/>
          <w:sz w:val="24"/>
          <w:szCs w:val="24"/>
        </w:rPr>
        <w:t xml:space="preserve">. De las bacterias </w:t>
      </w:r>
      <w:proofErr w:type="spellStart"/>
      <w:r w:rsidRPr="00AC08B5">
        <w:rPr>
          <w:rFonts w:ascii="Arial" w:hAnsi="Arial" w:cs="Arial"/>
          <w:sz w:val="24"/>
          <w:szCs w:val="24"/>
        </w:rPr>
        <w:t>gram</w:t>
      </w:r>
      <w:proofErr w:type="spellEnd"/>
      <w:r w:rsidRPr="00AC08B5">
        <w:rPr>
          <w:rFonts w:ascii="Arial" w:hAnsi="Arial" w:cs="Arial"/>
          <w:sz w:val="24"/>
          <w:szCs w:val="24"/>
        </w:rPr>
        <w:t xml:space="preserve">-positivas patógenas para el aparato urinario las más comunes son </w:t>
      </w:r>
      <w:proofErr w:type="spellStart"/>
      <w:r w:rsidRPr="00AC08B5">
        <w:rPr>
          <w:rFonts w:ascii="Arial" w:hAnsi="Arial" w:cs="Arial"/>
          <w:sz w:val="24"/>
          <w:szCs w:val="24"/>
        </w:rPr>
        <w:t>Enterococo</w:t>
      </w:r>
      <w:proofErr w:type="spellEnd"/>
      <w:r w:rsidRPr="00AC08B5">
        <w:rPr>
          <w:rFonts w:ascii="Arial" w:hAnsi="Arial" w:cs="Arial"/>
          <w:sz w:val="24"/>
          <w:szCs w:val="24"/>
        </w:rPr>
        <w:t xml:space="preserve"> y </w:t>
      </w:r>
      <w:proofErr w:type="spellStart"/>
      <w:r w:rsidRPr="00AC08B5">
        <w:rPr>
          <w:rFonts w:ascii="Arial" w:hAnsi="Arial" w:cs="Arial"/>
          <w:sz w:val="24"/>
          <w:szCs w:val="24"/>
        </w:rPr>
        <w:t>Staphylococcus</w:t>
      </w:r>
      <w:proofErr w:type="spellEnd"/>
      <w:r w:rsidRPr="00AC08B5">
        <w:rPr>
          <w:rFonts w:ascii="Arial" w:hAnsi="Arial" w:cs="Arial"/>
          <w:sz w:val="24"/>
          <w:szCs w:val="24"/>
        </w:rPr>
        <w:t xml:space="preserve"> </w:t>
      </w:r>
      <w:proofErr w:type="spellStart"/>
      <w:r w:rsidRPr="00AC08B5">
        <w:rPr>
          <w:rFonts w:ascii="Arial" w:hAnsi="Arial" w:cs="Arial"/>
          <w:sz w:val="24"/>
          <w:szCs w:val="24"/>
        </w:rPr>
        <w:t>Epidermidis</w:t>
      </w:r>
      <w:proofErr w:type="spellEnd"/>
      <w:r w:rsidRPr="00AC08B5">
        <w:rPr>
          <w:rFonts w:ascii="Arial" w:hAnsi="Arial" w:cs="Arial"/>
          <w:sz w:val="24"/>
          <w:szCs w:val="24"/>
        </w:rPr>
        <w:t xml:space="preserve">. Los únicos virus que han sido implicados como </w:t>
      </w:r>
      <w:proofErr w:type="spellStart"/>
      <w:r w:rsidRPr="00AC08B5">
        <w:rPr>
          <w:rFonts w:ascii="Arial" w:hAnsi="Arial" w:cs="Arial"/>
          <w:sz w:val="24"/>
          <w:szCs w:val="24"/>
        </w:rPr>
        <w:t>uropatógenos</w:t>
      </w:r>
      <w:proofErr w:type="spellEnd"/>
      <w:r w:rsidRPr="00AC08B5">
        <w:rPr>
          <w:rFonts w:ascii="Arial" w:hAnsi="Arial" w:cs="Arial"/>
          <w:sz w:val="24"/>
          <w:szCs w:val="24"/>
        </w:rPr>
        <w:t xml:space="preserve"> son los adenovirus, encontrados en las cistitis hemorrágicas, cuyo serotipo 11 se ha descrito frecuentemente como causa de </w:t>
      </w:r>
      <w:proofErr w:type="spellStart"/>
      <w:r w:rsidRPr="00AC08B5">
        <w:rPr>
          <w:rFonts w:ascii="Arial" w:hAnsi="Arial" w:cs="Arial"/>
          <w:sz w:val="24"/>
          <w:szCs w:val="24"/>
        </w:rPr>
        <w:t>pielonefritis</w:t>
      </w:r>
      <w:proofErr w:type="spellEnd"/>
      <w:r w:rsidRPr="00AC08B5">
        <w:rPr>
          <w:rFonts w:ascii="Arial" w:hAnsi="Arial" w:cs="Arial"/>
          <w:sz w:val="24"/>
          <w:szCs w:val="24"/>
        </w:rPr>
        <w:t xml:space="preserve"> en pacientes con trasplante renal, al igual que los </w:t>
      </w:r>
      <w:proofErr w:type="spellStart"/>
      <w:r w:rsidRPr="00AC08B5">
        <w:rPr>
          <w:rFonts w:ascii="Arial" w:hAnsi="Arial" w:cs="Arial"/>
          <w:sz w:val="24"/>
          <w:szCs w:val="24"/>
        </w:rPr>
        <w:t>citomegalovirus</w:t>
      </w:r>
      <w:proofErr w:type="spellEnd"/>
      <w:r w:rsidRPr="00AC08B5">
        <w:rPr>
          <w:rFonts w:ascii="Arial" w:hAnsi="Arial" w:cs="Arial"/>
          <w:sz w:val="24"/>
          <w:szCs w:val="24"/>
        </w:rPr>
        <w:t xml:space="preserve"> y el virus BK, perteneciente a la familia de los </w:t>
      </w:r>
      <w:proofErr w:type="spellStart"/>
      <w:r w:rsidRPr="00AC08B5">
        <w:rPr>
          <w:rFonts w:ascii="Arial" w:hAnsi="Arial" w:cs="Arial"/>
          <w:sz w:val="24"/>
          <w:szCs w:val="24"/>
        </w:rPr>
        <w:t>poliomavirus</w:t>
      </w:r>
      <w:proofErr w:type="spellEnd"/>
      <w:r w:rsidRPr="00AC08B5">
        <w:rPr>
          <w:rFonts w:ascii="Arial" w:hAnsi="Arial" w:cs="Arial"/>
          <w:sz w:val="24"/>
          <w:szCs w:val="24"/>
        </w:rPr>
        <w:t xml:space="preserve">. </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Entre los factores que predisponen a la infección urinaria, 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es el más frecuente, entre el 25– 50%, este mismo se encuentra presente en el 18 – 50% de los pacientes con primer episodio de vías urinarias, sin embargo, para algunos autores, en ninguno de ellos se ha encontrado un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mayor que justifique intervención inmediata, así mismo, en otras revisiones han encontrado que en un pequeño porcentaje, menor al 1%, sí se evidencia un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mayor al grado III, que por definición requerirá manejo y seguimiento clínico. La estenosis </w:t>
      </w:r>
      <w:proofErr w:type="spellStart"/>
      <w:r w:rsidRPr="00AC08B5">
        <w:rPr>
          <w:rFonts w:ascii="Arial" w:hAnsi="Arial" w:cs="Arial"/>
          <w:sz w:val="24"/>
          <w:szCs w:val="24"/>
        </w:rPr>
        <w:t>pieloureteral</w:t>
      </w:r>
      <w:proofErr w:type="spellEnd"/>
      <w:r w:rsidRPr="00AC08B5">
        <w:rPr>
          <w:rFonts w:ascii="Arial" w:hAnsi="Arial" w:cs="Arial"/>
          <w:sz w:val="24"/>
          <w:szCs w:val="24"/>
        </w:rPr>
        <w:t xml:space="preserve"> o </w:t>
      </w:r>
      <w:proofErr w:type="spellStart"/>
      <w:r w:rsidRPr="00AC08B5">
        <w:rPr>
          <w:rFonts w:ascii="Arial" w:hAnsi="Arial" w:cs="Arial"/>
          <w:sz w:val="24"/>
          <w:szCs w:val="24"/>
        </w:rPr>
        <w:t>ureterovesical</w:t>
      </w:r>
      <w:proofErr w:type="spellEnd"/>
      <w:r w:rsidRPr="00AC08B5">
        <w:rPr>
          <w:rFonts w:ascii="Arial" w:hAnsi="Arial" w:cs="Arial"/>
          <w:sz w:val="24"/>
          <w:szCs w:val="24"/>
        </w:rPr>
        <w:t xml:space="preserve">, la </w:t>
      </w:r>
      <w:proofErr w:type="spellStart"/>
      <w:r w:rsidRPr="00AC08B5">
        <w:rPr>
          <w:rFonts w:ascii="Arial" w:hAnsi="Arial" w:cs="Arial"/>
          <w:sz w:val="24"/>
          <w:szCs w:val="24"/>
        </w:rPr>
        <w:t>ureterohidronefrosis</w:t>
      </w:r>
      <w:proofErr w:type="spellEnd"/>
      <w:r w:rsidRPr="00AC08B5">
        <w:rPr>
          <w:rFonts w:ascii="Arial" w:hAnsi="Arial" w:cs="Arial"/>
          <w:sz w:val="24"/>
          <w:szCs w:val="24"/>
        </w:rPr>
        <w:t xml:space="preserve">, la valva de uretra posterior, el divertículo </w:t>
      </w:r>
      <w:r w:rsidRPr="00AC08B5">
        <w:rPr>
          <w:rFonts w:ascii="Arial" w:hAnsi="Arial" w:cs="Arial"/>
          <w:sz w:val="24"/>
          <w:szCs w:val="24"/>
        </w:rPr>
        <w:lastRenderedPageBreak/>
        <w:t>de vejiga, el doble sistema colector y la displasia o hipoplasia tienen menor incidencia.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b/>
          <w:bCs/>
          <w:sz w:val="24"/>
          <w:szCs w:val="24"/>
        </w:rPr>
      </w:pPr>
      <w:r w:rsidRPr="00AC08B5">
        <w:rPr>
          <w:rFonts w:ascii="Arial" w:hAnsi="Arial" w:cs="Arial"/>
          <w:b/>
          <w:bCs/>
          <w:sz w:val="24"/>
          <w:szCs w:val="24"/>
        </w:rPr>
        <w:t>TRATAMIENTO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El tratamiento antibiótico inmediato está indicado en todo niño con IVU sintomática </w:t>
      </w:r>
      <w:proofErr w:type="spellStart"/>
      <w:r w:rsidRPr="00AC08B5">
        <w:rPr>
          <w:rFonts w:ascii="Arial" w:hAnsi="Arial" w:cs="Arial"/>
          <w:sz w:val="24"/>
          <w:szCs w:val="24"/>
        </w:rPr>
        <w:t>ó</w:t>
      </w:r>
      <w:proofErr w:type="spellEnd"/>
      <w:r w:rsidRPr="00AC08B5">
        <w:rPr>
          <w:rFonts w:ascii="Arial" w:hAnsi="Arial" w:cs="Arial"/>
          <w:sz w:val="24"/>
          <w:szCs w:val="24"/>
        </w:rPr>
        <w:t xml:space="preserve"> en niños menores de 2 años en los que el </w:t>
      </w:r>
      <w:proofErr w:type="spellStart"/>
      <w:r w:rsidRPr="00AC08B5">
        <w:rPr>
          <w:rFonts w:ascii="Arial" w:hAnsi="Arial" w:cs="Arial"/>
          <w:sz w:val="24"/>
          <w:szCs w:val="24"/>
        </w:rPr>
        <w:t>uroanálisis</w:t>
      </w:r>
      <w:proofErr w:type="spellEnd"/>
      <w:r w:rsidRPr="00AC08B5">
        <w:rPr>
          <w:rFonts w:ascii="Arial" w:hAnsi="Arial" w:cs="Arial"/>
          <w:sz w:val="24"/>
          <w:szCs w:val="24"/>
        </w:rPr>
        <w:t xml:space="preserve"> esa sugestivo de la enfermedad. Una vez tomada la muestra para el cultivo, se puede iniciar el tratamiento. Los objetivos que se persiguen con el tratamiento de IVU son curar la infección y eliminar los síntomas de la enfermedad, proteger al riñón de la lesión renal e identificar la causa de la infección para prevenir la recurrencia. La selección y la vía del antibiótico dependen de la gravedad del cuadro clínico y de la sensibilidad de los gérmenes locales. Se debe recordar que la mayoría de bacterias causantes de IVU son E. </w:t>
      </w:r>
      <w:proofErr w:type="spellStart"/>
      <w:r w:rsidRPr="00AC08B5">
        <w:rPr>
          <w:rFonts w:ascii="Arial" w:hAnsi="Arial" w:cs="Arial"/>
          <w:sz w:val="24"/>
          <w:szCs w:val="24"/>
        </w:rPr>
        <w:t>coli</w:t>
      </w:r>
      <w:proofErr w:type="spellEnd"/>
      <w:r w:rsidRPr="00AC08B5">
        <w:rPr>
          <w:rFonts w:ascii="Arial" w:hAnsi="Arial" w:cs="Arial"/>
          <w:sz w:val="24"/>
          <w:szCs w:val="24"/>
        </w:rPr>
        <w:t xml:space="preserve"> y otros gérmenes entéricos. En niños menores de 3 meses, incapaces de tolerar la vía oral, deshidratados, con enfermedad sistémica, apariencia tóxica </w:t>
      </w:r>
      <w:proofErr w:type="spellStart"/>
      <w:r w:rsidRPr="00AC08B5">
        <w:rPr>
          <w:rFonts w:ascii="Arial" w:hAnsi="Arial" w:cs="Arial"/>
          <w:sz w:val="24"/>
          <w:szCs w:val="24"/>
        </w:rPr>
        <w:t>ó</w:t>
      </w:r>
      <w:proofErr w:type="spellEnd"/>
      <w:r w:rsidRPr="00AC08B5">
        <w:rPr>
          <w:rFonts w:ascii="Arial" w:hAnsi="Arial" w:cs="Arial"/>
          <w:sz w:val="24"/>
          <w:szCs w:val="24"/>
        </w:rPr>
        <w:t xml:space="preserve"> inmunocomprometidos se debe considerar la hospitalización para manejo parenteral con antibióticos de amplio espectro. Hay al menos un estudio que muestra un beneficio potencial de tratamiento parenteral en casa en pacientes febriles no tóxicos con diagnóstico de IVU entre 3 meses y 5 años de edad con buenos resultados.12</w:t>
      </w:r>
    </w:p>
    <w:p w:rsid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En la tabla se muestran los antibióticos más comúnmente usados para el manejo de la IVU.</w:t>
      </w: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Pr="00AC08B5" w:rsidRDefault="00784A11"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2163"/>
        <w:gridCol w:w="2201"/>
        <w:gridCol w:w="2174"/>
        <w:gridCol w:w="2181"/>
      </w:tblGrid>
      <w:tr w:rsidR="00AC08B5" w:rsidRPr="00AC08B5" w:rsidTr="00802C9F">
        <w:tc>
          <w:tcPr>
            <w:tcW w:w="2244" w:type="dxa"/>
          </w:tcPr>
          <w:p w:rsidR="00AC08B5" w:rsidRPr="00784A11" w:rsidRDefault="00AC08B5" w:rsidP="00AC08B5">
            <w:pPr>
              <w:autoSpaceDE w:val="0"/>
              <w:autoSpaceDN w:val="0"/>
              <w:adjustRightInd w:val="0"/>
              <w:spacing w:line="360" w:lineRule="auto"/>
              <w:jc w:val="center"/>
              <w:rPr>
                <w:rFonts w:ascii="Arial" w:hAnsi="Arial" w:cs="Arial"/>
                <w:b/>
                <w:sz w:val="20"/>
                <w:szCs w:val="20"/>
              </w:rPr>
            </w:pPr>
            <w:r w:rsidRPr="00784A11">
              <w:rPr>
                <w:rFonts w:ascii="Arial" w:hAnsi="Arial" w:cs="Arial"/>
                <w:b/>
                <w:sz w:val="20"/>
                <w:szCs w:val="20"/>
              </w:rPr>
              <w:lastRenderedPageBreak/>
              <w:t>VIA</w:t>
            </w:r>
          </w:p>
        </w:tc>
        <w:tc>
          <w:tcPr>
            <w:tcW w:w="2244" w:type="dxa"/>
          </w:tcPr>
          <w:p w:rsidR="00AC08B5" w:rsidRPr="00784A11" w:rsidRDefault="00AC08B5" w:rsidP="00AC08B5">
            <w:pPr>
              <w:autoSpaceDE w:val="0"/>
              <w:autoSpaceDN w:val="0"/>
              <w:adjustRightInd w:val="0"/>
              <w:spacing w:line="360" w:lineRule="auto"/>
              <w:jc w:val="center"/>
              <w:rPr>
                <w:rFonts w:ascii="Arial" w:hAnsi="Arial" w:cs="Arial"/>
                <w:b/>
                <w:sz w:val="20"/>
                <w:szCs w:val="20"/>
              </w:rPr>
            </w:pPr>
            <w:r w:rsidRPr="00784A11">
              <w:rPr>
                <w:rFonts w:ascii="Arial" w:hAnsi="Arial" w:cs="Arial"/>
                <w:b/>
                <w:sz w:val="20"/>
                <w:szCs w:val="20"/>
              </w:rPr>
              <w:t>ANTIBIOTICO</w:t>
            </w:r>
          </w:p>
        </w:tc>
        <w:tc>
          <w:tcPr>
            <w:tcW w:w="2245" w:type="dxa"/>
          </w:tcPr>
          <w:p w:rsidR="00AC08B5" w:rsidRPr="00784A11" w:rsidRDefault="00AC08B5" w:rsidP="00AC08B5">
            <w:pPr>
              <w:autoSpaceDE w:val="0"/>
              <w:autoSpaceDN w:val="0"/>
              <w:adjustRightInd w:val="0"/>
              <w:spacing w:line="360" w:lineRule="auto"/>
              <w:jc w:val="center"/>
              <w:rPr>
                <w:rFonts w:ascii="Arial" w:hAnsi="Arial" w:cs="Arial"/>
                <w:b/>
                <w:sz w:val="20"/>
                <w:szCs w:val="20"/>
              </w:rPr>
            </w:pPr>
            <w:r w:rsidRPr="00784A11">
              <w:rPr>
                <w:rFonts w:ascii="Arial" w:hAnsi="Arial" w:cs="Arial"/>
                <w:b/>
                <w:sz w:val="20"/>
                <w:szCs w:val="20"/>
              </w:rPr>
              <w:t>DOSIS (mg/kg/</w:t>
            </w:r>
            <w:proofErr w:type="spellStart"/>
            <w:r w:rsidRPr="00784A11">
              <w:rPr>
                <w:rFonts w:ascii="Arial" w:hAnsi="Arial" w:cs="Arial"/>
                <w:b/>
                <w:sz w:val="20"/>
                <w:szCs w:val="20"/>
              </w:rPr>
              <w:t>dia</w:t>
            </w:r>
            <w:proofErr w:type="spellEnd"/>
            <w:r w:rsidRPr="00784A11">
              <w:rPr>
                <w:rFonts w:ascii="Arial" w:hAnsi="Arial" w:cs="Arial"/>
                <w:b/>
                <w:sz w:val="20"/>
                <w:szCs w:val="20"/>
              </w:rPr>
              <w:t>)</w:t>
            </w:r>
          </w:p>
        </w:tc>
        <w:tc>
          <w:tcPr>
            <w:tcW w:w="2245" w:type="dxa"/>
          </w:tcPr>
          <w:p w:rsidR="00AC08B5" w:rsidRPr="00784A11" w:rsidRDefault="00AC08B5" w:rsidP="00AC08B5">
            <w:pPr>
              <w:autoSpaceDE w:val="0"/>
              <w:autoSpaceDN w:val="0"/>
              <w:adjustRightInd w:val="0"/>
              <w:spacing w:line="360" w:lineRule="auto"/>
              <w:jc w:val="center"/>
              <w:rPr>
                <w:rFonts w:ascii="Arial" w:hAnsi="Arial" w:cs="Arial"/>
                <w:b/>
                <w:sz w:val="20"/>
                <w:szCs w:val="20"/>
              </w:rPr>
            </w:pPr>
            <w:r w:rsidRPr="00784A11">
              <w:rPr>
                <w:rFonts w:ascii="Arial" w:hAnsi="Arial" w:cs="Arial"/>
                <w:b/>
                <w:sz w:val="20"/>
                <w:szCs w:val="20"/>
              </w:rPr>
              <w:t>INTERVALO (horas)</w:t>
            </w:r>
          </w:p>
        </w:tc>
      </w:tr>
      <w:tr w:rsidR="00AC08B5" w:rsidRPr="00AC08B5" w:rsidTr="00802C9F">
        <w:tc>
          <w:tcPr>
            <w:tcW w:w="2244" w:type="dxa"/>
            <w:vMerge w:val="restart"/>
            <w:vAlign w:val="center"/>
          </w:tcPr>
          <w:p w:rsidR="00AC08B5" w:rsidRPr="00784A11" w:rsidRDefault="00AC08B5" w:rsidP="00AC08B5">
            <w:pPr>
              <w:autoSpaceDE w:val="0"/>
              <w:autoSpaceDN w:val="0"/>
              <w:adjustRightInd w:val="0"/>
              <w:spacing w:line="360" w:lineRule="auto"/>
              <w:jc w:val="center"/>
              <w:rPr>
                <w:rFonts w:ascii="Arial" w:hAnsi="Arial" w:cs="Arial"/>
                <w:sz w:val="20"/>
                <w:szCs w:val="20"/>
              </w:rPr>
            </w:pPr>
            <w:r w:rsidRPr="00784A11">
              <w:rPr>
                <w:rFonts w:ascii="Arial" w:hAnsi="Arial" w:cs="Arial"/>
                <w:sz w:val="20"/>
                <w:szCs w:val="20"/>
              </w:rPr>
              <w:t>Parenteral</w:t>
            </w: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proofErr w:type="spellStart"/>
            <w:r w:rsidRPr="00784A11">
              <w:rPr>
                <w:rFonts w:ascii="Arial" w:hAnsi="Arial" w:cs="Arial"/>
                <w:sz w:val="20"/>
                <w:szCs w:val="20"/>
                <w:u w:val="single"/>
              </w:rPr>
              <w:t>Aminoglicosidos</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Gentamicina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Tobramicina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Amikacina</w:t>
            </w:r>
            <w:proofErr w:type="spellEnd"/>
            <w:r w:rsidRPr="00784A11">
              <w:rPr>
                <w:rFonts w:ascii="Arial" w:hAnsi="Arial" w:cs="Arial"/>
                <w:sz w:val="20"/>
                <w:szCs w:val="20"/>
              </w:rPr>
              <w:t xml:space="preserve"> </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 – 7.5</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7.5</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7.5 - 15</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 a 24</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 a 24</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 a 24</w:t>
            </w:r>
          </w:p>
        </w:tc>
      </w:tr>
      <w:tr w:rsidR="00AC08B5" w:rsidRPr="00AC08B5" w:rsidTr="00802C9F">
        <w:tc>
          <w:tcPr>
            <w:tcW w:w="2244" w:type="dxa"/>
            <w:vMerge/>
          </w:tcPr>
          <w:p w:rsidR="00AC08B5" w:rsidRPr="00784A11" w:rsidRDefault="00AC08B5" w:rsidP="00AC08B5">
            <w:pPr>
              <w:autoSpaceDE w:val="0"/>
              <w:autoSpaceDN w:val="0"/>
              <w:adjustRightInd w:val="0"/>
              <w:spacing w:line="360" w:lineRule="auto"/>
              <w:jc w:val="both"/>
              <w:rPr>
                <w:rFonts w:ascii="Arial" w:hAnsi="Arial" w:cs="Arial"/>
                <w:sz w:val="20"/>
                <w:szCs w:val="20"/>
              </w:rPr>
            </w:pP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r w:rsidRPr="00784A11">
              <w:rPr>
                <w:rFonts w:ascii="Arial" w:hAnsi="Arial" w:cs="Arial"/>
                <w:sz w:val="20"/>
                <w:szCs w:val="20"/>
                <w:u w:val="single"/>
              </w:rPr>
              <w:t>Penicilinas</w:t>
            </w: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Ampicilina</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 xml:space="preserve">Ampicilina </w:t>
            </w:r>
            <w:proofErr w:type="spellStart"/>
            <w:r w:rsidRPr="00784A11">
              <w:rPr>
                <w:rFonts w:ascii="Arial" w:hAnsi="Arial" w:cs="Arial"/>
                <w:sz w:val="20"/>
                <w:szCs w:val="20"/>
              </w:rPr>
              <w:t>Sulbactam</w:t>
            </w:r>
            <w:proofErr w:type="spellEnd"/>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100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100</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tc>
      </w:tr>
      <w:tr w:rsidR="00AC08B5" w:rsidRPr="00AC08B5" w:rsidTr="00802C9F">
        <w:tc>
          <w:tcPr>
            <w:tcW w:w="2244" w:type="dxa"/>
            <w:vMerge/>
          </w:tcPr>
          <w:p w:rsidR="00AC08B5" w:rsidRPr="00784A11" w:rsidRDefault="00AC08B5" w:rsidP="00AC08B5">
            <w:pPr>
              <w:autoSpaceDE w:val="0"/>
              <w:autoSpaceDN w:val="0"/>
              <w:adjustRightInd w:val="0"/>
              <w:spacing w:line="360" w:lineRule="auto"/>
              <w:jc w:val="both"/>
              <w:rPr>
                <w:rFonts w:ascii="Arial" w:hAnsi="Arial" w:cs="Arial"/>
                <w:sz w:val="20"/>
                <w:szCs w:val="20"/>
              </w:rPr>
            </w:pP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r w:rsidRPr="00784A11">
              <w:rPr>
                <w:rFonts w:ascii="Arial" w:hAnsi="Arial" w:cs="Arial"/>
                <w:sz w:val="20"/>
                <w:szCs w:val="20"/>
                <w:u w:val="single"/>
              </w:rPr>
              <w:t>Cefalosporinas</w:t>
            </w: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Cefalotina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Cefuroxima</w:t>
            </w:r>
            <w:proofErr w:type="spellEnd"/>
            <w:r w:rsidRPr="00784A11">
              <w:rPr>
                <w:rFonts w:ascii="Arial" w:hAnsi="Arial" w:cs="Arial"/>
                <w:sz w:val="20"/>
                <w:szCs w:val="20"/>
              </w:rPr>
              <w:t xml:space="preserve"> </w:t>
            </w:r>
            <w:proofErr w:type="spellStart"/>
            <w:r w:rsidRPr="00784A11">
              <w:rPr>
                <w:rFonts w:ascii="Arial" w:hAnsi="Arial" w:cs="Arial"/>
                <w:sz w:val="20"/>
                <w:szCs w:val="20"/>
              </w:rPr>
              <w:t>axetil</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Ceftriaxona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Cefotaxima</w:t>
            </w:r>
            <w:proofErr w:type="spellEnd"/>
            <w:r w:rsidRPr="00784A11">
              <w:rPr>
                <w:rFonts w:ascii="Arial" w:hAnsi="Arial" w:cs="Arial"/>
                <w:sz w:val="20"/>
                <w:szCs w:val="20"/>
              </w:rPr>
              <w:t xml:space="preserve"> </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100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100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 – 100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100</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 xml:space="preserve">12 – 24 </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tc>
      </w:tr>
      <w:tr w:rsidR="00AC08B5" w:rsidRPr="00AC08B5" w:rsidTr="00802C9F">
        <w:tc>
          <w:tcPr>
            <w:tcW w:w="2244" w:type="dxa"/>
            <w:vMerge w:val="restart"/>
            <w:vAlign w:val="center"/>
          </w:tcPr>
          <w:p w:rsidR="00AC08B5" w:rsidRPr="00784A11" w:rsidRDefault="00AC08B5" w:rsidP="00AC08B5">
            <w:pPr>
              <w:autoSpaceDE w:val="0"/>
              <w:autoSpaceDN w:val="0"/>
              <w:adjustRightInd w:val="0"/>
              <w:spacing w:line="360" w:lineRule="auto"/>
              <w:jc w:val="center"/>
              <w:rPr>
                <w:rFonts w:ascii="Arial" w:hAnsi="Arial" w:cs="Arial"/>
                <w:sz w:val="20"/>
                <w:szCs w:val="20"/>
              </w:rPr>
            </w:pPr>
            <w:r w:rsidRPr="00784A11">
              <w:rPr>
                <w:rFonts w:ascii="Arial" w:hAnsi="Arial" w:cs="Arial"/>
                <w:sz w:val="20"/>
                <w:szCs w:val="20"/>
              </w:rPr>
              <w:t>Oral</w:t>
            </w: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r w:rsidRPr="00784A11">
              <w:rPr>
                <w:rFonts w:ascii="Arial" w:hAnsi="Arial" w:cs="Arial"/>
                <w:sz w:val="20"/>
                <w:szCs w:val="20"/>
                <w:u w:val="single"/>
              </w:rPr>
              <w:t>Penicilinas</w:t>
            </w: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Amoxicilina</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 xml:space="preserve">Ampicilina </w:t>
            </w:r>
            <w:proofErr w:type="spellStart"/>
            <w:r w:rsidRPr="00784A11">
              <w:rPr>
                <w:rFonts w:ascii="Arial" w:hAnsi="Arial" w:cs="Arial"/>
                <w:sz w:val="20"/>
                <w:szCs w:val="20"/>
              </w:rPr>
              <w:t>sulbactam</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 xml:space="preserve">Amoxicilina </w:t>
            </w:r>
            <w:proofErr w:type="spellStart"/>
            <w:r w:rsidRPr="00784A11">
              <w:rPr>
                <w:rFonts w:ascii="Arial" w:hAnsi="Arial" w:cs="Arial"/>
                <w:sz w:val="20"/>
                <w:szCs w:val="20"/>
              </w:rPr>
              <w:t>clabulanato</w:t>
            </w:r>
            <w:proofErr w:type="spellEnd"/>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50-80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50-80</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w:t>
            </w:r>
          </w:p>
        </w:tc>
      </w:tr>
      <w:tr w:rsidR="00AC08B5" w:rsidRPr="00AC08B5" w:rsidTr="00802C9F">
        <w:tc>
          <w:tcPr>
            <w:tcW w:w="2244" w:type="dxa"/>
            <w:vMerge/>
          </w:tcPr>
          <w:p w:rsidR="00AC08B5" w:rsidRPr="00784A11" w:rsidRDefault="00AC08B5" w:rsidP="00AC08B5">
            <w:pPr>
              <w:autoSpaceDE w:val="0"/>
              <w:autoSpaceDN w:val="0"/>
              <w:adjustRightInd w:val="0"/>
              <w:spacing w:line="360" w:lineRule="auto"/>
              <w:jc w:val="both"/>
              <w:rPr>
                <w:rFonts w:ascii="Arial" w:hAnsi="Arial" w:cs="Arial"/>
                <w:sz w:val="20"/>
                <w:szCs w:val="20"/>
              </w:rPr>
            </w:pP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r w:rsidRPr="00784A11">
              <w:rPr>
                <w:rFonts w:ascii="Arial" w:hAnsi="Arial" w:cs="Arial"/>
                <w:sz w:val="20"/>
                <w:szCs w:val="20"/>
                <w:u w:val="single"/>
              </w:rPr>
              <w:t>Cefalosporinas</w:t>
            </w: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Cefalexina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Cefaclor</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Cefuroxima</w:t>
            </w:r>
            <w:proofErr w:type="spellEnd"/>
            <w:r w:rsidRPr="00784A11">
              <w:rPr>
                <w:rFonts w:ascii="Arial" w:hAnsi="Arial" w:cs="Arial"/>
                <w:sz w:val="20"/>
                <w:szCs w:val="20"/>
              </w:rPr>
              <w:t xml:space="preserve"> </w:t>
            </w:r>
            <w:proofErr w:type="spellStart"/>
            <w:r w:rsidRPr="00784A11">
              <w:rPr>
                <w:rFonts w:ascii="Arial" w:hAnsi="Arial" w:cs="Arial"/>
                <w:sz w:val="20"/>
                <w:szCs w:val="20"/>
              </w:rPr>
              <w:t>axetil</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Cefixime</w:t>
            </w:r>
            <w:proofErr w:type="spellEnd"/>
            <w:r w:rsidRPr="00784A11">
              <w:rPr>
                <w:rFonts w:ascii="Arial" w:hAnsi="Arial" w:cs="Arial"/>
                <w:sz w:val="20"/>
                <w:szCs w:val="20"/>
              </w:rPr>
              <w:t xml:space="preserve"> </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25-50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20-30</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12-24</w:t>
            </w:r>
          </w:p>
        </w:tc>
      </w:tr>
      <w:tr w:rsidR="00AC08B5" w:rsidRPr="00AC08B5" w:rsidTr="00802C9F">
        <w:tc>
          <w:tcPr>
            <w:tcW w:w="2244" w:type="dxa"/>
            <w:vMerge/>
          </w:tcPr>
          <w:p w:rsidR="00AC08B5" w:rsidRPr="00784A11" w:rsidRDefault="00AC08B5" w:rsidP="00AC08B5">
            <w:pPr>
              <w:autoSpaceDE w:val="0"/>
              <w:autoSpaceDN w:val="0"/>
              <w:adjustRightInd w:val="0"/>
              <w:spacing w:line="360" w:lineRule="auto"/>
              <w:jc w:val="both"/>
              <w:rPr>
                <w:rFonts w:ascii="Arial" w:hAnsi="Arial" w:cs="Arial"/>
                <w:sz w:val="20"/>
                <w:szCs w:val="20"/>
              </w:rPr>
            </w:pPr>
          </w:p>
        </w:tc>
        <w:tc>
          <w:tcPr>
            <w:tcW w:w="2244" w:type="dxa"/>
          </w:tcPr>
          <w:p w:rsidR="00AC08B5" w:rsidRPr="00784A11" w:rsidRDefault="00AC08B5" w:rsidP="00AC08B5">
            <w:pPr>
              <w:autoSpaceDE w:val="0"/>
              <w:autoSpaceDN w:val="0"/>
              <w:adjustRightInd w:val="0"/>
              <w:spacing w:line="360" w:lineRule="auto"/>
              <w:jc w:val="both"/>
              <w:rPr>
                <w:rFonts w:ascii="Arial" w:hAnsi="Arial" w:cs="Arial"/>
                <w:sz w:val="20"/>
                <w:szCs w:val="20"/>
                <w:u w:val="single"/>
              </w:rPr>
            </w:pPr>
            <w:r w:rsidRPr="00784A11">
              <w:rPr>
                <w:rFonts w:ascii="Arial" w:hAnsi="Arial" w:cs="Arial"/>
                <w:sz w:val="20"/>
                <w:szCs w:val="20"/>
                <w:u w:val="single"/>
              </w:rPr>
              <w:t>Otros</w:t>
            </w: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Nitrofurantoina</w:t>
            </w:r>
            <w:proofErr w:type="spellEnd"/>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TMP-SMX</w:t>
            </w:r>
          </w:p>
          <w:p w:rsidR="00AC08B5" w:rsidRPr="00784A11" w:rsidRDefault="00AC08B5" w:rsidP="00AC08B5">
            <w:pPr>
              <w:autoSpaceDE w:val="0"/>
              <w:autoSpaceDN w:val="0"/>
              <w:adjustRightInd w:val="0"/>
              <w:spacing w:line="360" w:lineRule="auto"/>
              <w:jc w:val="both"/>
              <w:rPr>
                <w:rFonts w:ascii="Arial" w:hAnsi="Arial" w:cs="Arial"/>
                <w:sz w:val="20"/>
                <w:szCs w:val="20"/>
              </w:rPr>
            </w:pPr>
            <w:proofErr w:type="spellStart"/>
            <w:r w:rsidRPr="00784A11">
              <w:rPr>
                <w:rFonts w:ascii="Arial" w:hAnsi="Arial" w:cs="Arial"/>
                <w:sz w:val="20"/>
                <w:szCs w:val="20"/>
              </w:rPr>
              <w:t>Acido</w:t>
            </w:r>
            <w:proofErr w:type="spellEnd"/>
            <w:r w:rsidRPr="00784A11">
              <w:rPr>
                <w:rFonts w:ascii="Arial" w:hAnsi="Arial" w:cs="Arial"/>
                <w:sz w:val="20"/>
                <w:szCs w:val="20"/>
              </w:rPr>
              <w:t xml:space="preserve"> </w:t>
            </w:r>
            <w:proofErr w:type="spellStart"/>
            <w:r w:rsidRPr="00784A11">
              <w:rPr>
                <w:rFonts w:ascii="Arial" w:hAnsi="Arial" w:cs="Arial"/>
                <w:sz w:val="20"/>
                <w:szCs w:val="20"/>
              </w:rPr>
              <w:t>Nalidixico</w:t>
            </w:r>
            <w:proofErr w:type="spellEnd"/>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8-12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50</w:t>
            </w:r>
          </w:p>
        </w:tc>
        <w:tc>
          <w:tcPr>
            <w:tcW w:w="2245" w:type="dxa"/>
          </w:tcPr>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12</w:t>
            </w:r>
          </w:p>
          <w:p w:rsidR="00AC08B5" w:rsidRPr="00784A11" w:rsidRDefault="00AC08B5" w:rsidP="00AC08B5">
            <w:pPr>
              <w:autoSpaceDE w:val="0"/>
              <w:autoSpaceDN w:val="0"/>
              <w:adjustRightInd w:val="0"/>
              <w:spacing w:line="360" w:lineRule="auto"/>
              <w:jc w:val="both"/>
              <w:rPr>
                <w:rFonts w:ascii="Arial" w:hAnsi="Arial" w:cs="Arial"/>
                <w:sz w:val="20"/>
                <w:szCs w:val="20"/>
              </w:rPr>
            </w:pPr>
            <w:r w:rsidRPr="00784A11">
              <w:rPr>
                <w:rFonts w:ascii="Arial" w:hAnsi="Arial" w:cs="Arial"/>
                <w:sz w:val="20"/>
                <w:szCs w:val="20"/>
              </w:rPr>
              <w:t>6</w:t>
            </w:r>
          </w:p>
        </w:tc>
      </w:tr>
    </w:tbl>
    <w:p w:rsidR="00AC08B5" w:rsidRDefault="00AC08B5" w:rsidP="00784A11">
      <w:pPr>
        <w:autoSpaceDE w:val="0"/>
        <w:autoSpaceDN w:val="0"/>
        <w:adjustRightInd w:val="0"/>
        <w:spacing w:after="0" w:line="360" w:lineRule="auto"/>
        <w:rPr>
          <w:rFonts w:ascii="Arial" w:hAnsi="Arial" w:cs="Arial"/>
          <w:sz w:val="24"/>
          <w:szCs w:val="24"/>
        </w:rPr>
      </w:pPr>
    </w:p>
    <w:p w:rsidR="00784A11" w:rsidRPr="00AC08B5" w:rsidRDefault="00784A11" w:rsidP="00784A11">
      <w:pPr>
        <w:autoSpaceDE w:val="0"/>
        <w:autoSpaceDN w:val="0"/>
        <w:adjustRightInd w:val="0"/>
        <w:spacing w:after="0" w:line="360" w:lineRule="auto"/>
        <w:rPr>
          <w:rFonts w:ascii="Arial" w:hAnsi="Arial" w:cs="Arial"/>
          <w:sz w:val="24"/>
          <w:szCs w:val="24"/>
        </w:rPr>
      </w:pP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r w:rsidRPr="00AC08B5">
        <w:rPr>
          <w:rFonts w:ascii="Arial" w:hAnsi="Arial" w:cs="Arial"/>
          <w:b/>
          <w:sz w:val="24"/>
          <w:szCs w:val="24"/>
          <w:u w:val="single"/>
        </w:rPr>
        <w:lastRenderedPageBreak/>
        <w:t>CONCLUSIONES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Es por todos conocidos la incidencia de infección de vías urinarias en la edad pediátrica, teniéndola en cuenta </w:t>
      </w:r>
      <w:proofErr w:type="spellStart"/>
      <w:r w:rsidRPr="00AC08B5">
        <w:rPr>
          <w:rFonts w:ascii="Arial" w:hAnsi="Arial" w:cs="Arial"/>
          <w:sz w:val="24"/>
          <w:szCs w:val="24"/>
        </w:rPr>
        <w:t>segun</w:t>
      </w:r>
      <w:proofErr w:type="spellEnd"/>
      <w:r w:rsidRPr="00AC08B5">
        <w:rPr>
          <w:rFonts w:ascii="Arial" w:hAnsi="Arial" w:cs="Arial"/>
          <w:sz w:val="24"/>
          <w:szCs w:val="24"/>
        </w:rPr>
        <w:t xml:space="preserve"> ciertos artículos como tercera causa de infección en niños luego de </w:t>
      </w:r>
      <w:proofErr w:type="spellStart"/>
      <w:r w:rsidRPr="00AC08B5">
        <w:rPr>
          <w:rFonts w:ascii="Arial" w:hAnsi="Arial" w:cs="Arial"/>
          <w:sz w:val="24"/>
          <w:szCs w:val="24"/>
        </w:rPr>
        <w:t>faringoamigdalitis</w:t>
      </w:r>
      <w:proofErr w:type="spellEnd"/>
      <w:r w:rsidRPr="00AC08B5">
        <w:rPr>
          <w:rFonts w:ascii="Arial" w:hAnsi="Arial" w:cs="Arial"/>
          <w:sz w:val="24"/>
          <w:szCs w:val="24"/>
        </w:rPr>
        <w:t xml:space="preserve"> aguda y otitis media aguda, por lo que todo </w:t>
      </w:r>
      <w:proofErr w:type="spellStart"/>
      <w:r w:rsidRPr="00AC08B5">
        <w:rPr>
          <w:rFonts w:ascii="Arial" w:hAnsi="Arial" w:cs="Arial"/>
          <w:sz w:val="24"/>
          <w:szCs w:val="24"/>
        </w:rPr>
        <w:t>medico</w:t>
      </w:r>
      <w:proofErr w:type="spellEnd"/>
      <w:r w:rsidRPr="00AC08B5">
        <w:rPr>
          <w:rFonts w:ascii="Arial" w:hAnsi="Arial" w:cs="Arial"/>
          <w:sz w:val="24"/>
          <w:szCs w:val="24"/>
        </w:rPr>
        <w:t xml:space="preserve"> general y médico pediatra debe de saber la interpretación de un examen general de orina y </w:t>
      </w:r>
      <w:proofErr w:type="spellStart"/>
      <w:r w:rsidRPr="00AC08B5">
        <w:rPr>
          <w:rFonts w:ascii="Arial" w:hAnsi="Arial" w:cs="Arial"/>
          <w:sz w:val="24"/>
          <w:szCs w:val="24"/>
        </w:rPr>
        <w:t>urocultivo</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Respecto a la toma de muestra de orina para el examen de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existen diferentes técnicas las cuales tienen su interpretación de laboratorio diferentes, llamando la atención que al tener la sospecha de IVU, ante un </w:t>
      </w:r>
      <w:proofErr w:type="spellStart"/>
      <w:r w:rsidRPr="00AC08B5">
        <w:rPr>
          <w:rFonts w:ascii="Arial" w:hAnsi="Arial" w:cs="Arial"/>
          <w:sz w:val="24"/>
          <w:szCs w:val="24"/>
        </w:rPr>
        <w:t>urocultivo</w:t>
      </w:r>
      <w:proofErr w:type="spellEnd"/>
      <w:r w:rsidRPr="00AC08B5">
        <w:rPr>
          <w:rFonts w:ascii="Arial" w:hAnsi="Arial" w:cs="Arial"/>
          <w:sz w:val="24"/>
          <w:szCs w:val="24"/>
        </w:rPr>
        <w:t xml:space="preserve"> negativo de una muestra obtenida por bolsa, nos descarta la infección. Y a diferencia de la punción </w:t>
      </w:r>
      <w:proofErr w:type="spellStart"/>
      <w:r w:rsidRPr="00AC08B5">
        <w:rPr>
          <w:rFonts w:ascii="Arial" w:hAnsi="Arial" w:cs="Arial"/>
          <w:sz w:val="24"/>
          <w:szCs w:val="24"/>
        </w:rPr>
        <w:t>suprapúbica</w:t>
      </w:r>
      <w:proofErr w:type="spellEnd"/>
      <w:r w:rsidRPr="00AC08B5">
        <w:rPr>
          <w:rFonts w:ascii="Arial" w:hAnsi="Arial" w:cs="Arial"/>
          <w:sz w:val="24"/>
          <w:szCs w:val="24"/>
        </w:rPr>
        <w:t xml:space="preserve"> que con solo 1 UFC nos hace positivo el diagnostico, es por eso este </w:t>
      </w:r>
      <w:proofErr w:type="spellStart"/>
      <w:r w:rsidRPr="00AC08B5">
        <w:rPr>
          <w:rFonts w:ascii="Arial" w:hAnsi="Arial" w:cs="Arial"/>
          <w:sz w:val="24"/>
          <w:szCs w:val="24"/>
        </w:rPr>
        <w:t>ultimo</w:t>
      </w:r>
      <w:proofErr w:type="spellEnd"/>
      <w:r w:rsidRPr="00AC08B5">
        <w:rPr>
          <w:rFonts w:ascii="Arial" w:hAnsi="Arial" w:cs="Arial"/>
          <w:sz w:val="24"/>
          <w:szCs w:val="24"/>
        </w:rPr>
        <w:t xml:space="preserve"> sería el mejor método de obtención de muestra.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Además en los diferentes artículos citados sobre la relación de IVU y RVU se toma de gran importancia la asociación entre estas dos entidades ya que la segunda predispone a la primera y no viceversa; y dependiendo del grado de afectación del reflujo así será las cantidades de infección y el tipo ya sea esta alta o baja, leve o complicada, de vías urinarias que presente un paciente en particular. Igual clasificándola como </w:t>
      </w:r>
      <w:proofErr w:type="spellStart"/>
      <w:r w:rsidRPr="00AC08B5">
        <w:rPr>
          <w:rFonts w:ascii="Arial" w:hAnsi="Arial" w:cs="Arial"/>
          <w:sz w:val="24"/>
          <w:szCs w:val="24"/>
        </w:rPr>
        <w:t>primoinfección</w:t>
      </w:r>
      <w:proofErr w:type="spellEnd"/>
      <w:r w:rsidRPr="00AC08B5">
        <w:rPr>
          <w:rFonts w:ascii="Arial" w:hAnsi="Arial" w:cs="Arial"/>
          <w:sz w:val="24"/>
          <w:szCs w:val="24"/>
        </w:rPr>
        <w:t xml:space="preserve">, infección recurrente, recaída o </w:t>
      </w:r>
      <w:proofErr w:type="spellStart"/>
      <w:r w:rsidRPr="00AC08B5">
        <w:rPr>
          <w:rFonts w:ascii="Arial" w:hAnsi="Arial" w:cs="Arial"/>
          <w:sz w:val="24"/>
          <w:szCs w:val="24"/>
        </w:rPr>
        <w:t>bacteriura</w:t>
      </w:r>
      <w:proofErr w:type="spellEnd"/>
      <w:r w:rsidRPr="00AC08B5">
        <w:rPr>
          <w:rFonts w:ascii="Arial" w:hAnsi="Arial" w:cs="Arial"/>
          <w:sz w:val="24"/>
          <w:szCs w:val="24"/>
        </w:rPr>
        <w:t xml:space="preserve"> asintomática.</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Todos los artículos citados en lo que respecta a los agentes infecciosos más comunes, argumentan a </w:t>
      </w:r>
      <w:r w:rsidRPr="00AC08B5">
        <w:rPr>
          <w:rFonts w:ascii="Arial" w:hAnsi="Arial" w:cs="Arial"/>
          <w:i/>
          <w:sz w:val="24"/>
          <w:szCs w:val="24"/>
        </w:rPr>
        <w:t xml:space="preserve">E. </w:t>
      </w:r>
      <w:proofErr w:type="spellStart"/>
      <w:r w:rsidRPr="00AC08B5">
        <w:rPr>
          <w:rFonts w:ascii="Arial" w:hAnsi="Arial" w:cs="Arial"/>
          <w:i/>
          <w:sz w:val="24"/>
          <w:szCs w:val="24"/>
        </w:rPr>
        <w:t>coli</w:t>
      </w:r>
      <w:proofErr w:type="spellEnd"/>
      <w:r w:rsidRPr="00AC08B5">
        <w:rPr>
          <w:rFonts w:ascii="Arial" w:hAnsi="Arial" w:cs="Arial"/>
          <w:sz w:val="24"/>
          <w:szCs w:val="24"/>
        </w:rPr>
        <w:t xml:space="preserve"> como el principal agente causal de infecciones aunque como se ha podido ver hay otros agentes de las bacterias </w:t>
      </w:r>
      <w:proofErr w:type="spellStart"/>
      <w:r w:rsidRPr="00AC08B5">
        <w:rPr>
          <w:rFonts w:ascii="Arial" w:hAnsi="Arial" w:cs="Arial"/>
          <w:sz w:val="24"/>
          <w:szCs w:val="24"/>
        </w:rPr>
        <w:t>gram</w:t>
      </w:r>
      <w:proofErr w:type="spellEnd"/>
      <w:r w:rsidRPr="00AC08B5">
        <w:rPr>
          <w:rFonts w:ascii="Arial" w:hAnsi="Arial" w:cs="Arial"/>
          <w:sz w:val="24"/>
          <w:szCs w:val="24"/>
        </w:rPr>
        <w:t xml:space="preserve"> negativas y otras </w:t>
      </w:r>
      <w:proofErr w:type="spellStart"/>
      <w:r w:rsidRPr="00AC08B5">
        <w:rPr>
          <w:rFonts w:ascii="Arial" w:hAnsi="Arial" w:cs="Arial"/>
          <w:sz w:val="24"/>
          <w:szCs w:val="24"/>
        </w:rPr>
        <w:t>gram</w:t>
      </w:r>
      <w:proofErr w:type="spellEnd"/>
      <w:r w:rsidRPr="00AC08B5">
        <w:rPr>
          <w:rFonts w:ascii="Arial" w:hAnsi="Arial" w:cs="Arial"/>
          <w:sz w:val="24"/>
          <w:szCs w:val="24"/>
        </w:rPr>
        <w:t xml:space="preserve"> positivas y aun agentes virales que pueden predispones </w:t>
      </w:r>
      <w:r w:rsidRPr="00AC08B5">
        <w:rPr>
          <w:rFonts w:ascii="Arial" w:hAnsi="Arial" w:cs="Arial"/>
          <w:sz w:val="24"/>
          <w:szCs w:val="24"/>
        </w:rPr>
        <w:lastRenderedPageBreak/>
        <w:t xml:space="preserve">a IVU, todo dependiendo si existe o no alguna anomalía de la </w:t>
      </w:r>
      <w:proofErr w:type="spellStart"/>
      <w:r w:rsidRPr="00AC08B5">
        <w:rPr>
          <w:rFonts w:ascii="Arial" w:hAnsi="Arial" w:cs="Arial"/>
          <w:sz w:val="24"/>
          <w:szCs w:val="24"/>
        </w:rPr>
        <w:t>via</w:t>
      </w:r>
      <w:proofErr w:type="spellEnd"/>
      <w:r w:rsidRPr="00AC08B5">
        <w:rPr>
          <w:rFonts w:ascii="Arial" w:hAnsi="Arial" w:cs="Arial"/>
          <w:sz w:val="24"/>
          <w:szCs w:val="24"/>
        </w:rPr>
        <w:t xml:space="preserve"> urinaria y la edad del paciente.</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 xml:space="preserve">Respecto a los diferentes estudios de imágenes que podrían utilizarse al momento del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de una infección de vías urinarias para poder descartar la presencia o no de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podría decirse que todos son complementarios, desde la USG renal, el </w:t>
      </w:r>
      <w:proofErr w:type="spellStart"/>
      <w:r w:rsidRPr="00AC08B5">
        <w:rPr>
          <w:rFonts w:ascii="Arial" w:hAnsi="Arial" w:cs="Arial"/>
          <w:sz w:val="24"/>
          <w:szCs w:val="24"/>
        </w:rPr>
        <w:t>cistouretrograma</w:t>
      </w:r>
      <w:proofErr w:type="spellEnd"/>
      <w:r w:rsidRPr="00AC08B5">
        <w:rPr>
          <w:rFonts w:ascii="Arial" w:hAnsi="Arial" w:cs="Arial"/>
          <w:sz w:val="24"/>
          <w:szCs w:val="24"/>
        </w:rPr>
        <w:t xml:space="preserve"> </w:t>
      </w:r>
      <w:proofErr w:type="spellStart"/>
      <w:r w:rsidRPr="00AC08B5">
        <w:rPr>
          <w:rFonts w:ascii="Arial" w:hAnsi="Arial" w:cs="Arial"/>
          <w:sz w:val="24"/>
          <w:szCs w:val="24"/>
        </w:rPr>
        <w:t>miccional</w:t>
      </w:r>
      <w:proofErr w:type="spellEnd"/>
      <w:r w:rsidRPr="00AC08B5">
        <w:rPr>
          <w:rFonts w:ascii="Arial" w:hAnsi="Arial" w:cs="Arial"/>
          <w:sz w:val="24"/>
          <w:szCs w:val="24"/>
        </w:rPr>
        <w:t xml:space="preserve">, el </w:t>
      </w:r>
      <w:proofErr w:type="spellStart"/>
      <w:r w:rsidRPr="00AC08B5">
        <w:rPr>
          <w:rFonts w:ascii="Arial" w:hAnsi="Arial" w:cs="Arial"/>
          <w:sz w:val="24"/>
          <w:szCs w:val="24"/>
        </w:rPr>
        <w:t>pielograma</w:t>
      </w:r>
      <w:proofErr w:type="spellEnd"/>
      <w:r w:rsidRPr="00AC08B5">
        <w:rPr>
          <w:rFonts w:ascii="Arial" w:hAnsi="Arial" w:cs="Arial"/>
          <w:sz w:val="24"/>
          <w:szCs w:val="24"/>
        </w:rPr>
        <w:t xml:space="preserve"> endovenoso, la gammagrafía renal con tecnecio 99, etc. Aunque el que mayormente utilizado para el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y clasificación de RVU es el </w:t>
      </w:r>
      <w:proofErr w:type="spellStart"/>
      <w:r w:rsidRPr="00AC08B5">
        <w:rPr>
          <w:rFonts w:ascii="Arial" w:hAnsi="Arial" w:cs="Arial"/>
          <w:sz w:val="24"/>
          <w:szCs w:val="24"/>
        </w:rPr>
        <w:t>cistouretrograma</w:t>
      </w:r>
      <w:proofErr w:type="spellEnd"/>
      <w:r w:rsidRPr="00AC08B5">
        <w:rPr>
          <w:rFonts w:ascii="Arial" w:hAnsi="Arial" w:cs="Arial"/>
          <w:sz w:val="24"/>
          <w:szCs w:val="24"/>
        </w:rPr>
        <w:t xml:space="preserve"> </w:t>
      </w:r>
      <w:proofErr w:type="spellStart"/>
      <w:r w:rsidRPr="00AC08B5">
        <w:rPr>
          <w:rFonts w:ascii="Arial" w:hAnsi="Arial" w:cs="Arial"/>
          <w:sz w:val="24"/>
          <w:szCs w:val="24"/>
        </w:rPr>
        <w:t>miccional</w:t>
      </w:r>
      <w:proofErr w:type="spellEnd"/>
      <w:r w:rsidRPr="00AC08B5">
        <w:rPr>
          <w:rFonts w:ascii="Arial" w:hAnsi="Arial" w:cs="Arial"/>
          <w:sz w:val="24"/>
          <w:szCs w:val="24"/>
        </w:rPr>
        <w:t>.</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r w:rsidRPr="00AC08B5">
        <w:rPr>
          <w:rFonts w:ascii="Arial" w:hAnsi="Arial" w:cs="Arial"/>
          <w:sz w:val="24"/>
          <w:szCs w:val="24"/>
        </w:rPr>
        <w:t>A continuación se citaran algunas conclusiones de los diferentes artículos seleccionados:</w:t>
      </w:r>
    </w:p>
    <w:p w:rsidR="00AC08B5" w:rsidRPr="00AC08B5" w:rsidRDefault="00AC08B5" w:rsidP="00AC08B5">
      <w:pPr>
        <w:autoSpaceDE w:val="0"/>
        <w:autoSpaceDN w:val="0"/>
        <w:adjustRightInd w:val="0"/>
        <w:spacing w:after="0" w:line="360" w:lineRule="auto"/>
        <w:jc w:val="both"/>
        <w:rPr>
          <w:rFonts w:ascii="Arial" w:eastAsia="SlimbachStd-Book" w:hAnsi="Arial" w:cs="Arial"/>
          <w:color w:val="000000"/>
          <w:sz w:val="24"/>
          <w:szCs w:val="24"/>
        </w:rPr>
      </w:pPr>
      <w:r w:rsidRPr="00AC08B5">
        <w:rPr>
          <w:rFonts w:ascii="Arial" w:eastAsia="SlimbachStd-Book" w:hAnsi="Arial" w:cs="Arial"/>
          <w:color w:val="000000"/>
          <w:sz w:val="24"/>
          <w:szCs w:val="24"/>
        </w:rPr>
        <w:t>1. La ecografía de vías urinarias anormal detecta el 90.6% de los niños con RVU ≥ III y a la vez da falsos positivos de hasta el 34%.</w:t>
      </w:r>
    </w:p>
    <w:p w:rsidR="00AC08B5" w:rsidRPr="00AC08B5" w:rsidRDefault="00AC08B5" w:rsidP="00AC08B5">
      <w:pPr>
        <w:autoSpaceDE w:val="0"/>
        <w:autoSpaceDN w:val="0"/>
        <w:adjustRightInd w:val="0"/>
        <w:spacing w:after="0" w:line="360" w:lineRule="auto"/>
        <w:jc w:val="both"/>
        <w:rPr>
          <w:rFonts w:ascii="Arial" w:eastAsia="SlimbachStd-Book" w:hAnsi="Arial" w:cs="Arial"/>
          <w:color w:val="000000"/>
          <w:sz w:val="24"/>
          <w:szCs w:val="24"/>
        </w:rPr>
      </w:pPr>
      <w:r w:rsidRPr="00AC08B5">
        <w:rPr>
          <w:rFonts w:ascii="Arial" w:eastAsia="SlimbachStd-Book" w:hAnsi="Arial" w:cs="Arial"/>
          <w:color w:val="000000"/>
          <w:sz w:val="24"/>
          <w:szCs w:val="24"/>
        </w:rPr>
        <w:t>2. La gammagrafía renal DMSA anormal detecta el 100% de los niños con RVU ≥ III y a la vez da falsos positivos de hasta el 71%.</w:t>
      </w:r>
    </w:p>
    <w:p w:rsidR="00AC08B5" w:rsidRPr="00AC08B5" w:rsidRDefault="00AC08B5" w:rsidP="00AC08B5">
      <w:pPr>
        <w:autoSpaceDE w:val="0"/>
        <w:autoSpaceDN w:val="0"/>
        <w:adjustRightInd w:val="0"/>
        <w:spacing w:after="0" w:line="360" w:lineRule="auto"/>
        <w:jc w:val="both"/>
        <w:rPr>
          <w:rFonts w:ascii="Arial" w:eastAsia="SlimbachStd-Book" w:hAnsi="Arial" w:cs="Arial"/>
          <w:color w:val="000000"/>
          <w:sz w:val="24"/>
          <w:szCs w:val="24"/>
        </w:rPr>
      </w:pPr>
      <w:r w:rsidRPr="00AC08B5">
        <w:rPr>
          <w:rFonts w:ascii="Arial" w:eastAsia="SlimbachStd-Book" w:hAnsi="Arial" w:cs="Arial"/>
          <w:color w:val="000000"/>
          <w:sz w:val="24"/>
          <w:szCs w:val="24"/>
        </w:rPr>
        <w:t>3. El hallazgo de la ecografía de vías urinarias y la gammagrafía renal DMSA anormales detecta el 100% de los niños con RVU ≥ III y a la vez da falsos positivos de hasta el 75%.</w:t>
      </w:r>
    </w:p>
    <w:p w:rsidR="00AC08B5" w:rsidRPr="00AC08B5" w:rsidRDefault="00AC08B5" w:rsidP="00AC08B5">
      <w:pPr>
        <w:autoSpaceDE w:val="0"/>
        <w:autoSpaceDN w:val="0"/>
        <w:adjustRightInd w:val="0"/>
        <w:spacing w:after="0" w:line="360" w:lineRule="auto"/>
        <w:jc w:val="both"/>
        <w:rPr>
          <w:rFonts w:ascii="Arial" w:eastAsia="SlimbachStd-Book" w:hAnsi="Arial" w:cs="Arial"/>
          <w:color w:val="000000"/>
          <w:sz w:val="24"/>
          <w:szCs w:val="24"/>
        </w:rPr>
      </w:pPr>
      <w:r w:rsidRPr="00AC08B5">
        <w:rPr>
          <w:rFonts w:ascii="Arial" w:eastAsia="SlimbachStd-Book" w:hAnsi="Arial" w:cs="Arial"/>
          <w:color w:val="000000"/>
          <w:sz w:val="24"/>
          <w:szCs w:val="24"/>
        </w:rPr>
        <w:t xml:space="preserve">4. La ecografía de vías urinarias y la gammagrafía renal DMSA presentan muy pocos falsos negativos, por lo que un resultado normal prácticamente excluye la probabilidad de tener reflujo </w:t>
      </w:r>
      <w:proofErr w:type="spellStart"/>
      <w:r w:rsidRPr="00AC08B5">
        <w:rPr>
          <w:rFonts w:ascii="Arial" w:eastAsia="SlimbachStd-Book" w:hAnsi="Arial" w:cs="Arial"/>
          <w:color w:val="000000"/>
          <w:sz w:val="24"/>
          <w:szCs w:val="24"/>
        </w:rPr>
        <w:t>vesicoureteral</w:t>
      </w:r>
      <w:proofErr w:type="spellEnd"/>
      <w:r w:rsidRPr="00AC08B5">
        <w:rPr>
          <w:rFonts w:ascii="Arial" w:eastAsia="SlimbachStd-Book" w:hAnsi="Arial" w:cs="Arial"/>
          <w:color w:val="000000"/>
          <w:sz w:val="24"/>
          <w:szCs w:val="24"/>
        </w:rPr>
        <w:t xml:space="preserve"> ≥ III.</w:t>
      </w:r>
    </w:p>
    <w:p w:rsidR="00AC08B5" w:rsidRPr="00AC08B5" w:rsidRDefault="00AC08B5" w:rsidP="00AC08B5">
      <w:pPr>
        <w:autoSpaceDE w:val="0"/>
        <w:autoSpaceDN w:val="0"/>
        <w:adjustRightInd w:val="0"/>
        <w:spacing w:after="0" w:line="360" w:lineRule="auto"/>
        <w:jc w:val="both"/>
        <w:rPr>
          <w:rFonts w:ascii="Arial" w:eastAsia="SlimbachStd-Book" w:hAnsi="Arial" w:cs="Arial"/>
          <w:color w:val="000000"/>
          <w:sz w:val="24"/>
          <w:szCs w:val="24"/>
        </w:rPr>
      </w:pPr>
      <w:r w:rsidRPr="00AC08B5">
        <w:rPr>
          <w:rFonts w:ascii="Arial" w:eastAsia="SlimbachStd-Book" w:hAnsi="Arial" w:cs="Arial"/>
          <w:color w:val="000000"/>
          <w:sz w:val="24"/>
          <w:szCs w:val="24"/>
        </w:rPr>
        <w:t xml:space="preserve">5. La ecografía de vías urinarias y la gammagrafía renal DMSA presentan un porcentaje alto de falsos positivos, por lo que un resultado anormal no confirma el </w:t>
      </w:r>
      <w:proofErr w:type="spellStart"/>
      <w:r w:rsidRPr="00AC08B5">
        <w:rPr>
          <w:rFonts w:ascii="Arial" w:eastAsia="SlimbachStd-Book" w:hAnsi="Arial" w:cs="Arial"/>
          <w:color w:val="000000"/>
          <w:sz w:val="24"/>
          <w:szCs w:val="24"/>
        </w:rPr>
        <w:t>diagnostico</w:t>
      </w:r>
      <w:proofErr w:type="spellEnd"/>
      <w:r w:rsidRPr="00AC08B5">
        <w:rPr>
          <w:rFonts w:ascii="Arial" w:eastAsia="SlimbachStd-Book" w:hAnsi="Arial" w:cs="Arial"/>
          <w:color w:val="000000"/>
          <w:sz w:val="24"/>
          <w:szCs w:val="24"/>
        </w:rPr>
        <w:t xml:space="preserve"> de reflujo </w:t>
      </w:r>
      <w:proofErr w:type="spellStart"/>
      <w:r w:rsidRPr="00AC08B5">
        <w:rPr>
          <w:rFonts w:ascii="Arial" w:eastAsia="SlimbachStd-Book" w:hAnsi="Arial" w:cs="Arial"/>
          <w:color w:val="000000"/>
          <w:sz w:val="24"/>
          <w:szCs w:val="24"/>
        </w:rPr>
        <w:t>vesicoureteral</w:t>
      </w:r>
      <w:proofErr w:type="spellEnd"/>
      <w:r w:rsidRPr="00AC08B5">
        <w:rPr>
          <w:rFonts w:ascii="Arial" w:eastAsia="SlimbachStd-Book" w:hAnsi="Arial" w:cs="Arial"/>
          <w:color w:val="000000"/>
          <w:sz w:val="24"/>
          <w:szCs w:val="24"/>
        </w:rPr>
        <w:t xml:space="preserve"> ≥ III.</w:t>
      </w:r>
    </w:p>
    <w:p w:rsidR="00AC08B5" w:rsidRPr="00AC08B5" w:rsidRDefault="00AC08B5" w:rsidP="00AC08B5">
      <w:pPr>
        <w:autoSpaceDE w:val="0"/>
        <w:autoSpaceDN w:val="0"/>
        <w:adjustRightInd w:val="0"/>
        <w:spacing w:after="0" w:line="360" w:lineRule="auto"/>
        <w:jc w:val="both"/>
        <w:rPr>
          <w:rFonts w:ascii="Arial" w:hAnsi="Arial" w:cs="Arial"/>
          <w:color w:val="292526"/>
          <w:sz w:val="24"/>
          <w:szCs w:val="24"/>
        </w:rPr>
      </w:pPr>
      <w:r w:rsidRPr="00AC08B5">
        <w:rPr>
          <w:rFonts w:ascii="Arial" w:eastAsia="SlimbachStd-Book" w:hAnsi="Arial" w:cs="Arial"/>
          <w:color w:val="000000"/>
          <w:sz w:val="24"/>
          <w:szCs w:val="24"/>
        </w:rPr>
        <w:t xml:space="preserve">6. </w:t>
      </w:r>
      <w:r w:rsidRPr="00AC08B5">
        <w:rPr>
          <w:rFonts w:ascii="Arial" w:hAnsi="Arial" w:cs="Arial"/>
          <w:color w:val="292526"/>
          <w:sz w:val="24"/>
          <w:szCs w:val="24"/>
        </w:rPr>
        <w:t xml:space="preserve">La mitad de los pacientes con </w:t>
      </w:r>
      <w:proofErr w:type="spellStart"/>
      <w:r w:rsidRPr="00AC08B5">
        <w:rPr>
          <w:rFonts w:ascii="Arial" w:hAnsi="Arial" w:cs="Arial"/>
          <w:color w:val="292526"/>
          <w:sz w:val="24"/>
          <w:szCs w:val="24"/>
        </w:rPr>
        <w:t>pielonefritis</w:t>
      </w:r>
      <w:proofErr w:type="spellEnd"/>
      <w:r w:rsidRPr="00AC08B5">
        <w:rPr>
          <w:rFonts w:ascii="Arial" w:hAnsi="Arial" w:cs="Arial"/>
          <w:color w:val="292526"/>
          <w:sz w:val="24"/>
          <w:szCs w:val="24"/>
        </w:rPr>
        <w:t xml:space="preserve"> aguda tuvieron daño renal. Hubo daño sin reflujo </w:t>
      </w:r>
      <w:proofErr w:type="spellStart"/>
      <w:r w:rsidRPr="00AC08B5">
        <w:rPr>
          <w:rFonts w:ascii="Arial" w:hAnsi="Arial" w:cs="Arial"/>
          <w:color w:val="292526"/>
          <w:sz w:val="24"/>
          <w:szCs w:val="24"/>
        </w:rPr>
        <w:t>vesicoureteral</w:t>
      </w:r>
      <w:proofErr w:type="spellEnd"/>
      <w:r w:rsidRPr="00AC08B5">
        <w:rPr>
          <w:rFonts w:ascii="Arial" w:hAnsi="Arial" w:cs="Arial"/>
          <w:color w:val="292526"/>
          <w:sz w:val="24"/>
          <w:szCs w:val="24"/>
        </w:rPr>
        <w:t xml:space="preserve"> y reflujo sin daño. La probabilidad de daño </w:t>
      </w:r>
      <w:r w:rsidRPr="00AC08B5">
        <w:rPr>
          <w:rFonts w:ascii="Arial" w:hAnsi="Arial" w:cs="Arial"/>
          <w:color w:val="292526"/>
          <w:sz w:val="24"/>
          <w:szCs w:val="24"/>
        </w:rPr>
        <w:lastRenderedPageBreak/>
        <w:t>aumentó con la edad y las recurrencias. El 15% de los pacientes con daño renal desarrolló hipertensión y el 29% proteinuria.</w:t>
      </w:r>
    </w:p>
    <w:p w:rsidR="00AC08B5" w:rsidRPr="00AC08B5" w:rsidRDefault="00AC08B5" w:rsidP="00AC08B5">
      <w:pPr>
        <w:autoSpaceDE w:val="0"/>
        <w:autoSpaceDN w:val="0"/>
        <w:adjustRightInd w:val="0"/>
        <w:spacing w:after="0" w:line="360" w:lineRule="auto"/>
        <w:jc w:val="both"/>
        <w:rPr>
          <w:rFonts w:ascii="Arial" w:hAnsi="Arial" w:cs="Arial"/>
          <w:bCs/>
          <w:sz w:val="24"/>
          <w:szCs w:val="24"/>
        </w:rPr>
      </w:pPr>
      <w:r w:rsidRPr="00AC08B5">
        <w:rPr>
          <w:rFonts w:ascii="Arial" w:hAnsi="Arial" w:cs="Arial"/>
          <w:color w:val="292526"/>
          <w:sz w:val="24"/>
          <w:szCs w:val="24"/>
        </w:rPr>
        <w:t xml:space="preserve">7. </w:t>
      </w:r>
      <w:r w:rsidRPr="00AC08B5">
        <w:rPr>
          <w:rFonts w:ascii="Arial" w:hAnsi="Arial" w:cs="Arial"/>
          <w:bCs/>
          <w:sz w:val="24"/>
          <w:szCs w:val="24"/>
        </w:rPr>
        <w:t xml:space="preserve">De nuestro estudio parece deducirse que en los niños menores de 24 meses con una primera ITU, la indicación de realización de un CUMS podría limitarse a los casos con presencia de anomalías en la ecografía renal y/o de ITU no E </w:t>
      </w:r>
      <w:proofErr w:type="spellStart"/>
      <w:r w:rsidRPr="00AC08B5">
        <w:rPr>
          <w:rFonts w:ascii="Arial" w:hAnsi="Arial" w:cs="Arial"/>
          <w:bCs/>
          <w:sz w:val="24"/>
          <w:szCs w:val="24"/>
        </w:rPr>
        <w:t>Coli</w:t>
      </w:r>
      <w:proofErr w:type="spellEnd"/>
      <w:r w:rsidRPr="00AC08B5">
        <w:rPr>
          <w:rFonts w:ascii="Arial" w:hAnsi="Arial" w:cs="Arial"/>
          <w:bCs/>
          <w:sz w:val="24"/>
          <w:szCs w:val="24"/>
        </w:rPr>
        <w:t>, aunque son precisos estudios más amplios para confirmar estos hallazgos.</w:t>
      </w:r>
    </w:p>
    <w:p w:rsidR="00AC08B5" w:rsidRPr="00AC08B5" w:rsidRDefault="00AC08B5" w:rsidP="00AC08B5">
      <w:pPr>
        <w:pStyle w:val="Default"/>
        <w:spacing w:line="360" w:lineRule="auto"/>
        <w:jc w:val="both"/>
        <w:rPr>
          <w:rFonts w:ascii="Arial" w:hAnsi="Arial" w:cs="Arial"/>
        </w:rPr>
      </w:pPr>
      <w:r w:rsidRPr="00AC08B5">
        <w:rPr>
          <w:rFonts w:ascii="Arial" w:hAnsi="Arial" w:cs="Arial"/>
          <w:bCs/>
        </w:rPr>
        <w:t>8.</w:t>
      </w:r>
      <w:r w:rsidRPr="00AC08B5">
        <w:rPr>
          <w:rFonts w:ascii="Arial" w:hAnsi="Arial" w:cs="Arial"/>
        </w:rPr>
        <w:t xml:space="preserve"> La CUMS ha sido hasta ahora la primera e “indiscutible” técnica </w:t>
      </w:r>
      <w:proofErr w:type="spellStart"/>
      <w:r w:rsidRPr="00AC08B5">
        <w:rPr>
          <w:rFonts w:ascii="Arial" w:hAnsi="Arial" w:cs="Arial"/>
        </w:rPr>
        <w:t>diagnostica</w:t>
      </w:r>
      <w:proofErr w:type="spellEnd"/>
      <w:r w:rsidRPr="00AC08B5">
        <w:rPr>
          <w:rFonts w:ascii="Arial" w:hAnsi="Arial" w:cs="Arial"/>
        </w:rPr>
        <w:t xml:space="preserve"> en el manejo del RVU, pero los avances tecnológicos en el área de los ultrasonidos (contrastes ecográficos, imagen armónica, etc.) han hecho que la ecografía se haya convertido en la principal técnica de imagen en el manejo del RVU en la edad pediátrica. Por otro lado, los algoritmos de estudio del RVU han cambiado por el gran impacto que el diagnóstico prena</w:t>
      </w:r>
      <w:r w:rsidRPr="00AC08B5">
        <w:rPr>
          <w:rFonts w:ascii="Arial" w:hAnsi="Arial" w:cs="Arial"/>
        </w:rPr>
        <w:softHyphen/>
        <w:t>tal está teniendo en el manejo de las anomalías del aparato urinario.</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Default="00AC08B5"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Default="00784A11" w:rsidP="00AC08B5">
      <w:pPr>
        <w:autoSpaceDE w:val="0"/>
        <w:autoSpaceDN w:val="0"/>
        <w:adjustRightInd w:val="0"/>
        <w:spacing w:after="0" w:line="360" w:lineRule="auto"/>
        <w:jc w:val="both"/>
        <w:rPr>
          <w:rFonts w:ascii="Arial" w:hAnsi="Arial" w:cs="Arial"/>
          <w:sz w:val="24"/>
          <w:szCs w:val="24"/>
        </w:rPr>
      </w:pPr>
    </w:p>
    <w:p w:rsidR="00784A11" w:rsidRPr="00AC08B5" w:rsidRDefault="00784A11"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r w:rsidRPr="00AC08B5">
        <w:rPr>
          <w:rFonts w:ascii="Arial" w:hAnsi="Arial" w:cs="Arial"/>
          <w:b/>
          <w:sz w:val="24"/>
          <w:szCs w:val="24"/>
          <w:u w:val="single"/>
        </w:rPr>
        <w:lastRenderedPageBreak/>
        <w:t>RECOMENDACIONES</w:t>
      </w: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p>
    <w:p w:rsidR="00AC08B5" w:rsidRPr="00AC08B5" w:rsidRDefault="00AC08B5" w:rsidP="00AC08B5">
      <w:pPr>
        <w:pStyle w:val="Prrafodelista"/>
        <w:numPr>
          <w:ilvl w:val="0"/>
          <w:numId w:val="7"/>
        </w:numPr>
        <w:autoSpaceDE w:val="0"/>
        <w:autoSpaceDN w:val="0"/>
        <w:adjustRightInd w:val="0"/>
        <w:spacing w:after="0" w:line="360" w:lineRule="auto"/>
        <w:ind w:left="0" w:firstLine="0"/>
        <w:jc w:val="both"/>
        <w:rPr>
          <w:rFonts w:ascii="Arial" w:hAnsi="Arial" w:cs="Arial"/>
          <w:sz w:val="24"/>
          <w:szCs w:val="24"/>
        </w:rPr>
      </w:pPr>
      <w:r w:rsidRPr="00AC08B5">
        <w:rPr>
          <w:rFonts w:ascii="Arial" w:hAnsi="Arial" w:cs="Arial"/>
          <w:sz w:val="24"/>
          <w:szCs w:val="24"/>
        </w:rPr>
        <w:t xml:space="preserve">Las infecciones de vías urinarias es uno de los diagnósticos más frecuentes en pediatría por lo que la implementación de protocolos de búsqueda,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y manejo de esta enfermedad seria de mucha ayuda en la práctica cotidiana tanto del médico general como del pediatra.</w:t>
      </w:r>
    </w:p>
    <w:p w:rsidR="00AC08B5" w:rsidRPr="00AC08B5" w:rsidRDefault="00AC08B5" w:rsidP="00AC08B5">
      <w:pPr>
        <w:pStyle w:val="Prrafodelista"/>
        <w:numPr>
          <w:ilvl w:val="0"/>
          <w:numId w:val="7"/>
        </w:numPr>
        <w:autoSpaceDE w:val="0"/>
        <w:autoSpaceDN w:val="0"/>
        <w:adjustRightInd w:val="0"/>
        <w:spacing w:after="0" w:line="360" w:lineRule="auto"/>
        <w:ind w:left="0" w:firstLine="0"/>
        <w:jc w:val="both"/>
        <w:rPr>
          <w:rFonts w:ascii="Arial" w:hAnsi="Arial" w:cs="Arial"/>
          <w:sz w:val="24"/>
          <w:szCs w:val="24"/>
        </w:rPr>
      </w:pPr>
      <w:r w:rsidRPr="00AC08B5">
        <w:rPr>
          <w:rFonts w:ascii="Arial" w:hAnsi="Arial" w:cs="Arial"/>
          <w:sz w:val="24"/>
          <w:szCs w:val="24"/>
        </w:rPr>
        <w:t>Establecer la importancia de la adecuada toma de la muestra de un examen general de orina y su interpretación clínica basada en las diferentes sintomatología que pueda presentar el infante, tanto agudas como crónicas.</w:t>
      </w:r>
    </w:p>
    <w:p w:rsidR="00AC08B5" w:rsidRPr="00AC08B5" w:rsidRDefault="00AC08B5" w:rsidP="00AC08B5">
      <w:pPr>
        <w:pStyle w:val="Prrafodelista"/>
        <w:numPr>
          <w:ilvl w:val="0"/>
          <w:numId w:val="7"/>
        </w:numPr>
        <w:autoSpaceDE w:val="0"/>
        <w:autoSpaceDN w:val="0"/>
        <w:adjustRightInd w:val="0"/>
        <w:spacing w:after="0" w:line="360" w:lineRule="auto"/>
        <w:ind w:left="0" w:firstLine="0"/>
        <w:jc w:val="both"/>
        <w:rPr>
          <w:rFonts w:ascii="Arial" w:hAnsi="Arial" w:cs="Arial"/>
          <w:sz w:val="24"/>
          <w:szCs w:val="24"/>
        </w:rPr>
      </w:pPr>
      <w:r w:rsidRPr="00AC08B5">
        <w:rPr>
          <w:rFonts w:ascii="Arial" w:hAnsi="Arial" w:cs="Arial"/>
          <w:sz w:val="24"/>
          <w:szCs w:val="24"/>
        </w:rPr>
        <w:t xml:space="preserve">Ante el certero </w:t>
      </w:r>
      <w:proofErr w:type="spellStart"/>
      <w:r w:rsidRPr="00AC08B5">
        <w:rPr>
          <w:rFonts w:ascii="Arial" w:hAnsi="Arial" w:cs="Arial"/>
          <w:sz w:val="24"/>
          <w:szCs w:val="24"/>
        </w:rPr>
        <w:t>diagnostico</w:t>
      </w:r>
      <w:proofErr w:type="spellEnd"/>
      <w:r w:rsidRPr="00AC08B5">
        <w:rPr>
          <w:rFonts w:ascii="Arial" w:hAnsi="Arial" w:cs="Arial"/>
          <w:sz w:val="24"/>
          <w:szCs w:val="24"/>
        </w:rPr>
        <w:t xml:space="preserve"> de infección de vías urinarias en pacientes menores de un año, infección por agente patógeno no frecuente o infección de vías urinarias a repetición; iniciar la búsqueda de anormalidades del tracto urinario con los exámenes de gabinete correspondientes.</w:t>
      </w:r>
    </w:p>
    <w:p w:rsidR="00AC08B5" w:rsidRPr="00AC08B5" w:rsidRDefault="00AC08B5" w:rsidP="00AC08B5">
      <w:pPr>
        <w:pStyle w:val="Prrafodelista"/>
        <w:numPr>
          <w:ilvl w:val="0"/>
          <w:numId w:val="7"/>
        </w:numPr>
        <w:autoSpaceDE w:val="0"/>
        <w:autoSpaceDN w:val="0"/>
        <w:adjustRightInd w:val="0"/>
        <w:spacing w:after="0" w:line="360" w:lineRule="auto"/>
        <w:ind w:left="0" w:firstLine="0"/>
        <w:jc w:val="both"/>
        <w:rPr>
          <w:rFonts w:ascii="Arial" w:hAnsi="Arial" w:cs="Arial"/>
          <w:sz w:val="24"/>
          <w:szCs w:val="24"/>
        </w:rPr>
      </w:pPr>
      <w:r w:rsidRPr="00AC08B5">
        <w:rPr>
          <w:rFonts w:ascii="Arial" w:hAnsi="Arial" w:cs="Arial"/>
          <w:sz w:val="24"/>
          <w:szCs w:val="24"/>
        </w:rPr>
        <w:t>Tanto para el médico general como para el pediatra implementar el utilizar protocolos de manejo de infección de vías urinarias y saber determinar el momento es que es necesario la referencia temprana a la subespecialidad correspondiente ya sea esta Urología o Nefrología.</w:t>
      </w:r>
    </w:p>
    <w:p w:rsidR="00AC08B5" w:rsidRPr="00AC08B5" w:rsidRDefault="00AC08B5" w:rsidP="00AC08B5">
      <w:pPr>
        <w:pStyle w:val="Prrafodelista"/>
        <w:numPr>
          <w:ilvl w:val="0"/>
          <w:numId w:val="7"/>
        </w:numPr>
        <w:autoSpaceDE w:val="0"/>
        <w:autoSpaceDN w:val="0"/>
        <w:adjustRightInd w:val="0"/>
        <w:spacing w:after="0" w:line="360" w:lineRule="auto"/>
        <w:ind w:left="0" w:firstLine="0"/>
        <w:jc w:val="both"/>
        <w:rPr>
          <w:rFonts w:ascii="Arial" w:hAnsi="Arial" w:cs="Arial"/>
          <w:sz w:val="24"/>
          <w:szCs w:val="24"/>
        </w:rPr>
      </w:pPr>
      <w:r w:rsidRPr="00AC08B5">
        <w:rPr>
          <w:rFonts w:ascii="Arial" w:hAnsi="Arial" w:cs="Arial"/>
          <w:sz w:val="24"/>
          <w:szCs w:val="24"/>
        </w:rPr>
        <w:t xml:space="preserve">Realizar estudios de investigación en nuestro centro hospitalario para determinar la incidencia de infección de vías urinarias que se encuentre asociada o no a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además de la implementación de protocolos de manejo para dicha entidad.</w:t>
      </w:r>
    </w:p>
    <w:p w:rsidR="00AC08B5" w:rsidRPr="00AC08B5" w:rsidRDefault="00AC08B5" w:rsidP="00AC08B5">
      <w:pPr>
        <w:spacing w:line="360" w:lineRule="auto"/>
        <w:rPr>
          <w:rFonts w:ascii="Arial" w:hAnsi="Arial" w:cs="Arial"/>
          <w:sz w:val="24"/>
          <w:szCs w:val="24"/>
        </w:rPr>
      </w:pPr>
    </w:p>
    <w:p w:rsidR="00AC08B5" w:rsidRPr="00AC08B5" w:rsidRDefault="00AC08B5" w:rsidP="00AC08B5">
      <w:pPr>
        <w:spacing w:line="360" w:lineRule="auto"/>
        <w:rPr>
          <w:rFonts w:ascii="Arial" w:hAnsi="Arial" w:cs="Arial"/>
          <w:sz w:val="24"/>
          <w:szCs w:val="24"/>
        </w:rPr>
      </w:pPr>
    </w:p>
    <w:p w:rsidR="00AC08B5" w:rsidRPr="00AC08B5" w:rsidRDefault="00AC08B5" w:rsidP="00AC08B5">
      <w:pPr>
        <w:spacing w:line="360" w:lineRule="auto"/>
        <w:rPr>
          <w:rFonts w:ascii="Arial" w:hAnsi="Arial" w:cs="Arial"/>
          <w:sz w:val="24"/>
          <w:szCs w:val="24"/>
        </w:rPr>
      </w:pPr>
    </w:p>
    <w:p w:rsidR="00AC08B5" w:rsidRPr="00AC08B5" w:rsidRDefault="00AC08B5" w:rsidP="00AC08B5">
      <w:pPr>
        <w:spacing w:line="360" w:lineRule="auto"/>
        <w:rPr>
          <w:rFonts w:ascii="Arial" w:hAnsi="Arial" w:cs="Arial"/>
          <w:sz w:val="24"/>
          <w:szCs w:val="24"/>
        </w:rPr>
      </w:pPr>
    </w:p>
    <w:p w:rsidR="00AC08B5" w:rsidRDefault="00AC08B5" w:rsidP="00AC08B5">
      <w:pPr>
        <w:spacing w:line="360" w:lineRule="auto"/>
        <w:rPr>
          <w:rFonts w:ascii="Arial" w:hAnsi="Arial" w:cs="Arial"/>
          <w:sz w:val="24"/>
          <w:szCs w:val="24"/>
        </w:rPr>
      </w:pPr>
    </w:p>
    <w:p w:rsidR="00784A11" w:rsidRPr="00AC08B5" w:rsidRDefault="00784A11" w:rsidP="00AC08B5">
      <w:pPr>
        <w:spacing w:line="360" w:lineRule="auto"/>
        <w:rPr>
          <w:rFonts w:ascii="Arial" w:hAnsi="Arial" w:cs="Arial"/>
          <w:sz w:val="24"/>
          <w:szCs w:val="24"/>
        </w:rPr>
      </w:pP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r w:rsidRPr="00AC08B5">
        <w:rPr>
          <w:rFonts w:ascii="Arial" w:hAnsi="Arial" w:cs="Arial"/>
          <w:b/>
          <w:sz w:val="24"/>
          <w:szCs w:val="24"/>
          <w:u w:val="single"/>
        </w:rPr>
        <w:lastRenderedPageBreak/>
        <w:t>BIBLIOGRAFIA</w:t>
      </w:r>
    </w:p>
    <w:p w:rsidR="00AC08B5" w:rsidRPr="00AC08B5" w:rsidRDefault="00AC08B5" w:rsidP="00AC08B5">
      <w:pPr>
        <w:autoSpaceDE w:val="0"/>
        <w:autoSpaceDN w:val="0"/>
        <w:adjustRightInd w:val="0"/>
        <w:spacing w:after="0" w:line="360" w:lineRule="auto"/>
        <w:jc w:val="center"/>
        <w:rPr>
          <w:rFonts w:ascii="Arial" w:hAnsi="Arial" w:cs="Arial"/>
          <w:b/>
          <w:sz w:val="24"/>
          <w:szCs w:val="24"/>
          <w:u w:val="single"/>
        </w:rPr>
      </w:pPr>
    </w:p>
    <w:p w:rsidR="00AC08B5" w:rsidRPr="00AC08B5" w:rsidRDefault="00AC08B5" w:rsidP="00AC08B5">
      <w:pPr>
        <w:pStyle w:val="NormalWeb"/>
        <w:numPr>
          <w:ilvl w:val="0"/>
          <w:numId w:val="6"/>
        </w:numPr>
        <w:spacing w:line="360" w:lineRule="auto"/>
        <w:ind w:left="0" w:firstLine="0"/>
        <w:jc w:val="both"/>
        <w:rPr>
          <w:rFonts w:ascii="Arial" w:hAnsi="Arial" w:cs="Arial"/>
          <w:lang w:val="en-US"/>
        </w:rPr>
      </w:pPr>
      <w:r w:rsidRPr="00AC08B5">
        <w:rPr>
          <w:rFonts w:ascii="Arial" w:hAnsi="Arial" w:cs="Arial"/>
          <w:bCs/>
          <w:lang w:val="en-US"/>
        </w:rPr>
        <w:t>Robert M. </w:t>
      </w:r>
      <w:proofErr w:type="spellStart"/>
      <w:r w:rsidRPr="00AC08B5">
        <w:rPr>
          <w:rFonts w:ascii="Arial" w:hAnsi="Arial" w:cs="Arial"/>
          <w:bCs/>
          <w:lang w:val="en-US"/>
        </w:rPr>
        <w:t>Kliegman</w:t>
      </w:r>
      <w:proofErr w:type="spellEnd"/>
      <w:r w:rsidRPr="00AC08B5">
        <w:rPr>
          <w:rFonts w:ascii="Arial" w:hAnsi="Arial" w:cs="Arial"/>
          <w:bCs/>
          <w:lang w:val="en-US"/>
        </w:rPr>
        <w:t>,</w:t>
      </w:r>
      <w:r w:rsidRPr="00AC08B5">
        <w:rPr>
          <w:rFonts w:ascii="Arial" w:hAnsi="Arial" w:cs="Arial"/>
          <w:lang w:val="en-US"/>
        </w:rPr>
        <w:t> </w:t>
      </w:r>
      <w:r w:rsidRPr="00AC08B5">
        <w:rPr>
          <w:rStyle w:val="text"/>
          <w:rFonts w:ascii="Arial" w:hAnsi="Arial" w:cs="Arial"/>
          <w:bCs/>
          <w:lang w:val="en-US"/>
        </w:rPr>
        <w:t xml:space="preserve">MD, </w:t>
      </w:r>
      <w:r w:rsidRPr="00AC08B5">
        <w:rPr>
          <w:rFonts w:ascii="Arial" w:hAnsi="Arial" w:cs="Arial"/>
          <w:bCs/>
          <w:lang w:val="en-US"/>
        </w:rPr>
        <w:t>Richard E. Behrman,</w:t>
      </w:r>
      <w:r w:rsidRPr="00AC08B5">
        <w:rPr>
          <w:rFonts w:ascii="Arial" w:hAnsi="Arial" w:cs="Arial"/>
          <w:lang w:val="en-US"/>
        </w:rPr>
        <w:t> </w:t>
      </w:r>
      <w:r w:rsidRPr="00AC08B5">
        <w:rPr>
          <w:rStyle w:val="text"/>
          <w:rFonts w:ascii="Arial" w:hAnsi="Arial" w:cs="Arial"/>
          <w:bCs/>
          <w:lang w:val="en-US"/>
        </w:rPr>
        <w:t xml:space="preserve">MD, </w:t>
      </w:r>
      <w:r w:rsidRPr="00AC08B5">
        <w:rPr>
          <w:rFonts w:ascii="Arial" w:hAnsi="Arial" w:cs="Arial"/>
          <w:bCs/>
          <w:lang w:val="en-US"/>
        </w:rPr>
        <w:t>Hal B. Jenson,</w:t>
      </w:r>
      <w:r w:rsidRPr="00AC08B5">
        <w:rPr>
          <w:rFonts w:ascii="Arial" w:hAnsi="Arial" w:cs="Arial"/>
          <w:lang w:val="en-US"/>
        </w:rPr>
        <w:t> </w:t>
      </w:r>
      <w:r w:rsidRPr="00AC08B5">
        <w:rPr>
          <w:rStyle w:val="text"/>
          <w:rFonts w:ascii="Arial" w:hAnsi="Arial" w:cs="Arial"/>
          <w:bCs/>
          <w:lang w:val="en-US"/>
        </w:rPr>
        <w:t xml:space="preserve">MD, </w:t>
      </w:r>
      <w:r w:rsidRPr="00AC08B5">
        <w:rPr>
          <w:rFonts w:ascii="Arial" w:hAnsi="Arial" w:cs="Arial"/>
          <w:bCs/>
          <w:lang w:val="en-US"/>
        </w:rPr>
        <w:t>Bonita F. Stanton,</w:t>
      </w:r>
      <w:r w:rsidRPr="00AC08B5">
        <w:rPr>
          <w:rFonts w:ascii="Arial" w:hAnsi="Arial" w:cs="Arial"/>
          <w:lang w:val="en-US"/>
        </w:rPr>
        <w:t> </w:t>
      </w:r>
      <w:r w:rsidRPr="00AC08B5">
        <w:rPr>
          <w:rStyle w:val="text"/>
          <w:rFonts w:ascii="Arial" w:hAnsi="Arial" w:cs="Arial"/>
          <w:bCs/>
          <w:lang w:val="en-US"/>
        </w:rPr>
        <w:t xml:space="preserve">MD; </w:t>
      </w:r>
      <w:r w:rsidRPr="00AC08B5">
        <w:rPr>
          <w:rFonts w:ascii="Arial" w:hAnsi="Arial" w:cs="Arial"/>
          <w:lang w:val="en-US"/>
        </w:rPr>
        <w:t xml:space="preserve">Nelson </w:t>
      </w:r>
      <w:proofErr w:type="spellStart"/>
      <w:r w:rsidRPr="00AC08B5">
        <w:rPr>
          <w:rFonts w:ascii="Arial" w:hAnsi="Arial" w:cs="Arial"/>
          <w:lang w:val="en-US"/>
        </w:rPr>
        <w:t>Texto</w:t>
      </w:r>
      <w:proofErr w:type="spellEnd"/>
      <w:r w:rsidRPr="00AC08B5">
        <w:rPr>
          <w:rFonts w:ascii="Arial" w:hAnsi="Arial" w:cs="Arial"/>
          <w:lang w:val="en-US"/>
        </w:rPr>
        <w:t xml:space="preserve"> de </w:t>
      </w:r>
      <w:proofErr w:type="spellStart"/>
      <w:r w:rsidRPr="00AC08B5">
        <w:rPr>
          <w:rFonts w:ascii="Arial" w:hAnsi="Arial" w:cs="Arial"/>
          <w:lang w:val="en-US"/>
        </w:rPr>
        <w:t>Pediatria</w:t>
      </w:r>
      <w:proofErr w:type="spellEnd"/>
      <w:r w:rsidRPr="00AC08B5">
        <w:rPr>
          <w:rFonts w:ascii="Arial" w:hAnsi="Arial" w:cs="Arial"/>
          <w:lang w:val="en-US"/>
        </w:rPr>
        <w:t>, 18th ed.</w:t>
      </w:r>
      <w:r w:rsidRPr="00AC08B5">
        <w:rPr>
          <w:rFonts w:ascii="Arial" w:hAnsi="Arial" w:cs="Arial"/>
          <w:bCs/>
          <w:lang w:val="en-US"/>
        </w:rPr>
        <w:t xml:space="preserve"> 2007 by Saunders, an imprint of Elsevier Inc.</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color w:val="000000"/>
          <w:sz w:val="24"/>
          <w:szCs w:val="24"/>
        </w:rPr>
        <w:t xml:space="preserve">Ignacio Alonso Usabiaga, Cristina Bravo </w:t>
      </w:r>
      <w:proofErr w:type="spellStart"/>
      <w:r w:rsidRPr="00AC08B5">
        <w:rPr>
          <w:rFonts w:ascii="Arial" w:hAnsi="Arial" w:cs="Arial"/>
          <w:color w:val="000000"/>
          <w:sz w:val="24"/>
          <w:szCs w:val="24"/>
        </w:rPr>
        <w:t>Bravo</w:t>
      </w:r>
      <w:proofErr w:type="spellEnd"/>
      <w:r w:rsidRPr="00AC08B5">
        <w:rPr>
          <w:rFonts w:ascii="Arial" w:hAnsi="Arial" w:cs="Arial"/>
          <w:color w:val="000000"/>
          <w:sz w:val="24"/>
          <w:szCs w:val="24"/>
        </w:rPr>
        <w:t xml:space="preserve">, Pascual García-Herrera </w:t>
      </w:r>
      <w:proofErr w:type="spellStart"/>
      <w:r w:rsidRPr="00AC08B5">
        <w:rPr>
          <w:rFonts w:ascii="Arial" w:hAnsi="Arial" w:cs="Arial"/>
          <w:color w:val="000000"/>
          <w:sz w:val="24"/>
          <w:szCs w:val="24"/>
        </w:rPr>
        <w:t>Taillefer</w:t>
      </w:r>
      <w:proofErr w:type="spellEnd"/>
      <w:r w:rsidRPr="00AC08B5">
        <w:rPr>
          <w:rFonts w:ascii="Arial" w:hAnsi="Arial" w:cs="Arial"/>
          <w:color w:val="000000"/>
          <w:sz w:val="24"/>
          <w:szCs w:val="24"/>
        </w:rPr>
        <w:t xml:space="preserve">, Esperanza Valls Moreno y María Luisa Ceres Ruíz. Técnica de imagen en el reflujo </w:t>
      </w:r>
      <w:proofErr w:type="spellStart"/>
      <w:r w:rsidRPr="00AC08B5">
        <w:rPr>
          <w:rFonts w:ascii="Arial" w:hAnsi="Arial" w:cs="Arial"/>
          <w:color w:val="000000"/>
          <w:sz w:val="24"/>
          <w:szCs w:val="24"/>
        </w:rPr>
        <w:t>vesicoureteral</w:t>
      </w:r>
      <w:proofErr w:type="spellEnd"/>
      <w:r w:rsidRPr="00AC08B5">
        <w:rPr>
          <w:rFonts w:ascii="Arial" w:hAnsi="Arial" w:cs="Arial"/>
          <w:color w:val="000000"/>
          <w:sz w:val="24"/>
          <w:szCs w:val="24"/>
        </w:rPr>
        <w:t>.</w:t>
      </w:r>
      <w:r w:rsidRPr="00AC08B5">
        <w:rPr>
          <w:rFonts w:ascii="Arial" w:hAnsi="Arial" w:cs="Arial"/>
          <w:sz w:val="24"/>
          <w:szCs w:val="24"/>
        </w:rPr>
        <w:t xml:space="preserve"> </w:t>
      </w:r>
      <w:proofErr w:type="spellStart"/>
      <w:r w:rsidRPr="00AC08B5">
        <w:rPr>
          <w:rFonts w:ascii="Arial" w:hAnsi="Arial" w:cs="Arial"/>
          <w:color w:val="000000"/>
          <w:sz w:val="24"/>
          <w:szCs w:val="24"/>
        </w:rPr>
        <w:t>Arch</w:t>
      </w:r>
      <w:proofErr w:type="spellEnd"/>
      <w:r w:rsidRPr="00AC08B5">
        <w:rPr>
          <w:rFonts w:ascii="Arial" w:hAnsi="Arial" w:cs="Arial"/>
          <w:color w:val="000000"/>
          <w:sz w:val="24"/>
          <w:szCs w:val="24"/>
        </w:rPr>
        <w:t xml:space="preserve">. Esp. </w:t>
      </w:r>
      <w:proofErr w:type="spellStart"/>
      <w:r w:rsidRPr="00AC08B5">
        <w:rPr>
          <w:rFonts w:ascii="Arial" w:hAnsi="Arial" w:cs="Arial"/>
          <w:color w:val="000000"/>
          <w:sz w:val="24"/>
          <w:szCs w:val="24"/>
        </w:rPr>
        <w:t>Urol</w:t>
      </w:r>
      <w:proofErr w:type="spellEnd"/>
      <w:r w:rsidRPr="00AC08B5">
        <w:rPr>
          <w:rFonts w:ascii="Arial" w:hAnsi="Arial" w:cs="Arial"/>
          <w:color w:val="000000"/>
          <w:sz w:val="24"/>
          <w:szCs w:val="24"/>
        </w:rPr>
        <w:t>., 61, 2 (135-146), 2008</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sz w:val="24"/>
          <w:szCs w:val="24"/>
        </w:rPr>
        <w:t xml:space="preserve">Javier Gonzales de Dios, Leo </w:t>
      </w:r>
      <w:proofErr w:type="spellStart"/>
      <w:r w:rsidRPr="00AC08B5">
        <w:rPr>
          <w:rFonts w:ascii="Arial" w:hAnsi="Arial" w:cs="Arial"/>
          <w:sz w:val="24"/>
          <w:szCs w:val="24"/>
        </w:rPr>
        <w:t>Perdikidis</w:t>
      </w:r>
      <w:proofErr w:type="spellEnd"/>
      <w:r w:rsidRPr="00AC08B5">
        <w:rPr>
          <w:rFonts w:ascii="Arial" w:hAnsi="Arial" w:cs="Arial"/>
          <w:sz w:val="24"/>
          <w:szCs w:val="24"/>
        </w:rPr>
        <w:t xml:space="preserve"> </w:t>
      </w:r>
      <w:proofErr w:type="spellStart"/>
      <w:r w:rsidRPr="00AC08B5">
        <w:rPr>
          <w:rFonts w:ascii="Arial" w:hAnsi="Arial" w:cs="Arial"/>
          <w:sz w:val="24"/>
          <w:szCs w:val="24"/>
        </w:rPr>
        <w:t>Olivieri</w:t>
      </w:r>
      <w:proofErr w:type="spellEnd"/>
      <w:r w:rsidRPr="00AC08B5">
        <w:rPr>
          <w:rFonts w:ascii="Arial" w:hAnsi="Arial" w:cs="Arial"/>
          <w:sz w:val="24"/>
          <w:szCs w:val="24"/>
        </w:rPr>
        <w:t xml:space="preserve">. En niños con una primera infección de orina febril no es útil el empleo de una escala de decisión clínica para predecir la presencia de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w:t>
      </w:r>
      <w:proofErr w:type="spellStart"/>
      <w:r w:rsidRPr="00AC08B5">
        <w:rPr>
          <w:rFonts w:ascii="Arial" w:hAnsi="Arial" w:cs="Arial"/>
          <w:sz w:val="24"/>
          <w:szCs w:val="24"/>
        </w:rPr>
        <w:t>Evid</w:t>
      </w:r>
      <w:proofErr w:type="spellEnd"/>
      <w:r w:rsidRPr="00AC08B5">
        <w:rPr>
          <w:rFonts w:ascii="Arial" w:hAnsi="Arial" w:cs="Arial"/>
          <w:sz w:val="24"/>
          <w:szCs w:val="24"/>
        </w:rPr>
        <w:t xml:space="preserve"> </w:t>
      </w:r>
      <w:proofErr w:type="spellStart"/>
      <w:r w:rsidRPr="00AC08B5">
        <w:rPr>
          <w:rFonts w:ascii="Arial" w:hAnsi="Arial" w:cs="Arial"/>
          <w:sz w:val="24"/>
          <w:szCs w:val="24"/>
        </w:rPr>
        <w:t>Pediatr</w:t>
      </w:r>
      <w:proofErr w:type="spellEnd"/>
      <w:r w:rsidRPr="00AC08B5">
        <w:rPr>
          <w:rFonts w:ascii="Arial" w:hAnsi="Arial" w:cs="Arial"/>
          <w:sz w:val="24"/>
          <w:szCs w:val="24"/>
        </w:rPr>
        <w:t xml:space="preserve">. 2006; 2: 35 </w:t>
      </w:r>
      <w:proofErr w:type="spellStart"/>
      <w:r w:rsidRPr="00AC08B5">
        <w:rPr>
          <w:rFonts w:ascii="Arial" w:hAnsi="Arial" w:cs="Arial"/>
          <w:sz w:val="24"/>
          <w:szCs w:val="24"/>
        </w:rPr>
        <w:t>doi</w:t>
      </w:r>
      <w:proofErr w:type="spellEnd"/>
      <w:r w:rsidRPr="00AC08B5">
        <w:rPr>
          <w:rFonts w:ascii="Arial" w:hAnsi="Arial" w:cs="Arial"/>
          <w:sz w:val="24"/>
          <w:szCs w:val="24"/>
        </w:rPr>
        <w:t>: vol2/2006_numero_2/2006_vol2_numero2.24.htm</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bCs/>
          <w:sz w:val="24"/>
          <w:szCs w:val="24"/>
        </w:rPr>
        <w:t xml:space="preserve">González, L.E., Briceño, G.D., Galindo, A.F. Diagnostico de reflujo </w:t>
      </w:r>
      <w:proofErr w:type="spellStart"/>
      <w:r w:rsidRPr="00AC08B5">
        <w:rPr>
          <w:rFonts w:ascii="Arial" w:hAnsi="Arial" w:cs="Arial"/>
          <w:bCs/>
          <w:sz w:val="24"/>
          <w:szCs w:val="24"/>
        </w:rPr>
        <w:t>vesicoureteral</w:t>
      </w:r>
      <w:proofErr w:type="spellEnd"/>
      <w:r w:rsidRPr="00AC08B5">
        <w:rPr>
          <w:rFonts w:ascii="Arial" w:hAnsi="Arial" w:cs="Arial"/>
          <w:bCs/>
          <w:sz w:val="24"/>
          <w:szCs w:val="24"/>
        </w:rPr>
        <w:t xml:space="preserve"> en niños con infección del tracto urinario. </w:t>
      </w:r>
      <w:r w:rsidRPr="00AC08B5">
        <w:rPr>
          <w:rFonts w:ascii="Arial" w:eastAsia="SceneStd-Regular" w:hAnsi="Arial" w:cs="Arial"/>
          <w:sz w:val="24"/>
          <w:szCs w:val="24"/>
        </w:rPr>
        <w:t>Rev. Medica Sanitas 13 (1): 8-17, 2010</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color w:val="231F20"/>
          <w:sz w:val="24"/>
          <w:szCs w:val="24"/>
        </w:rPr>
        <w:t xml:space="preserve">M. Aparicio Rodrigo. ¿Es necesaria la profilaxis antibiótica en niños con reflujo </w:t>
      </w:r>
      <w:proofErr w:type="spellStart"/>
      <w:r w:rsidRPr="00AC08B5">
        <w:rPr>
          <w:rFonts w:ascii="Arial" w:hAnsi="Arial" w:cs="Arial"/>
          <w:color w:val="231F20"/>
          <w:sz w:val="24"/>
          <w:szCs w:val="24"/>
        </w:rPr>
        <w:t>vesicoureteral</w:t>
      </w:r>
      <w:proofErr w:type="spellEnd"/>
      <w:r w:rsidRPr="00AC08B5">
        <w:rPr>
          <w:rFonts w:ascii="Arial" w:hAnsi="Arial" w:cs="Arial"/>
          <w:color w:val="231F20"/>
          <w:sz w:val="24"/>
          <w:szCs w:val="24"/>
        </w:rPr>
        <w:t xml:space="preserve"> leve-moderado, grado II-III</w:t>
      </w:r>
      <w:proofErr w:type="gramStart"/>
      <w:r w:rsidRPr="00AC08B5">
        <w:rPr>
          <w:rFonts w:ascii="Arial" w:hAnsi="Arial" w:cs="Arial"/>
          <w:color w:val="231F20"/>
          <w:sz w:val="24"/>
          <w:szCs w:val="24"/>
        </w:rPr>
        <w:t>?.</w:t>
      </w:r>
      <w:proofErr w:type="gramEnd"/>
      <w:r w:rsidRPr="00AC08B5">
        <w:rPr>
          <w:rFonts w:ascii="Arial" w:hAnsi="Arial" w:cs="Arial"/>
          <w:color w:val="231F20"/>
          <w:sz w:val="24"/>
          <w:szCs w:val="24"/>
        </w:rPr>
        <w:t xml:space="preserve"> </w:t>
      </w:r>
      <w:r w:rsidRPr="00AC08B5">
        <w:rPr>
          <w:rFonts w:ascii="Arial" w:hAnsi="Arial" w:cs="Arial"/>
          <w:iCs/>
          <w:color w:val="231F20"/>
          <w:sz w:val="24"/>
          <w:szCs w:val="24"/>
        </w:rPr>
        <w:t>Revista Pediatría Atención Primaria. 2009;11:289-98</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bCs/>
          <w:color w:val="000000"/>
          <w:sz w:val="24"/>
          <w:szCs w:val="24"/>
        </w:rPr>
        <w:t xml:space="preserve">V. García Nieto, A. Callejón </w:t>
      </w:r>
      <w:proofErr w:type="spellStart"/>
      <w:r w:rsidRPr="00AC08B5">
        <w:rPr>
          <w:rFonts w:ascii="Arial" w:hAnsi="Arial" w:cs="Arial"/>
          <w:bCs/>
          <w:color w:val="000000"/>
          <w:sz w:val="24"/>
          <w:szCs w:val="24"/>
        </w:rPr>
        <w:t>Callejón</w:t>
      </w:r>
      <w:proofErr w:type="spellEnd"/>
      <w:r w:rsidRPr="00AC08B5">
        <w:rPr>
          <w:rFonts w:ascii="Arial" w:hAnsi="Arial" w:cs="Arial"/>
          <w:bCs/>
          <w:color w:val="000000"/>
          <w:sz w:val="24"/>
          <w:szCs w:val="24"/>
        </w:rPr>
        <w:t xml:space="preserve">, M.I. Luis Yanes. Infecciones urinarias y complicaciones. Infección urinaria asociada a reflujo </w:t>
      </w:r>
      <w:proofErr w:type="spellStart"/>
      <w:r w:rsidRPr="00AC08B5">
        <w:rPr>
          <w:rFonts w:ascii="Arial" w:hAnsi="Arial" w:cs="Arial"/>
          <w:bCs/>
          <w:color w:val="000000"/>
          <w:sz w:val="24"/>
          <w:szCs w:val="24"/>
        </w:rPr>
        <w:t>vesicoureteral</w:t>
      </w:r>
      <w:proofErr w:type="spellEnd"/>
      <w:r w:rsidRPr="00AC08B5">
        <w:rPr>
          <w:rFonts w:ascii="Arial" w:hAnsi="Arial" w:cs="Arial"/>
          <w:bCs/>
          <w:color w:val="000000"/>
          <w:sz w:val="24"/>
          <w:szCs w:val="24"/>
        </w:rPr>
        <w:t>. Bacteriuria asintomática. Dos temas de permanente actualidad en nefrología pediátrica</w:t>
      </w:r>
      <w:r w:rsidRPr="00AC08B5">
        <w:rPr>
          <w:rFonts w:ascii="Arial" w:hAnsi="Arial" w:cs="Arial"/>
          <w:color w:val="000000"/>
          <w:sz w:val="24"/>
          <w:szCs w:val="24"/>
        </w:rPr>
        <w:t>. 2006.</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iCs/>
          <w:sz w:val="24"/>
          <w:szCs w:val="24"/>
        </w:rPr>
        <w:t>Dr. Manuel Díaz Álvarez, Dra. Bárbara Acosta Batista, Dr. Rodolfo Pérez Córdova, Dra. María Isabel Arango Arias</w:t>
      </w:r>
      <w:r w:rsidRPr="00AC08B5">
        <w:rPr>
          <w:rFonts w:ascii="Arial" w:hAnsi="Arial" w:cs="Arial"/>
          <w:sz w:val="24"/>
          <w:szCs w:val="24"/>
        </w:rPr>
        <w:t xml:space="preserve"> </w:t>
      </w:r>
      <w:r w:rsidRPr="00AC08B5">
        <w:rPr>
          <w:rFonts w:ascii="Arial" w:hAnsi="Arial" w:cs="Arial"/>
          <w:iCs/>
          <w:sz w:val="24"/>
          <w:szCs w:val="24"/>
        </w:rPr>
        <w:t>y Dra. Bertha Delgado Marrero</w:t>
      </w:r>
      <w:r w:rsidRPr="00AC08B5">
        <w:rPr>
          <w:rFonts w:ascii="Arial" w:hAnsi="Arial" w:cs="Arial"/>
          <w:sz w:val="24"/>
          <w:szCs w:val="24"/>
        </w:rPr>
        <w:t xml:space="preserve">. Prevalencia y características del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en niños que presentaron infección urinaria neonatal. Archivos Argentina Pediatría 2009; 107(4):329-334</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iCs/>
          <w:color w:val="292526"/>
          <w:sz w:val="24"/>
          <w:szCs w:val="24"/>
        </w:rPr>
        <w:lastRenderedPageBreak/>
        <w:t xml:space="preserve">Dras. Laura </w:t>
      </w:r>
      <w:proofErr w:type="spellStart"/>
      <w:r w:rsidRPr="00AC08B5">
        <w:rPr>
          <w:rFonts w:ascii="Arial" w:hAnsi="Arial" w:cs="Arial"/>
          <w:iCs/>
          <w:color w:val="292526"/>
          <w:sz w:val="24"/>
          <w:szCs w:val="24"/>
        </w:rPr>
        <w:t>Alconcher</w:t>
      </w:r>
      <w:proofErr w:type="spellEnd"/>
      <w:r w:rsidRPr="00AC08B5">
        <w:rPr>
          <w:rFonts w:ascii="Arial" w:hAnsi="Arial" w:cs="Arial"/>
          <w:iCs/>
          <w:color w:val="292526"/>
          <w:sz w:val="24"/>
          <w:szCs w:val="24"/>
        </w:rPr>
        <w:t xml:space="preserve"> y Marcela </w:t>
      </w:r>
      <w:proofErr w:type="spellStart"/>
      <w:r w:rsidRPr="00AC08B5">
        <w:rPr>
          <w:rFonts w:ascii="Arial" w:hAnsi="Arial" w:cs="Arial"/>
          <w:iCs/>
          <w:color w:val="292526"/>
          <w:sz w:val="24"/>
          <w:szCs w:val="24"/>
        </w:rPr>
        <w:t>Tombesi</w:t>
      </w:r>
      <w:proofErr w:type="spellEnd"/>
      <w:r w:rsidRPr="00AC08B5">
        <w:rPr>
          <w:rFonts w:ascii="Arial" w:hAnsi="Arial" w:cs="Arial"/>
          <w:iCs/>
          <w:color w:val="292526"/>
          <w:sz w:val="24"/>
          <w:szCs w:val="24"/>
        </w:rPr>
        <w:t xml:space="preserve">. Relación entre </w:t>
      </w:r>
      <w:proofErr w:type="spellStart"/>
      <w:r w:rsidRPr="00AC08B5">
        <w:rPr>
          <w:rFonts w:ascii="Arial" w:hAnsi="Arial" w:cs="Arial"/>
          <w:iCs/>
          <w:color w:val="292526"/>
          <w:sz w:val="24"/>
          <w:szCs w:val="24"/>
        </w:rPr>
        <w:t>pielonefritis</w:t>
      </w:r>
      <w:proofErr w:type="spellEnd"/>
      <w:r w:rsidRPr="00AC08B5">
        <w:rPr>
          <w:rFonts w:ascii="Arial" w:hAnsi="Arial" w:cs="Arial"/>
          <w:iCs/>
          <w:color w:val="292526"/>
          <w:sz w:val="24"/>
          <w:szCs w:val="24"/>
        </w:rPr>
        <w:t xml:space="preserve"> aguda, daño renal y reflujo </w:t>
      </w:r>
      <w:proofErr w:type="spellStart"/>
      <w:r w:rsidRPr="00AC08B5">
        <w:rPr>
          <w:rFonts w:ascii="Arial" w:hAnsi="Arial" w:cs="Arial"/>
          <w:iCs/>
          <w:color w:val="292526"/>
          <w:sz w:val="24"/>
          <w:szCs w:val="24"/>
        </w:rPr>
        <w:t>vesicoureteral</w:t>
      </w:r>
      <w:proofErr w:type="spellEnd"/>
      <w:r w:rsidRPr="00AC08B5">
        <w:rPr>
          <w:rFonts w:ascii="Arial" w:hAnsi="Arial" w:cs="Arial"/>
          <w:iCs/>
          <w:color w:val="292526"/>
          <w:sz w:val="24"/>
          <w:szCs w:val="24"/>
        </w:rPr>
        <w:t xml:space="preserve">. </w:t>
      </w:r>
      <w:r w:rsidRPr="00AC08B5">
        <w:rPr>
          <w:rFonts w:ascii="Arial" w:hAnsi="Arial" w:cs="Arial"/>
          <w:color w:val="292526"/>
          <w:sz w:val="24"/>
          <w:szCs w:val="24"/>
        </w:rPr>
        <w:t>Archivo Argentina Pediatría 2007; 105(3):211-215</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sz w:val="24"/>
          <w:szCs w:val="24"/>
        </w:rPr>
        <w:t xml:space="preserve">M. Sánchez </w:t>
      </w:r>
      <w:proofErr w:type="spellStart"/>
      <w:r w:rsidRPr="00AC08B5">
        <w:rPr>
          <w:rFonts w:ascii="Arial" w:hAnsi="Arial" w:cs="Arial"/>
          <w:sz w:val="24"/>
          <w:szCs w:val="24"/>
        </w:rPr>
        <w:t>Bayle</w:t>
      </w:r>
      <w:proofErr w:type="spellEnd"/>
      <w:r w:rsidRPr="00AC08B5">
        <w:rPr>
          <w:rFonts w:ascii="Arial" w:hAnsi="Arial" w:cs="Arial"/>
          <w:sz w:val="24"/>
          <w:szCs w:val="24"/>
        </w:rPr>
        <w:t xml:space="preserve">, G. </w:t>
      </w:r>
      <w:proofErr w:type="spellStart"/>
      <w:r w:rsidRPr="00AC08B5">
        <w:rPr>
          <w:rFonts w:ascii="Arial" w:hAnsi="Arial" w:cs="Arial"/>
          <w:sz w:val="24"/>
          <w:szCs w:val="24"/>
        </w:rPr>
        <w:t>Yep</w:t>
      </w:r>
      <w:proofErr w:type="spellEnd"/>
      <w:r w:rsidRPr="00AC08B5">
        <w:rPr>
          <w:rFonts w:ascii="Arial" w:hAnsi="Arial" w:cs="Arial"/>
          <w:sz w:val="24"/>
          <w:szCs w:val="24"/>
        </w:rPr>
        <w:t xml:space="preserve"> </w:t>
      </w:r>
      <w:proofErr w:type="spellStart"/>
      <w:r w:rsidRPr="00AC08B5">
        <w:rPr>
          <w:rFonts w:ascii="Arial" w:hAnsi="Arial" w:cs="Arial"/>
          <w:sz w:val="24"/>
          <w:szCs w:val="24"/>
        </w:rPr>
        <w:t>Chullen</w:t>
      </w:r>
      <w:proofErr w:type="spellEnd"/>
      <w:r w:rsidRPr="00AC08B5">
        <w:rPr>
          <w:rFonts w:ascii="Arial" w:hAnsi="Arial" w:cs="Arial"/>
          <w:sz w:val="24"/>
          <w:szCs w:val="24"/>
        </w:rPr>
        <w:t xml:space="preserve">, E. de La Torre Montes de Neira, J. Cano Fernández y B. Rabadán Sanz. ¿Se puede predecir 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en lactantes con infección urinaria? </w:t>
      </w:r>
      <w:r w:rsidRPr="00AC08B5">
        <w:rPr>
          <w:rFonts w:ascii="Arial" w:hAnsi="Arial" w:cs="Arial"/>
          <w:iCs/>
          <w:sz w:val="24"/>
          <w:szCs w:val="24"/>
        </w:rPr>
        <w:t xml:space="preserve">Nefrología </w:t>
      </w:r>
      <w:r w:rsidRPr="00AC08B5">
        <w:rPr>
          <w:rFonts w:ascii="Arial" w:hAnsi="Arial" w:cs="Arial"/>
          <w:sz w:val="24"/>
          <w:szCs w:val="24"/>
        </w:rPr>
        <w:t xml:space="preserve">2008; 28 </w:t>
      </w:r>
      <w:r w:rsidRPr="00AC08B5">
        <w:rPr>
          <w:rFonts w:ascii="Arial" w:hAnsi="Arial" w:cs="Arial"/>
          <w:bCs/>
          <w:sz w:val="24"/>
          <w:szCs w:val="24"/>
        </w:rPr>
        <w:t xml:space="preserve">(3) </w:t>
      </w:r>
      <w:r w:rsidRPr="00AC08B5">
        <w:rPr>
          <w:rFonts w:ascii="Arial" w:hAnsi="Arial" w:cs="Arial"/>
          <w:sz w:val="24"/>
          <w:szCs w:val="24"/>
        </w:rPr>
        <w:t>283-286</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sz w:val="24"/>
          <w:szCs w:val="24"/>
        </w:rPr>
        <w:t xml:space="preserve">E. de la Peña </w:t>
      </w:r>
      <w:proofErr w:type="spellStart"/>
      <w:r w:rsidRPr="00AC08B5">
        <w:rPr>
          <w:rFonts w:ascii="Arial" w:hAnsi="Arial" w:cs="Arial"/>
          <w:sz w:val="24"/>
          <w:szCs w:val="24"/>
        </w:rPr>
        <w:t>Zarzuelo</w:t>
      </w:r>
      <w:proofErr w:type="spellEnd"/>
      <w:r w:rsidRPr="00AC08B5">
        <w:rPr>
          <w:rFonts w:ascii="Arial" w:hAnsi="Arial" w:cs="Arial"/>
          <w:sz w:val="24"/>
          <w:szCs w:val="24"/>
        </w:rPr>
        <w:t xml:space="preserve">. Tratamiento del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primario en la infancia: comparación de dos revisiones sistemáticas. Actas </w:t>
      </w:r>
      <w:proofErr w:type="spellStart"/>
      <w:r w:rsidRPr="00AC08B5">
        <w:rPr>
          <w:rFonts w:ascii="Arial" w:hAnsi="Arial" w:cs="Arial"/>
          <w:sz w:val="24"/>
          <w:szCs w:val="24"/>
        </w:rPr>
        <w:t>Urologia</w:t>
      </w:r>
      <w:proofErr w:type="spellEnd"/>
      <w:r w:rsidRPr="00AC08B5">
        <w:rPr>
          <w:rFonts w:ascii="Arial" w:hAnsi="Arial" w:cs="Arial"/>
          <w:sz w:val="24"/>
          <w:szCs w:val="24"/>
        </w:rPr>
        <w:t xml:space="preserve"> Española 2005; 29 (2): 138-162.</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sz w:val="24"/>
          <w:szCs w:val="24"/>
        </w:rPr>
        <w:t xml:space="preserve">Dr. Álvaro Iván Narváez Gómez. Infección de vías urinarias en niños. </w:t>
      </w:r>
      <w:proofErr w:type="spellStart"/>
      <w:r w:rsidRPr="00AC08B5">
        <w:rPr>
          <w:rFonts w:ascii="Arial" w:hAnsi="Arial" w:cs="Arial"/>
          <w:sz w:val="24"/>
          <w:szCs w:val="24"/>
        </w:rPr>
        <w:t>Articulo</w:t>
      </w:r>
      <w:proofErr w:type="spellEnd"/>
      <w:r w:rsidRPr="00AC08B5">
        <w:rPr>
          <w:rFonts w:ascii="Arial" w:hAnsi="Arial" w:cs="Arial"/>
          <w:sz w:val="24"/>
          <w:szCs w:val="24"/>
        </w:rPr>
        <w:t xml:space="preserve"> de revisión. 2005.</w:t>
      </w:r>
    </w:p>
    <w:p w:rsidR="00AC08B5" w:rsidRPr="00AC08B5" w:rsidRDefault="00AC08B5" w:rsidP="00AC08B5">
      <w:pPr>
        <w:pStyle w:val="Prrafodelista"/>
        <w:numPr>
          <w:ilvl w:val="0"/>
          <w:numId w:val="6"/>
        </w:numPr>
        <w:autoSpaceDE w:val="0"/>
        <w:autoSpaceDN w:val="0"/>
        <w:adjustRightInd w:val="0"/>
        <w:spacing w:after="0" w:line="360" w:lineRule="auto"/>
        <w:ind w:left="0" w:firstLine="0"/>
        <w:jc w:val="both"/>
        <w:rPr>
          <w:rFonts w:ascii="Arial" w:hAnsi="Arial" w:cs="Arial"/>
          <w:color w:val="000000"/>
          <w:sz w:val="24"/>
          <w:szCs w:val="24"/>
        </w:rPr>
      </w:pPr>
      <w:r w:rsidRPr="00AC08B5">
        <w:rPr>
          <w:rFonts w:ascii="Arial" w:hAnsi="Arial" w:cs="Arial"/>
          <w:sz w:val="24"/>
          <w:szCs w:val="24"/>
        </w:rPr>
        <w:t xml:space="preserve">Dr. Sandalio Duran Álvarez. Reflujo </w:t>
      </w:r>
      <w:proofErr w:type="spellStart"/>
      <w:r w:rsidRPr="00AC08B5">
        <w:rPr>
          <w:rFonts w:ascii="Arial" w:hAnsi="Arial" w:cs="Arial"/>
          <w:sz w:val="24"/>
          <w:szCs w:val="24"/>
        </w:rPr>
        <w:t>vesicoureteral</w:t>
      </w:r>
      <w:proofErr w:type="spellEnd"/>
      <w:r w:rsidRPr="00AC08B5">
        <w:rPr>
          <w:rFonts w:ascii="Arial" w:hAnsi="Arial" w:cs="Arial"/>
          <w:sz w:val="24"/>
          <w:szCs w:val="24"/>
        </w:rPr>
        <w:t xml:space="preserve">: conceptos actuales. </w:t>
      </w:r>
      <w:proofErr w:type="spellStart"/>
      <w:r w:rsidRPr="00AC08B5">
        <w:rPr>
          <w:rFonts w:ascii="Arial" w:hAnsi="Arial" w:cs="Arial"/>
          <w:sz w:val="24"/>
          <w:szCs w:val="24"/>
        </w:rPr>
        <w:t>Articulo</w:t>
      </w:r>
      <w:proofErr w:type="spellEnd"/>
      <w:r w:rsidRPr="00AC08B5">
        <w:rPr>
          <w:rFonts w:ascii="Arial" w:hAnsi="Arial" w:cs="Arial"/>
          <w:sz w:val="24"/>
          <w:szCs w:val="24"/>
        </w:rPr>
        <w:t xml:space="preserve"> de revisión. Revista cubana de pediatría 2005. 132-43.</w:t>
      </w: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Default="00AC08B5" w:rsidP="00784A11">
      <w:pPr>
        <w:autoSpaceDE w:val="0"/>
        <w:autoSpaceDN w:val="0"/>
        <w:adjustRightInd w:val="0"/>
        <w:spacing w:after="0" w:line="360" w:lineRule="auto"/>
        <w:rPr>
          <w:rFonts w:ascii="Arial" w:hAnsi="Arial" w:cs="Arial"/>
          <w:b/>
          <w:color w:val="000000"/>
          <w:sz w:val="24"/>
          <w:szCs w:val="24"/>
          <w:u w:val="single"/>
        </w:rPr>
      </w:pPr>
    </w:p>
    <w:p w:rsidR="00784A11" w:rsidRPr="00AC08B5" w:rsidRDefault="00784A11" w:rsidP="00784A11">
      <w:pPr>
        <w:autoSpaceDE w:val="0"/>
        <w:autoSpaceDN w:val="0"/>
        <w:adjustRightInd w:val="0"/>
        <w:spacing w:after="0" w:line="360" w:lineRule="auto"/>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r w:rsidRPr="00AC08B5">
        <w:rPr>
          <w:rFonts w:ascii="Arial" w:hAnsi="Arial" w:cs="Arial"/>
          <w:b/>
          <w:color w:val="000000"/>
          <w:sz w:val="24"/>
          <w:szCs w:val="24"/>
          <w:u w:val="single"/>
        </w:rPr>
        <w:lastRenderedPageBreak/>
        <w:t>ANEXOS</w:t>
      </w:r>
    </w:p>
    <w:p w:rsidR="00AC08B5" w:rsidRPr="00AC08B5" w:rsidRDefault="00AC08B5" w:rsidP="00AC08B5">
      <w:pPr>
        <w:autoSpaceDE w:val="0"/>
        <w:autoSpaceDN w:val="0"/>
        <w:adjustRightInd w:val="0"/>
        <w:spacing w:after="0" w:line="360" w:lineRule="auto"/>
        <w:jc w:val="center"/>
        <w:rPr>
          <w:rFonts w:ascii="Arial" w:hAnsi="Arial" w:cs="Arial"/>
          <w:b/>
          <w:color w:val="000000"/>
          <w:sz w:val="24"/>
          <w:szCs w:val="24"/>
          <w:u w:val="single"/>
        </w:rPr>
      </w:pPr>
    </w:p>
    <w:p w:rsidR="00AC08B5" w:rsidRPr="00AC08B5" w:rsidRDefault="00AC08B5" w:rsidP="00AC08B5">
      <w:pPr>
        <w:autoSpaceDE w:val="0"/>
        <w:autoSpaceDN w:val="0"/>
        <w:adjustRightInd w:val="0"/>
        <w:spacing w:after="0" w:line="360" w:lineRule="auto"/>
        <w:jc w:val="both"/>
        <w:rPr>
          <w:rFonts w:ascii="Arial" w:hAnsi="Arial" w:cs="Arial"/>
          <w:color w:val="000000"/>
          <w:sz w:val="24"/>
          <w:szCs w:val="24"/>
        </w:rPr>
      </w:pPr>
      <w:r w:rsidRPr="00AC08B5">
        <w:rPr>
          <w:rFonts w:ascii="Arial" w:hAnsi="Arial" w:cs="Arial"/>
          <w:color w:val="000000"/>
          <w:sz w:val="24"/>
          <w:szCs w:val="24"/>
        </w:rPr>
        <w:t>A continuación se presentan una serie de tablas, gráficos, resumes, conclusiones y discusiones de los diferentes artículos revisados:</w:t>
      </w:r>
    </w:p>
    <w:p w:rsidR="00AC08B5" w:rsidRPr="00AC08B5" w:rsidRDefault="00AC08B5" w:rsidP="00AC08B5">
      <w:pPr>
        <w:autoSpaceDE w:val="0"/>
        <w:autoSpaceDN w:val="0"/>
        <w:adjustRightInd w:val="0"/>
        <w:spacing w:after="0" w:line="360" w:lineRule="auto"/>
        <w:jc w:val="both"/>
        <w:rPr>
          <w:rFonts w:ascii="Arial" w:hAnsi="Arial" w:cs="Arial"/>
          <w:sz w:val="24"/>
          <w:szCs w:val="24"/>
        </w:rPr>
      </w:pPr>
    </w:p>
    <w:p w:rsidR="00AC08B5" w:rsidRPr="00AC08B5" w:rsidRDefault="00AC08B5" w:rsidP="00AC08B5">
      <w:pPr>
        <w:spacing w:line="360" w:lineRule="auto"/>
        <w:jc w:val="both"/>
        <w:rPr>
          <w:rFonts w:ascii="Arial" w:hAnsi="Arial" w:cs="Arial"/>
          <w:sz w:val="24"/>
          <w:szCs w:val="24"/>
        </w:rPr>
      </w:pPr>
    </w:p>
    <w:p w:rsidR="00AC08B5" w:rsidRPr="00AC08B5" w:rsidRDefault="00AC08B5" w:rsidP="00AC08B5">
      <w:pPr>
        <w:spacing w:line="360" w:lineRule="auto"/>
        <w:rPr>
          <w:rFonts w:ascii="Arial" w:hAnsi="Arial" w:cs="Arial"/>
          <w:sz w:val="24"/>
          <w:szCs w:val="24"/>
        </w:rPr>
      </w:pPr>
    </w:p>
    <w:p w:rsidR="00AC08B5" w:rsidRPr="00AC08B5" w:rsidRDefault="00AC08B5" w:rsidP="00AC08B5">
      <w:pPr>
        <w:spacing w:line="360" w:lineRule="auto"/>
        <w:rPr>
          <w:rFonts w:ascii="Arial" w:hAnsi="Arial" w:cs="Arial"/>
          <w:sz w:val="24"/>
          <w:szCs w:val="24"/>
        </w:rPr>
      </w:pPr>
    </w:p>
    <w:p w:rsidR="00335C6C" w:rsidRPr="00AC08B5" w:rsidRDefault="00335C6C" w:rsidP="00AC08B5">
      <w:pPr>
        <w:spacing w:line="360" w:lineRule="auto"/>
        <w:rPr>
          <w:rFonts w:ascii="Arial" w:hAnsi="Arial" w:cs="Arial"/>
          <w:sz w:val="24"/>
          <w:szCs w:val="24"/>
        </w:rPr>
      </w:pPr>
    </w:p>
    <w:sectPr w:rsidR="00335C6C" w:rsidRPr="00AC08B5" w:rsidSect="00BA5AAF">
      <w:pgSz w:w="12240" w:h="15840"/>
      <w:pgMar w:top="2268" w:right="1469" w:bottom="141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B37" w:rsidRDefault="00651B37" w:rsidP="003674AC">
      <w:pPr>
        <w:spacing w:after="0" w:line="240" w:lineRule="auto"/>
      </w:pPr>
      <w:r>
        <w:separator/>
      </w:r>
    </w:p>
  </w:endnote>
  <w:endnote w:type="continuationSeparator" w:id="0">
    <w:p w:rsidR="00651B37" w:rsidRDefault="00651B37" w:rsidP="00367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RLRP+Futura-Book">
    <w:altName w:val="Futura"/>
    <w:panose1 w:val="00000000000000000000"/>
    <w:charset w:val="00"/>
    <w:family w:val="swiss"/>
    <w:notTrueType/>
    <w:pitch w:val="default"/>
    <w:sig w:usb0="00000003" w:usb1="00000000" w:usb2="00000000" w:usb3="00000000" w:csb0="00000001" w:csb1="00000000"/>
  </w:font>
  <w:font w:name="AQKWLB+Futura-LightOblique">
    <w:altName w:val="Futur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IULXTL+Futura-LightOblique">
    <w:altName w:val="Futur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ceneStd-Regular">
    <w:altName w:val="MS Mincho"/>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287" w:usb1="00000000" w:usb2="00000000" w:usb3="00000000" w:csb0="0000009F" w:csb1="00000000"/>
  </w:font>
  <w:font w:name="SlimbachStd-Book">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60698"/>
      <w:docPartObj>
        <w:docPartGallery w:val="Page Numbers (Bottom of Page)"/>
        <w:docPartUnique/>
      </w:docPartObj>
    </w:sdtPr>
    <w:sdtEndPr/>
    <w:sdtContent>
      <w:p w:rsidR="002F5DA9" w:rsidRDefault="003674AC" w:rsidP="00E65BB2">
        <w:pPr>
          <w:pStyle w:val="Piedepgina"/>
          <w:jc w:val="center"/>
        </w:pPr>
        <w:r w:rsidRPr="00357BCB">
          <w:rPr>
            <w:color w:val="000000" w:themeColor="text1"/>
            <w:shd w:val="clear" w:color="auto" w:fill="FFFFFF" w:themeFill="background1"/>
          </w:rPr>
          <w:fldChar w:fldCharType="begin"/>
        </w:r>
        <w:r w:rsidR="00DE7C39" w:rsidRPr="00357BCB">
          <w:rPr>
            <w:color w:val="000000" w:themeColor="text1"/>
            <w:shd w:val="clear" w:color="auto" w:fill="FFFFFF" w:themeFill="background1"/>
          </w:rPr>
          <w:instrText xml:space="preserve"> PAGE   \* MERGEFORMAT </w:instrText>
        </w:r>
        <w:r w:rsidRPr="00357BCB">
          <w:rPr>
            <w:color w:val="000000" w:themeColor="text1"/>
            <w:shd w:val="clear" w:color="auto" w:fill="FFFFFF" w:themeFill="background1"/>
          </w:rPr>
          <w:fldChar w:fldCharType="separate"/>
        </w:r>
        <w:r w:rsidR="00BA5AAF">
          <w:rPr>
            <w:noProof/>
            <w:color w:val="000000" w:themeColor="text1"/>
            <w:shd w:val="clear" w:color="auto" w:fill="FFFFFF" w:themeFill="background1"/>
          </w:rPr>
          <w:t>1</w:t>
        </w:r>
        <w:r w:rsidRPr="00357BCB">
          <w:rPr>
            <w:color w:val="000000" w:themeColor="text1"/>
            <w:shd w:val="clear" w:color="auto" w:fill="FFFFFF" w:themeFill="background1"/>
          </w:rPr>
          <w:fldChar w:fldCharType="end"/>
        </w:r>
      </w:p>
    </w:sdtContent>
  </w:sdt>
  <w:p w:rsidR="002F5DA9" w:rsidRDefault="00651B3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B37" w:rsidRDefault="00651B37" w:rsidP="003674AC">
      <w:pPr>
        <w:spacing w:after="0" w:line="240" w:lineRule="auto"/>
      </w:pPr>
      <w:r>
        <w:separator/>
      </w:r>
    </w:p>
  </w:footnote>
  <w:footnote w:type="continuationSeparator" w:id="0">
    <w:p w:rsidR="00651B37" w:rsidRDefault="00651B37" w:rsidP="003674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6FD"/>
    <w:multiLevelType w:val="hybridMultilevel"/>
    <w:tmpl w:val="57B41746"/>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C471F8F"/>
    <w:multiLevelType w:val="hybridMultilevel"/>
    <w:tmpl w:val="7B6C85C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1F040E4E"/>
    <w:multiLevelType w:val="hybridMultilevel"/>
    <w:tmpl w:val="1588716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nsid w:val="30241620"/>
    <w:multiLevelType w:val="hybridMultilevel"/>
    <w:tmpl w:val="225EDE2A"/>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3F707D5D"/>
    <w:multiLevelType w:val="hybridMultilevel"/>
    <w:tmpl w:val="3AA6862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4D877A1A"/>
    <w:multiLevelType w:val="hybridMultilevel"/>
    <w:tmpl w:val="1F6CBD7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nsid w:val="4D8948A2"/>
    <w:multiLevelType w:val="hybridMultilevel"/>
    <w:tmpl w:val="3E3CF9CC"/>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4F6F2C08"/>
    <w:multiLevelType w:val="hybridMultilevel"/>
    <w:tmpl w:val="B6ECEF30"/>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7E334858"/>
    <w:multiLevelType w:val="hybridMultilevel"/>
    <w:tmpl w:val="2070D7C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7"/>
  </w:num>
  <w:num w:numId="5">
    <w:abstractNumId w:val="1"/>
  </w:num>
  <w:num w:numId="6">
    <w:abstractNumId w:val="0"/>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8B5"/>
    <w:rsid w:val="00020619"/>
    <w:rsid w:val="00065E66"/>
    <w:rsid w:val="003075B7"/>
    <w:rsid w:val="00335C6C"/>
    <w:rsid w:val="003674AC"/>
    <w:rsid w:val="00400455"/>
    <w:rsid w:val="00651B37"/>
    <w:rsid w:val="00763528"/>
    <w:rsid w:val="00784A11"/>
    <w:rsid w:val="008115A0"/>
    <w:rsid w:val="00AC08B5"/>
    <w:rsid w:val="00BA5AAF"/>
    <w:rsid w:val="00DE7C39"/>
    <w:rsid w:val="00EA64DB"/>
    <w:rsid w:val="00EB731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08B5"/>
    <w:pPr>
      <w:ind w:left="720"/>
      <w:contextualSpacing/>
    </w:pPr>
  </w:style>
  <w:style w:type="character" w:styleId="Hipervnculo">
    <w:name w:val="Hyperlink"/>
    <w:basedOn w:val="Fuentedeprrafopredeter"/>
    <w:uiPriority w:val="99"/>
    <w:unhideWhenUsed/>
    <w:rsid w:val="00AC08B5"/>
    <w:rPr>
      <w:color w:val="0000FF" w:themeColor="hyperlink"/>
      <w:u w:val="single"/>
    </w:rPr>
  </w:style>
  <w:style w:type="character" w:customStyle="1" w:styleId="A1">
    <w:name w:val="A1"/>
    <w:uiPriority w:val="99"/>
    <w:rsid w:val="00AC08B5"/>
    <w:rPr>
      <w:rFonts w:cs="GERLRP+Futura-Book"/>
      <w:color w:val="000000"/>
      <w:sz w:val="18"/>
      <w:szCs w:val="18"/>
    </w:rPr>
  </w:style>
  <w:style w:type="table" w:styleId="Tablaconcuadrcula">
    <w:name w:val="Table Grid"/>
    <w:basedOn w:val="Tablanormal"/>
    <w:uiPriority w:val="59"/>
    <w:rsid w:val="00AC08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AC08B5"/>
    <w:pPr>
      <w:autoSpaceDE w:val="0"/>
      <w:autoSpaceDN w:val="0"/>
      <w:adjustRightInd w:val="0"/>
      <w:spacing w:after="0" w:line="240" w:lineRule="auto"/>
    </w:pPr>
    <w:rPr>
      <w:rFonts w:ascii="AQKWLB+Futura-LightOblique" w:hAnsi="AQKWLB+Futura-LightOblique" w:cs="AQKWLB+Futura-LightOblique"/>
      <w:color w:val="000000"/>
      <w:sz w:val="24"/>
      <w:szCs w:val="24"/>
    </w:rPr>
  </w:style>
  <w:style w:type="paragraph" w:styleId="Piedepgina">
    <w:name w:val="footer"/>
    <w:basedOn w:val="Normal"/>
    <w:link w:val="PiedepginaCar"/>
    <w:uiPriority w:val="99"/>
    <w:unhideWhenUsed/>
    <w:rsid w:val="00AC08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08B5"/>
  </w:style>
  <w:style w:type="character" w:customStyle="1" w:styleId="text">
    <w:name w:val="text"/>
    <w:basedOn w:val="Fuentedeprrafopredeter"/>
    <w:rsid w:val="00AC08B5"/>
  </w:style>
  <w:style w:type="paragraph" w:styleId="NormalWeb">
    <w:name w:val="Normal (Web)"/>
    <w:basedOn w:val="Normal"/>
    <w:uiPriority w:val="99"/>
    <w:unhideWhenUsed/>
    <w:rsid w:val="00AC08B5"/>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deglobo">
    <w:name w:val="Balloon Text"/>
    <w:basedOn w:val="Normal"/>
    <w:link w:val="TextodegloboCar"/>
    <w:uiPriority w:val="99"/>
    <w:semiHidden/>
    <w:unhideWhenUsed/>
    <w:rsid w:val="00AC08B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8B5"/>
    <w:rPr>
      <w:rFonts w:ascii="Tahoma" w:hAnsi="Tahoma" w:cs="Tahoma"/>
      <w:sz w:val="16"/>
      <w:szCs w:val="16"/>
    </w:rPr>
  </w:style>
  <w:style w:type="character" w:customStyle="1" w:styleId="A0">
    <w:name w:val="A0"/>
    <w:uiPriority w:val="99"/>
    <w:rsid w:val="00BA5AAF"/>
    <w:rPr>
      <w:rFonts w:cs="IULXTL+Futura-LightOblique"/>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08B5"/>
    <w:pPr>
      <w:ind w:left="720"/>
      <w:contextualSpacing/>
    </w:pPr>
  </w:style>
  <w:style w:type="character" w:styleId="Hipervnculo">
    <w:name w:val="Hyperlink"/>
    <w:basedOn w:val="Fuentedeprrafopredeter"/>
    <w:uiPriority w:val="99"/>
    <w:unhideWhenUsed/>
    <w:rsid w:val="00AC08B5"/>
    <w:rPr>
      <w:color w:val="0000FF" w:themeColor="hyperlink"/>
      <w:u w:val="single"/>
    </w:rPr>
  </w:style>
  <w:style w:type="character" w:customStyle="1" w:styleId="A1">
    <w:name w:val="A1"/>
    <w:uiPriority w:val="99"/>
    <w:rsid w:val="00AC08B5"/>
    <w:rPr>
      <w:rFonts w:cs="GERLRP+Futura-Book"/>
      <w:color w:val="000000"/>
      <w:sz w:val="18"/>
      <w:szCs w:val="18"/>
    </w:rPr>
  </w:style>
  <w:style w:type="table" w:styleId="Tablaconcuadrcula">
    <w:name w:val="Table Grid"/>
    <w:basedOn w:val="Tablanormal"/>
    <w:uiPriority w:val="59"/>
    <w:rsid w:val="00AC08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AC08B5"/>
    <w:pPr>
      <w:autoSpaceDE w:val="0"/>
      <w:autoSpaceDN w:val="0"/>
      <w:adjustRightInd w:val="0"/>
      <w:spacing w:after="0" w:line="240" w:lineRule="auto"/>
    </w:pPr>
    <w:rPr>
      <w:rFonts w:ascii="AQKWLB+Futura-LightOblique" w:hAnsi="AQKWLB+Futura-LightOblique" w:cs="AQKWLB+Futura-LightOblique"/>
      <w:color w:val="000000"/>
      <w:sz w:val="24"/>
      <w:szCs w:val="24"/>
    </w:rPr>
  </w:style>
  <w:style w:type="paragraph" w:styleId="Piedepgina">
    <w:name w:val="footer"/>
    <w:basedOn w:val="Normal"/>
    <w:link w:val="PiedepginaCar"/>
    <w:uiPriority w:val="99"/>
    <w:unhideWhenUsed/>
    <w:rsid w:val="00AC08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08B5"/>
  </w:style>
  <w:style w:type="character" w:customStyle="1" w:styleId="text">
    <w:name w:val="text"/>
    <w:basedOn w:val="Fuentedeprrafopredeter"/>
    <w:rsid w:val="00AC08B5"/>
  </w:style>
  <w:style w:type="paragraph" w:styleId="NormalWeb">
    <w:name w:val="Normal (Web)"/>
    <w:basedOn w:val="Normal"/>
    <w:uiPriority w:val="99"/>
    <w:unhideWhenUsed/>
    <w:rsid w:val="00AC08B5"/>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deglobo">
    <w:name w:val="Balloon Text"/>
    <w:basedOn w:val="Normal"/>
    <w:link w:val="TextodegloboCar"/>
    <w:uiPriority w:val="99"/>
    <w:semiHidden/>
    <w:unhideWhenUsed/>
    <w:rsid w:val="00AC08B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8B5"/>
    <w:rPr>
      <w:rFonts w:ascii="Tahoma" w:hAnsi="Tahoma" w:cs="Tahoma"/>
      <w:sz w:val="16"/>
      <w:szCs w:val="16"/>
    </w:rPr>
  </w:style>
  <w:style w:type="character" w:customStyle="1" w:styleId="A0">
    <w:name w:val="A0"/>
    <w:uiPriority w:val="99"/>
    <w:rsid w:val="00BA5AAF"/>
    <w:rPr>
      <w:rFonts w:cs="IULXTL+Futura-LightObliq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2.gif"/><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www.guiasalud.es/egpc/index.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cbi.nlm.nih.gov/pubmed"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46FD81-0301-45A4-A933-2D7CFA15BDDF}"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s-SV"/>
        </a:p>
      </dgm:t>
    </dgm:pt>
    <dgm:pt modelId="{27CC1CC0-68C3-422D-9F94-0F9C90EEFB2D}">
      <dgm:prSet phldrT="[Texto]"/>
      <dgm:spPr>
        <a:solidFill>
          <a:schemeClr val="tx1"/>
        </a:solidFill>
      </dgm:spPr>
      <dgm:t>
        <a:bodyPr/>
        <a:lstStyle/>
        <a:p>
          <a:r>
            <a:rPr lang="es-SV"/>
            <a:t>Infección de vías urinarias</a:t>
          </a:r>
        </a:p>
      </dgm:t>
    </dgm:pt>
    <dgm:pt modelId="{9AE4B7EE-F326-424D-9A79-979EA85C5E99}" type="parTrans" cxnId="{577CC75B-ADD9-4C06-9BB8-9539D7961133}">
      <dgm:prSet/>
      <dgm:spPr/>
      <dgm:t>
        <a:bodyPr/>
        <a:lstStyle/>
        <a:p>
          <a:endParaRPr lang="es-SV"/>
        </a:p>
      </dgm:t>
    </dgm:pt>
    <dgm:pt modelId="{02914B79-227A-42CB-95C0-39744E809CF7}" type="sibTrans" cxnId="{577CC75B-ADD9-4C06-9BB8-9539D7961133}">
      <dgm:prSet/>
      <dgm:spPr>
        <a:solidFill>
          <a:schemeClr val="tx1"/>
        </a:solidFill>
      </dgm:spPr>
      <dgm:t>
        <a:bodyPr/>
        <a:lstStyle/>
        <a:p>
          <a:endParaRPr lang="es-SV"/>
        </a:p>
      </dgm:t>
    </dgm:pt>
    <dgm:pt modelId="{4D71F43D-2331-4CFE-BA29-57EF2BF29867}">
      <dgm:prSet phldrT="[Texto]"/>
      <dgm:spPr>
        <a:solidFill>
          <a:schemeClr val="tx1"/>
        </a:solidFill>
      </dgm:spPr>
      <dgm:t>
        <a:bodyPr/>
        <a:lstStyle/>
        <a:p>
          <a:r>
            <a:rPr lang="es-SV"/>
            <a:t>Reflujo vesicoureteral</a:t>
          </a:r>
        </a:p>
      </dgm:t>
    </dgm:pt>
    <dgm:pt modelId="{42BB1B1E-7961-4651-88E8-48DF6B17D213}" type="parTrans" cxnId="{A1A9B9B1-CD0A-4940-B3F5-DA925184C56A}">
      <dgm:prSet/>
      <dgm:spPr/>
      <dgm:t>
        <a:bodyPr/>
        <a:lstStyle/>
        <a:p>
          <a:endParaRPr lang="es-SV"/>
        </a:p>
      </dgm:t>
    </dgm:pt>
    <dgm:pt modelId="{63C8AD33-E38E-4FA7-A88B-18595605278A}" type="sibTrans" cxnId="{A1A9B9B1-CD0A-4940-B3F5-DA925184C56A}">
      <dgm:prSet/>
      <dgm:spPr>
        <a:solidFill>
          <a:schemeClr val="tx1"/>
        </a:solidFill>
      </dgm:spPr>
      <dgm:t>
        <a:bodyPr/>
        <a:lstStyle/>
        <a:p>
          <a:endParaRPr lang="es-SV"/>
        </a:p>
      </dgm:t>
    </dgm:pt>
    <dgm:pt modelId="{B9706438-D199-4858-A105-BEBC13435F15}">
      <dgm:prSet phldrT="[Texto]"/>
      <dgm:spPr>
        <a:solidFill>
          <a:schemeClr val="tx1"/>
        </a:solidFill>
      </dgm:spPr>
      <dgm:t>
        <a:bodyPr/>
        <a:lstStyle/>
        <a:p>
          <a:r>
            <a:rPr lang="es-SV"/>
            <a:t>Pediatría</a:t>
          </a:r>
        </a:p>
      </dgm:t>
    </dgm:pt>
    <dgm:pt modelId="{D3DFD57F-BAE4-40CC-A3D8-9AB339CEDA89}" type="parTrans" cxnId="{093A421D-51B3-4205-AE92-FD79FB86E6FE}">
      <dgm:prSet/>
      <dgm:spPr/>
      <dgm:t>
        <a:bodyPr/>
        <a:lstStyle/>
        <a:p>
          <a:endParaRPr lang="es-SV"/>
        </a:p>
      </dgm:t>
    </dgm:pt>
    <dgm:pt modelId="{BA246C1D-B7C9-4F26-8401-6CEE5C5C8085}" type="sibTrans" cxnId="{093A421D-51B3-4205-AE92-FD79FB86E6FE}">
      <dgm:prSet/>
      <dgm:spPr>
        <a:solidFill>
          <a:schemeClr val="tx1"/>
        </a:solidFill>
      </dgm:spPr>
      <dgm:t>
        <a:bodyPr/>
        <a:lstStyle/>
        <a:p>
          <a:endParaRPr lang="es-SV"/>
        </a:p>
      </dgm:t>
    </dgm:pt>
    <dgm:pt modelId="{35B4FD66-93CE-43F8-B3AB-106D2798A5EF}" type="pres">
      <dgm:prSet presAssocID="{4446FD81-0301-45A4-A933-2D7CFA15BDDF}" presName="Name0" presStyleCnt="0">
        <dgm:presLayoutVars>
          <dgm:dir/>
          <dgm:resizeHandles val="exact"/>
        </dgm:presLayoutVars>
      </dgm:prSet>
      <dgm:spPr/>
      <dgm:t>
        <a:bodyPr/>
        <a:lstStyle/>
        <a:p>
          <a:endParaRPr lang="es-SV"/>
        </a:p>
      </dgm:t>
    </dgm:pt>
    <dgm:pt modelId="{04D52DDB-E327-49B3-A6E1-29D7CB508FDE}" type="pres">
      <dgm:prSet presAssocID="{27CC1CC0-68C3-422D-9F94-0F9C90EEFB2D}" presName="node" presStyleLbl="node1" presStyleIdx="0" presStyleCnt="3">
        <dgm:presLayoutVars>
          <dgm:bulletEnabled val="1"/>
        </dgm:presLayoutVars>
      </dgm:prSet>
      <dgm:spPr/>
      <dgm:t>
        <a:bodyPr/>
        <a:lstStyle/>
        <a:p>
          <a:endParaRPr lang="es-SV"/>
        </a:p>
      </dgm:t>
    </dgm:pt>
    <dgm:pt modelId="{B25EEEE3-62E3-49FA-A1E6-E383E08972AD}" type="pres">
      <dgm:prSet presAssocID="{02914B79-227A-42CB-95C0-39744E809CF7}" presName="sibTrans" presStyleLbl="sibTrans2D1" presStyleIdx="0" presStyleCnt="3"/>
      <dgm:spPr/>
      <dgm:t>
        <a:bodyPr/>
        <a:lstStyle/>
        <a:p>
          <a:endParaRPr lang="es-SV"/>
        </a:p>
      </dgm:t>
    </dgm:pt>
    <dgm:pt modelId="{33DA5E43-8166-4DEB-B064-4F8E7CB4E5AA}" type="pres">
      <dgm:prSet presAssocID="{02914B79-227A-42CB-95C0-39744E809CF7}" presName="connectorText" presStyleLbl="sibTrans2D1" presStyleIdx="0" presStyleCnt="3"/>
      <dgm:spPr/>
      <dgm:t>
        <a:bodyPr/>
        <a:lstStyle/>
        <a:p>
          <a:endParaRPr lang="es-SV"/>
        </a:p>
      </dgm:t>
    </dgm:pt>
    <dgm:pt modelId="{0102D5FA-13E1-4C69-968D-7C07CFC295DF}" type="pres">
      <dgm:prSet presAssocID="{4D71F43D-2331-4CFE-BA29-57EF2BF29867}" presName="node" presStyleLbl="node1" presStyleIdx="1" presStyleCnt="3">
        <dgm:presLayoutVars>
          <dgm:bulletEnabled val="1"/>
        </dgm:presLayoutVars>
      </dgm:prSet>
      <dgm:spPr/>
      <dgm:t>
        <a:bodyPr/>
        <a:lstStyle/>
        <a:p>
          <a:endParaRPr lang="es-SV"/>
        </a:p>
      </dgm:t>
    </dgm:pt>
    <dgm:pt modelId="{70AB1F5A-02B8-43B9-9430-8E4B8A667634}" type="pres">
      <dgm:prSet presAssocID="{63C8AD33-E38E-4FA7-A88B-18595605278A}" presName="sibTrans" presStyleLbl="sibTrans2D1" presStyleIdx="1" presStyleCnt="3"/>
      <dgm:spPr/>
      <dgm:t>
        <a:bodyPr/>
        <a:lstStyle/>
        <a:p>
          <a:endParaRPr lang="es-SV"/>
        </a:p>
      </dgm:t>
    </dgm:pt>
    <dgm:pt modelId="{F2C1C23F-8658-4B72-8BA7-6D2F15805D17}" type="pres">
      <dgm:prSet presAssocID="{63C8AD33-E38E-4FA7-A88B-18595605278A}" presName="connectorText" presStyleLbl="sibTrans2D1" presStyleIdx="1" presStyleCnt="3"/>
      <dgm:spPr/>
      <dgm:t>
        <a:bodyPr/>
        <a:lstStyle/>
        <a:p>
          <a:endParaRPr lang="es-SV"/>
        </a:p>
      </dgm:t>
    </dgm:pt>
    <dgm:pt modelId="{D39712F9-1736-49A9-A8C0-F506474C241E}" type="pres">
      <dgm:prSet presAssocID="{B9706438-D199-4858-A105-BEBC13435F15}" presName="node" presStyleLbl="node1" presStyleIdx="2" presStyleCnt="3">
        <dgm:presLayoutVars>
          <dgm:bulletEnabled val="1"/>
        </dgm:presLayoutVars>
      </dgm:prSet>
      <dgm:spPr/>
      <dgm:t>
        <a:bodyPr/>
        <a:lstStyle/>
        <a:p>
          <a:endParaRPr lang="es-SV"/>
        </a:p>
      </dgm:t>
    </dgm:pt>
    <dgm:pt modelId="{C824D0A6-FADC-4777-B294-95D0F3E94F44}" type="pres">
      <dgm:prSet presAssocID="{BA246C1D-B7C9-4F26-8401-6CEE5C5C8085}" presName="sibTrans" presStyleLbl="sibTrans2D1" presStyleIdx="2" presStyleCnt="3"/>
      <dgm:spPr/>
      <dgm:t>
        <a:bodyPr/>
        <a:lstStyle/>
        <a:p>
          <a:endParaRPr lang="es-SV"/>
        </a:p>
      </dgm:t>
    </dgm:pt>
    <dgm:pt modelId="{CEF8580F-44C1-4A20-9076-36A0A441B1F8}" type="pres">
      <dgm:prSet presAssocID="{BA246C1D-B7C9-4F26-8401-6CEE5C5C8085}" presName="connectorText" presStyleLbl="sibTrans2D1" presStyleIdx="2" presStyleCnt="3"/>
      <dgm:spPr/>
      <dgm:t>
        <a:bodyPr/>
        <a:lstStyle/>
        <a:p>
          <a:endParaRPr lang="es-SV"/>
        </a:p>
      </dgm:t>
    </dgm:pt>
  </dgm:ptLst>
  <dgm:cxnLst>
    <dgm:cxn modelId="{168E52CA-EEA7-442F-8DFC-3A26CF114E23}" type="presOf" srcId="{B9706438-D199-4858-A105-BEBC13435F15}" destId="{D39712F9-1736-49A9-A8C0-F506474C241E}" srcOrd="0" destOrd="0" presId="urn:microsoft.com/office/officeart/2005/8/layout/cycle7"/>
    <dgm:cxn modelId="{8A342FB0-3C8B-47BA-A232-FAE3FE96A161}" type="presOf" srcId="{4D71F43D-2331-4CFE-BA29-57EF2BF29867}" destId="{0102D5FA-13E1-4C69-968D-7C07CFC295DF}" srcOrd="0" destOrd="0" presId="urn:microsoft.com/office/officeart/2005/8/layout/cycle7"/>
    <dgm:cxn modelId="{B0F3E14C-E398-4142-8408-290FDE5E5D22}" type="presOf" srcId="{27CC1CC0-68C3-422D-9F94-0F9C90EEFB2D}" destId="{04D52DDB-E327-49B3-A6E1-29D7CB508FDE}" srcOrd="0" destOrd="0" presId="urn:microsoft.com/office/officeart/2005/8/layout/cycle7"/>
    <dgm:cxn modelId="{577CC75B-ADD9-4C06-9BB8-9539D7961133}" srcId="{4446FD81-0301-45A4-A933-2D7CFA15BDDF}" destId="{27CC1CC0-68C3-422D-9F94-0F9C90EEFB2D}" srcOrd="0" destOrd="0" parTransId="{9AE4B7EE-F326-424D-9A79-979EA85C5E99}" sibTransId="{02914B79-227A-42CB-95C0-39744E809CF7}"/>
    <dgm:cxn modelId="{A1A9B9B1-CD0A-4940-B3F5-DA925184C56A}" srcId="{4446FD81-0301-45A4-A933-2D7CFA15BDDF}" destId="{4D71F43D-2331-4CFE-BA29-57EF2BF29867}" srcOrd="1" destOrd="0" parTransId="{42BB1B1E-7961-4651-88E8-48DF6B17D213}" sibTransId="{63C8AD33-E38E-4FA7-A88B-18595605278A}"/>
    <dgm:cxn modelId="{27C76B01-E2D8-4A66-ADEC-100113894378}" type="presOf" srcId="{63C8AD33-E38E-4FA7-A88B-18595605278A}" destId="{70AB1F5A-02B8-43B9-9430-8E4B8A667634}" srcOrd="0" destOrd="0" presId="urn:microsoft.com/office/officeart/2005/8/layout/cycle7"/>
    <dgm:cxn modelId="{093A421D-51B3-4205-AE92-FD79FB86E6FE}" srcId="{4446FD81-0301-45A4-A933-2D7CFA15BDDF}" destId="{B9706438-D199-4858-A105-BEBC13435F15}" srcOrd="2" destOrd="0" parTransId="{D3DFD57F-BAE4-40CC-A3D8-9AB339CEDA89}" sibTransId="{BA246C1D-B7C9-4F26-8401-6CEE5C5C8085}"/>
    <dgm:cxn modelId="{1228ADAE-E023-47E5-95CA-B988BBC50345}" type="presOf" srcId="{02914B79-227A-42CB-95C0-39744E809CF7}" destId="{B25EEEE3-62E3-49FA-A1E6-E383E08972AD}" srcOrd="0" destOrd="0" presId="urn:microsoft.com/office/officeart/2005/8/layout/cycle7"/>
    <dgm:cxn modelId="{FF0E1367-222A-4770-877E-27BC2706772B}" type="presOf" srcId="{02914B79-227A-42CB-95C0-39744E809CF7}" destId="{33DA5E43-8166-4DEB-B064-4F8E7CB4E5AA}" srcOrd="1" destOrd="0" presId="urn:microsoft.com/office/officeart/2005/8/layout/cycle7"/>
    <dgm:cxn modelId="{13F5BEDB-ADDF-44D2-9394-8DD6138E700D}" type="presOf" srcId="{BA246C1D-B7C9-4F26-8401-6CEE5C5C8085}" destId="{C824D0A6-FADC-4777-B294-95D0F3E94F44}" srcOrd="0" destOrd="0" presId="urn:microsoft.com/office/officeart/2005/8/layout/cycle7"/>
    <dgm:cxn modelId="{C9F5D605-D139-4B91-AF46-7C910649B701}" type="presOf" srcId="{4446FD81-0301-45A4-A933-2D7CFA15BDDF}" destId="{35B4FD66-93CE-43F8-B3AB-106D2798A5EF}" srcOrd="0" destOrd="0" presId="urn:microsoft.com/office/officeart/2005/8/layout/cycle7"/>
    <dgm:cxn modelId="{BAA76DF9-65D3-48B5-9E41-093A3DC07D4E}" type="presOf" srcId="{BA246C1D-B7C9-4F26-8401-6CEE5C5C8085}" destId="{CEF8580F-44C1-4A20-9076-36A0A441B1F8}" srcOrd="1" destOrd="0" presId="urn:microsoft.com/office/officeart/2005/8/layout/cycle7"/>
    <dgm:cxn modelId="{27F4B8FE-F81D-40DD-A1C7-AFE47BABBFA8}" type="presOf" srcId="{63C8AD33-E38E-4FA7-A88B-18595605278A}" destId="{F2C1C23F-8658-4B72-8BA7-6D2F15805D17}" srcOrd="1" destOrd="0" presId="urn:microsoft.com/office/officeart/2005/8/layout/cycle7"/>
    <dgm:cxn modelId="{DC7440E7-7D61-4A97-A956-59D40339261D}" type="presParOf" srcId="{35B4FD66-93CE-43F8-B3AB-106D2798A5EF}" destId="{04D52DDB-E327-49B3-A6E1-29D7CB508FDE}" srcOrd="0" destOrd="0" presId="urn:microsoft.com/office/officeart/2005/8/layout/cycle7"/>
    <dgm:cxn modelId="{84BF03C0-8643-452E-B82C-B1366E331009}" type="presParOf" srcId="{35B4FD66-93CE-43F8-B3AB-106D2798A5EF}" destId="{B25EEEE3-62E3-49FA-A1E6-E383E08972AD}" srcOrd="1" destOrd="0" presId="urn:microsoft.com/office/officeart/2005/8/layout/cycle7"/>
    <dgm:cxn modelId="{C553CDE1-D15C-44E2-BDCB-75E14AC13214}" type="presParOf" srcId="{B25EEEE3-62E3-49FA-A1E6-E383E08972AD}" destId="{33DA5E43-8166-4DEB-B064-4F8E7CB4E5AA}" srcOrd="0" destOrd="0" presId="urn:microsoft.com/office/officeart/2005/8/layout/cycle7"/>
    <dgm:cxn modelId="{C6BD29BF-9312-485B-9B09-F3AD75567947}" type="presParOf" srcId="{35B4FD66-93CE-43F8-B3AB-106D2798A5EF}" destId="{0102D5FA-13E1-4C69-968D-7C07CFC295DF}" srcOrd="2" destOrd="0" presId="urn:microsoft.com/office/officeart/2005/8/layout/cycle7"/>
    <dgm:cxn modelId="{BA3031F3-D2D8-419A-907F-9EBBEEE5523B}" type="presParOf" srcId="{35B4FD66-93CE-43F8-B3AB-106D2798A5EF}" destId="{70AB1F5A-02B8-43B9-9430-8E4B8A667634}" srcOrd="3" destOrd="0" presId="urn:microsoft.com/office/officeart/2005/8/layout/cycle7"/>
    <dgm:cxn modelId="{B0B99EBF-CE69-4673-B821-9E25FDFDF375}" type="presParOf" srcId="{70AB1F5A-02B8-43B9-9430-8E4B8A667634}" destId="{F2C1C23F-8658-4B72-8BA7-6D2F15805D17}" srcOrd="0" destOrd="0" presId="urn:microsoft.com/office/officeart/2005/8/layout/cycle7"/>
    <dgm:cxn modelId="{2DFD0F7F-7094-41F0-8C6B-79D5199CBFD5}" type="presParOf" srcId="{35B4FD66-93CE-43F8-B3AB-106D2798A5EF}" destId="{D39712F9-1736-49A9-A8C0-F506474C241E}" srcOrd="4" destOrd="0" presId="urn:microsoft.com/office/officeart/2005/8/layout/cycle7"/>
    <dgm:cxn modelId="{59168E02-9DE3-4041-A7A8-706173BE0E19}" type="presParOf" srcId="{35B4FD66-93CE-43F8-B3AB-106D2798A5EF}" destId="{C824D0A6-FADC-4777-B294-95D0F3E94F44}" srcOrd="5" destOrd="0" presId="urn:microsoft.com/office/officeart/2005/8/layout/cycle7"/>
    <dgm:cxn modelId="{805AAB8C-C6DA-4FFC-8CE4-4E2DA114C9BD}" type="presParOf" srcId="{C824D0A6-FADC-4777-B294-95D0F3E94F44}" destId="{CEF8580F-44C1-4A20-9076-36A0A441B1F8}" srcOrd="0" destOrd="0" presId="urn:microsoft.com/office/officeart/2005/8/layout/cycle7"/>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D52DDB-E327-49B3-A6E1-29D7CB508FDE}">
      <dsp:nvSpPr>
        <dsp:cNvPr id="0" name=""/>
        <dsp:cNvSpPr/>
      </dsp:nvSpPr>
      <dsp:spPr>
        <a:xfrm>
          <a:off x="1338513" y="943"/>
          <a:ext cx="1390147" cy="695073"/>
        </a:xfrm>
        <a:prstGeom prst="roundRect">
          <a:avLst>
            <a:gd name="adj" fmla="val 10000"/>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s-SV" sz="1600" kern="1200"/>
            <a:t>Infección de vías urinarias</a:t>
          </a:r>
        </a:p>
      </dsp:txBody>
      <dsp:txXfrm>
        <a:off x="1358871" y="21301"/>
        <a:ext cx="1349431" cy="654357"/>
      </dsp:txXfrm>
    </dsp:sp>
    <dsp:sp modelId="{B25EEEE3-62E3-49FA-A1E6-E383E08972AD}">
      <dsp:nvSpPr>
        <dsp:cNvPr id="0" name=""/>
        <dsp:cNvSpPr/>
      </dsp:nvSpPr>
      <dsp:spPr>
        <a:xfrm rot="3600000">
          <a:off x="2245126" y="1221387"/>
          <a:ext cx="725323" cy="243275"/>
        </a:xfrm>
        <a:prstGeom prst="lef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s-SV" sz="1000" kern="1200"/>
        </a:p>
      </dsp:txBody>
      <dsp:txXfrm>
        <a:off x="2318109" y="1270042"/>
        <a:ext cx="579358" cy="145965"/>
      </dsp:txXfrm>
    </dsp:sp>
    <dsp:sp modelId="{0102D5FA-13E1-4C69-968D-7C07CFC295DF}">
      <dsp:nvSpPr>
        <dsp:cNvPr id="0" name=""/>
        <dsp:cNvSpPr/>
      </dsp:nvSpPr>
      <dsp:spPr>
        <a:xfrm>
          <a:off x="2486914" y="1990032"/>
          <a:ext cx="1390147" cy="695073"/>
        </a:xfrm>
        <a:prstGeom prst="roundRect">
          <a:avLst>
            <a:gd name="adj" fmla="val 10000"/>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s-SV" sz="1600" kern="1200"/>
            <a:t>Reflujo vesicoureteral</a:t>
          </a:r>
        </a:p>
      </dsp:txBody>
      <dsp:txXfrm>
        <a:off x="2507272" y="2010390"/>
        <a:ext cx="1349431" cy="654357"/>
      </dsp:txXfrm>
    </dsp:sp>
    <dsp:sp modelId="{70AB1F5A-02B8-43B9-9430-8E4B8A667634}">
      <dsp:nvSpPr>
        <dsp:cNvPr id="0" name=""/>
        <dsp:cNvSpPr/>
      </dsp:nvSpPr>
      <dsp:spPr>
        <a:xfrm rot="10800000">
          <a:off x="1670925" y="2215931"/>
          <a:ext cx="725323" cy="243275"/>
        </a:xfrm>
        <a:prstGeom prst="lef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s-SV" sz="1000" kern="1200"/>
        </a:p>
      </dsp:txBody>
      <dsp:txXfrm rot="10800000">
        <a:off x="1743907" y="2264586"/>
        <a:ext cx="579358" cy="145965"/>
      </dsp:txXfrm>
    </dsp:sp>
    <dsp:sp modelId="{D39712F9-1736-49A9-A8C0-F506474C241E}">
      <dsp:nvSpPr>
        <dsp:cNvPr id="0" name=""/>
        <dsp:cNvSpPr/>
      </dsp:nvSpPr>
      <dsp:spPr>
        <a:xfrm>
          <a:off x="190112" y="1990032"/>
          <a:ext cx="1390147" cy="695073"/>
        </a:xfrm>
        <a:prstGeom prst="roundRect">
          <a:avLst>
            <a:gd name="adj" fmla="val 10000"/>
          </a:avLst>
        </a:prstGeom>
        <a:solidFill>
          <a:schemeClr val="tx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s-SV" sz="1600" kern="1200"/>
            <a:t>Pediatría</a:t>
          </a:r>
        </a:p>
      </dsp:txBody>
      <dsp:txXfrm>
        <a:off x="210470" y="2010390"/>
        <a:ext cx="1349431" cy="654357"/>
      </dsp:txXfrm>
    </dsp:sp>
    <dsp:sp modelId="{C824D0A6-FADC-4777-B294-95D0F3E94F44}">
      <dsp:nvSpPr>
        <dsp:cNvPr id="0" name=""/>
        <dsp:cNvSpPr/>
      </dsp:nvSpPr>
      <dsp:spPr>
        <a:xfrm rot="18000000">
          <a:off x="1096725" y="1221387"/>
          <a:ext cx="725323" cy="243275"/>
        </a:xfrm>
        <a:prstGeom prst="lef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s-SV" sz="1000" kern="1200"/>
        </a:p>
      </dsp:txBody>
      <dsp:txXfrm>
        <a:off x="1169708" y="1270042"/>
        <a:ext cx="579358" cy="14596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8250</Words>
  <Characters>45375</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Ricardo Sol</dc:creator>
  <cp:lastModifiedBy>WinuE</cp:lastModifiedBy>
  <cp:revision>2</cp:revision>
  <cp:lastPrinted>2011-07-19T19:15:00Z</cp:lastPrinted>
  <dcterms:created xsi:type="dcterms:W3CDTF">2011-07-22T16:24:00Z</dcterms:created>
  <dcterms:modified xsi:type="dcterms:W3CDTF">2011-07-22T16:24:00Z</dcterms:modified>
</cp:coreProperties>
</file>