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7C67A6" w:rsidRDefault="007C67A6" w:rsidP="007C67A6">
      <w:pPr>
        <w:jc w:val="both"/>
        <w:rPr>
          <w:rFonts w:ascii="Arial" w:hAnsi="Arial" w:cs="Arial"/>
          <w:sz w:val="24"/>
          <w:szCs w:val="24"/>
        </w:rPr>
      </w:pPr>
      <w:r w:rsidRPr="007C67A6">
        <w:rPr>
          <w:rFonts w:ascii="Arial" w:hAnsi="Arial" w:cs="Arial"/>
          <w:sz w:val="24"/>
          <w:szCs w:val="24"/>
        </w:rPr>
        <w:t xml:space="preserve">Estudio </w:t>
      </w:r>
      <w:r>
        <w:rPr>
          <w:rFonts w:ascii="Arial" w:hAnsi="Arial" w:cs="Arial"/>
          <w:sz w:val="24"/>
          <w:szCs w:val="24"/>
        </w:rPr>
        <w:t>s</w:t>
      </w:r>
      <w:r w:rsidRPr="007C67A6">
        <w:rPr>
          <w:rFonts w:ascii="Arial" w:hAnsi="Arial" w:cs="Arial"/>
          <w:sz w:val="24"/>
          <w:szCs w:val="24"/>
        </w:rPr>
        <w:t xml:space="preserve">obre </w:t>
      </w:r>
      <w:r>
        <w:rPr>
          <w:rFonts w:ascii="Arial" w:hAnsi="Arial" w:cs="Arial"/>
          <w:sz w:val="24"/>
          <w:szCs w:val="24"/>
        </w:rPr>
        <w:t>l</w:t>
      </w:r>
      <w:r w:rsidRPr="007C67A6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a</w:t>
      </w:r>
      <w:r w:rsidRPr="007C67A6">
        <w:rPr>
          <w:rFonts w:ascii="Arial" w:hAnsi="Arial" w:cs="Arial"/>
          <w:sz w:val="24"/>
          <w:szCs w:val="24"/>
        </w:rPr>
        <w:t xml:space="preserve">rcaísmos </w:t>
      </w:r>
      <w:r>
        <w:rPr>
          <w:rFonts w:ascii="Arial" w:hAnsi="Arial" w:cs="Arial"/>
          <w:sz w:val="24"/>
          <w:szCs w:val="24"/>
        </w:rPr>
        <w:t>e</w:t>
      </w:r>
      <w:r w:rsidRPr="007C67A6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7C67A6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h</w:t>
      </w:r>
      <w:r w:rsidRPr="007C67A6">
        <w:rPr>
          <w:rFonts w:ascii="Arial" w:hAnsi="Arial" w:cs="Arial"/>
          <w:sz w:val="24"/>
          <w:szCs w:val="24"/>
        </w:rPr>
        <w:t xml:space="preserve">ablantes </w:t>
      </w:r>
      <w:r>
        <w:rPr>
          <w:rFonts w:ascii="Arial" w:hAnsi="Arial" w:cs="Arial"/>
          <w:sz w:val="24"/>
          <w:szCs w:val="24"/>
        </w:rPr>
        <w:t>d</w:t>
      </w:r>
      <w:r w:rsidRPr="007C67A6">
        <w:rPr>
          <w:rFonts w:ascii="Arial" w:hAnsi="Arial" w:cs="Arial"/>
          <w:sz w:val="24"/>
          <w:szCs w:val="24"/>
        </w:rPr>
        <w:t xml:space="preserve">el Cantón La Danta, Municipio </w:t>
      </w:r>
      <w:r>
        <w:rPr>
          <w:rFonts w:ascii="Arial" w:hAnsi="Arial" w:cs="Arial"/>
          <w:sz w:val="24"/>
          <w:szCs w:val="24"/>
        </w:rPr>
        <w:t>d</w:t>
      </w:r>
      <w:r w:rsidRPr="007C67A6">
        <w:rPr>
          <w:rFonts w:ascii="Arial" w:hAnsi="Arial" w:cs="Arial"/>
          <w:sz w:val="24"/>
          <w:szCs w:val="24"/>
        </w:rPr>
        <w:t xml:space="preserve">e Santiago </w:t>
      </w:r>
      <w:r>
        <w:rPr>
          <w:rFonts w:ascii="Arial" w:hAnsi="Arial" w:cs="Arial"/>
          <w:sz w:val="24"/>
          <w:szCs w:val="24"/>
        </w:rPr>
        <w:t>d</w:t>
      </w:r>
      <w:r w:rsidRPr="007C67A6">
        <w:rPr>
          <w:rFonts w:ascii="Arial" w:hAnsi="Arial" w:cs="Arial"/>
          <w:sz w:val="24"/>
          <w:szCs w:val="24"/>
        </w:rPr>
        <w:t xml:space="preserve">e La Frontera, Departamento </w:t>
      </w:r>
      <w:r>
        <w:rPr>
          <w:rFonts w:ascii="Arial" w:hAnsi="Arial" w:cs="Arial"/>
          <w:sz w:val="24"/>
          <w:szCs w:val="24"/>
        </w:rPr>
        <w:t>d</w:t>
      </w:r>
      <w:r w:rsidRPr="007C67A6">
        <w:rPr>
          <w:rFonts w:ascii="Arial" w:hAnsi="Arial" w:cs="Arial"/>
          <w:sz w:val="24"/>
          <w:szCs w:val="24"/>
        </w:rPr>
        <w:t>e Santa Ana</w:t>
      </w:r>
    </w:p>
    <w:p w:rsidR="007C67A6" w:rsidRPr="007C67A6" w:rsidRDefault="007C67A6" w:rsidP="007C67A6">
      <w:pPr>
        <w:jc w:val="both"/>
        <w:rPr>
          <w:rFonts w:ascii="Arial" w:hAnsi="Arial" w:cs="Arial"/>
          <w:sz w:val="24"/>
          <w:szCs w:val="24"/>
        </w:rPr>
      </w:pPr>
    </w:p>
    <w:p w:rsidR="007C67A6" w:rsidRPr="007C67A6" w:rsidRDefault="007C67A6" w:rsidP="007C67A6">
      <w:pPr>
        <w:jc w:val="both"/>
        <w:rPr>
          <w:rFonts w:ascii="Arial" w:hAnsi="Arial" w:cs="Arial"/>
          <w:sz w:val="24"/>
          <w:szCs w:val="24"/>
        </w:rPr>
      </w:pPr>
      <w:r w:rsidRPr="007C67A6">
        <w:rPr>
          <w:rFonts w:ascii="Arial" w:hAnsi="Arial" w:cs="Arial"/>
          <w:sz w:val="24"/>
          <w:szCs w:val="24"/>
        </w:rPr>
        <w:t>Linares Ruiz</w:t>
      </w:r>
      <w:r>
        <w:rPr>
          <w:rFonts w:ascii="Arial" w:hAnsi="Arial" w:cs="Arial"/>
          <w:sz w:val="24"/>
          <w:szCs w:val="24"/>
        </w:rPr>
        <w:t>,</w:t>
      </w:r>
      <w:r w:rsidRPr="007C67A6">
        <w:rPr>
          <w:rFonts w:ascii="Arial" w:hAnsi="Arial" w:cs="Arial"/>
          <w:sz w:val="24"/>
          <w:szCs w:val="24"/>
        </w:rPr>
        <w:t xml:space="preserve"> Abel Arturo </w:t>
      </w:r>
      <w:bookmarkStart w:id="0" w:name="_GoBack"/>
      <w:bookmarkEnd w:id="0"/>
    </w:p>
    <w:p w:rsidR="007C67A6" w:rsidRPr="007C67A6" w:rsidRDefault="007C67A6" w:rsidP="007C67A6">
      <w:pPr>
        <w:jc w:val="both"/>
        <w:rPr>
          <w:rFonts w:ascii="Arial" w:hAnsi="Arial" w:cs="Arial"/>
          <w:sz w:val="24"/>
          <w:szCs w:val="24"/>
        </w:rPr>
      </w:pPr>
    </w:p>
    <w:p w:rsidR="007C67A6" w:rsidRPr="007C67A6" w:rsidRDefault="007C67A6" w:rsidP="007C67A6">
      <w:pPr>
        <w:jc w:val="both"/>
        <w:rPr>
          <w:rFonts w:ascii="Arial" w:hAnsi="Arial" w:cs="Arial"/>
          <w:sz w:val="24"/>
          <w:szCs w:val="24"/>
        </w:rPr>
      </w:pPr>
      <w:r w:rsidRPr="007C67A6">
        <w:rPr>
          <w:rFonts w:ascii="Arial" w:hAnsi="Arial" w:cs="Arial"/>
          <w:sz w:val="24"/>
          <w:szCs w:val="24"/>
        </w:rPr>
        <w:t>La lingüística en general debe visualizar problemáticas inherentes a la</w:t>
      </w:r>
      <w:r w:rsidRPr="007C67A6">
        <w:rPr>
          <w:rFonts w:ascii="Arial" w:hAnsi="Arial" w:cs="Arial"/>
          <w:sz w:val="24"/>
          <w:szCs w:val="24"/>
        </w:rPr>
        <w:t xml:space="preserve"> </w:t>
      </w:r>
      <w:r w:rsidRPr="007C67A6">
        <w:rPr>
          <w:rFonts w:ascii="Arial" w:hAnsi="Arial" w:cs="Arial"/>
          <w:sz w:val="24"/>
          <w:szCs w:val="24"/>
        </w:rPr>
        <w:t>lengua hablada y escrita, sin hacer ningún tipo de excepciones.</w:t>
      </w:r>
      <w:r w:rsidRPr="007C67A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</w:t>
      </w:r>
      <w:r w:rsidRPr="007C67A6">
        <w:rPr>
          <w:rFonts w:ascii="Arial" w:hAnsi="Arial" w:cs="Arial"/>
          <w:sz w:val="24"/>
          <w:szCs w:val="24"/>
        </w:rPr>
        <w:t>ada estudio lingüístico que se hace provee informaciones y/o</w:t>
      </w:r>
      <w:r w:rsidRPr="007C67A6">
        <w:rPr>
          <w:rFonts w:ascii="Arial" w:hAnsi="Arial" w:cs="Arial"/>
          <w:sz w:val="24"/>
          <w:szCs w:val="24"/>
        </w:rPr>
        <w:t xml:space="preserve"> </w:t>
      </w:r>
      <w:r w:rsidRPr="007C67A6">
        <w:rPr>
          <w:rFonts w:ascii="Arial" w:hAnsi="Arial" w:cs="Arial"/>
          <w:sz w:val="24"/>
          <w:szCs w:val="24"/>
        </w:rPr>
        <w:t>actualizaciones en relación a un tema específico, acrecentando así el acervo</w:t>
      </w:r>
      <w:r w:rsidRPr="007C67A6">
        <w:rPr>
          <w:rFonts w:ascii="Arial" w:hAnsi="Arial" w:cs="Arial"/>
          <w:sz w:val="24"/>
          <w:szCs w:val="24"/>
        </w:rPr>
        <w:t xml:space="preserve"> </w:t>
      </w:r>
      <w:r w:rsidRPr="007C67A6">
        <w:rPr>
          <w:rFonts w:ascii="Arial" w:hAnsi="Arial" w:cs="Arial"/>
          <w:sz w:val="24"/>
          <w:szCs w:val="24"/>
        </w:rPr>
        <w:t>teórico de esta disciplina científica.</w:t>
      </w:r>
      <w:r w:rsidRPr="007C67A6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E2F93">
        <w:rPr>
          <w:rFonts w:ascii="Arial" w:hAnsi="Arial" w:cs="Arial"/>
          <w:sz w:val="24"/>
          <w:szCs w:val="24"/>
        </w:rPr>
        <w:t>El</w:t>
      </w:r>
      <w:r w:rsidRPr="007C67A6">
        <w:rPr>
          <w:rFonts w:ascii="Arial" w:hAnsi="Arial" w:cs="Arial"/>
          <w:sz w:val="24"/>
          <w:szCs w:val="24"/>
        </w:rPr>
        <w:t xml:space="preserve"> arcaísmos</w:t>
      </w:r>
      <w:proofErr w:type="gramEnd"/>
      <w:r w:rsidRPr="007C67A6">
        <w:rPr>
          <w:rFonts w:ascii="Arial" w:hAnsi="Arial" w:cs="Arial"/>
          <w:sz w:val="24"/>
          <w:szCs w:val="24"/>
        </w:rPr>
        <w:t>, es uno que con el actual enfoque comunicativo, el interés de los estudios lingüísticos</w:t>
      </w:r>
      <w:r w:rsidRPr="007C67A6">
        <w:rPr>
          <w:rFonts w:ascii="Arial" w:hAnsi="Arial" w:cs="Arial"/>
          <w:sz w:val="24"/>
          <w:szCs w:val="24"/>
        </w:rPr>
        <w:t xml:space="preserve"> </w:t>
      </w:r>
      <w:r w:rsidRPr="007C67A6">
        <w:rPr>
          <w:rFonts w:ascii="Arial" w:hAnsi="Arial" w:cs="Arial"/>
          <w:sz w:val="24"/>
          <w:szCs w:val="24"/>
        </w:rPr>
        <w:t>se centra más que todo en la concreción de los hechos de habla, cumpliendo así</w:t>
      </w:r>
      <w:r w:rsidRPr="007C67A6">
        <w:rPr>
          <w:rFonts w:ascii="Arial" w:hAnsi="Arial" w:cs="Arial"/>
          <w:sz w:val="24"/>
          <w:szCs w:val="24"/>
        </w:rPr>
        <w:t xml:space="preserve"> </w:t>
      </w:r>
      <w:r w:rsidRPr="007C67A6">
        <w:rPr>
          <w:rFonts w:ascii="Arial" w:hAnsi="Arial" w:cs="Arial"/>
          <w:sz w:val="24"/>
          <w:szCs w:val="24"/>
        </w:rPr>
        <w:t>con el objetivo real de cada emisor en particular, como lo es el hecho de dar a</w:t>
      </w:r>
      <w:r w:rsidRPr="007C67A6">
        <w:rPr>
          <w:rFonts w:ascii="Arial" w:hAnsi="Arial" w:cs="Arial"/>
          <w:sz w:val="24"/>
          <w:szCs w:val="24"/>
        </w:rPr>
        <w:t xml:space="preserve"> </w:t>
      </w:r>
      <w:r w:rsidRPr="007C67A6">
        <w:rPr>
          <w:rFonts w:ascii="Arial" w:hAnsi="Arial" w:cs="Arial"/>
          <w:sz w:val="24"/>
          <w:szCs w:val="24"/>
        </w:rPr>
        <w:t>conocer un mensaje y que éste sea perfectamente comprendido por el receptor;</w:t>
      </w:r>
      <w:r w:rsidRPr="007C67A6">
        <w:rPr>
          <w:rFonts w:ascii="Arial" w:hAnsi="Arial" w:cs="Arial"/>
          <w:sz w:val="24"/>
          <w:szCs w:val="24"/>
        </w:rPr>
        <w:t xml:space="preserve"> </w:t>
      </w:r>
      <w:r w:rsidRPr="007C67A6">
        <w:rPr>
          <w:rFonts w:ascii="Arial" w:hAnsi="Arial" w:cs="Arial"/>
          <w:sz w:val="24"/>
          <w:szCs w:val="24"/>
        </w:rPr>
        <w:t>ha sido codificado siguiendo las</w:t>
      </w:r>
      <w:r w:rsidRPr="007C67A6">
        <w:rPr>
          <w:rFonts w:ascii="Arial" w:hAnsi="Arial" w:cs="Arial"/>
          <w:sz w:val="24"/>
          <w:szCs w:val="24"/>
        </w:rPr>
        <w:t xml:space="preserve"> </w:t>
      </w:r>
      <w:r w:rsidRPr="007C67A6">
        <w:rPr>
          <w:rFonts w:ascii="Arial" w:hAnsi="Arial" w:cs="Arial"/>
          <w:sz w:val="24"/>
          <w:szCs w:val="24"/>
        </w:rPr>
        <w:t>normas del registro formal siguiendo los paradigmas propios</w:t>
      </w:r>
      <w:r w:rsidRPr="007C67A6">
        <w:rPr>
          <w:rFonts w:ascii="Arial" w:hAnsi="Arial" w:cs="Arial"/>
          <w:sz w:val="24"/>
          <w:szCs w:val="24"/>
        </w:rPr>
        <w:t xml:space="preserve"> </w:t>
      </w:r>
      <w:r w:rsidRPr="007C67A6">
        <w:rPr>
          <w:rFonts w:ascii="Arial" w:hAnsi="Arial" w:cs="Arial"/>
          <w:sz w:val="24"/>
          <w:szCs w:val="24"/>
        </w:rPr>
        <w:t>del registro popular o coloquial.</w:t>
      </w:r>
    </w:p>
    <w:p w:rsidR="007C67A6" w:rsidRPr="007C67A6" w:rsidRDefault="007C67A6" w:rsidP="007C67A6">
      <w:pPr>
        <w:jc w:val="both"/>
        <w:rPr>
          <w:rFonts w:ascii="Arial" w:hAnsi="Arial" w:cs="Arial"/>
          <w:sz w:val="24"/>
          <w:szCs w:val="24"/>
        </w:rPr>
      </w:pPr>
    </w:p>
    <w:p w:rsidR="007C67A6" w:rsidRPr="007C67A6" w:rsidRDefault="007C67A6" w:rsidP="007C67A6">
      <w:pPr>
        <w:jc w:val="both"/>
        <w:rPr>
          <w:rFonts w:ascii="Arial" w:hAnsi="Arial" w:cs="Arial"/>
          <w:sz w:val="24"/>
          <w:szCs w:val="24"/>
        </w:rPr>
      </w:pPr>
    </w:p>
    <w:p w:rsidR="007C67A6" w:rsidRPr="007C67A6" w:rsidRDefault="007C67A6" w:rsidP="007C67A6">
      <w:pPr>
        <w:jc w:val="both"/>
        <w:rPr>
          <w:rFonts w:ascii="Arial" w:hAnsi="Arial" w:cs="Arial"/>
          <w:sz w:val="24"/>
          <w:szCs w:val="24"/>
        </w:rPr>
      </w:pPr>
      <w:r w:rsidRPr="007C67A6">
        <w:rPr>
          <w:rFonts w:ascii="Arial" w:hAnsi="Arial" w:cs="Arial"/>
          <w:sz w:val="24"/>
          <w:szCs w:val="24"/>
        </w:rPr>
        <w:t xml:space="preserve">Licenciado </w:t>
      </w:r>
      <w:r>
        <w:rPr>
          <w:rFonts w:ascii="Arial" w:hAnsi="Arial" w:cs="Arial"/>
          <w:sz w:val="24"/>
          <w:szCs w:val="24"/>
        </w:rPr>
        <w:t>e</w:t>
      </w:r>
      <w:r w:rsidRPr="007C67A6">
        <w:rPr>
          <w:rFonts w:ascii="Arial" w:hAnsi="Arial" w:cs="Arial"/>
          <w:sz w:val="24"/>
          <w:szCs w:val="24"/>
        </w:rPr>
        <w:t xml:space="preserve">n Ciencias </w:t>
      </w:r>
      <w:r>
        <w:rPr>
          <w:rFonts w:ascii="Arial" w:hAnsi="Arial" w:cs="Arial"/>
          <w:sz w:val="24"/>
          <w:szCs w:val="24"/>
        </w:rPr>
        <w:t>d</w:t>
      </w:r>
      <w:r w:rsidRPr="007C67A6">
        <w:rPr>
          <w:rFonts w:ascii="Arial" w:hAnsi="Arial" w:cs="Arial"/>
          <w:sz w:val="24"/>
          <w:szCs w:val="24"/>
        </w:rPr>
        <w:t xml:space="preserve">e La Educación, Especialidad </w:t>
      </w:r>
      <w:r>
        <w:rPr>
          <w:rFonts w:ascii="Arial" w:hAnsi="Arial" w:cs="Arial"/>
          <w:sz w:val="24"/>
          <w:szCs w:val="24"/>
        </w:rPr>
        <w:t>e</w:t>
      </w:r>
      <w:r w:rsidRPr="007C67A6">
        <w:rPr>
          <w:rFonts w:ascii="Arial" w:hAnsi="Arial" w:cs="Arial"/>
          <w:sz w:val="24"/>
          <w:szCs w:val="24"/>
        </w:rPr>
        <w:t xml:space="preserve">n Lenguaje </w:t>
      </w:r>
      <w:r>
        <w:rPr>
          <w:rFonts w:ascii="Arial" w:hAnsi="Arial" w:cs="Arial"/>
          <w:sz w:val="24"/>
          <w:szCs w:val="24"/>
        </w:rPr>
        <w:t>y</w:t>
      </w:r>
      <w:r w:rsidRPr="007C67A6">
        <w:rPr>
          <w:rFonts w:ascii="Arial" w:hAnsi="Arial" w:cs="Arial"/>
          <w:sz w:val="24"/>
          <w:szCs w:val="24"/>
        </w:rPr>
        <w:t xml:space="preserve"> Literatura</w:t>
      </w:r>
    </w:p>
    <w:sectPr w:rsidR="007C67A6" w:rsidRPr="007C67A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67A6"/>
    <w:rsid w:val="003066CC"/>
    <w:rsid w:val="007C67A6"/>
    <w:rsid w:val="008F3485"/>
    <w:rsid w:val="00AE2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882685B"/>
  <w15:chartTrackingRefBased/>
  <w15:docId w15:val="{B58B56B6-B2D2-458D-B421-68A7466C3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156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2023-03-28T01:57:00Z</dcterms:created>
  <dcterms:modified xsi:type="dcterms:W3CDTF">2023-03-28T02:12:00Z</dcterms:modified>
</cp:coreProperties>
</file>