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D17FD7" w:rsidRDefault="00000000">
      <w:pPr>
        <w:spacing w:after="0"/>
        <w:jc w:val="center"/>
      </w:pPr>
      <w:bookmarkStart w:id="0" w:name="_heading=h.gjdgxs" w:colFirst="0" w:colLast="0"/>
      <w:bookmarkStart w:id="1" w:name="_Hlk132956558"/>
      <w:bookmarkEnd w:id="0"/>
      <w:r>
        <w:t>UNIVERSIDAD DE EL SALVADOR</w:t>
      </w:r>
    </w:p>
    <w:p w14:paraId="00000002" w14:textId="77777777" w:rsidR="00D17FD7" w:rsidRDefault="00000000">
      <w:pPr>
        <w:spacing w:after="0"/>
        <w:jc w:val="center"/>
      </w:pPr>
      <w:r>
        <w:t>FACULTAD DE CIENCIAS NATURALES Y MATEMÁTICAS</w:t>
      </w:r>
    </w:p>
    <w:p w14:paraId="00000003" w14:textId="77777777" w:rsidR="00D17FD7" w:rsidRDefault="00000000">
      <w:pPr>
        <w:spacing w:after="0"/>
        <w:jc w:val="center"/>
      </w:pPr>
      <w:r>
        <w:t xml:space="preserve">ESCUELA DE BIOLOGÍA </w:t>
      </w:r>
    </w:p>
    <w:p w14:paraId="00000004" w14:textId="77777777" w:rsidR="00D17FD7" w:rsidRDefault="00000000">
      <w:pPr>
        <w:spacing w:after="0"/>
      </w:pPr>
      <w:r>
        <w:rPr>
          <w:noProof/>
        </w:rPr>
        <w:drawing>
          <wp:anchor distT="0" distB="0" distL="114300" distR="114300" simplePos="0" relativeHeight="251658240" behindDoc="0" locked="0" layoutInCell="1" hidden="0" allowOverlap="1" wp14:anchorId="5D5E5BE6" wp14:editId="07F86AAA">
            <wp:simplePos x="0" y="0"/>
            <wp:positionH relativeFrom="column">
              <wp:posOffset>2114550</wp:posOffset>
            </wp:positionH>
            <wp:positionV relativeFrom="paragraph">
              <wp:posOffset>430530</wp:posOffset>
            </wp:positionV>
            <wp:extent cx="1714500" cy="2190750"/>
            <wp:effectExtent l="0" t="0" r="0" b="0"/>
            <wp:wrapTopAndBottom distT="0" distB="0"/>
            <wp:docPr id="12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9"/>
                    <a:srcRect/>
                    <a:stretch>
                      <a:fillRect/>
                    </a:stretch>
                  </pic:blipFill>
                  <pic:spPr>
                    <a:xfrm>
                      <a:off x="0" y="0"/>
                      <a:ext cx="1714500" cy="2190750"/>
                    </a:xfrm>
                    <a:prstGeom prst="rect">
                      <a:avLst/>
                    </a:prstGeom>
                    <a:ln/>
                  </pic:spPr>
                </pic:pic>
              </a:graphicData>
            </a:graphic>
          </wp:anchor>
        </w:drawing>
      </w:r>
    </w:p>
    <w:p w14:paraId="00000005" w14:textId="77777777" w:rsidR="00D17FD7" w:rsidRDefault="00D17FD7">
      <w:pPr>
        <w:spacing w:after="0"/>
        <w:jc w:val="center"/>
      </w:pPr>
    </w:p>
    <w:p w14:paraId="00000006" w14:textId="77777777" w:rsidR="00D17FD7" w:rsidRDefault="00000000">
      <w:pPr>
        <w:spacing w:after="0" w:line="240" w:lineRule="auto"/>
        <w:jc w:val="center"/>
        <w:rPr>
          <w:b/>
        </w:rPr>
      </w:pPr>
      <w:r>
        <w:rPr>
          <w:b/>
        </w:rPr>
        <w:t xml:space="preserve">“Función antimicrobiana de la Alicina en el tratamiento de aguas de cultivo de tilapia (Oreochromis </w:t>
      </w:r>
      <w:proofErr w:type="spellStart"/>
      <w:r>
        <w:rPr>
          <w:b/>
        </w:rPr>
        <w:t>spp</w:t>
      </w:r>
      <w:proofErr w:type="spellEnd"/>
      <w:r>
        <w:rPr>
          <w:b/>
        </w:rPr>
        <w:t>.), en el municipio de San Pablo Tacachico, departamento de La Libertad.”</w:t>
      </w:r>
    </w:p>
    <w:p w14:paraId="00000007" w14:textId="77777777" w:rsidR="00D17FD7" w:rsidRDefault="00D17FD7">
      <w:pPr>
        <w:spacing w:after="0" w:line="240" w:lineRule="auto"/>
        <w:jc w:val="center"/>
        <w:rPr>
          <w:b/>
        </w:rPr>
      </w:pPr>
    </w:p>
    <w:p w14:paraId="00000008" w14:textId="77777777" w:rsidR="00D17FD7" w:rsidRDefault="00000000">
      <w:pPr>
        <w:spacing w:after="0" w:line="240" w:lineRule="auto"/>
        <w:jc w:val="center"/>
        <w:rPr>
          <w:b/>
        </w:rPr>
      </w:pPr>
      <w:r>
        <w:rPr>
          <w:b/>
        </w:rPr>
        <w:t>Trabajo de grado presentado por:</w:t>
      </w:r>
    </w:p>
    <w:p w14:paraId="00000009" w14:textId="77777777" w:rsidR="00D17FD7" w:rsidRDefault="00D17FD7">
      <w:pPr>
        <w:spacing w:after="0" w:line="240" w:lineRule="auto"/>
        <w:jc w:val="center"/>
        <w:rPr>
          <w:b/>
        </w:rPr>
      </w:pPr>
    </w:p>
    <w:p w14:paraId="0000000A" w14:textId="77777777" w:rsidR="00D17FD7" w:rsidRDefault="00000000">
      <w:pPr>
        <w:spacing w:after="0" w:line="240" w:lineRule="auto"/>
        <w:jc w:val="center"/>
      </w:pPr>
      <w:r>
        <w:t xml:space="preserve">Fernando Javier Rivas Marroquin </w:t>
      </w:r>
    </w:p>
    <w:p w14:paraId="0000000B" w14:textId="77777777" w:rsidR="00D17FD7" w:rsidRDefault="00000000">
      <w:pPr>
        <w:spacing w:after="0" w:line="240" w:lineRule="auto"/>
        <w:jc w:val="center"/>
      </w:pPr>
      <w:r>
        <w:t xml:space="preserve">Gracia María Jácome Cerritos </w:t>
      </w:r>
    </w:p>
    <w:p w14:paraId="0000000C" w14:textId="77777777" w:rsidR="00D17FD7" w:rsidRDefault="00D17FD7">
      <w:pPr>
        <w:spacing w:after="0" w:line="240" w:lineRule="auto"/>
        <w:jc w:val="center"/>
      </w:pPr>
    </w:p>
    <w:p w14:paraId="0000000D" w14:textId="77777777" w:rsidR="00D17FD7" w:rsidRDefault="00D17FD7">
      <w:pPr>
        <w:spacing w:after="0" w:line="240" w:lineRule="auto"/>
        <w:jc w:val="center"/>
      </w:pPr>
    </w:p>
    <w:p w14:paraId="0000000E" w14:textId="77777777" w:rsidR="00D17FD7" w:rsidRDefault="00D17FD7">
      <w:pPr>
        <w:spacing w:after="0" w:line="240" w:lineRule="auto"/>
        <w:jc w:val="center"/>
      </w:pPr>
    </w:p>
    <w:p w14:paraId="0000000F" w14:textId="77777777" w:rsidR="00D17FD7" w:rsidRDefault="00000000">
      <w:pPr>
        <w:spacing w:after="0" w:line="240" w:lineRule="auto"/>
        <w:jc w:val="center"/>
        <w:rPr>
          <w:b/>
        </w:rPr>
      </w:pPr>
      <w:r>
        <w:rPr>
          <w:b/>
        </w:rPr>
        <w:t>Para optar al Grado de:</w:t>
      </w:r>
    </w:p>
    <w:p w14:paraId="00000010" w14:textId="77777777" w:rsidR="00D17FD7" w:rsidRDefault="00000000">
      <w:pPr>
        <w:spacing w:after="0" w:line="240" w:lineRule="auto"/>
        <w:jc w:val="center"/>
      </w:pPr>
      <w:r>
        <w:t>Licenciado/a en Biología</w:t>
      </w:r>
      <w:bookmarkEnd w:id="1"/>
    </w:p>
    <w:p w14:paraId="00000011" w14:textId="77777777" w:rsidR="00D17FD7" w:rsidRDefault="00D17FD7">
      <w:pPr>
        <w:spacing w:after="0" w:line="240" w:lineRule="auto"/>
        <w:jc w:val="center"/>
      </w:pPr>
    </w:p>
    <w:p w14:paraId="00000012" w14:textId="77777777" w:rsidR="00D17FD7" w:rsidRDefault="00D17FD7">
      <w:pPr>
        <w:spacing w:after="0" w:line="240" w:lineRule="auto"/>
        <w:jc w:val="center"/>
      </w:pPr>
    </w:p>
    <w:p w14:paraId="00000013" w14:textId="77777777" w:rsidR="00D17FD7" w:rsidRDefault="00D17FD7">
      <w:pPr>
        <w:spacing w:line="259" w:lineRule="auto"/>
        <w:jc w:val="left"/>
      </w:pPr>
    </w:p>
    <w:p w14:paraId="00000014" w14:textId="77777777" w:rsidR="00D17FD7" w:rsidRDefault="00D17FD7">
      <w:pPr>
        <w:spacing w:line="259" w:lineRule="auto"/>
        <w:jc w:val="left"/>
      </w:pPr>
    </w:p>
    <w:p w14:paraId="00000015" w14:textId="77777777" w:rsidR="00D17FD7" w:rsidRDefault="00D17FD7">
      <w:pPr>
        <w:spacing w:line="259" w:lineRule="auto"/>
        <w:jc w:val="left"/>
      </w:pPr>
    </w:p>
    <w:p w14:paraId="00000016" w14:textId="77777777" w:rsidR="00D17FD7" w:rsidRDefault="00D17FD7">
      <w:pPr>
        <w:spacing w:line="259" w:lineRule="auto"/>
        <w:jc w:val="left"/>
      </w:pPr>
    </w:p>
    <w:p w14:paraId="00000017" w14:textId="77777777" w:rsidR="00D17FD7" w:rsidRDefault="00D17FD7">
      <w:pPr>
        <w:spacing w:line="259" w:lineRule="auto"/>
        <w:jc w:val="left"/>
      </w:pPr>
    </w:p>
    <w:p w14:paraId="00000018" w14:textId="77777777" w:rsidR="00D17FD7" w:rsidRDefault="00D17FD7">
      <w:pPr>
        <w:spacing w:line="259" w:lineRule="auto"/>
        <w:jc w:val="left"/>
      </w:pPr>
    </w:p>
    <w:p w14:paraId="0D5DE85C" w14:textId="77777777" w:rsidR="002138D8" w:rsidRDefault="00000000">
      <w:pPr>
        <w:spacing w:line="259" w:lineRule="auto"/>
        <w:jc w:val="center"/>
        <w:sectPr w:rsidR="002138D8">
          <w:footerReference w:type="default" r:id="rId10"/>
          <w:footerReference w:type="first" r:id="rId11"/>
          <w:pgSz w:w="12240" w:h="15840"/>
          <w:pgMar w:top="1440" w:right="1440" w:bottom="1440" w:left="1440" w:header="720" w:footer="720" w:gutter="0"/>
          <w:pgNumType w:start="1"/>
          <w:cols w:space="720"/>
          <w:titlePg/>
        </w:sectPr>
      </w:pPr>
      <w:r>
        <w:t xml:space="preserve">Ciudad Universitaria, </w:t>
      </w:r>
      <w:r w:rsidR="00322360">
        <w:t>21</w:t>
      </w:r>
      <w:r>
        <w:t xml:space="preserve"> de </w:t>
      </w:r>
      <w:r w:rsidR="00322360">
        <w:t>abril</w:t>
      </w:r>
      <w:r>
        <w:t xml:space="preserve"> del 2023</w:t>
      </w:r>
    </w:p>
    <w:p w14:paraId="0F4E7E6F" w14:textId="77777777" w:rsidR="00322360" w:rsidRDefault="00322360" w:rsidP="00322360">
      <w:pPr>
        <w:spacing w:after="0"/>
        <w:jc w:val="center"/>
      </w:pPr>
      <w:r>
        <w:lastRenderedPageBreak/>
        <w:t>UNIVERSIDAD DE EL SALVADOR</w:t>
      </w:r>
    </w:p>
    <w:p w14:paraId="51551ECC" w14:textId="77777777" w:rsidR="00322360" w:rsidRDefault="00322360" w:rsidP="00322360">
      <w:pPr>
        <w:spacing w:after="0"/>
        <w:jc w:val="center"/>
      </w:pPr>
      <w:r>
        <w:t>FACULTAD DE CIENCIAS NATURALES Y MATEMÁTICAS</w:t>
      </w:r>
    </w:p>
    <w:p w14:paraId="498B6AF9" w14:textId="77777777" w:rsidR="00322360" w:rsidRDefault="00322360" w:rsidP="00322360">
      <w:pPr>
        <w:spacing w:after="0"/>
        <w:jc w:val="center"/>
      </w:pPr>
      <w:r>
        <w:t xml:space="preserve">ESCUELA DE BIOLOGÍA </w:t>
      </w:r>
    </w:p>
    <w:p w14:paraId="0493BDC2" w14:textId="77777777" w:rsidR="00322360" w:rsidRDefault="00322360" w:rsidP="00322360">
      <w:pPr>
        <w:spacing w:after="0"/>
      </w:pPr>
      <w:r>
        <w:rPr>
          <w:noProof/>
        </w:rPr>
        <w:drawing>
          <wp:anchor distT="0" distB="0" distL="114300" distR="114300" simplePos="0" relativeHeight="251662336" behindDoc="0" locked="0" layoutInCell="1" hidden="0" allowOverlap="1" wp14:anchorId="0484C88A" wp14:editId="750E0EED">
            <wp:simplePos x="0" y="0"/>
            <wp:positionH relativeFrom="column">
              <wp:posOffset>2114550</wp:posOffset>
            </wp:positionH>
            <wp:positionV relativeFrom="paragraph">
              <wp:posOffset>430530</wp:posOffset>
            </wp:positionV>
            <wp:extent cx="1714500" cy="2190750"/>
            <wp:effectExtent l="0" t="0" r="0" b="0"/>
            <wp:wrapTopAndBottom distT="0" distB="0"/>
            <wp:docPr id="666251662" name="Imagen 666251662"/>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9"/>
                    <a:srcRect/>
                    <a:stretch>
                      <a:fillRect/>
                    </a:stretch>
                  </pic:blipFill>
                  <pic:spPr>
                    <a:xfrm>
                      <a:off x="0" y="0"/>
                      <a:ext cx="1714500" cy="2190750"/>
                    </a:xfrm>
                    <a:prstGeom prst="rect">
                      <a:avLst/>
                    </a:prstGeom>
                    <a:ln/>
                  </pic:spPr>
                </pic:pic>
              </a:graphicData>
            </a:graphic>
          </wp:anchor>
        </w:drawing>
      </w:r>
    </w:p>
    <w:p w14:paraId="32E37326" w14:textId="77777777" w:rsidR="00322360" w:rsidRDefault="00322360" w:rsidP="00322360">
      <w:pPr>
        <w:spacing w:after="0"/>
        <w:jc w:val="center"/>
      </w:pPr>
    </w:p>
    <w:p w14:paraId="5AC55112" w14:textId="77777777" w:rsidR="00322360" w:rsidRDefault="00322360" w:rsidP="00322360">
      <w:pPr>
        <w:spacing w:after="0" w:line="240" w:lineRule="auto"/>
        <w:jc w:val="center"/>
        <w:rPr>
          <w:b/>
        </w:rPr>
      </w:pPr>
      <w:r>
        <w:rPr>
          <w:b/>
        </w:rPr>
        <w:t xml:space="preserve">“Función antimicrobiana de la Alicina en el tratamiento de aguas de cultivo de tilapia (Oreochromis </w:t>
      </w:r>
      <w:proofErr w:type="spellStart"/>
      <w:r>
        <w:rPr>
          <w:b/>
        </w:rPr>
        <w:t>spp</w:t>
      </w:r>
      <w:proofErr w:type="spellEnd"/>
      <w:r>
        <w:rPr>
          <w:b/>
        </w:rPr>
        <w:t>.), en el municipio de San Pablo Tacachico, departamento de La Libertad.”</w:t>
      </w:r>
    </w:p>
    <w:p w14:paraId="5EC3F854" w14:textId="77777777" w:rsidR="00322360" w:rsidRDefault="00322360" w:rsidP="00322360">
      <w:pPr>
        <w:spacing w:after="0" w:line="240" w:lineRule="auto"/>
        <w:jc w:val="center"/>
        <w:rPr>
          <w:b/>
        </w:rPr>
      </w:pPr>
    </w:p>
    <w:p w14:paraId="1F1A91B9" w14:textId="77777777" w:rsidR="00322360" w:rsidRDefault="00322360" w:rsidP="00322360">
      <w:pPr>
        <w:spacing w:after="0" w:line="240" w:lineRule="auto"/>
        <w:jc w:val="center"/>
        <w:rPr>
          <w:b/>
        </w:rPr>
      </w:pPr>
      <w:r>
        <w:rPr>
          <w:b/>
        </w:rPr>
        <w:t>Trabajo de grado presentado por:</w:t>
      </w:r>
    </w:p>
    <w:p w14:paraId="59552C90" w14:textId="77777777" w:rsidR="00322360" w:rsidRDefault="00322360" w:rsidP="00322360">
      <w:pPr>
        <w:spacing w:after="0" w:line="240" w:lineRule="auto"/>
        <w:jc w:val="center"/>
        <w:rPr>
          <w:b/>
        </w:rPr>
      </w:pPr>
    </w:p>
    <w:p w14:paraId="339B7FA8" w14:textId="77777777" w:rsidR="00322360" w:rsidRDefault="00322360" w:rsidP="00322360">
      <w:pPr>
        <w:spacing w:after="0" w:line="240" w:lineRule="auto"/>
        <w:jc w:val="center"/>
      </w:pPr>
      <w:r>
        <w:t xml:space="preserve">Fernando Javier Rivas Marroquin </w:t>
      </w:r>
    </w:p>
    <w:p w14:paraId="6F7D26B9" w14:textId="77777777" w:rsidR="00322360" w:rsidRDefault="00322360" w:rsidP="00322360">
      <w:pPr>
        <w:spacing w:after="0" w:line="240" w:lineRule="auto"/>
        <w:jc w:val="center"/>
      </w:pPr>
      <w:r>
        <w:t xml:space="preserve">Gracia María Jácome Cerritos </w:t>
      </w:r>
    </w:p>
    <w:p w14:paraId="2F43671E" w14:textId="77777777" w:rsidR="00322360" w:rsidRDefault="00322360" w:rsidP="00322360">
      <w:pPr>
        <w:spacing w:after="0" w:line="240" w:lineRule="auto"/>
        <w:jc w:val="center"/>
      </w:pPr>
    </w:p>
    <w:p w14:paraId="47D7B08E" w14:textId="77777777" w:rsidR="00322360" w:rsidRDefault="00322360" w:rsidP="00322360">
      <w:pPr>
        <w:spacing w:after="0" w:line="240" w:lineRule="auto"/>
        <w:jc w:val="center"/>
      </w:pPr>
    </w:p>
    <w:p w14:paraId="389D1C71" w14:textId="77777777" w:rsidR="00322360" w:rsidRDefault="00322360" w:rsidP="00322360">
      <w:pPr>
        <w:spacing w:after="0" w:line="240" w:lineRule="auto"/>
        <w:jc w:val="center"/>
      </w:pPr>
    </w:p>
    <w:p w14:paraId="7E58E141" w14:textId="77777777" w:rsidR="00322360" w:rsidRDefault="00322360" w:rsidP="00322360">
      <w:pPr>
        <w:spacing w:after="0" w:line="240" w:lineRule="auto"/>
        <w:jc w:val="center"/>
        <w:rPr>
          <w:b/>
        </w:rPr>
      </w:pPr>
      <w:r>
        <w:rPr>
          <w:b/>
        </w:rPr>
        <w:t>Para optar al Grado de:</w:t>
      </w:r>
    </w:p>
    <w:p w14:paraId="0000001A" w14:textId="32C68262" w:rsidR="00D17FD7" w:rsidRDefault="00322360" w:rsidP="00322360">
      <w:pPr>
        <w:spacing w:after="0"/>
        <w:jc w:val="center"/>
      </w:pPr>
      <w:r>
        <w:t>Licenciado/a en Biología</w:t>
      </w:r>
    </w:p>
    <w:p w14:paraId="0000001B" w14:textId="4369C690" w:rsidR="00D17FD7" w:rsidRDefault="00322360" w:rsidP="00322360">
      <w:pPr>
        <w:spacing w:after="0"/>
      </w:pPr>
      <w:r>
        <w:rPr>
          <w:noProof/>
        </w:rPr>
        <w:drawing>
          <wp:anchor distT="0" distB="0" distL="0" distR="0" simplePos="0" relativeHeight="251659264" behindDoc="1" locked="0" layoutInCell="1" hidden="0" allowOverlap="1" wp14:anchorId="6020A2A5" wp14:editId="5944864C">
            <wp:simplePos x="0" y="0"/>
            <wp:positionH relativeFrom="column">
              <wp:posOffset>-371475</wp:posOffset>
            </wp:positionH>
            <wp:positionV relativeFrom="paragraph">
              <wp:posOffset>104775</wp:posOffset>
            </wp:positionV>
            <wp:extent cx="6457315" cy="2057400"/>
            <wp:effectExtent l="0" t="0" r="635" b="0"/>
            <wp:wrapNone/>
            <wp:docPr id="13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rotWithShape="1">
                    <a:blip r:embed="rId12"/>
                    <a:srcRect l="34199" t="67384" r="36470" b="16005"/>
                    <a:stretch/>
                  </pic:blipFill>
                  <pic:spPr bwMode="auto">
                    <a:xfrm>
                      <a:off x="0" y="0"/>
                      <a:ext cx="6457315" cy="20574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000001C" w14:textId="77C45E7D" w:rsidR="00D17FD7" w:rsidRDefault="00D17FD7">
      <w:pPr>
        <w:spacing w:line="259" w:lineRule="auto"/>
        <w:jc w:val="left"/>
      </w:pPr>
    </w:p>
    <w:p w14:paraId="0000001D" w14:textId="22B491E6" w:rsidR="00D17FD7" w:rsidRDefault="00000000">
      <w:pPr>
        <w:spacing w:line="259" w:lineRule="auto"/>
        <w:jc w:val="left"/>
      </w:pPr>
      <w:r>
        <w:br w:type="page"/>
      </w:r>
    </w:p>
    <w:p w14:paraId="0000001E" w14:textId="4089C44B" w:rsidR="00D17FD7" w:rsidRDefault="00000000">
      <w:pPr>
        <w:spacing w:after="0"/>
        <w:jc w:val="center"/>
      </w:pPr>
      <w:r>
        <w:lastRenderedPageBreak/>
        <w:t>UNIVERSIDAD DE EL SALVADOR</w:t>
      </w:r>
    </w:p>
    <w:p w14:paraId="0000001F" w14:textId="77777777" w:rsidR="00D17FD7" w:rsidRDefault="00000000">
      <w:pPr>
        <w:spacing w:after="0"/>
        <w:jc w:val="center"/>
      </w:pPr>
      <w:r>
        <w:t>FACULTAD DE CIENCIAS NATURALES Y MATEMÁTICAS</w:t>
      </w:r>
    </w:p>
    <w:p w14:paraId="00000020" w14:textId="3F7FF14E" w:rsidR="00D17FD7" w:rsidRDefault="00000000">
      <w:pPr>
        <w:spacing w:after="0"/>
        <w:jc w:val="center"/>
      </w:pPr>
      <w:r>
        <w:t xml:space="preserve">ESCUELA DE BIOLOGÍA </w:t>
      </w:r>
      <w:r>
        <w:rPr>
          <w:noProof/>
        </w:rPr>
        <w:drawing>
          <wp:anchor distT="0" distB="0" distL="114300" distR="114300" simplePos="0" relativeHeight="251660288" behindDoc="0" locked="0" layoutInCell="1" hidden="0" allowOverlap="1" wp14:anchorId="5F0C7832" wp14:editId="7C6BF159">
            <wp:simplePos x="0" y="0"/>
            <wp:positionH relativeFrom="column">
              <wp:posOffset>2114550</wp:posOffset>
            </wp:positionH>
            <wp:positionV relativeFrom="paragraph">
              <wp:posOffset>331470</wp:posOffset>
            </wp:positionV>
            <wp:extent cx="1714500" cy="2190750"/>
            <wp:effectExtent l="0" t="0" r="0" b="0"/>
            <wp:wrapTopAndBottom distT="0" distB="0"/>
            <wp:docPr id="15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9"/>
                    <a:srcRect/>
                    <a:stretch>
                      <a:fillRect/>
                    </a:stretch>
                  </pic:blipFill>
                  <pic:spPr>
                    <a:xfrm>
                      <a:off x="0" y="0"/>
                      <a:ext cx="1714500" cy="2190750"/>
                    </a:xfrm>
                    <a:prstGeom prst="rect">
                      <a:avLst/>
                    </a:prstGeom>
                    <a:ln/>
                  </pic:spPr>
                </pic:pic>
              </a:graphicData>
            </a:graphic>
          </wp:anchor>
        </w:drawing>
      </w:r>
    </w:p>
    <w:p w14:paraId="00000021" w14:textId="59A2DB73" w:rsidR="00D17FD7" w:rsidRDefault="00D17FD7">
      <w:pPr>
        <w:spacing w:after="0"/>
      </w:pPr>
    </w:p>
    <w:p w14:paraId="00000022" w14:textId="0D51C980" w:rsidR="00D17FD7" w:rsidRDefault="00000000">
      <w:pPr>
        <w:spacing w:after="0" w:line="240" w:lineRule="auto"/>
        <w:jc w:val="center"/>
        <w:rPr>
          <w:b/>
        </w:rPr>
      </w:pPr>
      <w:r>
        <w:rPr>
          <w:b/>
        </w:rPr>
        <w:t xml:space="preserve">“Función antimicrobiana de la Alicina en el tratamiento de aguas de cultivo de tilapia (Oreochromis </w:t>
      </w:r>
      <w:proofErr w:type="spellStart"/>
      <w:r>
        <w:rPr>
          <w:b/>
        </w:rPr>
        <w:t>spp</w:t>
      </w:r>
      <w:proofErr w:type="spellEnd"/>
      <w:r>
        <w:rPr>
          <w:b/>
        </w:rPr>
        <w:t>.), en el municipio de San Pablo Tacachico, departamento de La Libertad.”</w:t>
      </w:r>
    </w:p>
    <w:p w14:paraId="00000023" w14:textId="2963B447" w:rsidR="00D17FD7" w:rsidRDefault="00D17FD7">
      <w:pPr>
        <w:spacing w:after="0" w:line="240" w:lineRule="auto"/>
        <w:jc w:val="center"/>
        <w:rPr>
          <w:b/>
        </w:rPr>
      </w:pPr>
    </w:p>
    <w:p w14:paraId="00000024" w14:textId="5444EAF4" w:rsidR="00D17FD7" w:rsidRDefault="00000000">
      <w:pPr>
        <w:spacing w:after="0" w:line="240" w:lineRule="auto"/>
        <w:jc w:val="center"/>
        <w:rPr>
          <w:b/>
        </w:rPr>
      </w:pPr>
      <w:r>
        <w:rPr>
          <w:b/>
        </w:rPr>
        <w:t>Trabajo de grado presentado por:</w:t>
      </w:r>
    </w:p>
    <w:p w14:paraId="00000025" w14:textId="1AFD0B6C" w:rsidR="00D17FD7" w:rsidRDefault="00D17FD7">
      <w:pPr>
        <w:spacing w:after="0" w:line="240" w:lineRule="auto"/>
        <w:jc w:val="center"/>
        <w:rPr>
          <w:b/>
        </w:rPr>
      </w:pPr>
    </w:p>
    <w:p w14:paraId="00000026" w14:textId="7A450973" w:rsidR="00D17FD7" w:rsidRDefault="00000000">
      <w:pPr>
        <w:spacing w:after="0" w:line="240" w:lineRule="auto"/>
        <w:jc w:val="center"/>
      </w:pPr>
      <w:r>
        <w:t>Fernando Javier Rivas Marroquin</w:t>
      </w:r>
    </w:p>
    <w:p w14:paraId="00000027" w14:textId="77777777" w:rsidR="00D17FD7" w:rsidRDefault="00000000">
      <w:pPr>
        <w:spacing w:after="0" w:line="240" w:lineRule="auto"/>
        <w:jc w:val="center"/>
      </w:pPr>
      <w:r>
        <w:t>Gracia María Jácome Cerritos</w:t>
      </w:r>
    </w:p>
    <w:p w14:paraId="00000028" w14:textId="414A5845" w:rsidR="00D17FD7" w:rsidRDefault="00D17FD7">
      <w:pPr>
        <w:spacing w:after="0" w:line="240" w:lineRule="auto"/>
        <w:jc w:val="center"/>
      </w:pPr>
    </w:p>
    <w:p w14:paraId="00000029" w14:textId="77777777" w:rsidR="00D17FD7" w:rsidRDefault="00D17FD7">
      <w:pPr>
        <w:spacing w:after="0" w:line="240" w:lineRule="auto"/>
        <w:jc w:val="center"/>
      </w:pPr>
    </w:p>
    <w:p w14:paraId="0000002A" w14:textId="5871F3DC" w:rsidR="00D17FD7" w:rsidRDefault="00D17FD7">
      <w:pPr>
        <w:spacing w:after="0" w:line="240" w:lineRule="auto"/>
        <w:jc w:val="center"/>
      </w:pPr>
    </w:p>
    <w:p w14:paraId="0000002B" w14:textId="77777777" w:rsidR="00D17FD7" w:rsidRDefault="00000000">
      <w:pPr>
        <w:spacing w:after="0" w:line="240" w:lineRule="auto"/>
        <w:jc w:val="center"/>
        <w:rPr>
          <w:b/>
        </w:rPr>
      </w:pPr>
      <w:r>
        <w:rPr>
          <w:b/>
        </w:rPr>
        <w:t>Para optar al Grado de:</w:t>
      </w:r>
    </w:p>
    <w:p w14:paraId="0000002C" w14:textId="0AA36C61" w:rsidR="00D17FD7" w:rsidRDefault="00000000">
      <w:pPr>
        <w:spacing w:after="0" w:line="240" w:lineRule="auto"/>
        <w:jc w:val="center"/>
      </w:pPr>
      <w:r>
        <w:t>Licenciado/a en Biología</w:t>
      </w:r>
    </w:p>
    <w:p w14:paraId="0000002D" w14:textId="326DA5EF" w:rsidR="00D17FD7" w:rsidRDefault="00D17FD7">
      <w:pPr>
        <w:spacing w:after="0" w:line="240" w:lineRule="auto"/>
        <w:jc w:val="center"/>
      </w:pPr>
    </w:p>
    <w:p w14:paraId="0000002E" w14:textId="0B6FDF44" w:rsidR="00D17FD7" w:rsidRDefault="00D17FD7">
      <w:pPr>
        <w:spacing w:after="0" w:line="240" w:lineRule="auto"/>
        <w:jc w:val="center"/>
      </w:pPr>
    </w:p>
    <w:p w14:paraId="0000002F" w14:textId="54A5597F" w:rsidR="00D17FD7" w:rsidRDefault="00144F87">
      <w:pPr>
        <w:spacing w:after="0" w:line="240" w:lineRule="auto"/>
        <w:jc w:val="center"/>
        <w:rPr>
          <w:b/>
        </w:rPr>
      </w:pPr>
      <w:r>
        <w:rPr>
          <w:noProof/>
        </w:rPr>
        <w:drawing>
          <wp:anchor distT="0" distB="0" distL="114300" distR="114300" simplePos="0" relativeHeight="251663360" behindDoc="0" locked="0" layoutInCell="1" allowOverlap="1" wp14:anchorId="2BFF66C4" wp14:editId="4C74F8CC">
            <wp:simplePos x="0" y="0"/>
            <wp:positionH relativeFrom="column">
              <wp:posOffset>3962400</wp:posOffset>
            </wp:positionH>
            <wp:positionV relativeFrom="paragraph">
              <wp:posOffset>127635</wp:posOffset>
            </wp:positionV>
            <wp:extent cx="847725" cy="737870"/>
            <wp:effectExtent l="0" t="0" r="0" b="5080"/>
            <wp:wrapNone/>
            <wp:docPr id="18197109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47725" cy="737870"/>
                    </a:xfrm>
                    <a:prstGeom prst="rect">
                      <a:avLst/>
                    </a:prstGeom>
                    <a:noFill/>
                  </pic:spPr>
                </pic:pic>
              </a:graphicData>
            </a:graphic>
          </wp:anchor>
        </w:drawing>
      </w:r>
      <w:r>
        <w:rPr>
          <w:b/>
        </w:rPr>
        <w:t>TRIBUNAL CALIFICADOR</w:t>
      </w:r>
    </w:p>
    <w:p w14:paraId="00000030" w14:textId="7CEC983D" w:rsidR="00D17FD7" w:rsidRDefault="00D17FD7">
      <w:pPr>
        <w:spacing w:after="0" w:line="240" w:lineRule="auto"/>
        <w:jc w:val="center"/>
        <w:rPr>
          <w:b/>
        </w:rPr>
      </w:pPr>
    </w:p>
    <w:p w14:paraId="00000031" w14:textId="4A17C46B" w:rsidR="00D17FD7" w:rsidRDefault="00D17FD7">
      <w:pPr>
        <w:spacing w:after="0" w:line="240" w:lineRule="auto"/>
        <w:jc w:val="center"/>
        <w:rPr>
          <w:b/>
        </w:rPr>
      </w:pPr>
    </w:p>
    <w:p w14:paraId="00000032" w14:textId="0CCF8F3F" w:rsidR="00D17FD7" w:rsidRDefault="00000000">
      <w:pPr>
        <w:spacing w:after="0" w:line="240" w:lineRule="auto"/>
        <w:jc w:val="left"/>
      </w:pPr>
      <w:r>
        <w:t>Lic. Laura Georgina Vásquez González</w:t>
      </w:r>
      <w:r>
        <w:tab/>
      </w:r>
      <w:r>
        <w:tab/>
        <w:t>_________________________</w:t>
      </w:r>
    </w:p>
    <w:p w14:paraId="00000033" w14:textId="11B71844" w:rsidR="00D17FD7" w:rsidRDefault="00144F87">
      <w:pPr>
        <w:spacing w:after="0" w:line="240" w:lineRule="auto"/>
        <w:jc w:val="center"/>
      </w:pPr>
      <w:r w:rsidRPr="00144F87">
        <w:rPr>
          <w:noProof/>
        </w:rPr>
        <w:drawing>
          <wp:anchor distT="0" distB="0" distL="114300" distR="114300" simplePos="0" relativeHeight="251664384" behindDoc="0" locked="0" layoutInCell="1" allowOverlap="1" wp14:anchorId="7D4820FD" wp14:editId="004D434B">
            <wp:simplePos x="0" y="0"/>
            <wp:positionH relativeFrom="column">
              <wp:posOffset>3803153</wp:posOffset>
            </wp:positionH>
            <wp:positionV relativeFrom="paragraph">
              <wp:posOffset>165376</wp:posOffset>
            </wp:positionV>
            <wp:extent cx="834620" cy="529843"/>
            <wp:effectExtent l="0" t="0" r="3810" b="3810"/>
            <wp:wrapNone/>
            <wp:docPr id="7455598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559805" name=""/>
                    <pic:cNvPicPr/>
                  </pic:nvPicPr>
                  <pic:blipFill rotWithShape="1">
                    <a:blip r:embed="rId14">
                      <a:extLst>
                        <a:ext uri="{28A0092B-C50C-407E-A947-70E740481C1C}">
                          <a14:useLocalDpi xmlns:a14="http://schemas.microsoft.com/office/drawing/2010/main" val="0"/>
                        </a:ext>
                      </a:extLst>
                    </a:blip>
                    <a:srcRect t="11023" r="25833"/>
                    <a:stretch/>
                  </pic:blipFill>
                  <pic:spPr bwMode="auto">
                    <a:xfrm>
                      <a:off x="0" y="0"/>
                      <a:ext cx="834620" cy="52984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000034" w14:textId="77777777" w:rsidR="00D17FD7" w:rsidRDefault="00D17FD7">
      <w:pPr>
        <w:spacing w:after="0" w:line="240" w:lineRule="auto"/>
      </w:pPr>
    </w:p>
    <w:p w14:paraId="460275E1" w14:textId="77777777" w:rsidR="00144F87" w:rsidRDefault="00144F87">
      <w:pPr>
        <w:spacing w:after="0" w:line="240" w:lineRule="auto"/>
      </w:pPr>
    </w:p>
    <w:p w14:paraId="00000035" w14:textId="7BDF69C0" w:rsidR="00D17FD7" w:rsidRDefault="00000000">
      <w:pPr>
        <w:spacing w:after="0" w:line="240" w:lineRule="auto"/>
      </w:pPr>
      <w:r>
        <w:t xml:space="preserve">MES. </w:t>
      </w:r>
      <w:proofErr w:type="spellStart"/>
      <w:r>
        <w:t>Osmín</w:t>
      </w:r>
      <w:proofErr w:type="spellEnd"/>
      <w:r>
        <w:t xml:space="preserve"> </w:t>
      </w:r>
      <w:proofErr w:type="spellStart"/>
      <w:r>
        <w:t>Pocasangre</w:t>
      </w:r>
      <w:proofErr w:type="spellEnd"/>
      <w:r>
        <w:tab/>
      </w:r>
      <w:r>
        <w:tab/>
      </w:r>
      <w:r>
        <w:tab/>
      </w:r>
      <w:r>
        <w:tab/>
        <w:t>_________________________</w:t>
      </w:r>
      <w:r>
        <w:tab/>
      </w:r>
    </w:p>
    <w:p w14:paraId="00000036" w14:textId="77777777" w:rsidR="00D17FD7" w:rsidRDefault="00D17FD7">
      <w:pPr>
        <w:spacing w:after="0" w:line="240" w:lineRule="auto"/>
        <w:jc w:val="center"/>
      </w:pPr>
    </w:p>
    <w:p w14:paraId="00000037" w14:textId="77777777" w:rsidR="00D17FD7" w:rsidRDefault="00D17FD7">
      <w:pPr>
        <w:spacing w:after="0" w:line="240" w:lineRule="auto"/>
        <w:jc w:val="center"/>
      </w:pPr>
    </w:p>
    <w:p w14:paraId="00000038" w14:textId="77777777" w:rsidR="00D17FD7" w:rsidRDefault="00D17FD7">
      <w:pPr>
        <w:spacing w:after="0" w:line="240" w:lineRule="auto"/>
        <w:jc w:val="center"/>
      </w:pPr>
    </w:p>
    <w:p w14:paraId="0000003A" w14:textId="77777777" w:rsidR="00D17FD7" w:rsidRDefault="00D17FD7">
      <w:pPr>
        <w:spacing w:after="0" w:line="240" w:lineRule="auto"/>
        <w:jc w:val="center"/>
      </w:pPr>
    </w:p>
    <w:p w14:paraId="0000003B" w14:textId="49326398" w:rsidR="00D17FD7" w:rsidRDefault="00000000">
      <w:pPr>
        <w:spacing w:after="0" w:line="240" w:lineRule="auto"/>
        <w:jc w:val="center"/>
      </w:pPr>
      <w:r>
        <w:t xml:space="preserve">Ciudad Universitaria, </w:t>
      </w:r>
      <w:r w:rsidR="00322360">
        <w:t>21 de abril</w:t>
      </w:r>
      <w:r>
        <w:t xml:space="preserve"> del 2023</w:t>
      </w:r>
    </w:p>
    <w:p w14:paraId="0000003C" w14:textId="77777777" w:rsidR="00D17FD7" w:rsidRDefault="00000000">
      <w:pPr>
        <w:tabs>
          <w:tab w:val="center" w:pos="4253"/>
        </w:tabs>
        <w:spacing w:line="240" w:lineRule="auto"/>
        <w:jc w:val="center"/>
        <w:rPr>
          <w:rFonts w:ascii="Times New Roman" w:eastAsia="Times New Roman" w:hAnsi="Times New Roman" w:cs="Times New Roman"/>
          <w:b/>
        </w:rPr>
      </w:pPr>
      <w:r>
        <w:rPr>
          <w:b/>
        </w:rPr>
        <w:lastRenderedPageBreak/>
        <w:t>AUTORIDADES DE LA UNIVERSIDAD</w:t>
      </w:r>
    </w:p>
    <w:p w14:paraId="0000003D" w14:textId="77777777" w:rsidR="00D17FD7" w:rsidRDefault="00000000">
      <w:pPr>
        <w:tabs>
          <w:tab w:val="center" w:pos="4253"/>
        </w:tabs>
        <w:spacing w:line="240" w:lineRule="auto"/>
        <w:jc w:val="center"/>
        <w:rPr>
          <w:b/>
        </w:rPr>
      </w:pPr>
      <w:r>
        <w:rPr>
          <w:b/>
        </w:rPr>
        <w:t>Universidad de El Salvador</w:t>
      </w:r>
    </w:p>
    <w:p w14:paraId="0000003E" w14:textId="77777777" w:rsidR="00D17FD7" w:rsidRDefault="00D17FD7">
      <w:pPr>
        <w:tabs>
          <w:tab w:val="center" w:pos="4253"/>
        </w:tabs>
        <w:jc w:val="center"/>
        <w:rPr>
          <w:b/>
        </w:rPr>
      </w:pPr>
    </w:p>
    <w:p w14:paraId="0000003F" w14:textId="77777777" w:rsidR="00D17FD7" w:rsidRDefault="00000000">
      <w:pPr>
        <w:tabs>
          <w:tab w:val="center" w:pos="4253"/>
        </w:tabs>
        <w:jc w:val="center"/>
        <w:rPr>
          <w:highlight w:val="white"/>
        </w:rPr>
      </w:pPr>
      <w:r>
        <w:rPr>
          <w:b/>
        </w:rPr>
        <w:t>Rector</w:t>
      </w:r>
      <w:r>
        <w:rPr>
          <w:b/>
        </w:rPr>
        <w:br/>
      </w:r>
      <w:proofErr w:type="spellStart"/>
      <w:r>
        <w:rPr>
          <w:highlight w:val="white"/>
        </w:rPr>
        <w:t>M.Sc</w:t>
      </w:r>
      <w:proofErr w:type="spellEnd"/>
      <w:r>
        <w:rPr>
          <w:highlight w:val="white"/>
        </w:rPr>
        <w:t>. Roger Armando Arias</w:t>
      </w:r>
    </w:p>
    <w:p w14:paraId="00000040" w14:textId="77777777" w:rsidR="00D17FD7" w:rsidRDefault="00000000">
      <w:pPr>
        <w:tabs>
          <w:tab w:val="center" w:pos="4253"/>
        </w:tabs>
        <w:jc w:val="center"/>
        <w:rPr>
          <w:highlight w:val="white"/>
        </w:rPr>
      </w:pPr>
      <w:r>
        <w:rPr>
          <w:b/>
        </w:rPr>
        <w:t>Vicerrector Académico</w:t>
      </w:r>
      <w:r>
        <w:rPr>
          <w:b/>
        </w:rPr>
        <w:br/>
      </w:r>
      <w:r>
        <w:rPr>
          <w:highlight w:val="white"/>
        </w:rPr>
        <w:t xml:space="preserve">PhD. Raúl Ernesto </w:t>
      </w:r>
      <w:proofErr w:type="spellStart"/>
      <w:r>
        <w:rPr>
          <w:highlight w:val="white"/>
        </w:rPr>
        <w:t>Azcúnaga</w:t>
      </w:r>
      <w:proofErr w:type="spellEnd"/>
      <w:r>
        <w:rPr>
          <w:highlight w:val="white"/>
        </w:rPr>
        <w:t xml:space="preserve"> López</w:t>
      </w:r>
    </w:p>
    <w:p w14:paraId="00000041" w14:textId="77777777" w:rsidR="00D17FD7" w:rsidRDefault="00000000">
      <w:pPr>
        <w:tabs>
          <w:tab w:val="center" w:pos="4253"/>
        </w:tabs>
        <w:jc w:val="center"/>
        <w:rPr>
          <w:b/>
        </w:rPr>
      </w:pPr>
      <w:r>
        <w:rPr>
          <w:b/>
        </w:rPr>
        <w:t>Vicerrector Administrativo</w:t>
      </w:r>
      <w:r>
        <w:rPr>
          <w:b/>
        </w:rPr>
        <w:br/>
      </w:r>
      <w:r>
        <w:rPr>
          <w:highlight w:val="white"/>
        </w:rPr>
        <w:t>Ing. Juan Rosa Quintanilla</w:t>
      </w:r>
    </w:p>
    <w:p w14:paraId="00000042" w14:textId="77777777" w:rsidR="00D17FD7" w:rsidRDefault="00000000">
      <w:pPr>
        <w:tabs>
          <w:tab w:val="center" w:pos="4253"/>
        </w:tabs>
        <w:jc w:val="center"/>
        <w:rPr>
          <w:b/>
        </w:rPr>
      </w:pPr>
      <w:r>
        <w:rPr>
          <w:b/>
        </w:rPr>
        <w:t>Secretario General</w:t>
      </w:r>
      <w:r>
        <w:rPr>
          <w:b/>
        </w:rPr>
        <w:br/>
      </w:r>
      <w:r>
        <w:rPr>
          <w:highlight w:val="white"/>
        </w:rPr>
        <w:t>Ing. Francisco Alarcón</w:t>
      </w:r>
    </w:p>
    <w:p w14:paraId="00000043" w14:textId="77777777" w:rsidR="00D17FD7" w:rsidRDefault="00000000">
      <w:pPr>
        <w:tabs>
          <w:tab w:val="center" w:pos="4253"/>
        </w:tabs>
        <w:jc w:val="center"/>
        <w:rPr>
          <w:b/>
        </w:rPr>
      </w:pPr>
      <w:r>
        <w:rPr>
          <w:b/>
        </w:rPr>
        <w:t>Fiscal</w:t>
      </w:r>
      <w:r>
        <w:rPr>
          <w:b/>
        </w:rPr>
        <w:br/>
      </w:r>
      <w:r>
        <w:rPr>
          <w:highlight w:val="white"/>
        </w:rPr>
        <w:t>Lic. Rafael Humberto Peña Marín</w:t>
      </w:r>
    </w:p>
    <w:p w14:paraId="00000044" w14:textId="77777777" w:rsidR="00D17FD7" w:rsidRDefault="00D17FD7">
      <w:pPr>
        <w:tabs>
          <w:tab w:val="center" w:pos="4253"/>
        </w:tabs>
        <w:spacing w:line="240" w:lineRule="auto"/>
        <w:jc w:val="center"/>
        <w:rPr>
          <w:b/>
        </w:rPr>
      </w:pPr>
    </w:p>
    <w:p w14:paraId="00000045" w14:textId="77777777" w:rsidR="00D17FD7" w:rsidRDefault="00000000">
      <w:pPr>
        <w:spacing w:line="240" w:lineRule="auto"/>
        <w:jc w:val="center"/>
        <w:rPr>
          <w:b/>
        </w:rPr>
      </w:pPr>
      <w:r>
        <w:rPr>
          <w:b/>
        </w:rPr>
        <w:t>Facultad de Ciencias Naturales y Matemática</w:t>
      </w:r>
    </w:p>
    <w:p w14:paraId="00000046" w14:textId="77777777" w:rsidR="00D17FD7" w:rsidRDefault="00D17FD7">
      <w:pPr>
        <w:spacing w:line="240" w:lineRule="auto"/>
        <w:jc w:val="center"/>
        <w:rPr>
          <w:b/>
        </w:rPr>
      </w:pPr>
    </w:p>
    <w:p w14:paraId="00000047" w14:textId="77777777" w:rsidR="00D17FD7" w:rsidRDefault="00000000">
      <w:pPr>
        <w:jc w:val="center"/>
        <w:rPr>
          <w:b/>
        </w:rPr>
      </w:pPr>
      <w:r>
        <w:rPr>
          <w:b/>
        </w:rPr>
        <w:t>Decano</w:t>
      </w:r>
      <w:r>
        <w:rPr>
          <w:b/>
        </w:rPr>
        <w:br/>
      </w:r>
      <w:r>
        <w:rPr>
          <w:highlight w:val="white"/>
        </w:rPr>
        <w:t xml:space="preserve">Lic. Mauricio Hernán </w:t>
      </w:r>
      <w:proofErr w:type="spellStart"/>
      <w:r>
        <w:rPr>
          <w:highlight w:val="white"/>
        </w:rPr>
        <w:t>Lovo</w:t>
      </w:r>
      <w:proofErr w:type="spellEnd"/>
      <w:r>
        <w:rPr>
          <w:highlight w:val="white"/>
        </w:rPr>
        <w:t xml:space="preserve"> Córdova</w:t>
      </w:r>
    </w:p>
    <w:p w14:paraId="00000048" w14:textId="77777777" w:rsidR="00D17FD7" w:rsidRDefault="00000000">
      <w:pPr>
        <w:jc w:val="center"/>
        <w:rPr>
          <w:b/>
        </w:rPr>
      </w:pPr>
      <w:proofErr w:type="gramStart"/>
      <w:r>
        <w:rPr>
          <w:b/>
        </w:rPr>
        <w:t>Vice Decano</w:t>
      </w:r>
      <w:proofErr w:type="gramEnd"/>
      <w:r>
        <w:rPr>
          <w:b/>
        </w:rPr>
        <w:br/>
      </w:r>
      <w:proofErr w:type="spellStart"/>
      <w:r>
        <w:rPr>
          <w:highlight w:val="white"/>
        </w:rPr>
        <w:t>M.Sc</w:t>
      </w:r>
      <w:proofErr w:type="spellEnd"/>
      <w:r>
        <w:rPr>
          <w:highlight w:val="white"/>
        </w:rPr>
        <w:t>. Zoila Virginia Guerrero Mendoza</w:t>
      </w:r>
    </w:p>
    <w:p w14:paraId="00000049" w14:textId="77777777" w:rsidR="00D17FD7" w:rsidRDefault="00000000">
      <w:pPr>
        <w:jc w:val="center"/>
        <w:rPr>
          <w:b/>
        </w:rPr>
      </w:pPr>
      <w:r>
        <w:rPr>
          <w:b/>
        </w:rPr>
        <w:t>Secretario</w:t>
      </w:r>
      <w:r>
        <w:rPr>
          <w:b/>
        </w:rPr>
        <w:br/>
      </w:r>
      <w:r>
        <w:rPr>
          <w:highlight w:val="white"/>
        </w:rPr>
        <w:t>Lic. Jaime Humberto Salinas Espinoza</w:t>
      </w:r>
    </w:p>
    <w:p w14:paraId="0000004A" w14:textId="77777777" w:rsidR="00D17FD7" w:rsidRDefault="00000000">
      <w:pPr>
        <w:jc w:val="center"/>
        <w:rPr>
          <w:b/>
        </w:rPr>
      </w:pPr>
      <w:r>
        <w:rPr>
          <w:b/>
        </w:rPr>
        <w:t>Directora Interina Escuela de Biología</w:t>
      </w:r>
      <w:r>
        <w:rPr>
          <w:b/>
        </w:rPr>
        <w:br/>
      </w:r>
      <w:proofErr w:type="spellStart"/>
      <w:r>
        <w:rPr>
          <w:highlight w:val="white"/>
        </w:rPr>
        <w:t>M.Sc</w:t>
      </w:r>
      <w:proofErr w:type="spellEnd"/>
      <w:r>
        <w:rPr>
          <w:highlight w:val="white"/>
        </w:rPr>
        <w:t xml:space="preserve">. Ana Martha </w:t>
      </w:r>
      <w:proofErr w:type="spellStart"/>
      <w:r>
        <w:rPr>
          <w:highlight w:val="white"/>
        </w:rPr>
        <w:t>Zetino</w:t>
      </w:r>
      <w:proofErr w:type="spellEnd"/>
      <w:r>
        <w:rPr>
          <w:highlight w:val="white"/>
        </w:rPr>
        <w:t xml:space="preserve"> Calderón</w:t>
      </w:r>
    </w:p>
    <w:p w14:paraId="0000004B" w14:textId="77777777" w:rsidR="00D17FD7" w:rsidRDefault="00D17FD7">
      <w:pPr>
        <w:tabs>
          <w:tab w:val="center" w:pos="4253"/>
        </w:tabs>
        <w:spacing w:line="240" w:lineRule="auto"/>
        <w:rPr>
          <w:b/>
        </w:rPr>
      </w:pPr>
    </w:p>
    <w:p w14:paraId="0000004C" w14:textId="77777777" w:rsidR="00D17FD7" w:rsidRDefault="00D17FD7">
      <w:pPr>
        <w:tabs>
          <w:tab w:val="center" w:pos="4253"/>
        </w:tabs>
        <w:spacing w:line="240" w:lineRule="auto"/>
        <w:jc w:val="center"/>
        <w:rPr>
          <w:b/>
        </w:rPr>
      </w:pPr>
    </w:p>
    <w:p w14:paraId="0000004D" w14:textId="4BC4F100" w:rsidR="00D17FD7" w:rsidRDefault="00000000">
      <w:pPr>
        <w:spacing w:line="240" w:lineRule="auto"/>
        <w:jc w:val="center"/>
      </w:pPr>
      <w:r>
        <w:t xml:space="preserve">Ciudad Universitaria, </w:t>
      </w:r>
      <w:r w:rsidR="00322360">
        <w:t>21 de abril</w:t>
      </w:r>
      <w:r>
        <w:t xml:space="preserve"> de 202</w:t>
      </w:r>
      <w:r w:rsidR="00322360">
        <w:t>3</w:t>
      </w:r>
    </w:p>
    <w:p w14:paraId="0000004E" w14:textId="77777777" w:rsidR="00D17FD7" w:rsidRDefault="00000000">
      <w:pPr>
        <w:jc w:val="center"/>
        <w:rPr>
          <w:b/>
        </w:rPr>
      </w:pPr>
      <w:r>
        <w:rPr>
          <w:b/>
        </w:rPr>
        <w:lastRenderedPageBreak/>
        <w:t>DEDICATORIA</w:t>
      </w:r>
    </w:p>
    <w:p w14:paraId="0000004F" w14:textId="77777777" w:rsidR="00D17FD7" w:rsidRDefault="00000000">
      <w:r>
        <w:t xml:space="preserve">A nuestras familias que nos han apoyado desde el principio de la carrera, sin dudar de nosotros y ayudándonos siempre que lo necesitábamos. </w:t>
      </w:r>
    </w:p>
    <w:p w14:paraId="00000050" w14:textId="77777777" w:rsidR="00D17FD7" w:rsidRDefault="00000000">
      <w:pPr>
        <w:rPr>
          <w:b/>
        </w:rPr>
      </w:pPr>
      <w:r>
        <w:rPr>
          <w:b/>
        </w:rPr>
        <w:t>Fernando Rivas</w:t>
      </w:r>
    </w:p>
    <w:p w14:paraId="00000051" w14:textId="77777777" w:rsidR="00D17FD7" w:rsidRDefault="00000000">
      <w:r>
        <w:t xml:space="preserve">A Andrés que su recuerdo sigue siendo inspiración y motivación para seguir los pasos de los verdaderos hombres de ciencia. A </w:t>
      </w:r>
      <w:proofErr w:type="spellStart"/>
      <w:r>
        <w:t>Papatito</w:t>
      </w:r>
      <w:proofErr w:type="spellEnd"/>
      <w:r>
        <w:t xml:space="preserve"> que me ha inculcado el saber, la curiosidad científica y la conciencia por el medio ambiente, que fueron la chispa que inició todo. A mis padres y hermanos que han sido los trampolines con los que he podido caer de forma segura y a su vez, saltar más alto para poder llegar a estas instancias.</w:t>
      </w:r>
    </w:p>
    <w:p w14:paraId="00000052" w14:textId="77777777" w:rsidR="00D17FD7" w:rsidRDefault="00000000">
      <w:pPr>
        <w:rPr>
          <w:b/>
        </w:rPr>
      </w:pPr>
      <w:r>
        <w:rPr>
          <w:b/>
        </w:rPr>
        <w:t>Gracia Jácome</w:t>
      </w:r>
    </w:p>
    <w:p w14:paraId="00000053" w14:textId="77777777" w:rsidR="00D17FD7" w:rsidRDefault="00000000">
      <w:r>
        <w:t>A mi madre y mi hermana, por siempre estar, por siempre apoyarme en todas mis pasiones y desde pequeña permitirme experimentar y vivir mi amor por la ciencia; sobre todo por creer en mi durante este largo proceso; por creer en mis sueños y apoyarme durante toda la carrera, por no dejar que me rindiera e impulsarme a seguir hasta el final.</w:t>
      </w:r>
    </w:p>
    <w:p w14:paraId="00000054" w14:textId="77777777" w:rsidR="00D17FD7" w:rsidRDefault="00D17FD7">
      <w:pPr>
        <w:rPr>
          <w:b/>
        </w:rPr>
      </w:pPr>
    </w:p>
    <w:p w14:paraId="00000055" w14:textId="77777777" w:rsidR="00D17FD7" w:rsidRDefault="00000000">
      <w:pPr>
        <w:spacing w:line="259" w:lineRule="auto"/>
        <w:jc w:val="left"/>
      </w:pPr>
      <w:r>
        <w:br w:type="page"/>
      </w:r>
    </w:p>
    <w:p w14:paraId="00000056" w14:textId="77777777" w:rsidR="00D17FD7" w:rsidRDefault="00000000">
      <w:pPr>
        <w:jc w:val="center"/>
        <w:rPr>
          <w:b/>
        </w:rPr>
      </w:pPr>
      <w:r>
        <w:rPr>
          <w:b/>
        </w:rPr>
        <w:lastRenderedPageBreak/>
        <w:t>AGRADECIMIENTOS</w:t>
      </w:r>
    </w:p>
    <w:p w14:paraId="00000057" w14:textId="77777777" w:rsidR="00D17FD7" w:rsidRDefault="00000000">
      <w:r>
        <w:t>Primeramente, agradecer a Dios y a la vida por permitirnos culminar nuestra tesis de graduación, por más largo que fue el proceso logramos concluir el trabajo.</w:t>
      </w:r>
    </w:p>
    <w:p w14:paraId="00000058" w14:textId="77777777" w:rsidR="00D17FD7" w:rsidRDefault="00000000">
      <w:r>
        <w:t xml:space="preserve">Agradecer a Alevines de Atiocoyo S.A C.V. y a su junta directiva por todo su apoyo, por permitirnos utilizar las instalaciones de la alevinera la parte experimental, por facilitarnos insumos necesarios para las pruebas </w:t>
      </w:r>
      <w:proofErr w:type="gramStart"/>
      <w:r>
        <w:t>y</w:t>
      </w:r>
      <w:proofErr w:type="gramEnd"/>
      <w:r>
        <w:t xml:space="preserve"> sobre todo, por apoyar el desarrollo científico de los estudiantes.</w:t>
      </w:r>
    </w:p>
    <w:p w14:paraId="00000059" w14:textId="77777777" w:rsidR="00D17FD7" w:rsidRDefault="00000000">
      <w:r>
        <w:t>Queremos agradecer al Lic. Mario Soto, por sus múltiples contribuciones para esta tesis como sus recomendaciones para el diseño experimental y por su apoyo constante durante el período de experimentación. Gracias a todo el personal de trabajo de Alevines de Atiocoyo S.A C.V., en especial a Héctor Salazar, por toda su cooperación desde el establecimiento de las peceras hasta el descarté del material utilizado.</w:t>
      </w:r>
    </w:p>
    <w:p w14:paraId="0000005A" w14:textId="77777777" w:rsidR="00D17FD7" w:rsidRDefault="00000000">
      <w:r>
        <w:t xml:space="preserve">Gracias a nuestros asesores </w:t>
      </w:r>
      <w:proofErr w:type="spellStart"/>
      <w:r>
        <w:t>M.Sc</w:t>
      </w:r>
      <w:proofErr w:type="spellEnd"/>
      <w:r>
        <w:t xml:space="preserve">. José Nilton Menjívar Fuentes y Lic. </w:t>
      </w:r>
      <w:proofErr w:type="spellStart"/>
      <w:r>
        <w:t>Katerine</w:t>
      </w:r>
      <w:proofErr w:type="spellEnd"/>
      <w:r>
        <w:t xml:space="preserve"> </w:t>
      </w:r>
      <w:proofErr w:type="spellStart"/>
      <w:r>
        <w:t>Heisol</w:t>
      </w:r>
      <w:proofErr w:type="spellEnd"/>
      <w:r>
        <w:t xml:space="preserve"> Martínez Cabrera por todo su acompañamiento durante todo este proceso, por sus asesorías, por todo su tiempo dedicado a este trabajo y sobre todo por creer en esta investigación.</w:t>
      </w:r>
    </w:p>
    <w:p w14:paraId="0000005B" w14:textId="77777777" w:rsidR="00D17FD7" w:rsidRDefault="00000000">
      <w:r>
        <w:t xml:space="preserve">Gracias a nuestras familias, por todo su apoyo y paciencia durante estas jornadas, por estar para ayudarnos en lo posible y por creer en nuestra profesión.  </w:t>
      </w:r>
    </w:p>
    <w:p w14:paraId="0000005C" w14:textId="77777777" w:rsidR="00D17FD7" w:rsidRDefault="00D17FD7"/>
    <w:p w14:paraId="0000005D" w14:textId="77777777" w:rsidR="00D17FD7" w:rsidRDefault="00000000">
      <w:r>
        <w:br w:type="page"/>
      </w:r>
    </w:p>
    <w:p w14:paraId="0000005F" w14:textId="7329B8A3" w:rsidR="00D17FD7" w:rsidRPr="001E3057" w:rsidRDefault="00000000" w:rsidP="001E3057">
      <w:pPr>
        <w:keepNext/>
        <w:keepLines/>
        <w:spacing w:before="240" w:after="0"/>
        <w:jc w:val="center"/>
        <w:rPr>
          <w:b/>
        </w:rPr>
      </w:pPr>
      <w:r>
        <w:rPr>
          <w:b/>
        </w:rPr>
        <w:lastRenderedPageBreak/>
        <w:t>ÍNDICE DE CONTENIDO</w:t>
      </w:r>
    </w:p>
    <w:bookmarkStart w:id="2" w:name="_heading=h.30j0zll" w:colFirst="0" w:colLast="0" w:displacedByCustomXml="next"/>
    <w:bookmarkEnd w:id="2" w:displacedByCustomXml="next"/>
    <w:sdt>
      <w:sdtPr>
        <w:rPr>
          <w:rFonts w:ascii="Arial" w:eastAsia="Arial" w:hAnsi="Arial" w:cs="Arial"/>
          <w:color w:val="auto"/>
          <w:sz w:val="24"/>
          <w:szCs w:val="24"/>
          <w:lang w:val="es-MX"/>
        </w:rPr>
        <w:id w:val="1838497500"/>
        <w:docPartObj>
          <w:docPartGallery w:val="Table of Contents"/>
          <w:docPartUnique/>
        </w:docPartObj>
      </w:sdtPr>
      <w:sdtEndPr>
        <w:rPr>
          <w:b/>
          <w:bCs/>
        </w:rPr>
      </w:sdtEndPr>
      <w:sdtContent>
        <w:p w14:paraId="3F2D035E" w14:textId="0B52FEB9" w:rsidR="001E3057" w:rsidRDefault="001E3057">
          <w:pPr>
            <w:pStyle w:val="TtuloTDC"/>
          </w:pPr>
        </w:p>
        <w:p w14:paraId="1DF0327A" w14:textId="6CD5EF6F" w:rsidR="001E3057" w:rsidRDefault="001E3057">
          <w:pPr>
            <w:pStyle w:val="TDC1"/>
            <w:tabs>
              <w:tab w:val="right" w:leader="dot" w:pos="9350"/>
            </w:tabs>
            <w:rPr>
              <w:rFonts w:asciiTheme="minorHAnsi" w:eastAsiaTheme="minorEastAsia" w:hAnsiTheme="minorHAnsi" w:cstheme="minorBidi"/>
              <w:noProof/>
              <w:sz w:val="22"/>
              <w:szCs w:val="22"/>
              <w:lang w:val="es-SV"/>
            </w:rPr>
          </w:pPr>
          <w:r>
            <w:fldChar w:fldCharType="begin"/>
          </w:r>
          <w:r>
            <w:instrText xml:space="preserve"> TOC \o "1-3" \h \z \u </w:instrText>
          </w:r>
          <w:r>
            <w:fldChar w:fldCharType="separate"/>
          </w:r>
          <w:hyperlink w:anchor="_Toc132957699" w:history="1">
            <w:r w:rsidRPr="0015013E">
              <w:rPr>
                <w:rStyle w:val="Hipervnculo"/>
                <w:noProof/>
                <w:lang w:val="es-SV"/>
              </w:rPr>
              <w:t>RESUMEN</w:t>
            </w:r>
            <w:r>
              <w:rPr>
                <w:noProof/>
                <w:webHidden/>
              </w:rPr>
              <w:tab/>
            </w:r>
            <w:r>
              <w:rPr>
                <w:noProof/>
                <w:webHidden/>
              </w:rPr>
              <w:fldChar w:fldCharType="begin"/>
            </w:r>
            <w:r>
              <w:rPr>
                <w:noProof/>
                <w:webHidden/>
              </w:rPr>
              <w:instrText xml:space="preserve"> PAGEREF _Toc132957699 \h </w:instrText>
            </w:r>
            <w:r>
              <w:rPr>
                <w:noProof/>
                <w:webHidden/>
              </w:rPr>
            </w:r>
            <w:r>
              <w:rPr>
                <w:noProof/>
                <w:webHidden/>
              </w:rPr>
              <w:fldChar w:fldCharType="separate"/>
            </w:r>
            <w:r w:rsidR="0039524B">
              <w:rPr>
                <w:noProof/>
                <w:webHidden/>
              </w:rPr>
              <w:t>1</w:t>
            </w:r>
            <w:r>
              <w:rPr>
                <w:noProof/>
                <w:webHidden/>
              </w:rPr>
              <w:fldChar w:fldCharType="end"/>
            </w:r>
          </w:hyperlink>
        </w:p>
        <w:p w14:paraId="22CD311D" w14:textId="31A6C0D7" w:rsidR="001E3057" w:rsidRDefault="00000000">
          <w:pPr>
            <w:pStyle w:val="TDC1"/>
            <w:tabs>
              <w:tab w:val="left" w:pos="440"/>
              <w:tab w:val="right" w:leader="dot" w:pos="9350"/>
            </w:tabs>
            <w:rPr>
              <w:rFonts w:asciiTheme="minorHAnsi" w:eastAsiaTheme="minorEastAsia" w:hAnsiTheme="minorHAnsi" w:cstheme="minorBidi"/>
              <w:noProof/>
              <w:sz w:val="22"/>
              <w:szCs w:val="22"/>
              <w:lang w:val="es-SV"/>
            </w:rPr>
          </w:pPr>
          <w:hyperlink w:anchor="_Toc132957700" w:history="1">
            <w:r w:rsidR="001E3057" w:rsidRPr="0015013E">
              <w:rPr>
                <w:rStyle w:val="Hipervnculo"/>
                <w:noProof/>
                <w:lang w:val="es-SV"/>
              </w:rPr>
              <w:t>I.</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INTRODUCCIÓN</w:t>
            </w:r>
            <w:r w:rsidR="001E3057">
              <w:rPr>
                <w:noProof/>
                <w:webHidden/>
              </w:rPr>
              <w:tab/>
            </w:r>
            <w:r w:rsidR="001E3057">
              <w:rPr>
                <w:noProof/>
                <w:webHidden/>
              </w:rPr>
              <w:fldChar w:fldCharType="begin"/>
            </w:r>
            <w:r w:rsidR="001E3057">
              <w:rPr>
                <w:noProof/>
                <w:webHidden/>
              </w:rPr>
              <w:instrText xml:space="preserve"> PAGEREF _Toc132957700 \h </w:instrText>
            </w:r>
            <w:r w:rsidR="001E3057">
              <w:rPr>
                <w:noProof/>
                <w:webHidden/>
              </w:rPr>
            </w:r>
            <w:r w:rsidR="001E3057">
              <w:rPr>
                <w:noProof/>
                <w:webHidden/>
              </w:rPr>
              <w:fldChar w:fldCharType="separate"/>
            </w:r>
            <w:r w:rsidR="0039524B">
              <w:rPr>
                <w:noProof/>
                <w:webHidden/>
              </w:rPr>
              <w:t>2</w:t>
            </w:r>
            <w:r w:rsidR="001E3057">
              <w:rPr>
                <w:noProof/>
                <w:webHidden/>
              </w:rPr>
              <w:fldChar w:fldCharType="end"/>
            </w:r>
          </w:hyperlink>
        </w:p>
        <w:p w14:paraId="34E1E141" w14:textId="03A058A2"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01" w:history="1">
            <w:r w:rsidR="001E3057" w:rsidRPr="0015013E">
              <w:rPr>
                <w:rStyle w:val="Hipervnculo"/>
                <w:noProof/>
                <w:lang w:val="es-SV"/>
              </w:rPr>
              <w:t>III.</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MARCO TEÓRICO</w:t>
            </w:r>
            <w:r w:rsidR="001E3057">
              <w:rPr>
                <w:noProof/>
                <w:webHidden/>
              </w:rPr>
              <w:tab/>
            </w:r>
            <w:r w:rsidR="001E3057">
              <w:rPr>
                <w:noProof/>
                <w:webHidden/>
              </w:rPr>
              <w:fldChar w:fldCharType="begin"/>
            </w:r>
            <w:r w:rsidR="001E3057">
              <w:rPr>
                <w:noProof/>
                <w:webHidden/>
              </w:rPr>
              <w:instrText xml:space="preserve"> PAGEREF _Toc132957701 \h </w:instrText>
            </w:r>
            <w:r w:rsidR="001E3057">
              <w:rPr>
                <w:noProof/>
                <w:webHidden/>
              </w:rPr>
            </w:r>
            <w:r w:rsidR="001E3057">
              <w:rPr>
                <w:noProof/>
                <w:webHidden/>
              </w:rPr>
              <w:fldChar w:fldCharType="separate"/>
            </w:r>
            <w:r w:rsidR="0039524B">
              <w:rPr>
                <w:noProof/>
                <w:webHidden/>
              </w:rPr>
              <w:t>5</w:t>
            </w:r>
            <w:r w:rsidR="001E3057">
              <w:rPr>
                <w:noProof/>
                <w:webHidden/>
              </w:rPr>
              <w:fldChar w:fldCharType="end"/>
            </w:r>
          </w:hyperlink>
        </w:p>
        <w:p w14:paraId="588B4B89" w14:textId="54E084F0"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02" w:history="1">
            <w:r w:rsidR="001E3057" w:rsidRPr="0015013E">
              <w:rPr>
                <w:rStyle w:val="Hipervnculo"/>
                <w:noProof/>
                <w:lang w:val="es-SV"/>
              </w:rPr>
              <w:t>3.1.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ANTECEDENTES</w:t>
            </w:r>
            <w:r w:rsidR="001E3057">
              <w:rPr>
                <w:noProof/>
                <w:webHidden/>
              </w:rPr>
              <w:tab/>
            </w:r>
            <w:r w:rsidR="001E3057">
              <w:rPr>
                <w:noProof/>
                <w:webHidden/>
              </w:rPr>
              <w:fldChar w:fldCharType="begin"/>
            </w:r>
            <w:r w:rsidR="001E3057">
              <w:rPr>
                <w:noProof/>
                <w:webHidden/>
              </w:rPr>
              <w:instrText xml:space="preserve"> PAGEREF _Toc132957702 \h </w:instrText>
            </w:r>
            <w:r w:rsidR="001E3057">
              <w:rPr>
                <w:noProof/>
                <w:webHidden/>
              </w:rPr>
            </w:r>
            <w:r w:rsidR="001E3057">
              <w:rPr>
                <w:noProof/>
                <w:webHidden/>
              </w:rPr>
              <w:fldChar w:fldCharType="separate"/>
            </w:r>
            <w:r w:rsidR="0039524B">
              <w:rPr>
                <w:noProof/>
                <w:webHidden/>
              </w:rPr>
              <w:t>5</w:t>
            </w:r>
            <w:r w:rsidR="001E3057">
              <w:rPr>
                <w:noProof/>
                <w:webHidden/>
              </w:rPr>
              <w:fldChar w:fldCharType="end"/>
            </w:r>
          </w:hyperlink>
        </w:p>
        <w:p w14:paraId="72DDA733" w14:textId="1FCA29D8"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03" w:history="1">
            <w:r w:rsidR="001E3057" w:rsidRPr="0015013E">
              <w:rPr>
                <w:rStyle w:val="Hipervnculo"/>
                <w:noProof/>
                <w:lang w:val="es-SV"/>
              </w:rPr>
              <w:t>3.2.</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ACUICULTURA</w:t>
            </w:r>
            <w:r w:rsidR="001E3057">
              <w:rPr>
                <w:noProof/>
                <w:webHidden/>
              </w:rPr>
              <w:tab/>
            </w:r>
            <w:r w:rsidR="001E3057">
              <w:rPr>
                <w:noProof/>
                <w:webHidden/>
              </w:rPr>
              <w:fldChar w:fldCharType="begin"/>
            </w:r>
            <w:r w:rsidR="001E3057">
              <w:rPr>
                <w:noProof/>
                <w:webHidden/>
              </w:rPr>
              <w:instrText xml:space="preserve"> PAGEREF _Toc132957703 \h </w:instrText>
            </w:r>
            <w:r w:rsidR="001E3057">
              <w:rPr>
                <w:noProof/>
                <w:webHidden/>
              </w:rPr>
            </w:r>
            <w:r w:rsidR="001E3057">
              <w:rPr>
                <w:noProof/>
                <w:webHidden/>
              </w:rPr>
              <w:fldChar w:fldCharType="separate"/>
            </w:r>
            <w:r w:rsidR="0039524B">
              <w:rPr>
                <w:noProof/>
                <w:webHidden/>
              </w:rPr>
              <w:t>6</w:t>
            </w:r>
            <w:r w:rsidR="001E3057">
              <w:rPr>
                <w:noProof/>
                <w:webHidden/>
              </w:rPr>
              <w:fldChar w:fldCharType="end"/>
            </w:r>
          </w:hyperlink>
        </w:p>
        <w:p w14:paraId="3C6446F7" w14:textId="77C21755"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04" w:history="1">
            <w:r w:rsidR="001E3057" w:rsidRPr="0015013E">
              <w:rPr>
                <w:rStyle w:val="Hipervnculo"/>
                <w:noProof/>
                <w:lang w:val="es-SV"/>
              </w:rPr>
              <w:t>3.2.1.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Importancia de la Acuicultura</w:t>
            </w:r>
            <w:r w:rsidR="001E3057">
              <w:rPr>
                <w:noProof/>
                <w:webHidden/>
              </w:rPr>
              <w:tab/>
            </w:r>
            <w:r w:rsidR="001E3057">
              <w:rPr>
                <w:noProof/>
                <w:webHidden/>
              </w:rPr>
              <w:fldChar w:fldCharType="begin"/>
            </w:r>
            <w:r w:rsidR="001E3057">
              <w:rPr>
                <w:noProof/>
                <w:webHidden/>
              </w:rPr>
              <w:instrText xml:space="preserve"> PAGEREF _Toc132957704 \h </w:instrText>
            </w:r>
            <w:r w:rsidR="001E3057">
              <w:rPr>
                <w:noProof/>
                <w:webHidden/>
              </w:rPr>
            </w:r>
            <w:r w:rsidR="001E3057">
              <w:rPr>
                <w:noProof/>
                <w:webHidden/>
              </w:rPr>
              <w:fldChar w:fldCharType="separate"/>
            </w:r>
            <w:r w:rsidR="0039524B">
              <w:rPr>
                <w:noProof/>
                <w:webHidden/>
              </w:rPr>
              <w:t>7</w:t>
            </w:r>
            <w:r w:rsidR="001E3057">
              <w:rPr>
                <w:noProof/>
                <w:webHidden/>
              </w:rPr>
              <w:fldChar w:fldCharType="end"/>
            </w:r>
          </w:hyperlink>
        </w:p>
        <w:p w14:paraId="6E0339E2" w14:textId="416F0872"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05" w:history="1">
            <w:r w:rsidR="001E3057" w:rsidRPr="0015013E">
              <w:rPr>
                <w:rStyle w:val="Hipervnculo"/>
                <w:noProof/>
                <w:lang w:val="es-SV"/>
              </w:rPr>
              <w:t>3.2.2.</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Acuicultura en El Salvador</w:t>
            </w:r>
            <w:r w:rsidR="001E3057">
              <w:rPr>
                <w:noProof/>
                <w:webHidden/>
              </w:rPr>
              <w:tab/>
            </w:r>
            <w:r w:rsidR="001E3057">
              <w:rPr>
                <w:noProof/>
                <w:webHidden/>
              </w:rPr>
              <w:fldChar w:fldCharType="begin"/>
            </w:r>
            <w:r w:rsidR="001E3057">
              <w:rPr>
                <w:noProof/>
                <w:webHidden/>
              </w:rPr>
              <w:instrText xml:space="preserve"> PAGEREF _Toc132957705 \h </w:instrText>
            </w:r>
            <w:r w:rsidR="001E3057">
              <w:rPr>
                <w:noProof/>
                <w:webHidden/>
              </w:rPr>
            </w:r>
            <w:r w:rsidR="001E3057">
              <w:rPr>
                <w:noProof/>
                <w:webHidden/>
              </w:rPr>
              <w:fldChar w:fldCharType="separate"/>
            </w:r>
            <w:r w:rsidR="0039524B">
              <w:rPr>
                <w:noProof/>
                <w:webHidden/>
              </w:rPr>
              <w:t>8</w:t>
            </w:r>
            <w:r w:rsidR="001E3057">
              <w:rPr>
                <w:noProof/>
                <w:webHidden/>
              </w:rPr>
              <w:fldChar w:fldCharType="end"/>
            </w:r>
          </w:hyperlink>
        </w:p>
        <w:p w14:paraId="0CD0903C" w14:textId="393A96A1"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06" w:history="1">
            <w:r w:rsidR="001E3057" w:rsidRPr="0015013E">
              <w:rPr>
                <w:rStyle w:val="Hipervnculo"/>
                <w:noProof/>
                <w:lang w:val="es-SV"/>
              </w:rPr>
              <w:t>3.2.3.</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Acuicultura de tilapia (Piscicultura)</w:t>
            </w:r>
            <w:r w:rsidR="001E3057">
              <w:rPr>
                <w:noProof/>
                <w:webHidden/>
              </w:rPr>
              <w:tab/>
            </w:r>
            <w:r w:rsidR="001E3057">
              <w:rPr>
                <w:noProof/>
                <w:webHidden/>
              </w:rPr>
              <w:fldChar w:fldCharType="begin"/>
            </w:r>
            <w:r w:rsidR="001E3057">
              <w:rPr>
                <w:noProof/>
                <w:webHidden/>
              </w:rPr>
              <w:instrText xml:space="preserve"> PAGEREF _Toc132957706 \h </w:instrText>
            </w:r>
            <w:r w:rsidR="001E3057">
              <w:rPr>
                <w:noProof/>
                <w:webHidden/>
              </w:rPr>
            </w:r>
            <w:r w:rsidR="001E3057">
              <w:rPr>
                <w:noProof/>
                <w:webHidden/>
              </w:rPr>
              <w:fldChar w:fldCharType="separate"/>
            </w:r>
            <w:r w:rsidR="0039524B">
              <w:rPr>
                <w:noProof/>
                <w:webHidden/>
              </w:rPr>
              <w:t>9</w:t>
            </w:r>
            <w:r w:rsidR="001E3057">
              <w:rPr>
                <w:noProof/>
                <w:webHidden/>
              </w:rPr>
              <w:fldChar w:fldCharType="end"/>
            </w:r>
          </w:hyperlink>
        </w:p>
        <w:p w14:paraId="383A0E76" w14:textId="0C6DD6B2"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07" w:history="1">
            <w:r w:rsidR="001E3057" w:rsidRPr="0015013E">
              <w:rPr>
                <w:rStyle w:val="Hipervnculo"/>
                <w:noProof/>
                <w:lang w:val="es-SV"/>
              </w:rPr>
              <w:t>3.2.4.</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Biología de la Tilapia</w:t>
            </w:r>
            <w:r w:rsidR="001E3057">
              <w:rPr>
                <w:noProof/>
                <w:webHidden/>
              </w:rPr>
              <w:tab/>
            </w:r>
            <w:r w:rsidR="001E3057">
              <w:rPr>
                <w:noProof/>
                <w:webHidden/>
              </w:rPr>
              <w:fldChar w:fldCharType="begin"/>
            </w:r>
            <w:r w:rsidR="001E3057">
              <w:rPr>
                <w:noProof/>
                <w:webHidden/>
              </w:rPr>
              <w:instrText xml:space="preserve"> PAGEREF _Toc132957707 \h </w:instrText>
            </w:r>
            <w:r w:rsidR="001E3057">
              <w:rPr>
                <w:noProof/>
                <w:webHidden/>
              </w:rPr>
            </w:r>
            <w:r w:rsidR="001E3057">
              <w:rPr>
                <w:noProof/>
                <w:webHidden/>
              </w:rPr>
              <w:fldChar w:fldCharType="separate"/>
            </w:r>
            <w:r w:rsidR="0039524B">
              <w:rPr>
                <w:noProof/>
                <w:webHidden/>
              </w:rPr>
              <w:t>11</w:t>
            </w:r>
            <w:r w:rsidR="001E3057">
              <w:rPr>
                <w:noProof/>
                <w:webHidden/>
              </w:rPr>
              <w:fldChar w:fldCharType="end"/>
            </w:r>
          </w:hyperlink>
        </w:p>
        <w:p w14:paraId="26499558" w14:textId="5203B1F5"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08" w:history="1">
            <w:r w:rsidR="001E3057" w:rsidRPr="0015013E">
              <w:rPr>
                <w:rStyle w:val="Hipervnculo"/>
                <w:noProof/>
                <w:lang w:val="es-SV"/>
              </w:rPr>
              <w:t>3.3.</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Bacterias en los sistemas acuícolas</w:t>
            </w:r>
            <w:r w:rsidR="001E3057">
              <w:rPr>
                <w:noProof/>
                <w:webHidden/>
              </w:rPr>
              <w:tab/>
            </w:r>
            <w:r w:rsidR="001E3057">
              <w:rPr>
                <w:noProof/>
                <w:webHidden/>
              </w:rPr>
              <w:fldChar w:fldCharType="begin"/>
            </w:r>
            <w:r w:rsidR="001E3057">
              <w:rPr>
                <w:noProof/>
                <w:webHidden/>
              </w:rPr>
              <w:instrText xml:space="preserve"> PAGEREF _Toc132957708 \h </w:instrText>
            </w:r>
            <w:r w:rsidR="001E3057">
              <w:rPr>
                <w:noProof/>
                <w:webHidden/>
              </w:rPr>
            </w:r>
            <w:r w:rsidR="001E3057">
              <w:rPr>
                <w:noProof/>
                <w:webHidden/>
              </w:rPr>
              <w:fldChar w:fldCharType="separate"/>
            </w:r>
            <w:r w:rsidR="0039524B">
              <w:rPr>
                <w:noProof/>
                <w:webHidden/>
              </w:rPr>
              <w:t>13</w:t>
            </w:r>
            <w:r w:rsidR="001E3057">
              <w:rPr>
                <w:noProof/>
                <w:webHidden/>
              </w:rPr>
              <w:fldChar w:fldCharType="end"/>
            </w:r>
          </w:hyperlink>
        </w:p>
        <w:p w14:paraId="6FF30797" w14:textId="08A250CB"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09" w:history="1">
            <w:r w:rsidR="001E3057" w:rsidRPr="0015013E">
              <w:rPr>
                <w:rStyle w:val="Hipervnculo"/>
                <w:noProof/>
                <w:lang w:val="es-SV"/>
              </w:rPr>
              <w:t>3.3.1.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Bacterias de Importancia en el Cultivo de Tilapia</w:t>
            </w:r>
            <w:r w:rsidR="001E3057">
              <w:rPr>
                <w:noProof/>
                <w:webHidden/>
              </w:rPr>
              <w:tab/>
            </w:r>
            <w:r w:rsidR="001E3057">
              <w:rPr>
                <w:noProof/>
                <w:webHidden/>
              </w:rPr>
              <w:fldChar w:fldCharType="begin"/>
            </w:r>
            <w:r w:rsidR="001E3057">
              <w:rPr>
                <w:noProof/>
                <w:webHidden/>
              </w:rPr>
              <w:instrText xml:space="preserve"> PAGEREF _Toc132957709 \h </w:instrText>
            </w:r>
            <w:r w:rsidR="001E3057">
              <w:rPr>
                <w:noProof/>
                <w:webHidden/>
              </w:rPr>
            </w:r>
            <w:r w:rsidR="001E3057">
              <w:rPr>
                <w:noProof/>
                <w:webHidden/>
              </w:rPr>
              <w:fldChar w:fldCharType="separate"/>
            </w:r>
            <w:r w:rsidR="0039524B">
              <w:rPr>
                <w:noProof/>
                <w:webHidden/>
              </w:rPr>
              <w:t>14</w:t>
            </w:r>
            <w:r w:rsidR="001E3057">
              <w:rPr>
                <w:noProof/>
                <w:webHidden/>
              </w:rPr>
              <w:fldChar w:fldCharType="end"/>
            </w:r>
          </w:hyperlink>
        </w:p>
        <w:p w14:paraId="597715A7" w14:textId="2F97CFD3"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10" w:history="1">
            <w:r w:rsidR="001E3057" w:rsidRPr="0015013E">
              <w:rPr>
                <w:rStyle w:val="Hipervnculo"/>
                <w:noProof/>
                <w:lang w:val="es-SV"/>
              </w:rPr>
              <w:t>3.3.2.</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Control de Bacteria</w:t>
            </w:r>
            <w:r w:rsidR="001E3057">
              <w:rPr>
                <w:noProof/>
                <w:webHidden/>
              </w:rPr>
              <w:tab/>
            </w:r>
            <w:r w:rsidR="001E3057">
              <w:rPr>
                <w:noProof/>
                <w:webHidden/>
              </w:rPr>
              <w:fldChar w:fldCharType="begin"/>
            </w:r>
            <w:r w:rsidR="001E3057">
              <w:rPr>
                <w:noProof/>
                <w:webHidden/>
              </w:rPr>
              <w:instrText xml:space="preserve"> PAGEREF _Toc132957710 \h </w:instrText>
            </w:r>
            <w:r w:rsidR="001E3057">
              <w:rPr>
                <w:noProof/>
                <w:webHidden/>
              </w:rPr>
            </w:r>
            <w:r w:rsidR="001E3057">
              <w:rPr>
                <w:noProof/>
                <w:webHidden/>
              </w:rPr>
              <w:fldChar w:fldCharType="separate"/>
            </w:r>
            <w:r w:rsidR="0039524B">
              <w:rPr>
                <w:noProof/>
                <w:webHidden/>
              </w:rPr>
              <w:t>16</w:t>
            </w:r>
            <w:r w:rsidR="001E3057">
              <w:rPr>
                <w:noProof/>
                <w:webHidden/>
              </w:rPr>
              <w:fldChar w:fldCharType="end"/>
            </w:r>
          </w:hyperlink>
        </w:p>
        <w:p w14:paraId="488693CA" w14:textId="75D4212F"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11" w:history="1">
            <w:r w:rsidR="001E3057" w:rsidRPr="0015013E">
              <w:rPr>
                <w:rStyle w:val="Hipervnculo"/>
                <w:noProof/>
                <w:lang w:val="es-SV"/>
              </w:rPr>
              <w:t>3.3.3.</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Peligro de los Antibióticos</w:t>
            </w:r>
            <w:r w:rsidR="001E3057">
              <w:rPr>
                <w:noProof/>
                <w:webHidden/>
              </w:rPr>
              <w:tab/>
            </w:r>
            <w:r w:rsidR="001E3057">
              <w:rPr>
                <w:noProof/>
                <w:webHidden/>
              </w:rPr>
              <w:fldChar w:fldCharType="begin"/>
            </w:r>
            <w:r w:rsidR="001E3057">
              <w:rPr>
                <w:noProof/>
                <w:webHidden/>
              </w:rPr>
              <w:instrText xml:space="preserve"> PAGEREF _Toc132957711 \h </w:instrText>
            </w:r>
            <w:r w:rsidR="001E3057">
              <w:rPr>
                <w:noProof/>
                <w:webHidden/>
              </w:rPr>
            </w:r>
            <w:r w:rsidR="001E3057">
              <w:rPr>
                <w:noProof/>
                <w:webHidden/>
              </w:rPr>
              <w:fldChar w:fldCharType="separate"/>
            </w:r>
            <w:r w:rsidR="0039524B">
              <w:rPr>
                <w:noProof/>
                <w:webHidden/>
              </w:rPr>
              <w:t>18</w:t>
            </w:r>
            <w:r w:rsidR="001E3057">
              <w:rPr>
                <w:noProof/>
                <w:webHidden/>
              </w:rPr>
              <w:fldChar w:fldCharType="end"/>
            </w:r>
          </w:hyperlink>
        </w:p>
        <w:p w14:paraId="6DE08A57" w14:textId="2B454E06"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12" w:history="1">
            <w:r w:rsidR="001E3057" w:rsidRPr="0015013E">
              <w:rPr>
                <w:rStyle w:val="Hipervnculo"/>
                <w:noProof/>
                <w:lang w:val="es-SV"/>
              </w:rPr>
              <w:t>3.4.</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Alicina</w:t>
            </w:r>
            <w:r w:rsidR="001E3057">
              <w:rPr>
                <w:noProof/>
                <w:webHidden/>
              </w:rPr>
              <w:tab/>
            </w:r>
            <w:r w:rsidR="001E3057">
              <w:rPr>
                <w:noProof/>
                <w:webHidden/>
              </w:rPr>
              <w:fldChar w:fldCharType="begin"/>
            </w:r>
            <w:r w:rsidR="001E3057">
              <w:rPr>
                <w:noProof/>
                <w:webHidden/>
              </w:rPr>
              <w:instrText xml:space="preserve"> PAGEREF _Toc132957712 \h </w:instrText>
            </w:r>
            <w:r w:rsidR="001E3057">
              <w:rPr>
                <w:noProof/>
                <w:webHidden/>
              </w:rPr>
            </w:r>
            <w:r w:rsidR="001E3057">
              <w:rPr>
                <w:noProof/>
                <w:webHidden/>
              </w:rPr>
              <w:fldChar w:fldCharType="separate"/>
            </w:r>
            <w:r w:rsidR="0039524B">
              <w:rPr>
                <w:noProof/>
                <w:webHidden/>
              </w:rPr>
              <w:t>20</w:t>
            </w:r>
            <w:r w:rsidR="001E3057">
              <w:rPr>
                <w:noProof/>
                <w:webHidden/>
              </w:rPr>
              <w:fldChar w:fldCharType="end"/>
            </w:r>
          </w:hyperlink>
        </w:p>
        <w:p w14:paraId="5A282344" w14:textId="4B67DF36" w:rsidR="001E3057" w:rsidRDefault="00000000">
          <w:pPr>
            <w:pStyle w:val="TDC3"/>
            <w:tabs>
              <w:tab w:val="left" w:pos="1320"/>
              <w:tab w:val="right" w:leader="dot" w:pos="9350"/>
            </w:tabs>
            <w:rPr>
              <w:rFonts w:asciiTheme="minorHAnsi" w:eastAsiaTheme="minorEastAsia" w:hAnsiTheme="minorHAnsi" w:cstheme="minorBidi"/>
              <w:noProof/>
              <w:sz w:val="22"/>
              <w:szCs w:val="22"/>
              <w:lang w:val="es-SV"/>
            </w:rPr>
          </w:pPr>
          <w:hyperlink w:anchor="_Toc132957713" w:history="1">
            <w:r w:rsidR="001E3057" w:rsidRPr="0015013E">
              <w:rPr>
                <w:rStyle w:val="Hipervnculo"/>
                <w:noProof/>
                <w:lang w:val="es-SV"/>
              </w:rPr>
              <w:t>3.4.1.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Antimicrobiano</w:t>
            </w:r>
            <w:r w:rsidR="001E3057">
              <w:rPr>
                <w:noProof/>
                <w:webHidden/>
              </w:rPr>
              <w:tab/>
            </w:r>
            <w:r w:rsidR="001E3057">
              <w:rPr>
                <w:noProof/>
                <w:webHidden/>
              </w:rPr>
              <w:fldChar w:fldCharType="begin"/>
            </w:r>
            <w:r w:rsidR="001E3057">
              <w:rPr>
                <w:noProof/>
                <w:webHidden/>
              </w:rPr>
              <w:instrText xml:space="preserve"> PAGEREF _Toc132957713 \h </w:instrText>
            </w:r>
            <w:r w:rsidR="001E3057">
              <w:rPr>
                <w:noProof/>
                <w:webHidden/>
              </w:rPr>
            </w:r>
            <w:r w:rsidR="001E3057">
              <w:rPr>
                <w:noProof/>
                <w:webHidden/>
              </w:rPr>
              <w:fldChar w:fldCharType="separate"/>
            </w:r>
            <w:r w:rsidR="0039524B">
              <w:rPr>
                <w:noProof/>
                <w:webHidden/>
              </w:rPr>
              <w:t>21</w:t>
            </w:r>
            <w:r w:rsidR="001E3057">
              <w:rPr>
                <w:noProof/>
                <w:webHidden/>
              </w:rPr>
              <w:fldChar w:fldCharType="end"/>
            </w:r>
          </w:hyperlink>
        </w:p>
        <w:p w14:paraId="50DDC4B0" w14:textId="508BF6E0"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14" w:history="1">
            <w:r w:rsidR="001E3057" w:rsidRPr="0015013E">
              <w:rPr>
                <w:rStyle w:val="Hipervnculo"/>
                <w:noProof/>
              </w:rPr>
              <w:t>IV.</w:t>
            </w:r>
            <w:r w:rsidR="001E3057">
              <w:rPr>
                <w:rFonts w:asciiTheme="minorHAnsi" w:eastAsiaTheme="minorEastAsia" w:hAnsiTheme="minorHAnsi" w:cstheme="minorBidi"/>
                <w:noProof/>
                <w:sz w:val="22"/>
                <w:szCs w:val="22"/>
                <w:lang w:val="es-SV"/>
              </w:rPr>
              <w:tab/>
            </w:r>
            <w:r w:rsidR="001E3057" w:rsidRPr="0015013E">
              <w:rPr>
                <w:rStyle w:val="Hipervnculo"/>
                <w:noProof/>
              </w:rPr>
              <w:t>HIPÓTESIS</w:t>
            </w:r>
            <w:r w:rsidR="001E3057">
              <w:rPr>
                <w:noProof/>
                <w:webHidden/>
              </w:rPr>
              <w:tab/>
            </w:r>
            <w:r w:rsidR="001E3057">
              <w:rPr>
                <w:noProof/>
                <w:webHidden/>
              </w:rPr>
              <w:fldChar w:fldCharType="begin"/>
            </w:r>
            <w:r w:rsidR="001E3057">
              <w:rPr>
                <w:noProof/>
                <w:webHidden/>
              </w:rPr>
              <w:instrText xml:space="preserve"> PAGEREF _Toc132957714 \h </w:instrText>
            </w:r>
            <w:r w:rsidR="001E3057">
              <w:rPr>
                <w:noProof/>
                <w:webHidden/>
              </w:rPr>
            </w:r>
            <w:r w:rsidR="001E3057">
              <w:rPr>
                <w:noProof/>
                <w:webHidden/>
              </w:rPr>
              <w:fldChar w:fldCharType="separate"/>
            </w:r>
            <w:r w:rsidR="0039524B">
              <w:rPr>
                <w:noProof/>
                <w:webHidden/>
              </w:rPr>
              <w:t>23</w:t>
            </w:r>
            <w:r w:rsidR="001E3057">
              <w:rPr>
                <w:noProof/>
                <w:webHidden/>
              </w:rPr>
              <w:fldChar w:fldCharType="end"/>
            </w:r>
          </w:hyperlink>
        </w:p>
        <w:p w14:paraId="66CF7DBC" w14:textId="7E417306" w:rsidR="001E3057" w:rsidRDefault="00000000">
          <w:pPr>
            <w:pStyle w:val="TDC2"/>
            <w:tabs>
              <w:tab w:val="right" w:leader="dot" w:pos="9350"/>
            </w:tabs>
            <w:rPr>
              <w:rFonts w:asciiTheme="minorHAnsi" w:eastAsiaTheme="minorEastAsia" w:hAnsiTheme="minorHAnsi" w:cstheme="minorBidi"/>
              <w:noProof/>
              <w:sz w:val="22"/>
              <w:szCs w:val="22"/>
              <w:lang w:val="es-SV"/>
            </w:rPr>
          </w:pPr>
          <w:hyperlink w:anchor="_Toc132957715" w:history="1">
            <w:r w:rsidR="001E3057" w:rsidRPr="0015013E">
              <w:rPr>
                <w:rStyle w:val="Hipervnculo"/>
                <w:noProof/>
              </w:rPr>
              <w:t>Hipótesis Nula</w:t>
            </w:r>
            <w:r w:rsidR="001E3057">
              <w:rPr>
                <w:noProof/>
                <w:webHidden/>
              </w:rPr>
              <w:tab/>
            </w:r>
            <w:r w:rsidR="001E3057">
              <w:rPr>
                <w:noProof/>
                <w:webHidden/>
              </w:rPr>
              <w:fldChar w:fldCharType="begin"/>
            </w:r>
            <w:r w:rsidR="001E3057">
              <w:rPr>
                <w:noProof/>
                <w:webHidden/>
              </w:rPr>
              <w:instrText xml:space="preserve"> PAGEREF _Toc132957715 \h </w:instrText>
            </w:r>
            <w:r w:rsidR="001E3057">
              <w:rPr>
                <w:noProof/>
                <w:webHidden/>
              </w:rPr>
            </w:r>
            <w:r w:rsidR="001E3057">
              <w:rPr>
                <w:noProof/>
                <w:webHidden/>
              </w:rPr>
              <w:fldChar w:fldCharType="separate"/>
            </w:r>
            <w:r w:rsidR="0039524B">
              <w:rPr>
                <w:noProof/>
                <w:webHidden/>
              </w:rPr>
              <w:t>23</w:t>
            </w:r>
            <w:r w:rsidR="001E3057">
              <w:rPr>
                <w:noProof/>
                <w:webHidden/>
              </w:rPr>
              <w:fldChar w:fldCharType="end"/>
            </w:r>
          </w:hyperlink>
        </w:p>
        <w:p w14:paraId="4117816B" w14:textId="3FEC9678"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16" w:history="1">
            <w:r w:rsidR="001E3057" w:rsidRPr="0015013E">
              <w:rPr>
                <w:rStyle w:val="Hipervnculo"/>
                <w:noProof/>
                <w:lang w:val="es-SV"/>
              </w:rPr>
              <w:t>V.</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METODOLOGÍA</w:t>
            </w:r>
            <w:r w:rsidR="001E3057">
              <w:rPr>
                <w:noProof/>
                <w:webHidden/>
              </w:rPr>
              <w:tab/>
            </w:r>
            <w:r w:rsidR="001E3057">
              <w:rPr>
                <w:noProof/>
                <w:webHidden/>
              </w:rPr>
              <w:fldChar w:fldCharType="begin"/>
            </w:r>
            <w:r w:rsidR="001E3057">
              <w:rPr>
                <w:noProof/>
                <w:webHidden/>
              </w:rPr>
              <w:instrText xml:space="preserve"> PAGEREF _Toc132957716 \h </w:instrText>
            </w:r>
            <w:r w:rsidR="001E3057">
              <w:rPr>
                <w:noProof/>
                <w:webHidden/>
              </w:rPr>
            </w:r>
            <w:r w:rsidR="001E3057">
              <w:rPr>
                <w:noProof/>
                <w:webHidden/>
              </w:rPr>
              <w:fldChar w:fldCharType="separate"/>
            </w:r>
            <w:r w:rsidR="0039524B">
              <w:rPr>
                <w:noProof/>
                <w:webHidden/>
              </w:rPr>
              <w:t>24</w:t>
            </w:r>
            <w:r w:rsidR="001E3057">
              <w:rPr>
                <w:noProof/>
                <w:webHidden/>
              </w:rPr>
              <w:fldChar w:fldCharType="end"/>
            </w:r>
          </w:hyperlink>
        </w:p>
        <w:p w14:paraId="3DCCC3D5" w14:textId="4E20FE7D"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17" w:history="1">
            <w:r w:rsidR="001E3057" w:rsidRPr="0015013E">
              <w:rPr>
                <w:rStyle w:val="Hipervnculo"/>
                <w:noProof/>
                <w:lang w:val="es-SV"/>
              </w:rPr>
              <w:t>5.1.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Sitio de Estudio</w:t>
            </w:r>
            <w:r w:rsidR="001E3057">
              <w:rPr>
                <w:noProof/>
                <w:webHidden/>
              </w:rPr>
              <w:tab/>
            </w:r>
            <w:r w:rsidR="001E3057">
              <w:rPr>
                <w:noProof/>
                <w:webHidden/>
              </w:rPr>
              <w:fldChar w:fldCharType="begin"/>
            </w:r>
            <w:r w:rsidR="001E3057">
              <w:rPr>
                <w:noProof/>
                <w:webHidden/>
              </w:rPr>
              <w:instrText xml:space="preserve"> PAGEREF _Toc132957717 \h </w:instrText>
            </w:r>
            <w:r w:rsidR="001E3057">
              <w:rPr>
                <w:noProof/>
                <w:webHidden/>
              </w:rPr>
            </w:r>
            <w:r w:rsidR="001E3057">
              <w:rPr>
                <w:noProof/>
                <w:webHidden/>
              </w:rPr>
              <w:fldChar w:fldCharType="separate"/>
            </w:r>
            <w:r w:rsidR="0039524B">
              <w:rPr>
                <w:noProof/>
                <w:webHidden/>
              </w:rPr>
              <w:t>24</w:t>
            </w:r>
            <w:r w:rsidR="001E3057">
              <w:rPr>
                <w:noProof/>
                <w:webHidden/>
              </w:rPr>
              <w:fldChar w:fldCharType="end"/>
            </w:r>
          </w:hyperlink>
        </w:p>
        <w:p w14:paraId="738193AC" w14:textId="5A79FF2A"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18" w:history="1">
            <w:r w:rsidR="001E3057" w:rsidRPr="0015013E">
              <w:rPr>
                <w:rStyle w:val="Hipervnculo"/>
                <w:noProof/>
                <w:lang w:val="es-SV"/>
              </w:rPr>
              <w:t>5.2.</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Diseño Experimental</w:t>
            </w:r>
            <w:r w:rsidR="001E3057">
              <w:rPr>
                <w:noProof/>
                <w:webHidden/>
              </w:rPr>
              <w:tab/>
            </w:r>
            <w:r w:rsidR="001E3057">
              <w:rPr>
                <w:noProof/>
                <w:webHidden/>
              </w:rPr>
              <w:fldChar w:fldCharType="begin"/>
            </w:r>
            <w:r w:rsidR="001E3057">
              <w:rPr>
                <w:noProof/>
                <w:webHidden/>
              </w:rPr>
              <w:instrText xml:space="preserve"> PAGEREF _Toc132957718 \h </w:instrText>
            </w:r>
            <w:r w:rsidR="001E3057">
              <w:rPr>
                <w:noProof/>
                <w:webHidden/>
              </w:rPr>
            </w:r>
            <w:r w:rsidR="001E3057">
              <w:rPr>
                <w:noProof/>
                <w:webHidden/>
              </w:rPr>
              <w:fldChar w:fldCharType="separate"/>
            </w:r>
            <w:r w:rsidR="0039524B">
              <w:rPr>
                <w:noProof/>
                <w:webHidden/>
              </w:rPr>
              <w:t>26</w:t>
            </w:r>
            <w:r w:rsidR="001E3057">
              <w:rPr>
                <w:noProof/>
                <w:webHidden/>
              </w:rPr>
              <w:fldChar w:fldCharType="end"/>
            </w:r>
          </w:hyperlink>
        </w:p>
        <w:p w14:paraId="4D0B30C2" w14:textId="2494F87F"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19" w:history="1">
            <w:r w:rsidR="001E3057" w:rsidRPr="0015013E">
              <w:rPr>
                <w:rStyle w:val="Hipervnculo"/>
                <w:noProof/>
              </w:rPr>
              <w:t>5.3.</w:t>
            </w:r>
            <w:r w:rsidR="001E3057">
              <w:rPr>
                <w:rFonts w:asciiTheme="minorHAnsi" w:eastAsiaTheme="minorEastAsia" w:hAnsiTheme="minorHAnsi" w:cstheme="minorBidi"/>
                <w:noProof/>
                <w:sz w:val="22"/>
                <w:szCs w:val="22"/>
                <w:lang w:val="es-SV"/>
              </w:rPr>
              <w:tab/>
            </w:r>
            <w:r w:rsidR="001E3057" w:rsidRPr="0015013E">
              <w:rPr>
                <w:rStyle w:val="Hipervnculo"/>
                <w:noProof/>
              </w:rPr>
              <w:t>Muestreo Bacteriológico</w:t>
            </w:r>
            <w:r w:rsidR="001E3057">
              <w:rPr>
                <w:noProof/>
                <w:webHidden/>
              </w:rPr>
              <w:tab/>
            </w:r>
            <w:r w:rsidR="001E3057">
              <w:rPr>
                <w:noProof/>
                <w:webHidden/>
              </w:rPr>
              <w:fldChar w:fldCharType="begin"/>
            </w:r>
            <w:r w:rsidR="001E3057">
              <w:rPr>
                <w:noProof/>
                <w:webHidden/>
              </w:rPr>
              <w:instrText xml:space="preserve"> PAGEREF _Toc132957719 \h </w:instrText>
            </w:r>
            <w:r w:rsidR="001E3057">
              <w:rPr>
                <w:noProof/>
                <w:webHidden/>
              </w:rPr>
            </w:r>
            <w:r w:rsidR="001E3057">
              <w:rPr>
                <w:noProof/>
                <w:webHidden/>
              </w:rPr>
              <w:fldChar w:fldCharType="separate"/>
            </w:r>
            <w:r w:rsidR="0039524B">
              <w:rPr>
                <w:noProof/>
                <w:webHidden/>
              </w:rPr>
              <w:t>29</w:t>
            </w:r>
            <w:r w:rsidR="001E3057">
              <w:rPr>
                <w:noProof/>
                <w:webHidden/>
              </w:rPr>
              <w:fldChar w:fldCharType="end"/>
            </w:r>
          </w:hyperlink>
        </w:p>
        <w:p w14:paraId="415A654F" w14:textId="6BEE4C7E"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0" w:history="1">
            <w:r w:rsidR="001E3057" w:rsidRPr="0015013E">
              <w:rPr>
                <w:rStyle w:val="Hipervnculo"/>
                <w:noProof/>
                <w:lang w:val="es-SV"/>
              </w:rPr>
              <w:t>5.4.</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Diseño Estadístico</w:t>
            </w:r>
            <w:r w:rsidR="001E3057">
              <w:rPr>
                <w:noProof/>
                <w:webHidden/>
              </w:rPr>
              <w:tab/>
            </w:r>
            <w:r w:rsidR="001E3057">
              <w:rPr>
                <w:noProof/>
                <w:webHidden/>
              </w:rPr>
              <w:fldChar w:fldCharType="begin"/>
            </w:r>
            <w:r w:rsidR="001E3057">
              <w:rPr>
                <w:noProof/>
                <w:webHidden/>
              </w:rPr>
              <w:instrText xml:space="preserve"> PAGEREF _Toc132957720 \h </w:instrText>
            </w:r>
            <w:r w:rsidR="001E3057">
              <w:rPr>
                <w:noProof/>
                <w:webHidden/>
              </w:rPr>
            </w:r>
            <w:r w:rsidR="001E3057">
              <w:rPr>
                <w:noProof/>
                <w:webHidden/>
              </w:rPr>
              <w:fldChar w:fldCharType="separate"/>
            </w:r>
            <w:r w:rsidR="0039524B">
              <w:rPr>
                <w:noProof/>
                <w:webHidden/>
              </w:rPr>
              <w:t>29</w:t>
            </w:r>
            <w:r w:rsidR="001E3057">
              <w:rPr>
                <w:noProof/>
                <w:webHidden/>
              </w:rPr>
              <w:fldChar w:fldCharType="end"/>
            </w:r>
          </w:hyperlink>
        </w:p>
        <w:p w14:paraId="43ED5194" w14:textId="0E382CF8"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21" w:history="1">
            <w:r w:rsidR="001E3057" w:rsidRPr="0015013E">
              <w:rPr>
                <w:rStyle w:val="Hipervnculo"/>
                <w:noProof/>
                <w:lang w:val="es-SV"/>
              </w:rPr>
              <w:t>VI.</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RESULTADOS</w:t>
            </w:r>
            <w:r w:rsidR="001E3057">
              <w:rPr>
                <w:noProof/>
                <w:webHidden/>
              </w:rPr>
              <w:tab/>
            </w:r>
            <w:r w:rsidR="001E3057">
              <w:rPr>
                <w:noProof/>
                <w:webHidden/>
              </w:rPr>
              <w:fldChar w:fldCharType="begin"/>
            </w:r>
            <w:r w:rsidR="001E3057">
              <w:rPr>
                <w:noProof/>
                <w:webHidden/>
              </w:rPr>
              <w:instrText xml:space="preserve"> PAGEREF _Toc132957721 \h </w:instrText>
            </w:r>
            <w:r w:rsidR="001E3057">
              <w:rPr>
                <w:noProof/>
                <w:webHidden/>
              </w:rPr>
            </w:r>
            <w:r w:rsidR="001E3057">
              <w:rPr>
                <w:noProof/>
                <w:webHidden/>
              </w:rPr>
              <w:fldChar w:fldCharType="separate"/>
            </w:r>
            <w:r w:rsidR="0039524B">
              <w:rPr>
                <w:noProof/>
                <w:webHidden/>
              </w:rPr>
              <w:t>30</w:t>
            </w:r>
            <w:r w:rsidR="001E3057">
              <w:rPr>
                <w:noProof/>
                <w:webHidden/>
              </w:rPr>
              <w:fldChar w:fldCharType="end"/>
            </w:r>
          </w:hyperlink>
        </w:p>
        <w:p w14:paraId="025F785B" w14:textId="59E6A4BC" w:rsidR="001E3057" w:rsidRDefault="00000000">
          <w:pPr>
            <w:pStyle w:val="TDC2"/>
            <w:tabs>
              <w:tab w:val="right" w:leader="dot" w:pos="9350"/>
            </w:tabs>
            <w:rPr>
              <w:rFonts w:asciiTheme="minorHAnsi" w:eastAsiaTheme="minorEastAsia" w:hAnsiTheme="minorHAnsi" w:cstheme="minorBidi"/>
              <w:noProof/>
              <w:sz w:val="22"/>
              <w:szCs w:val="22"/>
              <w:lang w:val="es-SV"/>
            </w:rPr>
          </w:pPr>
          <w:hyperlink w:anchor="_Toc132957722" w:history="1">
            <w:r w:rsidR="001E3057" w:rsidRPr="0015013E">
              <w:rPr>
                <w:rStyle w:val="Hipervnculo"/>
                <w:noProof/>
                <w:lang w:val="es-SV"/>
              </w:rPr>
              <w:t>Resultados: prueba preliminar.</w:t>
            </w:r>
            <w:r w:rsidR="001E3057">
              <w:rPr>
                <w:noProof/>
                <w:webHidden/>
              </w:rPr>
              <w:tab/>
            </w:r>
            <w:r w:rsidR="001E3057">
              <w:rPr>
                <w:noProof/>
                <w:webHidden/>
              </w:rPr>
              <w:fldChar w:fldCharType="begin"/>
            </w:r>
            <w:r w:rsidR="001E3057">
              <w:rPr>
                <w:noProof/>
                <w:webHidden/>
              </w:rPr>
              <w:instrText xml:space="preserve"> PAGEREF _Toc132957722 \h </w:instrText>
            </w:r>
            <w:r w:rsidR="001E3057">
              <w:rPr>
                <w:noProof/>
                <w:webHidden/>
              </w:rPr>
            </w:r>
            <w:r w:rsidR="001E3057">
              <w:rPr>
                <w:noProof/>
                <w:webHidden/>
              </w:rPr>
              <w:fldChar w:fldCharType="separate"/>
            </w:r>
            <w:r w:rsidR="0039524B">
              <w:rPr>
                <w:noProof/>
                <w:webHidden/>
              </w:rPr>
              <w:t>30</w:t>
            </w:r>
            <w:r w:rsidR="001E3057">
              <w:rPr>
                <w:noProof/>
                <w:webHidden/>
              </w:rPr>
              <w:fldChar w:fldCharType="end"/>
            </w:r>
          </w:hyperlink>
        </w:p>
        <w:p w14:paraId="2398E984" w14:textId="4C01C01D"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3" w:history="1">
            <w:r w:rsidR="001E3057" w:rsidRPr="0015013E">
              <w:rPr>
                <w:rStyle w:val="Hipervnculo"/>
                <w:noProof/>
                <w:lang w:val="es-SV"/>
              </w:rPr>
              <w:t>6.1.</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Resultados: Repetición #1</w:t>
            </w:r>
            <w:r w:rsidR="001E3057">
              <w:rPr>
                <w:noProof/>
                <w:webHidden/>
              </w:rPr>
              <w:tab/>
            </w:r>
            <w:r w:rsidR="001E3057">
              <w:rPr>
                <w:noProof/>
                <w:webHidden/>
              </w:rPr>
              <w:fldChar w:fldCharType="begin"/>
            </w:r>
            <w:r w:rsidR="001E3057">
              <w:rPr>
                <w:noProof/>
                <w:webHidden/>
              </w:rPr>
              <w:instrText xml:space="preserve"> PAGEREF _Toc132957723 \h </w:instrText>
            </w:r>
            <w:r w:rsidR="001E3057">
              <w:rPr>
                <w:noProof/>
                <w:webHidden/>
              </w:rPr>
            </w:r>
            <w:r w:rsidR="001E3057">
              <w:rPr>
                <w:noProof/>
                <w:webHidden/>
              </w:rPr>
              <w:fldChar w:fldCharType="separate"/>
            </w:r>
            <w:r w:rsidR="0039524B">
              <w:rPr>
                <w:noProof/>
                <w:webHidden/>
              </w:rPr>
              <w:t>31</w:t>
            </w:r>
            <w:r w:rsidR="001E3057">
              <w:rPr>
                <w:noProof/>
                <w:webHidden/>
              </w:rPr>
              <w:fldChar w:fldCharType="end"/>
            </w:r>
          </w:hyperlink>
        </w:p>
        <w:p w14:paraId="3C43381C" w14:textId="38E5AA67"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4" w:history="1">
            <w:r w:rsidR="001E3057" w:rsidRPr="0015013E">
              <w:rPr>
                <w:rStyle w:val="Hipervnculo"/>
                <w:noProof/>
                <w:lang w:val="es-SV"/>
              </w:rPr>
              <w:t>6.2.</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Resultados: Repetición #2</w:t>
            </w:r>
            <w:r w:rsidR="001E3057">
              <w:rPr>
                <w:noProof/>
                <w:webHidden/>
              </w:rPr>
              <w:tab/>
            </w:r>
            <w:r w:rsidR="001E3057">
              <w:rPr>
                <w:noProof/>
                <w:webHidden/>
              </w:rPr>
              <w:fldChar w:fldCharType="begin"/>
            </w:r>
            <w:r w:rsidR="001E3057">
              <w:rPr>
                <w:noProof/>
                <w:webHidden/>
              </w:rPr>
              <w:instrText xml:space="preserve"> PAGEREF _Toc132957724 \h </w:instrText>
            </w:r>
            <w:r w:rsidR="001E3057">
              <w:rPr>
                <w:noProof/>
                <w:webHidden/>
              </w:rPr>
            </w:r>
            <w:r w:rsidR="001E3057">
              <w:rPr>
                <w:noProof/>
                <w:webHidden/>
              </w:rPr>
              <w:fldChar w:fldCharType="separate"/>
            </w:r>
            <w:r w:rsidR="0039524B">
              <w:rPr>
                <w:noProof/>
                <w:webHidden/>
              </w:rPr>
              <w:t>37</w:t>
            </w:r>
            <w:r w:rsidR="001E3057">
              <w:rPr>
                <w:noProof/>
                <w:webHidden/>
              </w:rPr>
              <w:fldChar w:fldCharType="end"/>
            </w:r>
          </w:hyperlink>
        </w:p>
        <w:p w14:paraId="79CC5BC4" w14:textId="3915E87E"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5" w:history="1">
            <w:r w:rsidR="001E3057" w:rsidRPr="0015013E">
              <w:rPr>
                <w:rStyle w:val="Hipervnculo"/>
                <w:noProof/>
                <w:lang w:val="es-SV"/>
              </w:rPr>
              <w:t>6.3.</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Resultados: Repetición #3</w:t>
            </w:r>
            <w:r w:rsidR="001E3057">
              <w:rPr>
                <w:noProof/>
                <w:webHidden/>
              </w:rPr>
              <w:tab/>
            </w:r>
            <w:r w:rsidR="001E3057">
              <w:rPr>
                <w:noProof/>
                <w:webHidden/>
              </w:rPr>
              <w:fldChar w:fldCharType="begin"/>
            </w:r>
            <w:r w:rsidR="001E3057">
              <w:rPr>
                <w:noProof/>
                <w:webHidden/>
              </w:rPr>
              <w:instrText xml:space="preserve"> PAGEREF _Toc132957725 \h </w:instrText>
            </w:r>
            <w:r w:rsidR="001E3057">
              <w:rPr>
                <w:noProof/>
                <w:webHidden/>
              </w:rPr>
            </w:r>
            <w:r w:rsidR="001E3057">
              <w:rPr>
                <w:noProof/>
                <w:webHidden/>
              </w:rPr>
              <w:fldChar w:fldCharType="separate"/>
            </w:r>
            <w:r w:rsidR="0039524B">
              <w:rPr>
                <w:noProof/>
                <w:webHidden/>
              </w:rPr>
              <w:t>43</w:t>
            </w:r>
            <w:r w:rsidR="001E3057">
              <w:rPr>
                <w:noProof/>
                <w:webHidden/>
              </w:rPr>
              <w:fldChar w:fldCharType="end"/>
            </w:r>
          </w:hyperlink>
        </w:p>
        <w:p w14:paraId="2FE966FD" w14:textId="414776F3"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6" w:history="1">
            <w:r w:rsidR="001E3057" w:rsidRPr="0015013E">
              <w:rPr>
                <w:rStyle w:val="Hipervnculo"/>
                <w:noProof/>
              </w:rPr>
              <w:t>6.4.</w:t>
            </w:r>
            <w:r w:rsidR="001E3057">
              <w:rPr>
                <w:rFonts w:asciiTheme="minorHAnsi" w:eastAsiaTheme="minorEastAsia" w:hAnsiTheme="minorHAnsi" w:cstheme="minorBidi"/>
                <w:noProof/>
                <w:sz w:val="22"/>
                <w:szCs w:val="22"/>
                <w:lang w:val="es-SV"/>
              </w:rPr>
              <w:tab/>
            </w:r>
            <w:r w:rsidR="001E3057" w:rsidRPr="0015013E">
              <w:rPr>
                <w:rStyle w:val="Hipervnculo"/>
                <w:noProof/>
              </w:rPr>
              <w:t>Análisis Estadísticos de Normalidad</w:t>
            </w:r>
            <w:r w:rsidR="001E3057">
              <w:rPr>
                <w:noProof/>
                <w:webHidden/>
              </w:rPr>
              <w:tab/>
            </w:r>
            <w:r w:rsidR="001E3057">
              <w:rPr>
                <w:noProof/>
                <w:webHidden/>
              </w:rPr>
              <w:fldChar w:fldCharType="begin"/>
            </w:r>
            <w:r w:rsidR="001E3057">
              <w:rPr>
                <w:noProof/>
                <w:webHidden/>
              </w:rPr>
              <w:instrText xml:space="preserve"> PAGEREF _Toc132957726 \h </w:instrText>
            </w:r>
            <w:r w:rsidR="001E3057">
              <w:rPr>
                <w:noProof/>
                <w:webHidden/>
              </w:rPr>
            </w:r>
            <w:r w:rsidR="001E3057">
              <w:rPr>
                <w:noProof/>
                <w:webHidden/>
              </w:rPr>
              <w:fldChar w:fldCharType="separate"/>
            </w:r>
            <w:r w:rsidR="0039524B">
              <w:rPr>
                <w:noProof/>
                <w:webHidden/>
              </w:rPr>
              <w:t>49</w:t>
            </w:r>
            <w:r w:rsidR="001E3057">
              <w:rPr>
                <w:noProof/>
                <w:webHidden/>
              </w:rPr>
              <w:fldChar w:fldCharType="end"/>
            </w:r>
          </w:hyperlink>
        </w:p>
        <w:p w14:paraId="2820CA42" w14:textId="594E6A4F" w:rsidR="001E3057" w:rsidRDefault="00000000">
          <w:pPr>
            <w:pStyle w:val="TDC2"/>
            <w:tabs>
              <w:tab w:val="left" w:pos="880"/>
              <w:tab w:val="right" w:leader="dot" w:pos="9350"/>
            </w:tabs>
            <w:rPr>
              <w:rFonts w:asciiTheme="minorHAnsi" w:eastAsiaTheme="minorEastAsia" w:hAnsiTheme="minorHAnsi" w:cstheme="minorBidi"/>
              <w:noProof/>
              <w:sz w:val="22"/>
              <w:szCs w:val="22"/>
              <w:lang w:val="es-SV"/>
            </w:rPr>
          </w:pPr>
          <w:hyperlink w:anchor="_Toc132957727" w:history="1">
            <w:r w:rsidR="001E3057" w:rsidRPr="0015013E">
              <w:rPr>
                <w:rStyle w:val="Hipervnculo"/>
                <w:noProof/>
                <w:lang w:val="es-SV"/>
              </w:rPr>
              <w:t>6.5.</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Análisis Estadísticos de Medias para Datos Atípicos</w:t>
            </w:r>
            <w:r w:rsidR="001E3057">
              <w:rPr>
                <w:noProof/>
                <w:webHidden/>
              </w:rPr>
              <w:tab/>
            </w:r>
            <w:r w:rsidR="001E3057">
              <w:rPr>
                <w:noProof/>
                <w:webHidden/>
              </w:rPr>
              <w:fldChar w:fldCharType="begin"/>
            </w:r>
            <w:r w:rsidR="001E3057">
              <w:rPr>
                <w:noProof/>
                <w:webHidden/>
              </w:rPr>
              <w:instrText xml:space="preserve"> PAGEREF _Toc132957727 \h </w:instrText>
            </w:r>
            <w:r w:rsidR="001E3057">
              <w:rPr>
                <w:noProof/>
                <w:webHidden/>
              </w:rPr>
            </w:r>
            <w:r w:rsidR="001E3057">
              <w:rPr>
                <w:noProof/>
                <w:webHidden/>
              </w:rPr>
              <w:fldChar w:fldCharType="separate"/>
            </w:r>
            <w:r w:rsidR="0039524B">
              <w:rPr>
                <w:noProof/>
                <w:webHidden/>
              </w:rPr>
              <w:t>53</w:t>
            </w:r>
            <w:r w:rsidR="001E3057">
              <w:rPr>
                <w:noProof/>
                <w:webHidden/>
              </w:rPr>
              <w:fldChar w:fldCharType="end"/>
            </w:r>
          </w:hyperlink>
        </w:p>
        <w:p w14:paraId="0CFC115C" w14:textId="3A7EF698"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28" w:history="1">
            <w:r w:rsidR="001E3057" w:rsidRPr="0015013E">
              <w:rPr>
                <w:rStyle w:val="Hipervnculo"/>
                <w:noProof/>
                <w:lang w:val="es-SV"/>
              </w:rPr>
              <w:t>VII.</w:t>
            </w:r>
            <w:r w:rsidR="001E3057">
              <w:rPr>
                <w:rFonts w:asciiTheme="minorHAnsi" w:eastAsiaTheme="minorEastAsia" w:hAnsiTheme="minorHAnsi" w:cstheme="minorBidi"/>
                <w:noProof/>
                <w:sz w:val="22"/>
                <w:szCs w:val="22"/>
                <w:lang w:val="es-SV"/>
              </w:rPr>
              <w:tab/>
            </w:r>
            <w:r w:rsidR="001E3057" w:rsidRPr="0015013E">
              <w:rPr>
                <w:rStyle w:val="Hipervnculo"/>
                <w:noProof/>
                <w:lang w:val="es-SV"/>
              </w:rPr>
              <w:t>DISCUSIÓN</w:t>
            </w:r>
            <w:r w:rsidR="001E3057">
              <w:rPr>
                <w:noProof/>
                <w:webHidden/>
              </w:rPr>
              <w:tab/>
            </w:r>
            <w:r w:rsidR="001E3057">
              <w:rPr>
                <w:noProof/>
                <w:webHidden/>
              </w:rPr>
              <w:fldChar w:fldCharType="begin"/>
            </w:r>
            <w:r w:rsidR="001E3057">
              <w:rPr>
                <w:noProof/>
                <w:webHidden/>
              </w:rPr>
              <w:instrText xml:space="preserve"> PAGEREF _Toc132957728 \h </w:instrText>
            </w:r>
            <w:r w:rsidR="001E3057">
              <w:rPr>
                <w:noProof/>
                <w:webHidden/>
              </w:rPr>
            </w:r>
            <w:r w:rsidR="001E3057">
              <w:rPr>
                <w:noProof/>
                <w:webHidden/>
              </w:rPr>
              <w:fldChar w:fldCharType="separate"/>
            </w:r>
            <w:r w:rsidR="0039524B">
              <w:rPr>
                <w:noProof/>
                <w:webHidden/>
              </w:rPr>
              <w:t>57</w:t>
            </w:r>
            <w:r w:rsidR="001E3057">
              <w:rPr>
                <w:noProof/>
                <w:webHidden/>
              </w:rPr>
              <w:fldChar w:fldCharType="end"/>
            </w:r>
          </w:hyperlink>
        </w:p>
        <w:p w14:paraId="3D329F8F" w14:textId="71091897"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29" w:history="1">
            <w:r w:rsidR="001E3057" w:rsidRPr="0015013E">
              <w:rPr>
                <w:rStyle w:val="Hipervnculo"/>
                <w:noProof/>
              </w:rPr>
              <w:t>VIII.</w:t>
            </w:r>
            <w:r w:rsidR="001E3057">
              <w:rPr>
                <w:rFonts w:asciiTheme="minorHAnsi" w:eastAsiaTheme="minorEastAsia" w:hAnsiTheme="minorHAnsi" w:cstheme="minorBidi"/>
                <w:noProof/>
                <w:sz w:val="22"/>
                <w:szCs w:val="22"/>
                <w:lang w:val="es-SV"/>
              </w:rPr>
              <w:tab/>
            </w:r>
            <w:r w:rsidR="001E3057" w:rsidRPr="0015013E">
              <w:rPr>
                <w:rStyle w:val="Hipervnculo"/>
                <w:noProof/>
              </w:rPr>
              <w:t>CONCLUSIONES</w:t>
            </w:r>
            <w:r w:rsidR="001E3057">
              <w:rPr>
                <w:noProof/>
                <w:webHidden/>
              </w:rPr>
              <w:tab/>
            </w:r>
            <w:r w:rsidR="001E3057">
              <w:rPr>
                <w:noProof/>
                <w:webHidden/>
              </w:rPr>
              <w:fldChar w:fldCharType="begin"/>
            </w:r>
            <w:r w:rsidR="001E3057">
              <w:rPr>
                <w:noProof/>
                <w:webHidden/>
              </w:rPr>
              <w:instrText xml:space="preserve"> PAGEREF _Toc132957729 \h </w:instrText>
            </w:r>
            <w:r w:rsidR="001E3057">
              <w:rPr>
                <w:noProof/>
                <w:webHidden/>
              </w:rPr>
            </w:r>
            <w:r w:rsidR="001E3057">
              <w:rPr>
                <w:noProof/>
                <w:webHidden/>
              </w:rPr>
              <w:fldChar w:fldCharType="separate"/>
            </w:r>
            <w:r w:rsidR="0039524B">
              <w:rPr>
                <w:noProof/>
                <w:webHidden/>
              </w:rPr>
              <w:t>60</w:t>
            </w:r>
            <w:r w:rsidR="001E3057">
              <w:rPr>
                <w:noProof/>
                <w:webHidden/>
              </w:rPr>
              <w:fldChar w:fldCharType="end"/>
            </w:r>
          </w:hyperlink>
        </w:p>
        <w:p w14:paraId="5A200012" w14:textId="1BA095CA" w:rsidR="001E3057" w:rsidRDefault="00000000">
          <w:pPr>
            <w:pStyle w:val="TDC1"/>
            <w:tabs>
              <w:tab w:val="left" w:pos="720"/>
              <w:tab w:val="right" w:leader="dot" w:pos="9350"/>
            </w:tabs>
            <w:rPr>
              <w:rFonts w:asciiTheme="minorHAnsi" w:eastAsiaTheme="minorEastAsia" w:hAnsiTheme="minorHAnsi" w:cstheme="minorBidi"/>
              <w:noProof/>
              <w:sz w:val="22"/>
              <w:szCs w:val="22"/>
              <w:lang w:val="es-SV"/>
            </w:rPr>
          </w:pPr>
          <w:hyperlink w:anchor="_Toc132957730" w:history="1">
            <w:r w:rsidR="001E3057" w:rsidRPr="0015013E">
              <w:rPr>
                <w:rStyle w:val="Hipervnculo"/>
                <w:noProof/>
              </w:rPr>
              <w:t>IX.</w:t>
            </w:r>
            <w:r w:rsidR="001E3057">
              <w:rPr>
                <w:rFonts w:asciiTheme="minorHAnsi" w:eastAsiaTheme="minorEastAsia" w:hAnsiTheme="minorHAnsi" w:cstheme="minorBidi"/>
                <w:noProof/>
                <w:sz w:val="22"/>
                <w:szCs w:val="22"/>
                <w:lang w:val="es-SV"/>
              </w:rPr>
              <w:tab/>
            </w:r>
            <w:r w:rsidR="001E3057" w:rsidRPr="0015013E">
              <w:rPr>
                <w:rStyle w:val="Hipervnculo"/>
                <w:noProof/>
              </w:rPr>
              <w:t>RECOMENDACIONES</w:t>
            </w:r>
            <w:r w:rsidR="001E3057">
              <w:rPr>
                <w:noProof/>
                <w:webHidden/>
              </w:rPr>
              <w:tab/>
            </w:r>
            <w:r w:rsidR="001E3057">
              <w:rPr>
                <w:noProof/>
                <w:webHidden/>
              </w:rPr>
              <w:fldChar w:fldCharType="begin"/>
            </w:r>
            <w:r w:rsidR="001E3057">
              <w:rPr>
                <w:noProof/>
                <w:webHidden/>
              </w:rPr>
              <w:instrText xml:space="preserve"> PAGEREF _Toc132957730 \h </w:instrText>
            </w:r>
            <w:r w:rsidR="001E3057">
              <w:rPr>
                <w:noProof/>
                <w:webHidden/>
              </w:rPr>
            </w:r>
            <w:r w:rsidR="001E3057">
              <w:rPr>
                <w:noProof/>
                <w:webHidden/>
              </w:rPr>
              <w:fldChar w:fldCharType="separate"/>
            </w:r>
            <w:r w:rsidR="0039524B">
              <w:rPr>
                <w:noProof/>
                <w:webHidden/>
              </w:rPr>
              <w:t>61</w:t>
            </w:r>
            <w:r w:rsidR="001E3057">
              <w:rPr>
                <w:noProof/>
                <w:webHidden/>
              </w:rPr>
              <w:fldChar w:fldCharType="end"/>
            </w:r>
          </w:hyperlink>
        </w:p>
        <w:p w14:paraId="18AFAB8D" w14:textId="48B7D02A" w:rsidR="001E305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7731" w:history="1">
            <w:r w:rsidR="001E3057" w:rsidRPr="0015013E">
              <w:rPr>
                <w:rStyle w:val="Hipervnculo"/>
                <w:noProof/>
                <w:lang w:val="es-SV"/>
              </w:rPr>
              <w:t>REFERENCIAS</w:t>
            </w:r>
            <w:r w:rsidR="001E3057">
              <w:rPr>
                <w:noProof/>
                <w:webHidden/>
              </w:rPr>
              <w:tab/>
            </w:r>
            <w:r w:rsidR="001E3057">
              <w:rPr>
                <w:noProof/>
                <w:webHidden/>
              </w:rPr>
              <w:fldChar w:fldCharType="begin"/>
            </w:r>
            <w:r w:rsidR="001E3057">
              <w:rPr>
                <w:noProof/>
                <w:webHidden/>
              </w:rPr>
              <w:instrText xml:space="preserve"> PAGEREF _Toc132957731 \h </w:instrText>
            </w:r>
            <w:r w:rsidR="001E3057">
              <w:rPr>
                <w:noProof/>
                <w:webHidden/>
              </w:rPr>
            </w:r>
            <w:r w:rsidR="001E3057">
              <w:rPr>
                <w:noProof/>
                <w:webHidden/>
              </w:rPr>
              <w:fldChar w:fldCharType="separate"/>
            </w:r>
            <w:r w:rsidR="0039524B">
              <w:rPr>
                <w:noProof/>
                <w:webHidden/>
              </w:rPr>
              <w:t>62</w:t>
            </w:r>
            <w:r w:rsidR="001E3057">
              <w:rPr>
                <w:noProof/>
                <w:webHidden/>
              </w:rPr>
              <w:fldChar w:fldCharType="end"/>
            </w:r>
          </w:hyperlink>
        </w:p>
        <w:p w14:paraId="2655011D" w14:textId="47D7F590" w:rsidR="001E305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7732" w:history="1">
            <w:r w:rsidR="001E3057" w:rsidRPr="0015013E">
              <w:rPr>
                <w:rStyle w:val="Hipervnculo"/>
                <w:noProof/>
                <w:lang w:val="es-SV"/>
              </w:rPr>
              <w:t>ANEXOS</w:t>
            </w:r>
            <w:r w:rsidR="001E3057">
              <w:rPr>
                <w:noProof/>
                <w:webHidden/>
              </w:rPr>
              <w:tab/>
            </w:r>
            <w:r w:rsidR="001E3057">
              <w:rPr>
                <w:noProof/>
                <w:webHidden/>
              </w:rPr>
              <w:fldChar w:fldCharType="begin"/>
            </w:r>
            <w:r w:rsidR="001E3057">
              <w:rPr>
                <w:noProof/>
                <w:webHidden/>
              </w:rPr>
              <w:instrText xml:space="preserve"> PAGEREF _Toc132957732 \h </w:instrText>
            </w:r>
            <w:r w:rsidR="001E3057">
              <w:rPr>
                <w:noProof/>
                <w:webHidden/>
              </w:rPr>
            </w:r>
            <w:r w:rsidR="001E3057">
              <w:rPr>
                <w:noProof/>
                <w:webHidden/>
              </w:rPr>
              <w:fldChar w:fldCharType="separate"/>
            </w:r>
            <w:r w:rsidR="0039524B">
              <w:rPr>
                <w:noProof/>
                <w:webHidden/>
              </w:rPr>
              <w:t>76</w:t>
            </w:r>
            <w:r w:rsidR="001E3057">
              <w:rPr>
                <w:noProof/>
                <w:webHidden/>
              </w:rPr>
              <w:fldChar w:fldCharType="end"/>
            </w:r>
          </w:hyperlink>
        </w:p>
        <w:p w14:paraId="00000097" w14:textId="70C9FB0F" w:rsidR="00D17FD7" w:rsidRPr="001E3057" w:rsidRDefault="001E3057" w:rsidP="001E3057">
          <w:r>
            <w:rPr>
              <w:b/>
              <w:bCs/>
              <w:lang w:val="es-MX"/>
            </w:rPr>
            <w:fldChar w:fldCharType="end"/>
          </w:r>
        </w:p>
      </w:sdtContent>
    </w:sdt>
    <w:p w14:paraId="0CEF83E5" w14:textId="77777777" w:rsidR="001E3057" w:rsidRDefault="001E3057">
      <w:bookmarkStart w:id="3" w:name="_heading=h.1fob9te" w:colFirst="0" w:colLast="0"/>
      <w:bookmarkEnd w:id="3"/>
      <w:r>
        <w:br w:type="page"/>
      </w:r>
    </w:p>
    <w:p w14:paraId="52987C36" w14:textId="77777777" w:rsidR="001E3057" w:rsidRDefault="001E3057" w:rsidP="001E3057">
      <w:pPr>
        <w:jc w:val="center"/>
        <w:rPr>
          <w:b/>
          <w:bCs/>
        </w:rPr>
      </w:pPr>
      <w:r>
        <w:rPr>
          <w:b/>
          <w:bCs/>
        </w:rPr>
        <w:lastRenderedPageBreak/>
        <w:t>INDICE DE TABLAS</w:t>
      </w:r>
    </w:p>
    <w:p w14:paraId="6360E9ED" w14:textId="0AF52C93" w:rsidR="005653A7" w:rsidRDefault="005653A7">
      <w:pPr>
        <w:pStyle w:val="TDC1"/>
        <w:tabs>
          <w:tab w:val="right" w:leader="dot" w:pos="9350"/>
        </w:tabs>
        <w:rPr>
          <w:rFonts w:asciiTheme="minorHAnsi" w:eastAsiaTheme="minorEastAsia" w:hAnsiTheme="minorHAnsi" w:cstheme="minorBidi"/>
          <w:noProof/>
          <w:sz w:val="22"/>
          <w:szCs w:val="22"/>
          <w:lang w:val="es-SV"/>
        </w:rPr>
      </w:pPr>
      <w:r>
        <w:fldChar w:fldCharType="begin"/>
      </w:r>
      <w:r>
        <w:instrText xml:space="preserve"> TOC \h \z \t "Tabla;1" </w:instrText>
      </w:r>
      <w:r>
        <w:fldChar w:fldCharType="separate"/>
      </w:r>
      <w:hyperlink w:anchor="_Toc132958281" w:history="1">
        <w:r w:rsidRPr="00DE6CB6">
          <w:rPr>
            <w:rStyle w:val="Hipervnculo"/>
            <w:noProof/>
          </w:rPr>
          <w:t>Tabla 1. Propiedades físicas, químicas e identificadores de la Alicina (NCBI, 2022)</w:t>
        </w:r>
        <w:r>
          <w:rPr>
            <w:noProof/>
            <w:webHidden/>
          </w:rPr>
          <w:tab/>
        </w:r>
        <w:r>
          <w:rPr>
            <w:noProof/>
            <w:webHidden/>
          </w:rPr>
          <w:fldChar w:fldCharType="begin"/>
        </w:r>
        <w:r>
          <w:rPr>
            <w:noProof/>
            <w:webHidden/>
          </w:rPr>
          <w:instrText xml:space="preserve"> PAGEREF _Toc132958281 \h </w:instrText>
        </w:r>
        <w:r>
          <w:rPr>
            <w:noProof/>
            <w:webHidden/>
          </w:rPr>
        </w:r>
        <w:r>
          <w:rPr>
            <w:noProof/>
            <w:webHidden/>
          </w:rPr>
          <w:fldChar w:fldCharType="separate"/>
        </w:r>
        <w:r w:rsidR="0039524B">
          <w:rPr>
            <w:noProof/>
            <w:webHidden/>
          </w:rPr>
          <w:t>20</w:t>
        </w:r>
        <w:r>
          <w:rPr>
            <w:noProof/>
            <w:webHidden/>
          </w:rPr>
          <w:fldChar w:fldCharType="end"/>
        </w:r>
      </w:hyperlink>
    </w:p>
    <w:p w14:paraId="17FB2196" w14:textId="0F6EFB63"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2" w:history="1">
        <w:r w:rsidR="005653A7" w:rsidRPr="00DE6CB6">
          <w:rPr>
            <w:rStyle w:val="Hipervnculo"/>
            <w:noProof/>
          </w:rPr>
          <w:t>Tabla 2. Diseño experimental de los tratamientos (Elaboración propia).</w:t>
        </w:r>
        <w:r w:rsidR="005653A7">
          <w:rPr>
            <w:noProof/>
            <w:webHidden/>
          </w:rPr>
          <w:tab/>
        </w:r>
        <w:r w:rsidR="005653A7">
          <w:rPr>
            <w:noProof/>
            <w:webHidden/>
          </w:rPr>
          <w:fldChar w:fldCharType="begin"/>
        </w:r>
        <w:r w:rsidR="005653A7">
          <w:rPr>
            <w:noProof/>
            <w:webHidden/>
          </w:rPr>
          <w:instrText xml:space="preserve"> PAGEREF _Toc132958282 \h </w:instrText>
        </w:r>
        <w:r w:rsidR="005653A7">
          <w:rPr>
            <w:noProof/>
            <w:webHidden/>
          </w:rPr>
        </w:r>
        <w:r w:rsidR="005653A7">
          <w:rPr>
            <w:noProof/>
            <w:webHidden/>
          </w:rPr>
          <w:fldChar w:fldCharType="separate"/>
        </w:r>
        <w:r w:rsidR="0039524B">
          <w:rPr>
            <w:noProof/>
            <w:webHidden/>
          </w:rPr>
          <w:t>28</w:t>
        </w:r>
        <w:r w:rsidR="005653A7">
          <w:rPr>
            <w:noProof/>
            <w:webHidden/>
          </w:rPr>
          <w:fldChar w:fldCharType="end"/>
        </w:r>
      </w:hyperlink>
    </w:p>
    <w:p w14:paraId="18442DF8" w14:textId="5CE698B9"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3" w:history="1">
        <w:r w:rsidR="005653A7" w:rsidRPr="00DE6CB6">
          <w:rPr>
            <w:rStyle w:val="Hipervnculo"/>
            <w:noProof/>
          </w:rPr>
          <w:t>Tabla 3. Resultados de prueba preliminar de bacterias encontradas en el agua de cultivo de tilapias utilizada en Alevines de Atiocoyo</w:t>
        </w:r>
        <w:r w:rsidR="005653A7">
          <w:rPr>
            <w:noProof/>
            <w:webHidden/>
          </w:rPr>
          <w:tab/>
        </w:r>
        <w:r w:rsidR="005653A7">
          <w:rPr>
            <w:noProof/>
            <w:webHidden/>
          </w:rPr>
          <w:fldChar w:fldCharType="begin"/>
        </w:r>
        <w:r w:rsidR="005653A7">
          <w:rPr>
            <w:noProof/>
            <w:webHidden/>
          </w:rPr>
          <w:instrText xml:space="preserve"> PAGEREF _Toc132958283 \h </w:instrText>
        </w:r>
        <w:r w:rsidR="005653A7">
          <w:rPr>
            <w:noProof/>
            <w:webHidden/>
          </w:rPr>
        </w:r>
        <w:r w:rsidR="005653A7">
          <w:rPr>
            <w:noProof/>
            <w:webHidden/>
          </w:rPr>
          <w:fldChar w:fldCharType="separate"/>
        </w:r>
        <w:r w:rsidR="0039524B">
          <w:rPr>
            <w:noProof/>
            <w:webHidden/>
          </w:rPr>
          <w:t>30</w:t>
        </w:r>
        <w:r w:rsidR="005653A7">
          <w:rPr>
            <w:noProof/>
            <w:webHidden/>
          </w:rPr>
          <w:fldChar w:fldCharType="end"/>
        </w:r>
      </w:hyperlink>
    </w:p>
    <w:p w14:paraId="0AA43899" w14:textId="15D21DCF"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4" w:history="1">
        <w:r w:rsidR="005653A7" w:rsidRPr="00DE6CB6">
          <w:rPr>
            <w:rStyle w:val="Hipervnculo"/>
            <w:noProof/>
          </w:rPr>
          <w:t>Tabla 4. Resultados de la medición de oxígeno y temperatura en la repetición #1</w:t>
        </w:r>
        <w:r w:rsidR="005653A7">
          <w:rPr>
            <w:noProof/>
            <w:webHidden/>
          </w:rPr>
          <w:tab/>
        </w:r>
        <w:r w:rsidR="005653A7">
          <w:rPr>
            <w:noProof/>
            <w:webHidden/>
          </w:rPr>
          <w:fldChar w:fldCharType="begin"/>
        </w:r>
        <w:r w:rsidR="005653A7">
          <w:rPr>
            <w:noProof/>
            <w:webHidden/>
          </w:rPr>
          <w:instrText xml:space="preserve"> PAGEREF _Toc132958284 \h </w:instrText>
        </w:r>
        <w:r w:rsidR="005653A7">
          <w:rPr>
            <w:noProof/>
            <w:webHidden/>
          </w:rPr>
        </w:r>
        <w:r w:rsidR="005653A7">
          <w:rPr>
            <w:noProof/>
            <w:webHidden/>
          </w:rPr>
          <w:fldChar w:fldCharType="separate"/>
        </w:r>
        <w:r w:rsidR="0039524B">
          <w:rPr>
            <w:noProof/>
            <w:webHidden/>
          </w:rPr>
          <w:t>31</w:t>
        </w:r>
        <w:r w:rsidR="005653A7">
          <w:rPr>
            <w:noProof/>
            <w:webHidden/>
          </w:rPr>
          <w:fldChar w:fldCharType="end"/>
        </w:r>
      </w:hyperlink>
    </w:p>
    <w:p w14:paraId="591BED38" w14:textId="5F5DB19E"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5" w:history="1">
        <w:r w:rsidR="005653A7" w:rsidRPr="00DE6CB6">
          <w:rPr>
            <w:rStyle w:val="Hipervnculo"/>
            <w:noProof/>
          </w:rPr>
          <w:t>Tabla 5. Mortalidad de alevines en repetición #1</w:t>
        </w:r>
        <w:r w:rsidR="005653A7">
          <w:rPr>
            <w:noProof/>
            <w:webHidden/>
          </w:rPr>
          <w:tab/>
        </w:r>
        <w:r w:rsidR="005653A7">
          <w:rPr>
            <w:noProof/>
            <w:webHidden/>
          </w:rPr>
          <w:fldChar w:fldCharType="begin"/>
        </w:r>
        <w:r w:rsidR="005653A7">
          <w:rPr>
            <w:noProof/>
            <w:webHidden/>
          </w:rPr>
          <w:instrText xml:space="preserve"> PAGEREF _Toc132958285 \h </w:instrText>
        </w:r>
        <w:r w:rsidR="005653A7">
          <w:rPr>
            <w:noProof/>
            <w:webHidden/>
          </w:rPr>
        </w:r>
        <w:r w:rsidR="005653A7">
          <w:rPr>
            <w:noProof/>
            <w:webHidden/>
          </w:rPr>
          <w:fldChar w:fldCharType="separate"/>
        </w:r>
        <w:r w:rsidR="0039524B">
          <w:rPr>
            <w:noProof/>
            <w:webHidden/>
          </w:rPr>
          <w:t>32</w:t>
        </w:r>
        <w:r w:rsidR="005653A7">
          <w:rPr>
            <w:noProof/>
            <w:webHidden/>
          </w:rPr>
          <w:fldChar w:fldCharType="end"/>
        </w:r>
      </w:hyperlink>
    </w:p>
    <w:p w14:paraId="1F685A8F" w14:textId="7FB02DAC"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6" w:history="1">
        <w:r w:rsidR="005653A7" w:rsidRPr="00DE6CB6">
          <w:rPr>
            <w:rStyle w:val="Hipervnculo"/>
            <w:noProof/>
          </w:rPr>
          <w:t xml:space="preserve">Tabla 6. Resultados de conteo de bacterias del género </w:t>
        </w:r>
        <w:r w:rsidR="005653A7" w:rsidRPr="00DE6CB6">
          <w:rPr>
            <w:rStyle w:val="Hipervnculo"/>
            <w:i/>
            <w:noProof/>
          </w:rPr>
          <w:t>Pseudomonas</w:t>
        </w:r>
        <w:r w:rsidR="005653A7" w:rsidRPr="00DE6CB6">
          <w:rPr>
            <w:rStyle w:val="Hipervnculo"/>
            <w:noProof/>
          </w:rPr>
          <w:t xml:space="preserve"> repetición #1</w:t>
        </w:r>
        <w:r w:rsidR="005653A7">
          <w:rPr>
            <w:noProof/>
            <w:webHidden/>
          </w:rPr>
          <w:tab/>
        </w:r>
        <w:r w:rsidR="005653A7">
          <w:rPr>
            <w:noProof/>
            <w:webHidden/>
          </w:rPr>
          <w:fldChar w:fldCharType="begin"/>
        </w:r>
        <w:r w:rsidR="005653A7">
          <w:rPr>
            <w:noProof/>
            <w:webHidden/>
          </w:rPr>
          <w:instrText xml:space="preserve"> PAGEREF _Toc132958286 \h </w:instrText>
        </w:r>
        <w:r w:rsidR="005653A7">
          <w:rPr>
            <w:noProof/>
            <w:webHidden/>
          </w:rPr>
        </w:r>
        <w:r w:rsidR="005653A7">
          <w:rPr>
            <w:noProof/>
            <w:webHidden/>
          </w:rPr>
          <w:fldChar w:fldCharType="separate"/>
        </w:r>
        <w:r w:rsidR="0039524B">
          <w:rPr>
            <w:noProof/>
            <w:webHidden/>
          </w:rPr>
          <w:t>33</w:t>
        </w:r>
        <w:r w:rsidR="005653A7">
          <w:rPr>
            <w:noProof/>
            <w:webHidden/>
          </w:rPr>
          <w:fldChar w:fldCharType="end"/>
        </w:r>
      </w:hyperlink>
    </w:p>
    <w:p w14:paraId="0166D1EE" w14:textId="1E8C7BEE"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7" w:history="1">
        <w:r w:rsidR="005653A7" w:rsidRPr="00DE6CB6">
          <w:rPr>
            <w:rStyle w:val="Hipervnculo"/>
            <w:noProof/>
          </w:rPr>
          <w:t>Tabla 7. Resultados de la medición de oxígeno y temperatura en la repetición #2</w:t>
        </w:r>
        <w:r w:rsidR="005653A7">
          <w:rPr>
            <w:noProof/>
            <w:webHidden/>
          </w:rPr>
          <w:tab/>
        </w:r>
        <w:r w:rsidR="005653A7">
          <w:rPr>
            <w:noProof/>
            <w:webHidden/>
          </w:rPr>
          <w:fldChar w:fldCharType="begin"/>
        </w:r>
        <w:r w:rsidR="005653A7">
          <w:rPr>
            <w:noProof/>
            <w:webHidden/>
          </w:rPr>
          <w:instrText xml:space="preserve"> PAGEREF _Toc132958287 \h </w:instrText>
        </w:r>
        <w:r w:rsidR="005653A7">
          <w:rPr>
            <w:noProof/>
            <w:webHidden/>
          </w:rPr>
        </w:r>
        <w:r w:rsidR="005653A7">
          <w:rPr>
            <w:noProof/>
            <w:webHidden/>
          </w:rPr>
          <w:fldChar w:fldCharType="separate"/>
        </w:r>
        <w:r w:rsidR="0039524B">
          <w:rPr>
            <w:noProof/>
            <w:webHidden/>
          </w:rPr>
          <w:t>37</w:t>
        </w:r>
        <w:r w:rsidR="005653A7">
          <w:rPr>
            <w:noProof/>
            <w:webHidden/>
          </w:rPr>
          <w:fldChar w:fldCharType="end"/>
        </w:r>
      </w:hyperlink>
    </w:p>
    <w:p w14:paraId="609050DB" w14:textId="22BD3893"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8" w:history="1">
        <w:r w:rsidR="005653A7" w:rsidRPr="00DE6CB6">
          <w:rPr>
            <w:rStyle w:val="Hipervnculo"/>
            <w:noProof/>
          </w:rPr>
          <w:t>Tabla 8. Mortalidad de alevines en repetición #2</w:t>
        </w:r>
        <w:r w:rsidR="005653A7">
          <w:rPr>
            <w:noProof/>
            <w:webHidden/>
          </w:rPr>
          <w:tab/>
        </w:r>
        <w:r w:rsidR="005653A7">
          <w:rPr>
            <w:noProof/>
            <w:webHidden/>
          </w:rPr>
          <w:fldChar w:fldCharType="begin"/>
        </w:r>
        <w:r w:rsidR="005653A7">
          <w:rPr>
            <w:noProof/>
            <w:webHidden/>
          </w:rPr>
          <w:instrText xml:space="preserve"> PAGEREF _Toc132958288 \h </w:instrText>
        </w:r>
        <w:r w:rsidR="005653A7">
          <w:rPr>
            <w:noProof/>
            <w:webHidden/>
          </w:rPr>
        </w:r>
        <w:r w:rsidR="005653A7">
          <w:rPr>
            <w:noProof/>
            <w:webHidden/>
          </w:rPr>
          <w:fldChar w:fldCharType="separate"/>
        </w:r>
        <w:r w:rsidR="0039524B">
          <w:rPr>
            <w:noProof/>
            <w:webHidden/>
          </w:rPr>
          <w:t>38</w:t>
        </w:r>
        <w:r w:rsidR="005653A7">
          <w:rPr>
            <w:noProof/>
            <w:webHidden/>
          </w:rPr>
          <w:fldChar w:fldCharType="end"/>
        </w:r>
      </w:hyperlink>
    </w:p>
    <w:p w14:paraId="1B7AC0A5" w14:textId="63D1BF8C"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89" w:history="1">
        <w:r w:rsidR="005653A7" w:rsidRPr="00DE6CB6">
          <w:rPr>
            <w:rStyle w:val="Hipervnculo"/>
            <w:noProof/>
          </w:rPr>
          <w:t xml:space="preserve">Tabla 9. Resultados de conteo de bacterias del género </w:t>
        </w:r>
        <w:r w:rsidR="005653A7" w:rsidRPr="00DE6CB6">
          <w:rPr>
            <w:rStyle w:val="Hipervnculo"/>
            <w:i/>
            <w:noProof/>
          </w:rPr>
          <w:t>Pseudomonas</w:t>
        </w:r>
        <w:r w:rsidR="005653A7" w:rsidRPr="00DE6CB6">
          <w:rPr>
            <w:rStyle w:val="Hipervnculo"/>
            <w:noProof/>
          </w:rPr>
          <w:t xml:space="preserve"> repetición #2</w:t>
        </w:r>
        <w:r w:rsidR="005653A7">
          <w:rPr>
            <w:noProof/>
            <w:webHidden/>
          </w:rPr>
          <w:tab/>
        </w:r>
        <w:r w:rsidR="005653A7">
          <w:rPr>
            <w:noProof/>
            <w:webHidden/>
          </w:rPr>
          <w:fldChar w:fldCharType="begin"/>
        </w:r>
        <w:r w:rsidR="005653A7">
          <w:rPr>
            <w:noProof/>
            <w:webHidden/>
          </w:rPr>
          <w:instrText xml:space="preserve"> PAGEREF _Toc132958289 \h </w:instrText>
        </w:r>
        <w:r w:rsidR="005653A7">
          <w:rPr>
            <w:noProof/>
            <w:webHidden/>
          </w:rPr>
        </w:r>
        <w:r w:rsidR="005653A7">
          <w:rPr>
            <w:noProof/>
            <w:webHidden/>
          </w:rPr>
          <w:fldChar w:fldCharType="separate"/>
        </w:r>
        <w:r w:rsidR="0039524B">
          <w:rPr>
            <w:noProof/>
            <w:webHidden/>
          </w:rPr>
          <w:t>39</w:t>
        </w:r>
        <w:r w:rsidR="005653A7">
          <w:rPr>
            <w:noProof/>
            <w:webHidden/>
          </w:rPr>
          <w:fldChar w:fldCharType="end"/>
        </w:r>
      </w:hyperlink>
    </w:p>
    <w:p w14:paraId="4F3D4C23" w14:textId="3BDA034E"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90" w:history="1">
        <w:r w:rsidR="005653A7" w:rsidRPr="00DE6CB6">
          <w:rPr>
            <w:rStyle w:val="Hipervnculo"/>
            <w:noProof/>
          </w:rPr>
          <w:t>Tabla 10. Resultados de la medición de oxígeno y temperatura en la repetición #3</w:t>
        </w:r>
        <w:r w:rsidR="005653A7">
          <w:rPr>
            <w:noProof/>
            <w:webHidden/>
          </w:rPr>
          <w:tab/>
        </w:r>
        <w:r w:rsidR="005653A7">
          <w:rPr>
            <w:noProof/>
            <w:webHidden/>
          </w:rPr>
          <w:fldChar w:fldCharType="begin"/>
        </w:r>
        <w:r w:rsidR="005653A7">
          <w:rPr>
            <w:noProof/>
            <w:webHidden/>
          </w:rPr>
          <w:instrText xml:space="preserve"> PAGEREF _Toc132958290 \h </w:instrText>
        </w:r>
        <w:r w:rsidR="005653A7">
          <w:rPr>
            <w:noProof/>
            <w:webHidden/>
          </w:rPr>
        </w:r>
        <w:r w:rsidR="005653A7">
          <w:rPr>
            <w:noProof/>
            <w:webHidden/>
          </w:rPr>
          <w:fldChar w:fldCharType="separate"/>
        </w:r>
        <w:r w:rsidR="0039524B">
          <w:rPr>
            <w:noProof/>
            <w:webHidden/>
          </w:rPr>
          <w:t>43</w:t>
        </w:r>
        <w:r w:rsidR="005653A7">
          <w:rPr>
            <w:noProof/>
            <w:webHidden/>
          </w:rPr>
          <w:fldChar w:fldCharType="end"/>
        </w:r>
      </w:hyperlink>
    </w:p>
    <w:p w14:paraId="7D9EBE84" w14:textId="45D78441"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91" w:history="1">
        <w:r w:rsidR="005653A7" w:rsidRPr="00DE6CB6">
          <w:rPr>
            <w:rStyle w:val="Hipervnculo"/>
            <w:noProof/>
          </w:rPr>
          <w:t>Tabla 11. Mortalidad de alevines en repetición #3</w:t>
        </w:r>
        <w:r w:rsidR="005653A7">
          <w:rPr>
            <w:noProof/>
            <w:webHidden/>
          </w:rPr>
          <w:tab/>
        </w:r>
        <w:r w:rsidR="005653A7">
          <w:rPr>
            <w:noProof/>
            <w:webHidden/>
          </w:rPr>
          <w:fldChar w:fldCharType="begin"/>
        </w:r>
        <w:r w:rsidR="005653A7">
          <w:rPr>
            <w:noProof/>
            <w:webHidden/>
          </w:rPr>
          <w:instrText xml:space="preserve"> PAGEREF _Toc132958291 \h </w:instrText>
        </w:r>
        <w:r w:rsidR="005653A7">
          <w:rPr>
            <w:noProof/>
            <w:webHidden/>
          </w:rPr>
        </w:r>
        <w:r w:rsidR="005653A7">
          <w:rPr>
            <w:noProof/>
            <w:webHidden/>
          </w:rPr>
          <w:fldChar w:fldCharType="separate"/>
        </w:r>
        <w:r w:rsidR="0039524B">
          <w:rPr>
            <w:noProof/>
            <w:webHidden/>
          </w:rPr>
          <w:t>44</w:t>
        </w:r>
        <w:r w:rsidR="005653A7">
          <w:rPr>
            <w:noProof/>
            <w:webHidden/>
          </w:rPr>
          <w:fldChar w:fldCharType="end"/>
        </w:r>
      </w:hyperlink>
    </w:p>
    <w:p w14:paraId="4DFFCC0F" w14:textId="38D8504D"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292" w:history="1">
        <w:r w:rsidR="005653A7" w:rsidRPr="00DE6CB6">
          <w:rPr>
            <w:rStyle w:val="Hipervnculo"/>
            <w:noProof/>
          </w:rPr>
          <w:t xml:space="preserve">Tabla 12. Resultados de conteo de bacterias del género </w:t>
        </w:r>
        <w:r w:rsidR="005653A7" w:rsidRPr="00DE6CB6">
          <w:rPr>
            <w:rStyle w:val="Hipervnculo"/>
            <w:i/>
            <w:noProof/>
          </w:rPr>
          <w:t>Pseudomona</w:t>
        </w:r>
        <w:r w:rsidR="005653A7" w:rsidRPr="00DE6CB6">
          <w:rPr>
            <w:rStyle w:val="Hipervnculo"/>
            <w:noProof/>
          </w:rPr>
          <w:t xml:space="preserve"> repetición #3</w:t>
        </w:r>
        <w:r w:rsidR="005653A7">
          <w:rPr>
            <w:noProof/>
            <w:webHidden/>
          </w:rPr>
          <w:tab/>
        </w:r>
        <w:r w:rsidR="005653A7">
          <w:rPr>
            <w:noProof/>
            <w:webHidden/>
          </w:rPr>
          <w:fldChar w:fldCharType="begin"/>
        </w:r>
        <w:r w:rsidR="005653A7">
          <w:rPr>
            <w:noProof/>
            <w:webHidden/>
          </w:rPr>
          <w:instrText xml:space="preserve"> PAGEREF _Toc132958292 \h </w:instrText>
        </w:r>
        <w:r w:rsidR="005653A7">
          <w:rPr>
            <w:noProof/>
            <w:webHidden/>
          </w:rPr>
        </w:r>
        <w:r w:rsidR="005653A7">
          <w:rPr>
            <w:noProof/>
            <w:webHidden/>
          </w:rPr>
          <w:fldChar w:fldCharType="separate"/>
        </w:r>
        <w:r w:rsidR="0039524B">
          <w:rPr>
            <w:noProof/>
            <w:webHidden/>
          </w:rPr>
          <w:t>45</w:t>
        </w:r>
        <w:r w:rsidR="005653A7">
          <w:rPr>
            <w:noProof/>
            <w:webHidden/>
          </w:rPr>
          <w:fldChar w:fldCharType="end"/>
        </w:r>
      </w:hyperlink>
    </w:p>
    <w:p w14:paraId="666EF142" w14:textId="694429E6" w:rsidR="005653A7" w:rsidRDefault="005653A7" w:rsidP="005653A7">
      <w:pPr>
        <w:jc w:val="left"/>
      </w:pPr>
      <w:r>
        <w:fldChar w:fldCharType="end"/>
      </w:r>
      <w:r>
        <w:br w:type="page"/>
      </w:r>
    </w:p>
    <w:p w14:paraId="00000099" w14:textId="7429109B" w:rsidR="00D17FD7" w:rsidRDefault="00000000">
      <w:pPr>
        <w:keepNext/>
        <w:keepLines/>
        <w:spacing w:before="400" w:after="120"/>
        <w:jc w:val="center"/>
        <w:rPr>
          <w:sz w:val="40"/>
          <w:szCs w:val="40"/>
        </w:rPr>
      </w:pPr>
      <w:r>
        <w:rPr>
          <w:b/>
        </w:rPr>
        <w:lastRenderedPageBreak/>
        <w:t>INDICE DE FIGURAS</w:t>
      </w:r>
    </w:p>
    <w:p w14:paraId="431BFAC3" w14:textId="13A9E661" w:rsidR="005653A7" w:rsidRDefault="005653A7">
      <w:pPr>
        <w:pStyle w:val="TDC1"/>
        <w:tabs>
          <w:tab w:val="right" w:leader="dot" w:pos="9350"/>
        </w:tabs>
        <w:rPr>
          <w:rFonts w:asciiTheme="minorHAnsi" w:eastAsiaTheme="minorEastAsia" w:hAnsiTheme="minorHAnsi" w:cstheme="minorBidi"/>
          <w:noProof/>
          <w:sz w:val="22"/>
          <w:szCs w:val="22"/>
          <w:lang w:val="es-SV"/>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 xml:space="preserve"> TOC \h \z \t "Sin espaciado;1" </w:instrText>
      </w:r>
      <w:r>
        <w:rPr>
          <w:rFonts w:ascii="Calibri" w:eastAsia="Calibri" w:hAnsi="Calibri" w:cs="Calibri"/>
          <w:color w:val="000000"/>
          <w:sz w:val="22"/>
          <w:szCs w:val="22"/>
        </w:rPr>
        <w:fldChar w:fldCharType="separate"/>
      </w:r>
      <w:hyperlink w:anchor="_Toc132958337" w:history="1">
        <w:r w:rsidRPr="00E80F00">
          <w:rPr>
            <w:rStyle w:val="Hipervnculo"/>
            <w:noProof/>
          </w:rPr>
          <w:t>Figura 1. Estanques acuícolas de productor de tilapia en el distrito de riego Atiocoyo Sur, San Pablo Tacachico, La Libertad. Foto por: Kevin Serrano.</w:t>
        </w:r>
        <w:r>
          <w:rPr>
            <w:noProof/>
            <w:webHidden/>
          </w:rPr>
          <w:tab/>
        </w:r>
        <w:r>
          <w:rPr>
            <w:noProof/>
            <w:webHidden/>
          </w:rPr>
          <w:fldChar w:fldCharType="begin"/>
        </w:r>
        <w:r>
          <w:rPr>
            <w:noProof/>
            <w:webHidden/>
          </w:rPr>
          <w:instrText xml:space="preserve"> PAGEREF _Toc132958337 \h </w:instrText>
        </w:r>
        <w:r>
          <w:rPr>
            <w:noProof/>
            <w:webHidden/>
          </w:rPr>
        </w:r>
        <w:r>
          <w:rPr>
            <w:noProof/>
            <w:webHidden/>
          </w:rPr>
          <w:fldChar w:fldCharType="separate"/>
        </w:r>
        <w:r w:rsidR="0039524B">
          <w:rPr>
            <w:noProof/>
            <w:webHidden/>
          </w:rPr>
          <w:t>9</w:t>
        </w:r>
        <w:r>
          <w:rPr>
            <w:noProof/>
            <w:webHidden/>
          </w:rPr>
          <w:fldChar w:fldCharType="end"/>
        </w:r>
      </w:hyperlink>
    </w:p>
    <w:p w14:paraId="236FE50F" w14:textId="7A284921"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38" w:history="1">
        <w:r w:rsidR="005653A7" w:rsidRPr="00E80F00">
          <w:rPr>
            <w:rStyle w:val="Hipervnculo"/>
            <w:noProof/>
          </w:rPr>
          <w:t>Figura 2. Distintas especies de Tilapia (Obtenido de: En Gu et al., 2016).</w:t>
        </w:r>
        <w:r w:rsidR="005653A7">
          <w:rPr>
            <w:noProof/>
            <w:webHidden/>
          </w:rPr>
          <w:tab/>
        </w:r>
        <w:r w:rsidR="005653A7">
          <w:rPr>
            <w:noProof/>
            <w:webHidden/>
          </w:rPr>
          <w:fldChar w:fldCharType="begin"/>
        </w:r>
        <w:r w:rsidR="005653A7">
          <w:rPr>
            <w:noProof/>
            <w:webHidden/>
          </w:rPr>
          <w:instrText xml:space="preserve"> PAGEREF _Toc132958338 \h </w:instrText>
        </w:r>
        <w:r w:rsidR="005653A7">
          <w:rPr>
            <w:noProof/>
            <w:webHidden/>
          </w:rPr>
        </w:r>
        <w:r w:rsidR="005653A7">
          <w:rPr>
            <w:noProof/>
            <w:webHidden/>
          </w:rPr>
          <w:fldChar w:fldCharType="separate"/>
        </w:r>
        <w:r w:rsidR="0039524B">
          <w:rPr>
            <w:noProof/>
            <w:webHidden/>
          </w:rPr>
          <w:t>10</w:t>
        </w:r>
        <w:r w:rsidR="005653A7">
          <w:rPr>
            <w:noProof/>
            <w:webHidden/>
          </w:rPr>
          <w:fldChar w:fldCharType="end"/>
        </w:r>
      </w:hyperlink>
    </w:p>
    <w:p w14:paraId="16B32F3E" w14:textId="3847ED58"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39" w:history="1">
        <w:r w:rsidR="005653A7" w:rsidRPr="00E80F00">
          <w:rPr>
            <w:rStyle w:val="Hipervnculo"/>
            <w:noProof/>
          </w:rPr>
          <w:t xml:space="preserve">Figura 3. Morfología de </w:t>
        </w:r>
        <w:r w:rsidR="005653A7" w:rsidRPr="00E80F00">
          <w:rPr>
            <w:rStyle w:val="Hipervnculo"/>
            <w:i/>
            <w:noProof/>
          </w:rPr>
          <w:t>Oreochromis niloticus</w:t>
        </w:r>
        <w:r w:rsidR="005653A7" w:rsidRPr="00E80F00">
          <w:rPr>
            <w:rStyle w:val="Hipervnculo"/>
            <w:noProof/>
          </w:rPr>
          <w:t xml:space="preserve"> (Obtenido de: CODAES, 2018).</w:t>
        </w:r>
        <w:r w:rsidR="005653A7">
          <w:rPr>
            <w:noProof/>
            <w:webHidden/>
          </w:rPr>
          <w:tab/>
        </w:r>
        <w:r w:rsidR="005653A7">
          <w:rPr>
            <w:noProof/>
            <w:webHidden/>
          </w:rPr>
          <w:fldChar w:fldCharType="begin"/>
        </w:r>
        <w:r w:rsidR="005653A7">
          <w:rPr>
            <w:noProof/>
            <w:webHidden/>
          </w:rPr>
          <w:instrText xml:space="preserve"> PAGEREF _Toc132958339 \h </w:instrText>
        </w:r>
        <w:r w:rsidR="005653A7">
          <w:rPr>
            <w:noProof/>
            <w:webHidden/>
          </w:rPr>
        </w:r>
        <w:r w:rsidR="005653A7">
          <w:rPr>
            <w:noProof/>
            <w:webHidden/>
          </w:rPr>
          <w:fldChar w:fldCharType="separate"/>
        </w:r>
        <w:r w:rsidR="0039524B">
          <w:rPr>
            <w:noProof/>
            <w:webHidden/>
          </w:rPr>
          <w:t>11</w:t>
        </w:r>
        <w:r w:rsidR="005653A7">
          <w:rPr>
            <w:noProof/>
            <w:webHidden/>
          </w:rPr>
          <w:fldChar w:fldCharType="end"/>
        </w:r>
      </w:hyperlink>
    </w:p>
    <w:p w14:paraId="7328193D" w14:textId="6B66D387"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0" w:history="1">
        <w:r w:rsidR="005653A7" w:rsidRPr="00E80F00">
          <w:rPr>
            <w:rStyle w:val="Hipervnculo"/>
            <w:noProof/>
          </w:rPr>
          <w:t>Figura 4: Reacción de formación de la Alicina. (Obtenido de: Diaz y Jimenes, 2008).</w:t>
        </w:r>
        <w:r w:rsidR="005653A7">
          <w:rPr>
            <w:noProof/>
            <w:webHidden/>
          </w:rPr>
          <w:tab/>
        </w:r>
        <w:r w:rsidR="005653A7">
          <w:rPr>
            <w:noProof/>
            <w:webHidden/>
          </w:rPr>
          <w:fldChar w:fldCharType="begin"/>
        </w:r>
        <w:r w:rsidR="005653A7">
          <w:rPr>
            <w:noProof/>
            <w:webHidden/>
          </w:rPr>
          <w:instrText xml:space="preserve"> PAGEREF _Toc132958340 \h </w:instrText>
        </w:r>
        <w:r w:rsidR="005653A7">
          <w:rPr>
            <w:noProof/>
            <w:webHidden/>
          </w:rPr>
        </w:r>
        <w:r w:rsidR="005653A7">
          <w:rPr>
            <w:noProof/>
            <w:webHidden/>
          </w:rPr>
          <w:fldChar w:fldCharType="separate"/>
        </w:r>
        <w:r w:rsidR="0039524B">
          <w:rPr>
            <w:noProof/>
            <w:webHidden/>
          </w:rPr>
          <w:t>21</w:t>
        </w:r>
        <w:r w:rsidR="005653A7">
          <w:rPr>
            <w:noProof/>
            <w:webHidden/>
          </w:rPr>
          <w:fldChar w:fldCharType="end"/>
        </w:r>
      </w:hyperlink>
    </w:p>
    <w:p w14:paraId="645D3072" w14:textId="0E25AB61"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1" w:history="1">
        <w:r w:rsidR="005653A7" w:rsidRPr="00E80F00">
          <w:rPr>
            <w:rStyle w:val="Hipervnculo"/>
            <w:noProof/>
          </w:rPr>
          <w:t>Figura 5. Vista Satelital de las Instalaciones de “Alevines de Atiocoyo” en el Distrito de Riego Atiocoyo Sur, en el municipio de San Pablo Tacachico, departamento de La Libertad (Obtenido de: Google Earth 2023).</w:t>
        </w:r>
        <w:r w:rsidR="005653A7">
          <w:rPr>
            <w:noProof/>
            <w:webHidden/>
          </w:rPr>
          <w:tab/>
        </w:r>
        <w:r w:rsidR="005653A7">
          <w:rPr>
            <w:noProof/>
            <w:webHidden/>
          </w:rPr>
          <w:fldChar w:fldCharType="begin"/>
        </w:r>
        <w:r w:rsidR="005653A7">
          <w:rPr>
            <w:noProof/>
            <w:webHidden/>
          </w:rPr>
          <w:instrText xml:space="preserve"> PAGEREF _Toc132958341 \h </w:instrText>
        </w:r>
        <w:r w:rsidR="005653A7">
          <w:rPr>
            <w:noProof/>
            <w:webHidden/>
          </w:rPr>
        </w:r>
        <w:r w:rsidR="005653A7">
          <w:rPr>
            <w:noProof/>
            <w:webHidden/>
          </w:rPr>
          <w:fldChar w:fldCharType="separate"/>
        </w:r>
        <w:r w:rsidR="0039524B">
          <w:rPr>
            <w:noProof/>
            <w:webHidden/>
          </w:rPr>
          <w:t>25</w:t>
        </w:r>
        <w:r w:rsidR="005653A7">
          <w:rPr>
            <w:noProof/>
            <w:webHidden/>
          </w:rPr>
          <w:fldChar w:fldCharType="end"/>
        </w:r>
      </w:hyperlink>
    </w:p>
    <w:p w14:paraId="661865D8" w14:textId="012B919C"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2" w:history="1">
        <w:r w:rsidR="005653A7" w:rsidRPr="00E80F00">
          <w:rPr>
            <w:rStyle w:val="Hipervnculo"/>
            <w:noProof/>
          </w:rPr>
          <w:t>Figura 6. Vista Satelital del Distrito de Riego Atiocoyo Sur (Obtenido de: Google Earth 2023.)</w:t>
        </w:r>
        <w:r w:rsidR="005653A7">
          <w:rPr>
            <w:noProof/>
            <w:webHidden/>
          </w:rPr>
          <w:tab/>
        </w:r>
        <w:r w:rsidR="005653A7">
          <w:rPr>
            <w:noProof/>
            <w:webHidden/>
          </w:rPr>
          <w:fldChar w:fldCharType="begin"/>
        </w:r>
        <w:r w:rsidR="005653A7">
          <w:rPr>
            <w:noProof/>
            <w:webHidden/>
          </w:rPr>
          <w:instrText xml:space="preserve"> PAGEREF _Toc132958342 \h </w:instrText>
        </w:r>
        <w:r w:rsidR="005653A7">
          <w:rPr>
            <w:noProof/>
            <w:webHidden/>
          </w:rPr>
        </w:r>
        <w:r w:rsidR="005653A7">
          <w:rPr>
            <w:noProof/>
            <w:webHidden/>
          </w:rPr>
          <w:fldChar w:fldCharType="separate"/>
        </w:r>
        <w:r w:rsidR="0039524B">
          <w:rPr>
            <w:noProof/>
            <w:webHidden/>
          </w:rPr>
          <w:t>26</w:t>
        </w:r>
        <w:r w:rsidR="005653A7">
          <w:rPr>
            <w:noProof/>
            <w:webHidden/>
          </w:rPr>
          <w:fldChar w:fldCharType="end"/>
        </w:r>
      </w:hyperlink>
    </w:p>
    <w:p w14:paraId="510806E7" w14:textId="1705B95E"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3" w:history="1">
        <w:r w:rsidR="005653A7" w:rsidRPr="00E80F00">
          <w:rPr>
            <w:rStyle w:val="Hipervnculo"/>
            <w:noProof/>
          </w:rPr>
          <w:t>Figura 7: gráfico de valores de oxígeno para la repetición 1 del experimento.</w:t>
        </w:r>
        <w:r w:rsidR="005653A7">
          <w:rPr>
            <w:noProof/>
            <w:webHidden/>
          </w:rPr>
          <w:tab/>
        </w:r>
        <w:r w:rsidR="005653A7">
          <w:rPr>
            <w:noProof/>
            <w:webHidden/>
          </w:rPr>
          <w:fldChar w:fldCharType="begin"/>
        </w:r>
        <w:r w:rsidR="005653A7">
          <w:rPr>
            <w:noProof/>
            <w:webHidden/>
          </w:rPr>
          <w:instrText xml:space="preserve"> PAGEREF _Toc132958343 \h </w:instrText>
        </w:r>
        <w:r w:rsidR="005653A7">
          <w:rPr>
            <w:noProof/>
            <w:webHidden/>
          </w:rPr>
        </w:r>
        <w:r w:rsidR="005653A7">
          <w:rPr>
            <w:noProof/>
            <w:webHidden/>
          </w:rPr>
          <w:fldChar w:fldCharType="separate"/>
        </w:r>
        <w:r w:rsidR="0039524B">
          <w:rPr>
            <w:noProof/>
            <w:webHidden/>
          </w:rPr>
          <w:t>34</w:t>
        </w:r>
        <w:r w:rsidR="005653A7">
          <w:rPr>
            <w:noProof/>
            <w:webHidden/>
          </w:rPr>
          <w:fldChar w:fldCharType="end"/>
        </w:r>
      </w:hyperlink>
    </w:p>
    <w:p w14:paraId="3BFDBA4A" w14:textId="43FC7873"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4" w:history="1">
        <w:r w:rsidR="005653A7" w:rsidRPr="00E80F00">
          <w:rPr>
            <w:rStyle w:val="Hipervnculo"/>
            <w:noProof/>
          </w:rPr>
          <w:t>Figura 8: gráfico de la Unidades Formadoras de Colonias de la repetición #1</w:t>
        </w:r>
        <w:r w:rsidR="005653A7">
          <w:rPr>
            <w:noProof/>
            <w:webHidden/>
          </w:rPr>
          <w:tab/>
        </w:r>
        <w:r w:rsidR="005653A7">
          <w:rPr>
            <w:noProof/>
            <w:webHidden/>
          </w:rPr>
          <w:fldChar w:fldCharType="begin"/>
        </w:r>
        <w:r w:rsidR="005653A7">
          <w:rPr>
            <w:noProof/>
            <w:webHidden/>
          </w:rPr>
          <w:instrText xml:space="preserve"> PAGEREF _Toc132958344 \h </w:instrText>
        </w:r>
        <w:r w:rsidR="005653A7">
          <w:rPr>
            <w:noProof/>
            <w:webHidden/>
          </w:rPr>
        </w:r>
        <w:r w:rsidR="005653A7">
          <w:rPr>
            <w:noProof/>
            <w:webHidden/>
          </w:rPr>
          <w:fldChar w:fldCharType="separate"/>
        </w:r>
        <w:r w:rsidR="0039524B">
          <w:rPr>
            <w:noProof/>
            <w:webHidden/>
          </w:rPr>
          <w:t>35</w:t>
        </w:r>
        <w:r w:rsidR="005653A7">
          <w:rPr>
            <w:noProof/>
            <w:webHidden/>
          </w:rPr>
          <w:fldChar w:fldCharType="end"/>
        </w:r>
      </w:hyperlink>
    </w:p>
    <w:p w14:paraId="0FE071B7" w14:textId="39A09C78"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5" w:history="1">
        <w:r w:rsidR="005653A7" w:rsidRPr="00E80F00">
          <w:rPr>
            <w:rStyle w:val="Hipervnculo"/>
            <w:noProof/>
          </w:rPr>
          <w:t>Figura 9: gráfico de la Unidades Formadoras de Colonias de las muestras finales de la repetición #1.</w:t>
        </w:r>
        <w:r w:rsidR="005653A7">
          <w:rPr>
            <w:noProof/>
            <w:webHidden/>
          </w:rPr>
          <w:tab/>
        </w:r>
        <w:r w:rsidR="005653A7">
          <w:rPr>
            <w:noProof/>
            <w:webHidden/>
          </w:rPr>
          <w:fldChar w:fldCharType="begin"/>
        </w:r>
        <w:r w:rsidR="005653A7">
          <w:rPr>
            <w:noProof/>
            <w:webHidden/>
          </w:rPr>
          <w:instrText xml:space="preserve"> PAGEREF _Toc132958345 \h </w:instrText>
        </w:r>
        <w:r w:rsidR="005653A7">
          <w:rPr>
            <w:noProof/>
            <w:webHidden/>
          </w:rPr>
        </w:r>
        <w:r w:rsidR="005653A7">
          <w:rPr>
            <w:noProof/>
            <w:webHidden/>
          </w:rPr>
          <w:fldChar w:fldCharType="separate"/>
        </w:r>
        <w:r w:rsidR="0039524B">
          <w:rPr>
            <w:noProof/>
            <w:webHidden/>
          </w:rPr>
          <w:t>36</w:t>
        </w:r>
        <w:r w:rsidR="005653A7">
          <w:rPr>
            <w:noProof/>
            <w:webHidden/>
          </w:rPr>
          <w:fldChar w:fldCharType="end"/>
        </w:r>
      </w:hyperlink>
    </w:p>
    <w:p w14:paraId="3077423D" w14:textId="3D2468CB"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6" w:history="1">
        <w:r w:rsidR="005653A7" w:rsidRPr="00E80F00">
          <w:rPr>
            <w:rStyle w:val="Hipervnculo"/>
            <w:noProof/>
          </w:rPr>
          <w:t>Figura 10: gráfico de valores de oxígeno para la repetición 2 del experimento.</w:t>
        </w:r>
        <w:r w:rsidR="005653A7">
          <w:rPr>
            <w:noProof/>
            <w:webHidden/>
          </w:rPr>
          <w:tab/>
        </w:r>
        <w:r w:rsidR="005653A7">
          <w:rPr>
            <w:noProof/>
            <w:webHidden/>
          </w:rPr>
          <w:fldChar w:fldCharType="begin"/>
        </w:r>
        <w:r w:rsidR="005653A7">
          <w:rPr>
            <w:noProof/>
            <w:webHidden/>
          </w:rPr>
          <w:instrText xml:space="preserve"> PAGEREF _Toc132958346 \h </w:instrText>
        </w:r>
        <w:r w:rsidR="005653A7">
          <w:rPr>
            <w:noProof/>
            <w:webHidden/>
          </w:rPr>
        </w:r>
        <w:r w:rsidR="005653A7">
          <w:rPr>
            <w:noProof/>
            <w:webHidden/>
          </w:rPr>
          <w:fldChar w:fldCharType="separate"/>
        </w:r>
        <w:r w:rsidR="0039524B">
          <w:rPr>
            <w:noProof/>
            <w:webHidden/>
          </w:rPr>
          <w:t>40</w:t>
        </w:r>
        <w:r w:rsidR="005653A7">
          <w:rPr>
            <w:noProof/>
            <w:webHidden/>
          </w:rPr>
          <w:fldChar w:fldCharType="end"/>
        </w:r>
      </w:hyperlink>
    </w:p>
    <w:p w14:paraId="6A34DFF2" w14:textId="5F0CD575"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7" w:history="1">
        <w:r w:rsidR="005653A7" w:rsidRPr="00E80F00">
          <w:rPr>
            <w:rStyle w:val="Hipervnculo"/>
            <w:noProof/>
          </w:rPr>
          <w:t>Figura 11: gráfico de la Unidades Formadoras de Colonias de la repetición #2</w:t>
        </w:r>
        <w:r w:rsidR="005653A7">
          <w:rPr>
            <w:noProof/>
            <w:webHidden/>
          </w:rPr>
          <w:tab/>
        </w:r>
        <w:r w:rsidR="005653A7">
          <w:rPr>
            <w:noProof/>
            <w:webHidden/>
          </w:rPr>
          <w:fldChar w:fldCharType="begin"/>
        </w:r>
        <w:r w:rsidR="005653A7">
          <w:rPr>
            <w:noProof/>
            <w:webHidden/>
          </w:rPr>
          <w:instrText xml:space="preserve"> PAGEREF _Toc132958347 \h </w:instrText>
        </w:r>
        <w:r w:rsidR="005653A7">
          <w:rPr>
            <w:noProof/>
            <w:webHidden/>
          </w:rPr>
        </w:r>
        <w:r w:rsidR="005653A7">
          <w:rPr>
            <w:noProof/>
            <w:webHidden/>
          </w:rPr>
          <w:fldChar w:fldCharType="separate"/>
        </w:r>
        <w:r w:rsidR="0039524B">
          <w:rPr>
            <w:noProof/>
            <w:webHidden/>
          </w:rPr>
          <w:t>41</w:t>
        </w:r>
        <w:r w:rsidR="005653A7">
          <w:rPr>
            <w:noProof/>
            <w:webHidden/>
          </w:rPr>
          <w:fldChar w:fldCharType="end"/>
        </w:r>
      </w:hyperlink>
    </w:p>
    <w:p w14:paraId="09803330" w14:textId="000635FC"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8" w:history="1">
        <w:r w:rsidR="005653A7" w:rsidRPr="00E80F00">
          <w:rPr>
            <w:rStyle w:val="Hipervnculo"/>
            <w:noProof/>
          </w:rPr>
          <w:t>Figura 12: gráfico de la Unidades Formadoras de Colonias de las muestras finales de la repetición 2.</w:t>
        </w:r>
        <w:r w:rsidR="005653A7">
          <w:rPr>
            <w:noProof/>
            <w:webHidden/>
          </w:rPr>
          <w:tab/>
        </w:r>
        <w:r w:rsidR="005653A7">
          <w:rPr>
            <w:noProof/>
            <w:webHidden/>
          </w:rPr>
          <w:fldChar w:fldCharType="begin"/>
        </w:r>
        <w:r w:rsidR="005653A7">
          <w:rPr>
            <w:noProof/>
            <w:webHidden/>
          </w:rPr>
          <w:instrText xml:space="preserve"> PAGEREF _Toc132958348 \h </w:instrText>
        </w:r>
        <w:r w:rsidR="005653A7">
          <w:rPr>
            <w:noProof/>
            <w:webHidden/>
          </w:rPr>
        </w:r>
        <w:r w:rsidR="005653A7">
          <w:rPr>
            <w:noProof/>
            <w:webHidden/>
          </w:rPr>
          <w:fldChar w:fldCharType="separate"/>
        </w:r>
        <w:r w:rsidR="0039524B">
          <w:rPr>
            <w:noProof/>
            <w:webHidden/>
          </w:rPr>
          <w:t>42</w:t>
        </w:r>
        <w:r w:rsidR="005653A7">
          <w:rPr>
            <w:noProof/>
            <w:webHidden/>
          </w:rPr>
          <w:fldChar w:fldCharType="end"/>
        </w:r>
      </w:hyperlink>
    </w:p>
    <w:p w14:paraId="16387DF9" w14:textId="2032C2AA"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49" w:history="1">
        <w:r w:rsidR="005653A7" w:rsidRPr="00E80F00">
          <w:rPr>
            <w:rStyle w:val="Hipervnculo"/>
            <w:noProof/>
          </w:rPr>
          <w:t>Figura 13: Gráfico de valores de oxígeno para la repetición 3 del experimento.</w:t>
        </w:r>
        <w:r w:rsidR="005653A7">
          <w:rPr>
            <w:noProof/>
            <w:webHidden/>
          </w:rPr>
          <w:tab/>
        </w:r>
        <w:r w:rsidR="005653A7">
          <w:rPr>
            <w:noProof/>
            <w:webHidden/>
          </w:rPr>
          <w:fldChar w:fldCharType="begin"/>
        </w:r>
        <w:r w:rsidR="005653A7">
          <w:rPr>
            <w:noProof/>
            <w:webHidden/>
          </w:rPr>
          <w:instrText xml:space="preserve"> PAGEREF _Toc132958349 \h </w:instrText>
        </w:r>
        <w:r w:rsidR="005653A7">
          <w:rPr>
            <w:noProof/>
            <w:webHidden/>
          </w:rPr>
        </w:r>
        <w:r w:rsidR="005653A7">
          <w:rPr>
            <w:noProof/>
            <w:webHidden/>
          </w:rPr>
          <w:fldChar w:fldCharType="separate"/>
        </w:r>
        <w:r w:rsidR="0039524B">
          <w:rPr>
            <w:noProof/>
            <w:webHidden/>
          </w:rPr>
          <w:t>46</w:t>
        </w:r>
        <w:r w:rsidR="005653A7">
          <w:rPr>
            <w:noProof/>
            <w:webHidden/>
          </w:rPr>
          <w:fldChar w:fldCharType="end"/>
        </w:r>
      </w:hyperlink>
    </w:p>
    <w:p w14:paraId="10458284" w14:textId="23F058D0"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0" w:history="1">
        <w:r w:rsidR="005653A7" w:rsidRPr="00E80F00">
          <w:rPr>
            <w:rStyle w:val="Hipervnculo"/>
            <w:noProof/>
          </w:rPr>
          <w:t>Figura 14: gráfico de la Unidades Formadoras de Colonias de la repetición #3</w:t>
        </w:r>
        <w:r w:rsidR="005653A7">
          <w:rPr>
            <w:noProof/>
            <w:webHidden/>
          </w:rPr>
          <w:tab/>
        </w:r>
        <w:r w:rsidR="005653A7">
          <w:rPr>
            <w:noProof/>
            <w:webHidden/>
          </w:rPr>
          <w:fldChar w:fldCharType="begin"/>
        </w:r>
        <w:r w:rsidR="005653A7">
          <w:rPr>
            <w:noProof/>
            <w:webHidden/>
          </w:rPr>
          <w:instrText xml:space="preserve"> PAGEREF _Toc132958350 \h </w:instrText>
        </w:r>
        <w:r w:rsidR="005653A7">
          <w:rPr>
            <w:noProof/>
            <w:webHidden/>
          </w:rPr>
        </w:r>
        <w:r w:rsidR="005653A7">
          <w:rPr>
            <w:noProof/>
            <w:webHidden/>
          </w:rPr>
          <w:fldChar w:fldCharType="separate"/>
        </w:r>
        <w:r w:rsidR="0039524B">
          <w:rPr>
            <w:noProof/>
            <w:webHidden/>
          </w:rPr>
          <w:t>47</w:t>
        </w:r>
        <w:r w:rsidR="005653A7">
          <w:rPr>
            <w:noProof/>
            <w:webHidden/>
          </w:rPr>
          <w:fldChar w:fldCharType="end"/>
        </w:r>
      </w:hyperlink>
    </w:p>
    <w:p w14:paraId="55ACB940" w14:textId="517CE17F"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1" w:history="1">
        <w:r w:rsidR="005653A7" w:rsidRPr="00E80F00">
          <w:rPr>
            <w:rStyle w:val="Hipervnculo"/>
            <w:noProof/>
          </w:rPr>
          <w:t>Figura 15: gráfico de la Unidades Formadoras de Colonias de las muestras finales de la repetición 3.</w:t>
        </w:r>
        <w:r w:rsidR="005653A7">
          <w:rPr>
            <w:noProof/>
            <w:webHidden/>
          </w:rPr>
          <w:tab/>
        </w:r>
        <w:r w:rsidR="005653A7">
          <w:rPr>
            <w:noProof/>
            <w:webHidden/>
          </w:rPr>
          <w:fldChar w:fldCharType="begin"/>
        </w:r>
        <w:r w:rsidR="005653A7">
          <w:rPr>
            <w:noProof/>
            <w:webHidden/>
          </w:rPr>
          <w:instrText xml:space="preserve"> PAGEREF _Toc132958351 \h </w:instrText>
        </w:r>
        <w:r w:rsidR="005653A7">
          <w:rPr>
            <w:noProof/>
            <w:webHidden/>
          </w:rPr>
        </w:r>
        <w:r w:rsidR="005653A7">
          <w:rPr>
            <w:noProof/>
            <w:webHidden/>
          </w:rPr>
          <w:fldChar w:fldCharType="separate"/>
        </w:r>
        <w:r w:rsidR="0039524B">
          <w:rPr>
            <w:noProof/>
            <w:webHidden/>
          </w:rPr>
          <w:t>48</w:t>
        </w:r>
        <w:r w:rsidR="005653A7">
          <w:rPr>
            <w:noProof/>
            <w:webHidden/>
          </w:rPr>
          <w:fldChar w:fldCharType="end"/>
        </w:r>
      </w:hyperlink>
    </w:p>
    <w:p w14:paraId="5E4BA809" w14:textId="3FD1F1E9"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2" w:history="1">
        <w:r w:rsidR="005653A7" w:rsidRPr="00E80F00">
          <w:rPr>
            <w:rStyle w:val="Hipervnculo"/>
            <w:noProof/>
          </w:rPr>
          <w:t>Figura 16: resultados de prueba de normalidad de Shapiro-Wilk a las variables de oxígeno, mortalidad y Unidades Formadoras de colonias.</w:t>
        </w:r>
        <w:r w:rsidR="005653A7">
          <w:rPr>
            <w:noProof/>
            <w:webHidden/>
          </w:rPr>
          <w:tab/>
        </w:r>
        <w:r w:rsidR="005653A7">
          <w:rPr>
            <w:noProof/>
            <w:webHidden/>
          </w:rPr>
          <w:fldChar w:fldCharType="begin"/>
        </w:r>
        <w:r w:rsidR="005653A7">
          <w:rPr>
            <w:noProof/>
            <w:webHidden/>
          </w:rPr>
          <w:instrText xml:space="preserve"> PAGEREF _Toc132958352 \h </w:instrText>
        </w:r>
        <w:r w:rsidR="005653A7">
          <w:rPr>
            <w:noProof/>
            <w:webHidden/>
          </w:rPr>
        </w:r>
        <w:r w:rsidR="005653A7">
          <w:rPr>
            <w:noProof/>
            <w:webHidden/>
          </w:rPr>
          <w:fldChar w:fldCharType="separate"/>
        </w:r>
        <w:r w:rsidR="0039524B">
          <w:rPr>
            <w:noProof/>
            <w:webHidden/>
          </w:rPr>
          <w:t>49</w:t>
        </w:r>
        <w:r w:rsidR="005653A7">
          <w:rPr>
            <w:noProof/>
            <w:webHidden/>
          </w:rPr>
          <w:fldChar w:fldCharType="end"/>
        </w:r>
      </w:hyperlink>
    </w:p>
    <w:p w14:paraId="177A4EAB" w14:textId="7DC1E34A"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3" w:history="1">
        <w:r w:rsidR="005653A7" w:rsidRPr="00E80F00">
          <w:rPr>
            <w:rStyle w:val="Hipervnculo"/>
            <w:noProof/>
          </w:rPr>
          <w:t>Figura 17: gráfico boxplot de datos de mortalidad de alevines.</w:t>
        </w:r>
        <w:r w:rsidR="005653A7">
          <w:rPr>
            <w:noProof/>
            <w:webHidden/>
          </w:rPr>
          <w:tab/>
        </w:r>
        <w:r w:rsidR="005653A7">
          <w:rPr>
            <w:noProof/>
            <w:webHidden/>
          </w:rPr>
          <w:fldChar w:fldCharType="begin"/>
        </w:r>
        <w:r w:rsidR="005653A7">
          <w:rPr>
            <w:noProof/>
            <w:webHidden/>
          </w:rPr>
          <w:instrText xml:space="preserve"> PAGEREF _Toc132958353 \h </w:instrText>
        </w:r>
        <w:r w:rsidR="005653A7">
          <w:rPr>
            <w:noProof/>
            <w:webHidden/>
          </w:rPr>
        </w:r>
        <w:r w:rsidR="005653A7">
          <w:rPr>
            <w:noProof/>
            <w:webHidden/>
          </w:rPr>
          <w:fldChar w:fldCharType="separate"/>
        </w:r>
        <w:r w:rsidR="0039524B">
          <w:rPr>
            <w:noProof/>
            <w:webHidden/>
          </w:rPr>
          <w:t>50</w:t>
        </w:r>
        <w:r w:rsidR="005653A7">
          <w:rPr>
            <w:noProof/>
            <w:webHidden/>
          </w:rPr>
          <w:fldChar w:fldCharType="end"/>
        </w:r>
      </w:hyperlink>
    </w:p>
    <w:p w14:paraId="4A28B117" w14:textId="470C5CB8"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4" w:history="1">
        <w:r w:rsidR="005653A7" w:rsidRPr="00E80F00">
          <w:rPr>
            <w:rStyle w:val="Hipervnculo"/>
            <w:noProof/>
          </w:rPr>
          <w:t>Figura 18: gráfico boxplot de datos de Unidades Formadoras de Colonias.</w:t>
        </w:r>
        <w:r w:rsidR="005653A7">
          <w:rPr>
            <w:noProof/>
            <w:webHidden/>
          </w:rPr>
          <w:tab/>
        </w:r>
        <w:r w:rsidR="005653A7">
          <w:rPr>
            <w:noProof/>
            <w:webHidden/>
          </w:rPr>
          <w:fldChar w:fldCharType="begin"/>
        </w:r>
        <w:r w:rsidR="005653A7">
          <w:rPr>
            <w:noProof/>
            <w:webHidden/>
          </w:rPr>
          <w:instrText xml:space="preserve"> PAGEREF _Toc132958354 \h </w:instrText>
        </w:r>
        <w:r w:rsidR="005653A7">
          <w:rPr>
            <w:noProof/>
            <w:webHidden/>
          </w:rPr>
        </w:r>
        <w:r w:rsidR="005653A7">
          <w:rPr>
            <w:noProof/>
            <w:webHidden/>
          </w:rPr>
          <w:fldChar w:fldCharType="separate"/>
        </w:r>
        <w:r w:rsidR="0039524B">
          <w:rPr>
            <w:noProof/>
            <w:webHidden/>
          </w:rPr>
          <w:t>51</w:t>
        </w:r>
        <w:r w:rsidR="005653A7">
          <w:rPr>
            <w:noProof/>
            <w:webHidden/>
          </w:rPr>
          <w:fldChar w:fldCharType="end"/>
        </w:r>
      </w:hyperlink>
    </w:p>
    <w:p w14:paraId="161E9753" w14:textId="05C66004"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5" w:history="1">
        <w:r w:rsidR="005653A7" w:rsidRPr="00E80F00">
          <w:rPr>
            <w:rStyle w:val="Hipervnculo"/>
            <w:noProof/>
          </w:rPr>
          <w:t>Figura 19: gráfico boxplot de datos de oxígeno disuelto en agua.</w:t>
        </w:r>
        <w:r w:rsidR="005653A7">
          <w:rPr>
            <w:noProof/>
            <w:webHidden/>
          </w:rPr>
          <w:tab/>
        </w:r>
        <w:r w:rsidR="005653A7">
          <w:rPr>
            <w:noProof/>
            <w:webHidden/>
          </w:rPr>
          <w:fldChar w:fldCharType="begin"/>
        </w:r>
        <w:r w:rsidR="005653A7">
          <w:rPr>
            <w:noProof/>
            <w:webHidden/>
          </w:rPr>
          <w:instrText xml:space="preserve"> PAGEREF _Toc132958355 \h </w:instrText>
        </w:r>
        <w:r w:rsidR="005653A7">
          <w:rPr>
            <w:noProof/>
            <w:webHidden/>
          </w:rPr>
        </w:r>
        <w:r w:rsidR="005653A7">
          <w:rPr>
            <w:noProof/>
            <w:webHidden/>
          </w:rPr>
          <w:fldChar w:fldCharType="separate"/>
        </w:r>
        <w:r w:rsidR="0039524B">
          <w:rPr>
            <w:noProof/>
            <w:webHidden/>
          </w:rPr>
          <w:t>52</w:t>
        </w:r>
        <w:r w:rsidR="005653A7">
          <w:rPr>
            <w:noProof/>
            <w:webHidden/>
          </w:rPr>
          <w:fldChar w:fldCharType="end"/>
        </w:r>
      </w:hyperlink>
    </w:p>
    <w:p w14:paraId="2EA00812" w14:textId="07AC0417"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6" w:history="1">
        <w:r w:rsidR="005653A7" w:rsidRPr="00E80F00">
          <w:rPr>
            <w:rStyle w:val="Hipervnculo"/>
            <w:noProof/>
          </w:rPr>
          <w:t>Figura 20: resultados de prueba de Kruskal-Wallis a las variables de oxígeno, mortalidad y Unidades Formadoras de colonias.</w:t>
        </w:r>
        <w:r w:rsidR="005653A7">
          <w:rPr>
            <w:noProof/>
            <w:webHidden/>
          </w:rPr>
          <w:tab/>
        </w:r>
        <w:r w:rsidR="005653A7">
          <w:rPr>
            <w:noProof/>
            <w:webHidden/>
          </w:rPr>
          <w:fldChar w:fldCharType="begin"/>
        </w:r>
        <w:r w:rsidR="005653A7">
          <w:rPr>
            <w:noProof/>
            <w:webHidden/>
          </w:rPr>
          <w:instrText xml:space="preserve"> PAGEREF _Toc132958356 \h </w:instrText>
        </w:r>
        <w:r w:rsidR="005653A7">
          <w:rPr>
            <w:noProof/>
            <w:webHidden/>
          </w:rPr>
        </w:r>
        <w:r w:rsidR="005653A7">
          <w:rPr>
            <w:noProof/>
            <w:webHidden/>
          </w:rPr>
          <w:fldChar w:fldCharType="separate"/>
        </w:r>
        <w:r w:rsidR="0039524B">
          <w:rPr>
            <w:noProof/>
            <w:webHidden/>
          </w:rPr>
          <w:t>53</w:t>
        </w:r>
        <w:r w:rsidR="005653A7">
          <w:rPr>
            <w:noProof/>
            <w:webHidden/>
          </w:rPr>
          <w:fldChar w:fldCharType="end"/>
        </w:r>
      </w:hyperlink>
    </w:p>
    <w:p w14:paraId="4C6267DD" w14:textId="587C9BAD"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7" w:history="1">
        <w:r w:rsidR="005653A7" w:rsidRPr="00E80F00">
          <w:rPr>
            <w:rStyle w:val="Hipervnculo"/>
            <w:noProof/>
          </w:rPr>
          <w:t>Figura 21: gráfico boxplot de datos de Unidades Formadoras de Colonia (UFCs) de los distintos grupos de tratamiento.</w:t>
        </w:r>
        <w:r w:rsidR="005653A7">
          <w:rPr>
            <w:noProof/>
            <w:webHidden/>
          </w:rPr>
          <w:tab/>
        </w:r>
        <w:r w:rsidR="005653A7">
          <w:rPr>
            <w:noProof/>
            <w:webHidden/>
          </w:rPr>
          <w:fldChar w:fldCharType="begin"/>
        </w:r>
        <w:r w:rsidR="005653A7">
          <w:rPr>
            <w:noProof/>
            <w:webHidden/>
          </w:rPr>
          <w:instrText xml:space="preserve"> PAGEREF _Toc132958357 \h </w:instrText>
        </w:r>
        <w:r w:rsidR="005653A7">
          <w:rPr>
            <w:noProof/>
            <w:webHidden/>
          </w:rPr>
        </w:r>
        <w:r w:rsidR="005653A7">
          <w:rPr>
            <w:noProof/>
            <w:webHidden/>
          </w:rPr>
          <w:fldChar w:fldCharType="separate"/>
        </w:r>
        <w:r w:rsidR="0039524B">
          <w:rPr>
            <w:noProof/>
            <w:webHidden/>
          </w:rPr>
          <w:t>54</w:t>
        </w:r>
        <w:r w:rsidR="005653A7">
          <w:rPr>
            <w:noProof/>
            <w:webHidden/>
          </w:rPr>
          <w:fldChar w:fldCharType="end"/>
        </w:r>
      </w:hyperlink>
    </w:p>
    <w:p w14:paraId="76377481" w14:textId="593BB7B5"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8" w:history="1">
        <w:r w:rsidR="005653A7" w:rsidRPr="00E80F00">
          <w:rPr>
            <w:rStyle w:val="Hipervnculo"/>
            <w:noProof/>
          </w:rPr>
          <w:t>Figura 22: gráfico boxplot de datos de Mortalidad de los distintos grupos de tratamiento.</w:t>
        </w:r>
        <w:r w:rsidR="005653A7">
          <w:rPr>
            <w:noProof/>
            <w:webHidden/>
          </w:rPr>
          <w:tab/>
        </w:r>
        <w:r w:rsidR="005653A7">
          <w:rPr>
            <w:noProof/>
            <w:webHidden/>
          </w:rPr>
          <w:fldChar w:fldCharType="begin"/>
        </w:r>
        <w:r w:rsidR="005653A7">
          <w:rPr>
            <w:noProof/>
            <w:webHidden/>
          </w:rPr>
          <w:instrText xml:space="preserve"> PAGEREF _Toc132958358 \h </w:instrText>
        </w:r>
        <w:r w:rsidR="005653A7">
          <w:rPr>
            <w:noProof/>
            <w:webHidden/>
          </w:rPr>
        </w:r>
        <w:r w:rsidR="005653A7">
          <w:rPr>
            <w:noProof/>
            <w:webHidden/>
          </w:rPr>
          <w:fldChar w:fldCharType="separate"/>
        </w:r>
        <w:r w:rsidR="0039524B">
          <w:rPr>
            <w:noProof/>
            <w:webHidden/>
          </w:rPr>
          <w:t>55</w:t>
        </w:r>
        <w:r w:rsidR="005653A7">
          <w:rPr>
            <w:noProof/>
            <w:webHidden/>
          </w:rPr>
          <w:fldChar w:fldCharType="end"/>
        </w:r>
      </w:hyperlink>
    </w:p>
    <w:p w14:paraId="487D764B" w14:textId="1A515237" w:rsidR="005653A7" w:rsidRDefault="00000000">
      <w:pPr>
        <w:pStyle w:val="TDC1"/>
        <w:tabs>
          <w:tab w:val="right" w:leader="dot" w:pos="9350"/>
        </w:tabs>
        <w:rPr>
          <w:rFonts w:asciiTheme="minorHAnsi" w:eastAsiaTheme="minorEastAsia" w:hAnsiTheme="minorHAnsi" w:cstheme="minorBidi"/>
          <w:noProof/>
          <w:sz w:val="22"/>
          <w:szCs w:val="22"/>
          <w:lang w:val="es-SV"/>
        </w:rPr>
      </w:pPr>
      <w:hyperlink w:anchor="_Toc132958359" w:history="1">
        <w:r w:rsidR="005653A7" w:rsidRPr="00E80F00">
          <w:rPr>
            <w:rStyle w:val="Hipervnculo"/>
            <w:noProof/>
          </w:rPr>
          <w:t>Figura 23: gráfico boxplot de datos de Oxígeno disuelto en aguas de los distintos grupos de tratamiento.</w:t>
        </w:r>
        <w:r w:rsidR="005653A7">
          <w:rPr>
            <w:noProof/>
            <w:webHidden/>
          </w:rPr>
          <w:tab/>
        </w:r>
        <w:r w:rsidR="005653A7">
          <w:rPr>
            <w:noProof/>
            <w:webHidden/>
          </w:rPr>
          <w:fldChar w:fldCharType="begin"/>
        </w:r>
        <w:r w:rsidR="005653A7">
          <w:rPr>
            <w:noProof/>
            <w:webHidden/>
          </w:rPr>
          <w:instrText xml:space="preserve"> PAGEREF _Toc132958359 \h </w:instrText>
        </w:r>
        <w:r w:rsidR="005653A7">
          <w:rPr>
            <w:noProof/>
            <w:webHidden/>
          </w:rPr>
        </w:r>
        <w:r w:rsidR="005653A7">
          <w:rPr>
            <w:noProof/>
            <w:webHidden/>
          </w:rPr>
          <w:fldChar w:fldCharType="separate"/>
        </w:r>
        <w:r w:rsidR="0039524B">
          <w:rPr>
            <w:noProof/>
            <w:webHidden/>
          </w:rPr>
          <w:t>56</w:t>
        </w:r>
        <w:r w:rsidR="005653A7">
          <w:rPr>
            <w:noProof/>
            <w:webHidden/>
          </w:rPr>
          <w:fldChar w:fldCharType="end"/>
        </w:r>
      </w:hyperlink>
    </w:p>
    <w:p w14:paraId="000000B0" w14:textId="102FF7C9" w:rsidR="00D17FD7" w:rsidRDefault="005653A7">
      <w:pPr>
        <w:pBdr>
          <w:top w:val="nil"/>
          <w:left w:val="nil"/>
          <w:bottom w:val="nil"/>
          <w:right w:val="nil"/>
          <w:between w:val="nil"/>
        </w:pBdr>
        <w:tabs>
          <w:tab w:val="right" w:pos="9350"/>
        </w:tabs>
        <w:spacing w:after="100"/>
        <w:rPr>
          <w:rFonts w:ascii="Calibri" w:eastAsia="Calibri" w:hAnsi="Calibri" w:cs="Calibri"/>
          <w:color w:val="000000"/>
          <w:sz w:val="22"/>
          <w:szCs w:val="22"/>
        </w:rPr>
      </w:pPr>
      <w:r>
        <w:rPr>
          <w:rFonts w:ascii="Calibri" w:eastAsia="Calibri" w:hAnsi="Calibri" w:cs="Calibri"/>
          <w:color w:val="000000"/>
          <w:sz w:val="22"/>
          <w:szCs w:val="22"/>
        </w:rPr>
        <w:fldChar w:fldCharType="end"/>
      </w:r>
    </w:p>
    <w:p w14:paraId="000000B1" w14:textId="77777777" w:rsidR="00D17FD7" w:rsidRDefault="00D17FD7">
      <w:pPr>
        <w:widowControl w:val="0"/>
        <w:pBdr>
          <w:top w:val="nil"/>
          <w:left w:val="nil"/>
          <w:bottom w:val="nil"/>
          <w:right w:val="nil"/>
          <w:between w:val="nil"/>
        </w:pBdr>
        <w:spacing w:after="0" w:line="276" w:lineRule="auto"/>
        <w:jc w:val="left"/>
        <w:rPr>
          <w:rFonts w:ascii="Calibri" w:eastAsia="Calibri" w:hAnsi="Calibri" w:cs="Calibri"/>
          <w:color w:val="000000"/>
          <w:sz w:val="22"/>
          <w:szCs w:val="22"/>
        </w:rPr>
      </w:pPr>
    </w:p>
    <w:sdt>
      <w:sdtPr>
        <w:id w:val="967395934"/>
        <w:docPartObj>
          <w:docPartGallery w:val="Table of Contents"/>
          <w:docPartUnique/>
        </w:docPartObj>
      </w:sdtPr>
      <w:sdtContent>
        <w:p w14:paraId="000000B2" w14:textId="77777777" w:rsidR="00D17FD7" w:rsidRDefault="00000000">
          <w:pPr>
            <w:pBdr>
              <w:top w:val="nil"/>
              <w:left w:val="nil"/>
              <w:bottom w:val="nil"/>
              <w:right w:val="nil"/>
              <w:between w:val="nil"/>
            </w:pBdr>
            <w:tabs>
              <w:tab w:val="right" w:pos="9350"/>
            </w:tabs>
            <w:spacing w:after="100"/>
            <w:rPr>
              <w:rFonts w:ascii="Calibri" w:eastAsia="Calibri" w:hAnsi="Calibri" w:cs="Calibri"/>
              <w:color w:val="000000"/>
              <w:sz w:val="22"/>
              <w:szCs w:val="22"/>
            </w:rPr>
          </w:pPr>
          <w:r>
            <w:fldChar w:fldCharType="begin"/>
          </w:r>
          <w:r>
            <w:instrText xml:space="preserve"> TOC \h \u \z \t "Heading 1,1,Heading 2,2,Heading 3,3,Heading 4,4,Heading 5,5,Heading 6,6,"</w:instrText>
          </w:r>
          <w:r>
            <w:fldChar w:fldCharType="separate"/>
          </w:r>
          <w:r>
            <w:fldChar w:fldCharType="end"/>
          </w:r>
        </w:p>
      </w:sdtContent>
    </w:sdt>
    <w:p w14:paraId="000000B3" w14:textId="77777777" w:rsidR="00D17FD7" w:rsidRDefault="00D17FD7">
      <w:pPr>
        <w:sectPr w:rsidR="00D17FD7">
          <w:headerReference w:type="default" r:id="rId15"/>
          <w:footerReference w:type="default" r:id="rId16"/>
          <w:footerReference w:type="first" r:id="rId17"/>
          <w:pgSz w:w="12240" w:h="15840"/>
          <w:pgMar w:top="1440" w:right="1440" w:bottom="1440" w:left="1440" w:header="720" w:footer="720" w:gutter="0"/>
          <w:pgNumType w:start="1"/>
          <w:cols w:space="720"/>
          <w:titlePg/>
        </w:sectPr>
      </w:pPr>
      <w:bookmarkStart w:id="4" w:name="_heading=h.3znysh7" w:colFirst="0" w:colLast="0"/>
      <w:bookmarkEnd w:id="4"/>
    </w:p>
    <w:p w14:paraId="000000B4" w14:textId="614B1795" w:rsidR="00D17FD7" w:rsidRPr="00322360" w:rsidRDefault="00000000" w:rsidP="001E5398">
      <w:pPr>
        <w:pStyle w:val="Ttulo1"/>
        <w:rPr>
          <w:lang w:val="es-SV"/>
        </w:rPr>
      </w:pPr>
      <w:bookmarkStart w:id="5" w:name="_Toc132957699"/>
      <w:r w:rsidRPr="00322360">
        <w:rPr>
          <w:lang w:val="es-SV"/>
        </w:rPr>
        <w:lastRenderedPageBreak/>
        <w:t>RESUMEN</w:t>
      </w:r>
      <w:bookmarkEnd w:id="5"/>
    </w:p>
    <w:p w14:paraId="000000B5" w14:textId="77777777" w:rsidR="00D17FD7" w:rsidRDefault="00000000">
      <w:r>
        <w:t>El presente estudio se realizó en el distrito de riego Atiocoyo Sur, con el objetivo de comprobar el empleo de la función antimicrobiana de la alicina en el tratamiento de aguas de cultivo de tilapia (</w:t>
      </w:r>
      <w:r>
        <w:rPr>
          <w:i/>
        </w:rPr>
        <w:t>Oreochromis sp</w:t>
      </w:r>
      <w:r>
        <w:t xml:space="preserve">.). En la parte experimental se realizaron tomas de muestra al afluente del río Sucio en el cual se identificaron la presencia y cantidad de bacterias. Posterior a la identificación de las bacterias de interés, se procedió a realizar el experimento, en este se tomó agua del río Sucio para 4 peceras de 20 L de agua y una pecera con 20 L de agua potable libre de contaminantes; a una densidad de siembra de 1,500 organismos por metro cúbico, en total se tuvieron </w:t>
      </w:r>
      <w:sdt>
        <w:sdtPr>
          <w:tag w:val="goog_rdk_0"/>
          <w:id w:val="-737014414"/>
        </w:sdtPr>
        <w:sdtContent>
          <w:commentRangeStart w:id="6"/>
        </w:sdtContent>
      </w:sdt>
      <w:r>
        <w:t xml:space="preserve">30 alevines por </w:t>
      </w:r>
      <w:commentRangeEnd w:id="6"/>
      <w:r>
        <w:commentReference w:id="6"/>
      </w:r>
      <w:r>
        <w:t xml:space="preserve">pecera. Se realizaron 5 tratamientos (con 3 repeticiones de cada uno), 2 tratamientos control y 3 diluciones. Luego de 120 horas, el experimento se da por finalizado y se tomaron muestras de cada una de las peceras e inmediatamente fueron enviadas al respectivo laboratorio para sus análisis bacteriológicos. Con los resultados de estas pruebas se realizaron análisis estadísticos que confirmaron la hipótesis nula, la cual estipula que no reduce significativamente la carga bacteriana del medio, sin embargo, se demostraron diferencias significativas de las variables respuesta entre los grupos. </w:t>
      </w:r>
    </w:p>
    <w:p w14:paraId="000000B6" w14:textId="77777777" w:rsidR="00D17FD7" w:rsidRDefault="00D17FD7">
      <w:pPr>
        <w:jc w:val="center"/>
      </w:pPr>
    </w:p>
    <w:p w14:paraId="000000B7" w14:textId="77777777" w:rsidR="00D17FD7" w:rsidRDefault="00D17FD7">
      <w:pPr>
        <w:jc w:val="center"/>
      </w:pPr>
    </w:p>
    <w:p w14:paraId="000000B8" w14:textId="77777777" w:rsidR="00D17FD7" w:rsidRDefault="00D17FD7"/>
    <w:p w14:paraId="000000B9" w14:textId="77777777" w:rsidR="00D17FD7" w:rsidRDefault="00000000">
      <w:pPr>
        <w:spacing w:line="259" w:lineRule="auto"/>
        <w:jc w:val="left"/>
      </w:pPr>
      <w:r>
        <w:br w:type="page"/>
      </w:r>
    </w:p>
    <w:p w14:paraId="000000BA" w14:textId="3AE315D8" w:rsidR="00D17FD7" w:rsidRPr="00322360" w:rsidRDefault="00000000" w:rsidP="001E5398">
      <w:pPr>
        <w:pStyle w:val="Ttulo1"/>
        <w:numPr>
          <w:ilvl w:val="0"/>
          <w:numId w:val="7"/>
        </w:numPr>
        <w:rPr>
          <w:lang w:val="es-SV"/>
        </w:rPr>
      </w:pPr>
      <w:bookmarkStart w:id="7" w:name="_Toc132957700"/>
      <w:r w:rsidRPr="00322360">
        <w:rPr>
          <w:lang w:val="es-SV"/>
        </w:rPr>
        <w:lastRenderedPageBreak/>
        <w:t>INTRODUCCIÓN</w:t>
      </w:r>
      <w:bookmarkEnd w:id="7"/>
    </w:p>
    <w:p w14:paraId="000000BB" w14:textId="77777777" w:rsidR="00D17FD7" w:rsidRDefault="00000000">
      <w:pPr>
        <w:spacing w:after="0"/>
      </w:pPr>
      <w:r>
        <w:t xml:space="preserve">La acuicultura ha mostrado un gran desarrollo tanto a nivel nacional como internacional, se ha convertido en una opción rentable y eficiente para suplir proteína animal a mercados a nivel mundial. Por su facilidad de desarrollo y gran resiliencia, la tilapia se ha convertido, de forma acelerada, en una especie deseada para la producción acuícola en muchos países, ya que logra buenos resultados de biomasa en condiciones en las que otras especies no podrían sobrevivir. Otro beneficio de la tilapia como especie productora de proteína animal, es la facilidad de reproducción, ya que especies como </w:t>
      </w:r>
      <w:r>
        <w:rPr>
          <w:i/>
        </w:rPr>
        <w:t xml:space="preserve">Oreochromis niloticus, </w:t>
      </w:r>
      <w:r>
        <w:t xml:space="preserve">y </w:t>
      </w:r>
      <w:r>
        <w:rPr>
          <w:i/>
        </w:rPr>
        <w:t xml:space="preserve">Oreochromis mossambicus, </w:t>
      </w:r>
      <w:r>
        <w:t xml:space="preserve">logran la madurez sexual, en condiciones tropicales, a los 3 meses; sin embargo, se debe de tener un extremo cuidado en la calidad de agua en las primeras semanas de las crías, ya que, si no se logra, la producción podría presentar de altas mortalidades (FAO, 2011). </w:t>
      </w:r>
    </w:p>
    <w:p w14:paraId="000000BC" w14:textId="77777777" w:rsidR="00D17FD7" w:rsidRDefault="00D17FD7">
      <w:pPr>
        <w:spacing w:after="0"/>
      </w:pPr>
    </w:p>
    <w:p w14:paraId="000000BD" w14:textId="77777777" w:rsidR="00D17FD7" w:rsidRDefault="00000000">
      <w:pPr>
        <w:spacing w:after="0"/>
      </w:pPr>
      <w:r>
        <w:t>La tilapia es una fuente de proteína animal que aventaja a otras carnes como la de ganado vacuno, porcinos o aves, debido al bajo costo de producción y alto rendimiento en biomasa, esto siempre y cuando las condiciones sean las óptimas para la especie. Una de las condiciones más importantes para la sobrevivencia de la tilapia es la calidad del agua y la carga bacteriana. Aunque no todas las bacterias que se encuentran en las aguas del uso acuícola son perjudiciales para el cultivo de la tilapia, como las bacterias nitrificantes, hay otras que son de importancia sanitaria ya que amenazan contra la salud del humano o el pez y por ende en la productividad de la granja (</w:t>
      </w:r>
      <w:proofErr w:type="spellStart"/>
      <w:r>
        <w:t>Kubitza</w:t>
      </w:r>
      <w:proofErr w:type="spellEnd"/>
      <w:r>
        <w:t xml:space="preserve">, 2011; Saavedra, 2006). </w:t>
      </w:r>
      <w:sdt>
        <w:sdtPr>
          <w:tag w:val="goog_rdk_1"/>
          <w:id w:val="243537853"/>
        </w:sdtPr>
        <w:sdtContent>
          <w:commentRangeStart w:id="8"/>
        </w:sdtContent>
      </w:sdt>
      <w:r>
        <w:t>Usualmente</w:t>
      </w:r>
      <w:commentRangeEnd w:id="8"/>
      <w:r>
        <w:commentReference w:id="8"/>
      </w:r>
      <w:r>
        <w:t xml:space="preserve">, las complicaciones de altas cargas bacterianas y mortalidad son tratados con el uso irresponsable de antibióticos, el más común en el sector de interés es la </w:t>
      </w:r>
      <w:proofErr w:type="spellStart"/>
      <w:r>
        <w:t>enrofloxacina</w:t>
      </w:r>
      <w:proofErr w:type="spellEnd"/>
      <w:r>
        <w:t>. El uso de antibióticos supone varios riesgos y problemas en distintas vertientes, por un lado, tenemos los peligros ecosistémicos que puede generar la contaminación con antibióticos en ríos, lagos u otros cuerpos de agua; y por otro, la resistencia microbiana llamada así según la OIE (2020), que se cree que será la mayor crisis de salud humana para el 2050.</w:t>
      </w:r>
    </w:p>
    <w:p w14:paraId="000000BE" w14:textId="77777777" w:rsidR="00D17FD7" w:rsidRDefault="00D17FD7">
      <w:pPr>
        <w:spacing w:after="0"/>
      </w:pPr>
    </w:p>
    <w:p w14:paraId="000000BF" w14:textId="77777777" w:rsidR="00D17FD7" w:rsidRDefault="00D17FD7">
      <w:pPr>
        <w:spacing w:after="0"/>
      </w:pPr>
    </w:p>
    <w:p w14:paraId="000000C0" w14:textId="77777777" w:rsidR="00D17FD7" w:rsidRDefault="00000000">
      <w:pPr>
        <w:spacing w:after="0"/>
      </w:pPr>
      <w:bookmarkStart w:id="9" w:name="_heading=h.tyjcwt" w:colFirst="0" w:colLast="0"/>
      <w:bookmarkEnd w:id="9"/>
      <w:r>
        <w:lastRenderedPageBreak/>
        <w:t xml:space="preserve">Es, por lo tanto, que el presente estudio pretende comprobar la función antimicrobiana de la alicina al 25% en forma de “polvo de ajo” para controlar, las colonias bacterianas en aguas de uso acuícola, concretamente en la producción de tilapia. Después de una identificación de las bacterias presentes en las aguas de uso productivo, se decidió basar el estudio en las bacterias del género </w:t>
      </w:r>
      <w:r>
        <w:rPr>
          <w:i/>
        </w:rPr>
        <w:t>Pseudomonas</w:t>
      </w:r>
      <w:r>
        <w:t>, debido a cuestiones de factibilidad. La fase experimental se realizó en las instalaciones de la alevinera “Alevines de Atiocoyo” en donde se acoplaron los distintos tratamientos de tal forma que simularan de la forma más certera las condiciones a la que los acuicultores del distrito de riego “Atiocoyo Sur”, se enfrentan a la hora de comercializar y elaborar su producto. La obtención de las muestras se realizó por medio de la toma de las aguas del Rio Sucio, el cual es utilizado en la producción de tilapia dentro del distrito de riego Atiocoyo Sur, identificando las Unidades Formadoras de Colonias (</w:t>
      </w:r>
      <w:proofErr w:type="spellStart"/>
      <w:r>
        <w:t>UFCs</w:t>
      </w:r>
      <w:proofErr w:type="spellEnd"/>
      <w:r>
        <w:t xml:space="preserve">) del género </w:t>
      </w:r>
      <w:r>
        <w:rPr>
          <w:i/>
        </w:rPr>
        <w:t>Pseudomonas</w:t>
      </w:r>
      <w:r>
        <w:t xml:space="preserve"> en las aguas del canal en un primer momento, y posteriormente en cada uno de los tratamientos realizados.</w:t>
      </w:r>
    </w:p>
    <w:p w14:paraId="000000C1" w14:textId="77777777" w:rsidR="00D17FD7" w:rsidRDefault="00000000">
      <w:pPr>
        <w:spacing w:after="0"/>
      </w:pPr>
      <w:r>
        <w:br w:type="page"/>
      </w:r>
    </w:p>
    <w:p w14:paraId="000000C2" w14:textId="3AF8A94B" w:rsidR="00D17FD7" w:rsidRPr="001E5398" w:rsidRDefault="00000000" w:rsidP="001E5398">
      <w:pPr>
        <w:pStyle w:val="Prrafodelista"/>
        <w:keepNext/>
        <w:keepLines/>
        <w:numPr>
          <w:ilvl w:val="0"/>
          <w:numId w:val="7"/>
        </w:numPr>
        <w:spacing w:before="400" w:after="120"/>
        <w:rPr>
          <w:sz w:val="40"/>
          <w:szCs w:val="40"/>
        </w:rPr>
      </w:pPr>
      <w:bookmarkStart w:id="10" w:name="_heading=h.1t3h5sf" w:colFirst="0" w:colLast="0"/>
      <w:bookmarkEnd w:id="10"/>
      <w:r w:rsidRPr="001E5398">
        <w:rPr>
          <w:sz w:val="40"/>
          <w:szCs w:val="40"/>
        </w:rPr>
        <w:lastRenderedPageBreak/>
        <w:t>OBJETIVOS</w:t>
      </w:r>
    </w:p>
    <w:p w14:paraId="000000C3" w14:textId="77777777" w:rsidR="00D17FD7" w:rsidRDefault="00D17FD7">
      <w:pPr>
        <w:spacing w:after="0"/>
      </w:pPr>
    </w:p>
    <w:p w14:paraId="000000C4" w14:textId="77777777" w:rsidR="00D17FD7" w:rsidRDefault="00000000">
      <w:pPr>
        <w:keepNext/>
        <w:keepLines/>
        <w:spacing w:before="360" w:after="120"/>
        <w:rPr>
          <w:sz w:val="32"/>
          <w:szCs w:val="32"/>
        </w:rPr>
      </w:pPr>
      <w:bookmarkStart w:id="11" w:name="_heading=h.4d34og8" w:colFirst="0" w:colLast="0"/>
      <w:bookmarkEnd w:id="11"/>
      <w:r>
        <w:rPr>
          <w:sz w:val="32"/>
          <w:szCs w:val="32"/>
        </w:rPr>
        <w:t>Objetivo General:</w:t>
      </w:r>
    </w:p>
    <w:p w14:paraId="000000C5" w14:textId="77777777" w:rsidR="00D17FD7" w:rsidRDefault="00D17FD7">
      <w:pPr>
        <w:spacing w:after="0"/>
        <w:rPr>
          <w:b/>
        </w:rPr>
      </w:pPr>
    </w:p>
    <w:p w14:paraId="000000C6" w14:textId="77777777" w:rsidR="00D17FD7" w:rsidRDefault="00000000">
      <w:pPr>
        <w:spacing w:after="0"/>
      </w:pPr>
      <w:bookmarkStart w:id="12" w:name="_heading=h.2s8eyo1" w:colFirst="0" w:colLast="0"/>
      <w:bookmarkEnd w:id="12"/>
      <w:r>
        <w:t>Comprobar la función antimicrobiana de la alicina en el tratamiento de aguas de cultivo de tilapia (</w:t>
      </w:r>
      <w:r>
        <w:rPr>
          <w:i/>
        </w:rPr>
        <w:t>Oreochromis sp</w:t>
      </w:r>
      <w:r>
        <w:t>.) en el municipio de San Pablo Tacachico, departamento de La Libertad.</w:t>
      </w:r>
    </w:p>
    <w:p w14:paraId="000000C7" w14:textId="77777777" w:rsidR="00D17FD7" w:rsidRDefault="00D17FD7">
      <w:pPr>
        <w:spacing w:after="0"/>
      </w:pPr>
    </w:p>
    <w:p w14:paraId="000000C8" w14:textId="77777777" w:rsidR="00D17FD7" w:rsidRDefault="00D17FD7">
      <w:pPr>
        <w:spacing w:after="0"/>
      </w:pPr>
    </w:p>
    <w:p w14:paraId="000000C9" w14:textId="77777777" w:rsidR="00D17FD7" w:rsidRDefault="00000000">
      <w:pPr>
        <w:keepNext/>
        <w:keepLines/>
        <w:spacing w:before="360" w:after="120"/>
        <w:rPr>
          <w:sz w:val="32"/>
          <w:szCs w:val="32"/>
        </w:rPr>
      </w:pPr>
      <w:bookmarkStart w:id="13" w:name="_heading=h.17dp8vu" w:colFirst="0" w:colLast="0"/>
      <w:bookmarkEnd w:id="13"/>
      <w:r>
        <w:rPr>
          <w:sz w:val="32"/>
          <w:szCs w:val="32"/>
        </w:rPr>
        <w:t>Objetivos Específicos.</w:t>
      </w:r>
    </w:p>
    <w:p w14:paraId="000000CA" w14:textId="77777777" w:rsidR="00D17FD7" w:rsidRDefault="00000000">
      <w:pPr>
        <w:numPr>
          <w:ilvl w:val="0"/>
          <w:numId w:val="5"/>
        </w:numPr>
        <w:spacing w:after="0"/>
      </w:pPr>
      <w:r>
        <w:t xml:space="preserve">Identificar bacterias perjudiciales para el cultivo de tilapia en las aguas de uso acuícola del distrito de riego Atiocoyo </w:t>
      </w:r>
      <w:sdt>
        <w:sdtPr>
          <w:tag w:val="goog_rdk_2"/>
          <w:id w:val="-1444302561"/>
        </w:sdtPr>
        <w:sdtContent>
          <w:commentRangeStart w:id="14"/>
        </w:sdtContent>
      </w:sdt>
      <w:r>
        <w:t>Sur</w:t>
      </w:r>
      <w:commentRangeEnd w:id="14"/>
      <w:r>
        <w:commentReference w:id="14"/>
      </w:r>
      <w:r>
        <w:t>.</w:t>
      </w:r>
    </w:p>
    <w:p w14:paraId="000000CB" w14:textId="77777777" w:rsidR="00D17FD7" w:rsidRDefault="00D17FD7">
      <w:pPr>
        <w:spacing w:after="0"/>
        <w:rPr>
          <w:b/>
        </w:rPr>
      </w:pPr>
    </w:p>
    <w:p w14:paraId="000000CC" w14:textId="77777777" w:rsidR="00D17FD7" w:rsidRDefault="00000000">
      <w:pPr>
        <w:numPr>
          <w:ilvl w:val="0"/>
          <w:numId w:val="5"/>
        </w:numPr>
        <w:spacing w:after="0"/>
      </w:pPr>
      <w:r>
        <w:t xml:space="preserve">Evaluar la reducción de bacterias del género </w:t>
      </w:r>
      <w:proofErr w:type="spellStart"/>
      <w:r>
        <w:rPr>
          <w:i/>
        </w:rPr>
        <w:t>Pseodomonas</w:t>
      </w:r>
      <w:proofErr w:type="spellEnd"/>
      <w:r>
        <w:t xml:space="preserve"> a través del uso de alicina en el agua de desarrollo de alevines de tilapia.</w:t>
      </w:r>
    </w:p>
    <w:p w14:paraId="000000CD" w14:textId="77777777" w:rsidR="00D17FD7" w:rsidRDefault="00D17FD7">
      <w:pPr>
        <w:pBdr>
          <w:top w:val="nil"/>
          <w:left w:val="nil"/>
          <w:bottom w:val="nil"/>
          <w:right w:val="nil"/>
          <w:between w:val="nil"/>
        </w:pBdr>
        <w:spacing w:after="0"/>
        <w:ind w:left="720"/>
        <w:rPr>
          <w:color w:val="000000"/>
        </w:rPr>
      </w:pPr>
    </w:p>
    <w:p w14:paraId="000000CE" w14:textId="77777777" w:rsidR="00D17FD7" w:rsidRDefault="00000000">
      <w:pPr>
        <w:numPr>
          <w:ilvl w:val="0"/>
          <w:numId w:val="5"/>
        </w:numPr>
        <w:spacing w:after="0"/>
      </w:pPr>
      <w:r>
        <w:t>Evidenciar la baja toxicidad de la alicina en alevines de tilapia.</w:t>
      </w:r>
    </w:p>
    <w:p w14:paraId="000000CF" w14:textId="77777777" w:rsidR="00D17FD7" w:rsidRDefault="00D17FD7">
      <w:pPr>
        <w:spacing w:after="0"/>
      </w:pPr>
    </w:p>
    <w:p w14:paraId="000000D0" w14:textId="77777777" w:rsidR="00D17FD7" w:rsidRDefault="00000000">
      <w:pPr>
        <w:numPr>
          <w:ilvl w:val="0"/>
          <w:numId w:val="5"/>
        </w:numPr>
        <w:spacing w:after="0"/>
      </w:pPr>
      <w:r>
        <w:t>Demostrar el uso de alicina como alternativa al tratamiento de aguas en el cultivo de alevines de tilapias.</w:t>
      </w:r>
    </w:p>
    <w:p w14:paraId="000000D1" w14:textId="77777777" w:rsidR="00D17FD7" w:rsidRDefault="00D17FD7">
      <w:pPr>
        <w:spacing w:after="0"/>
      </w:pPr>
    </w:p>
    <w:p w14:paraId="000000D2" w14:textId="77777777" w:rsidR="00D17FD7" w:rsidRDefault="00000000">
      <w:pPr>
        <w:spacing w:after="0" w:line="276" w:lineRule="auto"/>
      </w:pPr>
      <w:r>
        <w:br w:type="page"/>
      </w:r>
    </w:p>
    <w:p w14:paraId="000000D3" w14:textId="2CBD703F" w:rsidR="00D17FD7" w:rsidRPr="00322360" w:rsidRDefault="00000000" w:rsidP="001E5398">
      <w:pPr>
        <w:pStyle w:val="Ttulo1"/>
        <w:numPr>
          <w:ilvl w:val="0"/>
          <w:numId w:val="7"/>
        </w:numPr>
        <w:rPr>
          <w:lang w:val="es-SV"/>
        </w:rPr>
      </w:pPr>
      <w:bookmarkStart w:id="15" w:name="_Toc132957701"/>
      <w:r w:rsidRPr="00322360">
        <w:rPr>
          <w:lang w:val="es-SV"/>
        </w:rPr>
        <w:lastRenderedPageBreak/>
        <w:t>MARCO TEÓRICO</w:t>
      </w:r>
      <w:bookmarkEnd w:id="15"/>
    </w:p>
    <w:p w14:paraId="000000D4" w14:textId="7E3206DB" w:rsidR="00D17FD7" w:rsidRPr="00322360" w:rsidRDefault="00000000" w:rsidP="001E5398">
      <w:pPr>
        <w:pStyle w:val="Ttulo2"/>
        <w:numPr>
          <w:ilvl w:val="1"/>
          <w:numId w:val="7"/>
        </w:numPr>
        <w:rPr>
          <w:lang w:val="es-SV"/>
        </w:rPr>
      </w:pPr>
      <w:bookmarkStart w:id="16" w:name="_Toc132957702"/>
      <w:r w:rsidRPr="00322360">
        <w:rPr>
          <w:lang w:val="es-SV"/>
        </w:rPr>
        <w:t>ANTECEDENTES</w:t>
      </w:r>
      <w:bookmarkEnd w:id="16"/>
    </w:p>
    <w:p w14:paraId="000000D5" w14:textId="77777777" w:rsidR="00D17FD7" w:rsidRDefault="00000000">
      <w:pPr>
        <w:spacing w:after="0"/>
      </w:pPr>
      <w:r>
        <w:t>El Salvador posee un clima tropical que permite la cosecha de tilapia por los 12 meses del año, logrando de 3 a 3.5 cosechas anuales, contrario a grandes productores asiáticos como China, Corea y Japón, que debido a su clima solo pueden realizar una cosecha al año, aun así, China es el mayor productor de tilapia del mundo (AQUA, 2021). En el municipio de San Pablo Tacachico, el distrito de riego “Atiocoyo sur” se encuentra la mayor área de producción de tilapia de El Salvador. Este es alimentado por el afluente del río Sucio, el cual tiene un recorrido desde la zona de Zapotitán hasta desembocar en el río Lempa, a 10 km aguas arriba del embalse de la central hidroeléctrica Cerrón Grande. Uno de los recorridos más significativos de este río es el Valle de San Andrés, lugar donde algunas de las empresas localizadas en el sector utilizan el agua del río para satisfacer la demanda de sus procesos y a la vez vierten sus aguas residuales al mismo, esto hace que el río se cargue de desperdicios, llevando varios contaminantes por las fábricas, desarrollos urbanos, campos de cultivo y otros desarrollos pecuarios que vierten sus desechos en él (CENDEPESCA, 2015; García, s.f.).</w:t>
      </w:r>
    </w:p>
    <w:p w14:paraId="000000D6" w14:textId="77777777" w:rsidR="00D17FD7" w:rsidRDefault="00D17FD7">
      <w:pPr>
        <w:spacing w:after="0"/>
      </w:pPr>
    </w:p>
    <w:p w14:paraId="000000D7" w14:textId="77777777" w:rsidR="00D17FD7" w:rsidRDefault="00000000">
      <w:pPr>
        <w:spacing w:after="0"/>
      </w:pPr>
      <w:r>
        <w:t xml:space="preserve">El Salvador es un país en donde </w:t>
      </w:r>
      <w:sdt>
        <w:sdtPr>
          <w:tag w:val="goog_rdk_3"/>
          <w:id w:val="50741066"/>
        </w:sdtPr>
        <w:sdtContent>
          <w:commentRangeStart w:id="17"/>
        </w:sdtContent>
      </w:sdt>
      <w:sdt>
        <w:sdtPr>
          <w:tag w:val="goog_rdk_4"/>
          <w:id w:val="968098889"/>
        </w:sdtPr>
        <w:sdtContent>
          <w:commentRangeStart w:id="18"/>
        </w:sdtContent>
      </w:sdt>
      <w:r>
        <w:t xml:space="preserve">el tratamiento de aguas residuales no cumple con ciertos criterios, dado que no se logra la identificación y trazabilidad de contaminantes como antibióticos, por lo mismo, las estaciones depuradoras de aguas residuales y las plantas potabilizadoras de agua no poseen este tipo de tratamiento. Según las “NORMAS TÉCNICAS PARA ABASTECIMIENTO DE AGUA POTABLE Y ALCANTARILLADOS DE AGUAS NEGRAS” la calidad del agua deberá ser monitoreada bajo el método </w:t>
      </w:r>
      <w:commentRangeEnd w:id="17"/>
      <w:r>
        <w:commentReference w:id="17"/>
      </w:r>
      <w:commentRangeEnd w:id="18"/>
      <w:r>
        <w:commentReference w:id="18"/>
      </w:r>
      <w:r>
        <w:t>“</w:t>
      </w:r>
      <w:proofErr w:type="spellStart"/>
      <w:r>
        <w:t>Standar</w:t>
      </w:r>
      <w:proofErr w:type="spellEnd"/>
      <w:r>
        <w:t xml:space="preserve"> APHA-AWWA”, bajo esta metodología los análisis toxicológicos omiten el análisis de sustancias tales como los antibióticos (ANDA, 2014). </w:t>
      </w:r>
    </w:p>
    <w:p w14:paraId="000000D8" w14:textId="77777777" w:rsidR="00D17FD7" w:rsidRDefault="00D17FD7">
      <w:pPr>
        <w:spacing w:after="0"/>
      </w:pPr>
    </w:p>
    <w:p w14:paraId="000000D9" w14:textId="77777777" w:rsidR="00D17FD7" w:rsidRDefault="00000000">
      <w:pPr>
        <w:spacing w:after="0"/>
      </w:pPr>
      <w:r>
        <w:t xml:space="preserve">En la producción de tilapia, el agua es el elemento de los ecosistemas que más se contamina, esta contiene los desechos de los peces, lodos en descomposición, materia orgánica proveniente de los concentrados, huevos o larvas de los peces en producción </w:t>
      </w:r>
      <w:r>
        <w:lastRenderedPageBreak/>
        <w:t>y, cuando son utilizados, antibióticos o vitaminas suministradas a los peces. Todos estos contaminantes producen un alto impacto para los ecosistemas circundantes, los productores depositan las aguas contaminadas a los afluentes y esta es transportada a distintos tipos de ecosistemas, alterando las condiciones ambientales normales que se tienen (APHA,1999). Sin embargo, muchas veces los niveles de contaminación pueden disminuirse por medio del empleo de buenas prácticas en la producción, como el tratamiento de aguas de consumo, la no utilización de químicos perjudiciales a la salud de humanos o al ambiente, la disposición y tratamiento adecuado a aguas residuales y materiales de desecho (CEDRSSA, 2015)</w:t>
      </w:r>
    </w:p>
    <w:p w14:paraId="000000DA" w14:textId="654449CE" w:rsidR="00D17FD7" w:rsidRPr="00322360" w:rsidRDefault="00000000" w:rsidP="001E5398">
      <w:pPr>
        <w:pStyle w:val="Ttulo2"/>
        <w:numPr>
          <w:ilvl w:val="1"/>
          <w:numId w:val="7"/>
        </w:numPr>
        <w:rPr>
          <w:lang w:val="es-SV"/>
        </w:rPr>
      </w:pPr>
      <w:bookmarkStart w:id="19" w:name="_Toc132957703"/>
      <w:r w:rsidRPr="00322360">
        <w:rPr>
          <w:lang w:val="es-SV"/>
        </w:rPr>
        <w:t>ACUICULTURA</w:t>
      </w:r>
      <w:bookmarkEnd w:id="19"/>
      <w:r w:rsidRPr="00322360">
        <w:rPr>
          <w:lang w:val="es-SV"/>
        </w:rPr>
        <w:t xml:space="preserve"> </w:t>
      </w:r>
    </w:p>
    <w:p w14:paraId="000000DB" w14:textId="77777777" w:rsidR="00D17FD7" w:rsidRDefault="00000000">
      <w:pPr>
        <w:spacing w:after="0"/>
      </w:pPr>
      <w:r>
        <w:t>La acuicultura es una técnica creada por los hombres en la cual se modifican componentes del medio ambiente con el fin de lograr producción de alimentos y el aprovechamiento de los recursos acuícolas. Esta se constituye por unidades productivas, las cuales utilizan conocimientos interdisciplinarios como la biología, ingeniería y ecología. Los cultivos más representativos y con mayor desarrollo son; crustáceos, peces, moluscos bivalvos, algas y camarones (CDRSSA, 2015). Esta técnica se remonta desde hace más de 2,000 años, en China, alrededor del año 500 A.C., de forma empírica y tradicional agrícola, basada en el cultivo de peces; por otro lado, en Japón, se registran cultivos de moluscos bivalvos desde el año 745 D.C., aproximadamente (</w:t>
      </w:r>
      <w:proofErr w:type="spellStart"/>
      <w:r>
        <w:t>Luchini</w:t>
      </w:r>
      <w:proofErr w:type="spellEnd"/>
      <w:r>
        <w:t xml:space="preserve"> &amp; Huidobro, 2008). </w:t>
      </w:r>
    </w:p>
    <w:p w14:paraId="000000DC" w14:textId="77777777" w:rsidR="00D17FD7" w:rsidRDefault="00D17FD7">
      <w:pPr>
        <w:spacing w:after="0"/>
      </w:pPr>
    </w:p>
    <w:p w14:paraId="000000DD" w14:textId="77777777" w:rsidR="00D17FD7" w:rsidRDefault="00000000">
      <w:pPr>
        <w:spacing w:after="0"/>
      </w:pPr>
      <w:r>
        <w:t>Las actividades comerciales correspondientes a la acuicultura han experimentado un alza del 9.2% anual desde 1970, significativamente mayor a sus homólogos comerciales como la pesca de captura, con un 1.4% y los sistemas de producción de carne en tierra firme, con un 2.</w:t>
      </w:r>
      <w:sdt>
        <w:sdtPr>
          <w:tag w:val="goog_rdk_5"/>
          <w:id w:val="1129207209"/>
        </w:sdtPr>
        <w:sdtContent>
          <w:commentRangeStart w:id="20"/>
        </w:sdtContent>
      </w:sdt>
      <w:sdt>
        <w:sdtPr>
          <w:tag w:val="goog_rdk_6"/>
          <w:id w:val="-2055303595"/>
        </w:sdtPr>
        <w:sdtContent>
          <w:commentRangeStart w:id="21"/>
        </w:sdtContent>
      </w:sdt>
      <w:r>
        <w:t>8</w:t>
      </w:r>
      <w:commentRangeEnd w:id="20"/>
      <w:r>
        <w:commentReference w:id="20"/>
      </w:r>
      <w:commentRangeEnd w:id="21"/>
      <w:r>
        <w:commentReference w:id="21"/>
      </w:r>
      <w:r>
        <w:t xml:space="preserve"> %. El pescado es una fuente de proteína animal de suma importancia, más de 1,000 millones de personas en el mundo dependen de él, por lo que se estima que habrá un incremento del 30% de su consumo para el 2030 (</w:t>
      </w:r>
      <w:proofErr w:type="spellStart"/>
      <w:r>
        <w:t>Luchini</w:t>
      </w:r>
      <w:proofErr w:type="spellEnd"/>
      <w:r>
        <w:t>, 2007).</w:t>
      </w:r>
    </w:p>
    <w:p w14:paraId="000000DE" w14:textId="55E30F46" w:rsidR="00D17FD7" w:rsidRPr="00322360" w:rsidRDefault="00000000" w:rsidP="001170DF">
      <w:pPr>
        <w:pStyle w:val="Ttulo3"/>
        <w:numPr>
          <w:ilvl w:val="2"/>
          <w:numId w:val="7"/>
        </w:numPr>
        <w:rPr>
          <w:lang w:val="es-SV"/>
        </w:rPr>
      </w:pPr>
      <w:bookmarkStart w:id="22" w:name="_Toc132957704"/>
      <w:r w:rsidRPr="00322360">
        <w:rPr>
          <w:lang w:val="es-SV"/>
        </w:rPr>
        <w:lastRenderedPageBreak/>
        <w:t xml:space="preserve">Importancia de la </w:t>
      </w:r>
      <w:r w:rsidRPr="001170DF">
        <w:rPr>
          <w:lang w:val="es-SV"/>
        </w:rPr>
        <w:t>Acuicultura</w:t>
      </w:r>
      <w:bookmarkEnd w:id="22"/>
      <w:r w:rsidRPr="00322360">
        <w:rPr>
          <w:lang w:val="es-SV"/>
        </w:rPr>
        <w:t xml:space="preserve"> </w:t>
      </w:r>
    </w:p>
    <w:p w14:paraId="000000DF" w14:textId="77777777" w:rsidR="00D17FD7" w:rsidRDefault="00000000">
      <w:pPr>
        <w:spacing w:after="0"/>
      </w:pPr>
      <w:r>
        <w:t>Desde hace ya varios siglos, la acuicultura ha sido una forma de vida para varias personas que viven en las zonas rurales, especialmente en Asia. Surgió como una nueva alternativa para la producción sostenible de alimento proveniente de medios acuáticos, enfocados en especies que, en sus medios naturales, se encuentran en sobreexplotación. Varias naciones han presentado un gran interés por parte de autoridades en dar a la acuicultura un impulso congruente con la naturaleza y el uso de los recursos naturales bióticos, debido a las diversas soluciones que este tipo de producción provee a varios sectores tanto económicos como sociales.  La acuicultura, además de ser un sistema que minimiza el impacto a los ecosistemas acuáticos por la extracción de especies u otros recursos naturales, es también un cultivo que da grandes aportaciones al fomento de la seguridad alimentaria, por ende, al aumento de empleo rural y reducción de pobreza, tal es el caso de Nigeria, que empleó el “Programa Especial para la Seguridad Alimentaria de Nigeria” el cual tuvo buenos resultados incrementando, por más de un 50%, los beneficios gracias a los ingresos procedentes del arroz y los peces (especies utilizadas para cultivo combinado (</w:t>
      </w:r>
      <w:proofErr w:type="spellStart"/>
      <w:r>
        <w:t>Gutierrez</w:t>
      </w:r>
      <w:proofErr w:type="spellEnd"/>
      <w:r>
        <w:t xml:space="preserve">, 2000; Miller et al. 2010). </w:t>
      </w:r>
    </w:p>
    <w:p w14:paraId="000000E0" w14:textId="77777777" w:rsidR="00D17FD7" w:rsidRDefault="00D17FD7">
      <w:pPr>
        <w:spacing w:after="0"/>
      </w:pPr>
    </w:p>
    <w:p w14:paraId="000000E1" w14:textId="77777777" w:rsidR="00D17FD7" w:rsidRDefault="00000000">
      <w:pPr>
        <w:spacing w:after="0"/>
      </w:pPr>
      <w:r>
        <w:t xml:space="preserve">Con el paso del tiempo, la acuicultura se ha convertido en un importante sistema de producción de proteína animal, comercialmente hablando. A nivel mundial la acuicultura mostró un crecimiento dinámico, pasando del año 2000 de 35.5 millones de toneladas de producción anuales a nivel mundial, al año 2011 con 63.6 millones de toneladas anuales producidas mundialmente, un crecimiento del 79% a lo largo de un poco más de una década; a diferencia de la producción de pesca de captura la cual, en el mismo periodo de tiempo, disminuyó su producción en un 5%, de 95.6 a 90.4 millones de toneladas producidas anualmente a nivel mundial (Merino et al., 2013; MAG, 2011). Para el año 2018, 7 años después, la producción de la acuicultura alcanzó un récord histórico, logrando producir en ese año un total de 114.5 millones de toneladas a nivel mundial, valoradas en 263,600 millones de dólares estadounidenses, más de 10 veces el valor del PIB de El Salvador para ese año (26,000 millones de dólares estadounidenses). Este récord significó un incremento del 80% con respecto al 2011, y del 222% con respecto al año 2000 (FAO, 2020; </w:t>
      </w:r>
      <w:proofErr w:type="spellStart"/>
      <w:r>
        <w:t>The</w:t>
      </w:r>
      <w:proofErr w:type="spellEnd"/>
      <w:r>
        <w:t xml:space="preserve"> </w:t>
      </w:r>
      <w:proofErr w:type="spellStart"/>
      <w:r>
        <w:t>World</w:t>
      </w:r>
      <w:proofErr w:type="spellEnd"/>
      <w:r>
        <w:t xml:space="preserve"> Bank, 2022).  </w:t>
      </w:r>
    </w:p>
    <w:p w14:paraId="000000E2" w14:textId="77777777" w:rsidR="00D17FD7" w:rsidRDefault="00D17FD7">
      <w:pPr>
        <w:spacing w:after="0"/>
      </w:pPr>
    </w:p>
    <w:p w14:paraId="000000E3" w14:textId="34D74083" w:rsidR="00D17FD7" w:rsidRPr="00322360" w:rsidRDefault="00000000" w:rsidP="001170DF">
      <w:pPr>
        <w:pStyle w:val="Ttulo3"/>
        <w:numPr>
          <w:ilvl w:val="2"/>
          <w:numId w:val="7"/>
        </w:numPr>
        <w:rPr>
          <w:lang w:val="es-SV"/>
        </w:rPr>
      </w:pPr>
      <w:bookmarkStart w:id="23" w:name="_Toc132957705"/>
      <w:r w:rsidRPr="00322360">
        <w:rPr>
          <w:lang w:val="es-SV"/>
        </w:rPr>
        <w:t>Acuicultura en El Salvador</w:t>
      </w:r>
      <w:bookmarkEnd w:id="23"/>
    </w:p>
    <w:p w14:paraId="000000E4" w14:textId="77777777" w:rsidR="00D17FD7" w:rsidRDefault="00000000">
      <w:pPr>
        <w:spacing w:after="360"/>
      </w:pPr>
      <w:r>
        <w:t xml:space="preserve">Las características geográficas y políticas de El Salvador hacen que este mantenga un área agrícola limitada, sin posibilidad de expansión de áreas de cultivo, sumado a esto, los productos agropecuarios deben enfrentarse a condiciones drásticas como temporadas de sequías o inundaciones, erosión de las tierras de cultivo y altas temperaturas; estas condiciones dificultan el cultivo de granos básicos como el fríjol y maíz. Debido a esto, es de suma importancia evaluar distintas oportunidades que logren satisfacer las necesidades alimenticias de la población y que sinérgicamente logre un desarrollo en la economía del país. Las actividades del sector acuícola y pesquero potencialmente podrían suplir las necesidades de proteína animal del mercado salvadoreño, ya que las exportaciones del rubro llegaron sobre los 10.5 millones de dólares para el año 2020 y de 12.5 para el 2021 (BCR, 2023). </w:t>
      </w:r>
    </w:p>
    <w:p w14:paraId="000000E5" w14:textId="77777777" w:rsidR="00D17FD7" w:rsidRDefault="00000000">
      <w:pPr>
        <w:spacing w:after="360"/>
      </w:pPr>
      <w:r>
        <w:t xml:space="preserve">Las actividades acuícolas no están limitadas al territorio agrícola de El Salvador, más bien, se extienden al lecho marino, desde la baja marea hasta 200 millas </w:t>
      </w:r>
      <w:proofErr w:type="spellStart"/>
      <w:r>
        <w:t>nauticas</w:t>
      </w:r>
      <w:proofErr w:type="spellEnd"/>
      <w:r>
        <w:t xml:space="preserve"> de distancia de este punto; representando cerca de 100,000 kilómetros frente a la línea costera, que tiene una longitud de 321 kilómetros, otorgándole así a El Salvador la oportunidad de duplicar su territorio en aproximadamente 21,000 Km2; dejando claro que El Salvador presenta un gran potencial para mejorar y expandir las técnicas acuícolas y pesqueras (Hidalgo, 2017).</w:t>
      </w:r>
    </w:p>
    <w:p w14:paraId="000000E6" w14:textId="77777777" w:rsidR="00D17FD7" w:rsidRDefault="00000000">
      <w:pPr>
        <w:spacing w:after="360"/>
      </w:pPr>
      <w:r>
        <w:t xml:space="preserve">En 1960, El Salvador intentó la diversificación de actividades agropecuarias en distintos sectores, con el fin de no depender únicamente de las exportaciones de café, dando paso a los comienzos de la acuicultura y pesca de camarón. El camarón logró posicionarse como la tercera materia prima más exportada del país. Estas actividades se realizaron principalmente en zonas marino-costeras, y aguas de interiores, buscando las condiciones de temperatura y salinidad ideales para la especie. Las actividades agropecuarias de referencia en el país se dividieron en tres niveles: la pesca artesanal (sector informal), la pesca industrial (sector formal) y la acuicultura. Esta última, ha </w:t>
      </w:r>
      <w:r>
        <w:lastRenderedPageBreak/>
        <w:t xml:space="preserve">logrado establecerse en el país por zonas específicas, siendo la de mayor importancia el Distrito de Riego Atiocoyo Sur, representando el 90% de la producción de tilapia en el país, con más de 150 proyectos acuícolas (CENDEPESCA, </w:t>
      </w:r>
      <w:sdt>
        <w:sdtPr>
          <w:tag w:val="goog_rdk_7"/>
          <w:id w:val="-1622837808"/>
        </w:sdtPr>
        <w:sdtContent>
          <w:commentRangeStart w:id="24"/>
        </w:sdtContent>
      </w:sdt>
      <w:sdt>
        <w:sdtPr>
          <w:tag w:val="goog_rdk_8"/>
          <w:id w:val="-75977929"/>
        </w:sdtPr>
        <w:sdtContent>
          <w:commentRangeStart w:id="25"/>
        </w:sdtContent>
      </w:sdt>
      <w:r>
        <w:t>2015</w:t>
      </w:r>
      <w:commentRangeEnd w:id="24"/>
      <w:r>
        <w:commentReference w:id="24"/>
      </w:r>
      <w:commentRangeEnd w:id="25"/>
      <w:r>
        <w:commentReference w:id="25"/>
      </w:r>
      <w:r>
        <w:t xml:space="preserve">). </w:t>
      </w:r>
    </w:p>
    <w:p w14:paraId="000000E7" w14:textId="77777777" w:rsidR="00D17FD7" w:rsidRDefault="00000000">
      <w:pPr>
        <w:spacing w:after="0"/>
        <w:jc w:val="center"/>
      </w:pPr>
      <w:r>
        <w:rPr>
          <w:noProof/>
        </w:rPr>
        <w:drawing>
          <wp:inline distT="0" distB="0" distL="0" distR="0" wp14:anchorId="5416E5B5" wp14:editId="0D772CB2">
            <wp:extent cx="5196436" cy="2922995"/>
            <wp:effectExtent l="0" t="0" r="0" b="0"/>
            <wp:docPr id="13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21"/>
                    <a:srcRect/>
                    <a:stretch>
                      <a:fillRect/>
                    </a:stretch>
                  </pic:blipFill>
                  <pic:spPr>
                    <a:xfrm>
                      <a:off x="0" y="0"/>
                      <a:ext cx="5196436" cy="2922995"/>
                    </a:xfrm>
                    <a:prstGeom prst="rect">
                      <a:avLst/>
                    </a:prstGeom>
                    <a:ln/>
                  </pic:spPr>
                </pic:pic>
              </a:graphicData>
            </a:graphic>
          </wp:inline>
        </w:drawing>
      </w:r>
    </w:p>
    <w:p w14:paraId="000000E8" w14:textId="77777777" w:rsidR="00D17FD7" w:rsidRDefault="00000000" w:rsidP="001E3057">
      <w:pPr>
        <w:pStyle w:val="Sinespaciado"/>
      </w:pPr>
      <w:bookmarkStart w:id="26" w:name="_heading=h.z337ya" w:colFirst="0" w:colLast="0"/>
      <w:bookmarkStart w:id="27" w:name="_Toc132958337"/>
      <w:bookmarkEnd w:id="26"/>
      <w:r>
        <w:t>Figura 1. Estanques acuícolas de productor de tilapia en el distrito de riego Atiocoyo Sur, San Pablo Tacachico, La Libertad. Foto por: Kevin Serrano.</w:t>
      </w:r>
      <w:bookmarkEnd w:id="27"/>
      <w:r>
        <w:t xml:space="preserve"> </w:t>
      </w:r>
    </w:p>
    <w:p w14:paraId="000000E9" w14:textId="77777777" w:rsidR="00D17FD7" w:rsidRDefault="00D17FD7">
      <w:pPr>
        <w:spacing w:after="0"/>
      </w:pPr>
    </w:p>
    <w:p w14:paraId="000000EA" w14:textId="685B3568" w:rsidR="00D17FD7" w:rsidRPr="00322360" w:rsidRDefault="00000000" w:rsidP="001170DF">
      <w:pPr>
        <w:pStyle w:val="Ttulo3"/>
        <w:numPr>
          <w:ilvl w:val="2"/>
          <w:numId w:val="7"/>
        </w:numPr>
        <w:rPr>
          <w:lang w:val="es-SV"/>
        </w:rPr>
      </w:pPr>
      <w:bookmarkStart w:id="28" w:name="_Toc132957706"/>
      <w:r w:rsidRPr="00322360">
        <w:rPr>
          <w:lang w:val="es-SV"/>
        </w:rPr>
        <w:t xml:space="preserve">Acuicultura de </w:t>
      </w:r>
      <w:sdt>
        <w:sdtPr>
          <w:tag w:val="goog_rdk_9"/>
          <w:id w:val="1961066778"/>
        </w:sdtPr>
        <w:sdtContent>
          <w:commentRangeStart w:id="29"/>
        </w:sdtContent>
      </w:sdt>
      <w:sdt>
        <w:sdtPr>
          <w:tag w:val="goog_rdk_10"/>
          <w:id w:val="606933398"/>
        </w:sdtPr>
        <w:sdtContent>
          <w:commentRangeStart w:id="30"/>
        </w:sdtContent>
      </w:sdt>
      <w:r w:rsidRPr="00322360">
        <w:rPr>
          <w:lang w:val="es-SV"/>
        </w:rPr>
        <w:t>tilapia</w:t>
      </w:r>
      <w:commentRangeEnd w:id="29"/>
      <w:r>
        <w:commentReference w:id="29"/>
      </w:r>
      <w:commentRangeEnd w:id="30"/>
      <w:r>
        <w:commentReference w:id="30"/>
      </w:r>
      <w:r w:rsidRPr="00322360">
        <w:rPr>
          <w:lang w:val="es-SV"/>
        </w:rPr>
        <w:t xml:space="preserve"> (Piscicultura)</w:t>
      </w:r>
      <w:bookmarkEnd w:id="28"/>
    </w:p>
    <w:p w14:paraId="000000EB" w14:textId="77777777" w:rsidR="00D17FD7" w:rsidRDefault="00000000">
      <w:pPr>
        <w:spacing w:after="0"/>
      </w:pPr>
      <w:r>
        <w:t xml:space="preserve">Tilapia es el nombre común de los peces del género </w:t>
      </w:r>
      <w:r>
        <w:rPr>
          <w:i/>
        </w:rPr>
        <w:t xml:space="preserve">Oreochromis </w:t>
      </w:r>
      <w:r>
        <w:t>(Figura 2)</w:t>
      </w:r>
      <w:r>
        <w:rPr>
          <w:i/>
        </w:rPr>
        <w:t xml:space="preserve"> </w:t>
      </w:r>
      <w:r>
        <w:t xml:space="preserve">y </w:t>
      </w:r>
      <w:r>
        <w:rPr>
          <w:i/>
        </w:rPr>
        <w:t>Tilapia</w:t>
      </w:r>
      <w:r>
        <w:t>, estos géneros son originarios de África y Oriente próximo. Empezaron a usarse como productos de la acuicultura a comienzos del siglo XIX, en ese momento se inician las primeras investigaciones para utilizar a la tilapia en la piscicultura rural, especialmente en el Congo Belga (actualmente Zaire). En 1924, en Kenia, se intensifica el cultivo, sin embargo, en Malasia fue en donde se obtuvieron los mejores resultados y se inició su progresivo cultivo en diferentes partes del mundo (Baltazar, 2007).</w:t>
      </w:r>
    </w:p>
    <w:p w14:paraId="000000EC" w14:textId="77777777" w:rsidR="00D17FD7" w:rsidRDefault="00000000">
      <w:pPr>
        <w:spacing w:after="0"/>
        <w:jc w:val="center"/>
      </w:pPr>
      <w:r>
        <w:rPr>
          <w:noProof/>
        </w:rPr>
        <w:lastRenderedPageBreak/>
        <w:drawing>
          <wp:inline distT="0" distB="0" distL="0" distR="0" wp14:anchorId="2FFA5745" wp14:editId="31F2CB28">
            <wp:extent cx="3577188" cy="5162854"/>
            <wp:effectExtent l="0" t="0" r="0" b="0"/>
            <wp:docPr id="13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
                    <a:srcRect/>
                    <a:stretch>
                      <a:fillRect/>
                    </a:stretch>
                  </pic:blipFill>
                  <pic:spPr>
                    <a:xfrm>
                      <a:off x="0" y="0"/>
                      <a:ext cx="3577188" cy="5162854"/>
                    </a:xfrm>
                    <a:prstGeom prst="rect">
                      <a:avLst/>
                    </a:prstGeom>
                    <a:ln/>
                  </pic:spPr>
                </pic:pic>
              </a:graphicData>
            </a:graphic>
          </wp:inline>
        </w:drawing>
      </w:r>
    </w:p>
    <w:p w14:paraId="000000ED" w14:textId="77777777" w:rsidR="00D17FD7" w:rsidRDefault="00000000" w:rsidP="001E3057">
      <w:pPr>
        <w:pStyle w:val="Sinespaciado"/>
      </w:pPr>
      <w:bookmarkStart w:id="31" w:name="_heading=h.2xcytpi" w:colFirst="0" w:colLast="0"/>
      <w:bookmarkStart w:id="32" w:name="_Toc132958338"/>
      <w:bookmarkEnd w:id="31"/>
      <w:r>
        <w:t xml:space="preserve">Figura 2. Distintas especies de Tilapia (Obtenido de: En </w:t>
      </w:r>
      <w:proofErr w:type="spellStart"/>
      <w:r>
        <w:t>Gu</w:t>
      </w:r>
      <w:proofErr w:type="spellEnd"/>
      <w:r>
        <w:t xml:space="preserve"> et al., 2016).</w:t>
      </w:r>
      <w:bookmarkEnd w:id="32"/>
    </w:p>
    <w:p w14:paraId="000000EE" w14:textId="77777777" w:rsidR="00D17FD7" w:rsidRDefault="00D17FD7">
      <w:pPr>
        <w:spacing w:after="0"/>
      </w:pPr>
    </w:p>
    <w:p w14:paraId="000000EF" w14:textId="77777777" w:rsidR="00D17FD7" w:rsidRDefault="00000000">
      <w:pPr>
        <w:spacing w:after="0"/>
      </w:pPr>
      <w:r>
        <w:t xml:space="preserve">Según las estadísticas mundiales de la FAO (2020), la producción derivada de la acuicultura obtuvo un récord en el 2018, con un total de 236,600 millones de dólares americanos. La producción de peces representó aproximadamente un 52% de la producción total de la acuicultura de ese año, con 137,700 millones de dólares americanos. Ese mismo año, la producción total de “tilapia” alcanzó valores de hasta 5.8 millones de toneladas; de un total de 54.3 millones de toneladas de peces producidos por la acuicultura, logrando convertirse en el tercer pez de mayor producción a nivel mundial. </w:t>
      </w:r>
    </w:p>
    <w:p w14:paraId="000000F0" w14:textId="6739F6FF" w:rsidR="00D17FD7" w:rsidRPr="00322360" w:rsidRDefault="00000000" w:rsidP="001170DF">
      <w:pPr>
        <w:pStyle w:val="Ttulo3"/>
        <w:numPr>
          <w:ilvl w:val="2"/>
          <w:numId w:val="7"/>
        </w:numPr>
        <w:rPr>
          <w:lang w:val="es-SV"/>
        </w:rPr>
      </w:pPr>
      <w:bookmarkStart w:id="33" w:name="_Toc132957707"/>
      <w:r w:rsidRPr="00322360">
        <w:rPr>
          <w:lang w:val="es-SV"/>
        </w:rPr>
        <w:lastRenderedPageBreak/>
        <w:t>Biología de la Tilapia</w:t>
      </w:r>
      <w:bookmarkEnd w:id="33"/>
    </w:p>
    <w:p w14:paraId="000000F1" w14:textId="77777777" w:rsidR="00D17FD7" w:rsidRDefault="00000000">
      <w:pPr>
        <w:spacing w:after="0"/>
        <w:rPr>
          <w:color w:val="000000"/>
          <w:sz w:val="20"/>
          <w:szCs w:val="20"/>
        </w:rPr>
      </w:pPr>
      <w:r>
        <w:t xml:space="preserve">Se conocen en la actualidad por lo menos 60 especies diferentes de “tilapia”, de las cuales 10 son utilizadas para el consumo humano, siendo la especie más conocida </w:t>
      </w:r>
      <w:r>
        <w:rPr>
          <w:i/>
        </w:rPr>
        <w:t>Oreochromis niloticus</w:t>
      </w:r>
      <w:r>
        <w:t xml:space="preserve">, comúnmente llamada “tilapia del </w:t>
      </w:r>
      <w:proofErr w:type="spellStart"/>
      <w:r>
        <w:t>nilo</w:t>
      </w:r>
      <w:proofErr w:type="spellEnd"/>
      <w:r>
        <w:t xml:space="preserve">”, la cual presenta varios registros en grabados egipcios de hace más de 5,000 años, en donde era considerada como sagrada y se le asociaba con la esperanza de reencarnación. </w:t>
      </w:r>
      <w:r>
        <w:rPr>
          <w:i/>
        </w:rPr>
        <w:t>Oreochromis mossambicus</w:t>
      </w:r>
      <w:r>
        <w:t xml:space="preserve"> es otra especie de tilapia mundialmente utilizada para consumo humano, en 1968, de forma imprevista, presentó una mutación albina en un cultivo artesanal dando lugar al cultivo de “tilapia roja”, el cual tuvo un gran crecimiento en la década de los 80’, logrando llegar a mercados latinoamericanos. Otras especies con importancia comercial son </w:t>
      </w:r>
      <w:r>
        <w:rPr>
          <w:i/>
        </w:rPr>
        <w:t xml:space="preserve">O. aureus, Tilapia </w:t>
      </w:r>
      <w:proofErr w:type="spellStart"/>
      <w:r>
        <w:rPr>
          <w:i/>
        </w:rPr>
        <w:t>zillii</w:t>
      </w:r>
      <w:proofErr w:type="spellEnd"/>
      <w:r>
        <w:rPr>
          <w:i/>
        </w:rPr>
        <w:t xml:space="preserve">, </w:t>
      </w:r>
      <w:proofErr w:type="spellStart"/>
      <w:r>
        <w:rPr>
          <w:i/>
        </w:rPr>
        <w:t>Sarotherodon</w:t>
      </w:r>
      <w:proofErr w:type="spellEnd"/>
      <w:r>
        <w:rPr>
          <w:i/>
        </w:rPr>
        <w:t xml:space="preserve"> </w:t>
      </w:r>
      <w:proofErr w:type="spellStart"/>
      <w:r>
        <w:rPr>
          <w:i/>
        </w:rPr>
        <w:t>galilaeus</w:t>
      </w:r>
      <w:proofErr w:type="spellEnd"/>
      <w:r>
        <w:t xml:space="preserve"> y </w:t>
      </w:r>
      <w:r>
        <w:rPr>
          <w:i/>
        </w:rPr>
        <w:t xml:space="preserve">O. </w:t>
      </w:r>
      <w:proofErr w:type="spellStart"/>
      <w:r>
        <w:rPr>
          <w:i/>
        </w:rPr>
        <w:t>hornorum</w:t>
      </w:r>
      <w:proofErr w:type="spellEnd"/>
      <w:r>
        <w:rPr>
          <w:i/>
        </w:rPr>
        <w:t xml:space="preserve"> </w:t>
      </w:r>
      <w:r>
        <w:t xml:space="preserve">(Figura 3), sin embargo, no tienen la representatividad de las especies </w:t>
      </w:r>
      <w:r>
        <w:rPr>
          <w:i/>
        </w:rPr>
        <w:t>O. niloticus</w:t>
      </w:r>
      <w:r>
        <w:t xml:space="preserve"> y </w:t>
      </w:r>
      <w:r>
        <w:rPr>
          <w:i/>
        </w:rPr>
        <w:t>O. mossambicus</w:t>
      </w:r>
      <w:r>
        <w:t xml:space="preserve"> en el mercado latinoamericano (</w:t>
      </w:r>
      <w:proofErr w:type="spellStart"/>
      <w:r>
        <w:t>Balarin</w:t>
      </w:r>
      <w:proofErr w:type="spellEnd"/>
      <w:r>
        <w:t xml:space="preserve"> &amp; </w:t>
      </w:r>
      <w:proofErr w:type="spellStart"/>
      <w:r>
        <w:t>Hatton</w:t>
      </w:r>
      <w:proofErr w:type="spellEnd"/>
      <w:r>
        <w:t xml:space="preserve">, 1979; MAG, 2011; FONDEPES, 2004). </w:t>
      </w:r>
    </w:p>
    <w:p w14:paraId="000000F2" w14:textId="77777777" w:rsidR="00D17FD7" w:rsidRDefault="00000000">
      <w:pPr>
        <w:spacing w:after="0"/>
        <w:jc w:val="center"/>
      </w:pPr>
      <w:r>
        <w:rPr>
          <w:noProof/>
        </w:rPr>
        <w:drawing>
          <wp:inline distT="0" distB="0" distL="0" distR="0" wp14:anchorId="4A68963F" wp14:editId="2958CB20">
            <wp:extent cx="5356398" cy="3286517"/>
            <wp:effectExtent l="0" t="0" r="0" b="0"/>
            <wp:docPr id="134" name="image28.png" descr="CODAES"/>
            <wp:cNvGraphicFramePr/>
            <a:graphic xmlns:a="http://schemas.openxmlformats.org/drawingml/2006/main">
              <a:graphicData uri="http://schemas.openxmlformats.org/drawingml/2006/picture">
                <pic:pic xmlns:pic="http://schemas.openxmlformats.org/drawingml/2006/picture">
                  <pic:nvPicPr>
                    <pic:cNvPr id="0" name="image28.png" descr="CODAES"/>
                    <pic:cNvPicPr preferRelativeResize="0"/>
                  </pic:nvPicPr>
                  <pic:blipFill>
                    <a:blip r:embed="rId23"/>
                    <a:srcRect/>
                    <a:stretch>
                      <a:fillRect/>
                    </a:stretch>
                  </pic:blipFill>
                  <pic:spPr>
                    <a:xfrm>
                      <a:off x="0" y="0"/>
                      <a:ext cx="5356398" cy="3286517"/>
                    </a:xfrm>
                    <a:prstGeom prst="rect">
                      <a:avLst/>
                    </a:prstGeom>
                    <a:ln/>
                  </pic:spPr>
                </pic:pic>
              </a:graphicData>
            </a:graphic>
          </wp:inline>
        </w:drawing>
      </w:r>
    </w:p>
    <w:p w14:paraId="000000F3" w14:textId="77777777" w:rsidR="00D17FD7" w:rsidRDefault="00000000" w:rsidP="001E3057">
      <w:pPr>
        <w:pStyle w:val="Sinespaciado"/>
      </w:pPr>
      <w:bookmarkStart w:id="34" w:name="_heading=h.3whwml4" w:colFirst="0" w:colLast="0"/>
      <w:bookmarkStart w:id="35" w:name="_Toc132958339"/>
      <w:bookmarkEnd w:id="34"/>
      <w:r>
        <w:t xml:space="preserve">Figura 3. Morfología de </w:t>
      </w:r>
      <w:r>
        <w:rPr>
          <w:i/>
        </w:rPr>
        <w:t>Oreochromis niloticus</w:t>
      </w:r>
      <w:r>
        <w:t xml:space="preserve"> (Obtenido de: CODAES, 2018).</w:t>
      </w:r>
      <w:bookmarkEnd w:id="35"/>
    </w:p>
    <w:p w14:paraId="000000F4"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0F5" w14:textId="77777777" w:rsidR="00D17FD7" w:rsidRDefault="00000000">
      <w:pPr>
        <w:spacing w:after="200"/>
      </w:pPr>
      <w:r>
        <w:t xml:space="preserve">Las tilapias presentan una morfología </w:t>
      </w:r>
      <w:r>
        <w:rPr>
          <w:color w:val="202124"/>
          <w:highlight w:val="white"/>
        </w:rPr>
        <w:t>comprimida y discoidal, raramente alargad</w:t>
      </w:r>
      <w:r>
        <w:rPr>
          <w:color w:val="202124"/>
        </w:rPr>
        <w:t>a</w:t>
      </w:r>
      <w:r>
        <w:t xml:space="preserve">, con un único orificio nasal a cada lado de la cabeza, que sirve simultáneamente como entrada y salida de la cavidad nasal, presenta una boca protráctil bordeada por labios gruesos, </w:t>
      </w:r>
      <w:r>
        <w:lastRenderedPageBreak/>
        <w:t>dientes cónicos y algunas veces incisivos, mantienen una aleta caudal redonda, trunca y raramente cortada. Son especies adaptadas para su cultivo en zonas tropicales o subtropicales, de gran adaptabilidad a distintos tipos de ecosistemas acuáticos, como estanques, lagunas, reservorios y lagos, siempre y cuando la temperatura del medio no baje de los 20</w:t>
      </w:r>
      <w:r>
        <w:rPr>
          <w:color w:val="202124"/>
          <w:highlight w:val="white"/>
        </w:rPr>
        <w:t>°C, que es la temperatura mínima para reproducción</w:t>
      </w:r>
      <w:r>
        <w:t xml:space="preserve">. También presentan hábitos alimenticios de naturaleza omnívora, aceptando fácilmente una dieta artificial constituida por concentrados </w:t>
      </w:r>
      <w:sdt>
        <w:sdtPr>
          <w:tag w:val="goog_rdk_11"/>
          <w:id w:val="-1709183222"/>
        </w:sdtPr>
        <w:sdtContent>
          <w:commentRangeStart w:id="36"/>
        </w:sdtContent>
      </w:sdt>
      <w:r>
        <w:t>comerciales</w:t>
      </w:r>
      <w:commentRangeEnd w:id="36"/>
      <w:r>
        <w:commentReference w:id="36"/>
      </w:r>
      <w:r>
        <w:t xml:space="preserve"> (CTAQUA, </w:t>
      </w:r>
      <w:proofErr w:type="spellStart"/>
      <w:r>
        <w:t>sf</w:t>
      </w:r>
      <w:proofErr w:type="spellEnd"/>
      <w:r>
        <w:t>.; Saavedra, 2006).</w:t>
      </w:r>
    </w:p>
    <w:p w14:paraId="000000F6" w14:textId="77777777" w:rsidR="00D17FD7" w:rsidRDefault="00000000">
      <w:pPr>
        <w:spacing w:after="0"/>
      </w:pPr>
      <w:r>
        <w:t>Los parámetros fisicoquímicos del agua necesarios para el buen desarrollo de la especie son esenciales. La tilapia requiere niveles de oxígeno disuelto en el agua de al menos 3.0 ppm (partes por millón) para su supervivencia, aunque se recomienda 4.5 ppm para un óptimo crecimiento del animal. El rango de temperatura es otro de los factores cruciales en el cultivo de tilapia, puesto a que son especies poiquilotermas y su metabolismo, consumo de alimento y de oxígeno es dependiente de la temperatura del medio, por lo que se recomienda un rango de entre 28-32</w:t>
      </w:r>
      <w:r>
        <w:rPr>
          <w:color w:val="202124"/>
        </w:rPr>
        <w:t>°C</w:t>
      </w:r>
      <w:r>
        <w:t>. El potencial de hidrógeno (pH) y la dureza del agua (concentración de minerales) tienen que ser medidos constantemente para asegurar la salud del animal, los rangos óptimos para estos parámetros oscilan entre 6.5-8.5 y 50-350 ppm, respectivamente, valores fuera de estos rangos afectan la salud causando letargia, inapetencia, retardan el crecimiento, retrasan la reproducción y en el peor de los casos, fallas respiratorias que desembocan en la muerte (FONDEPES, 2004; Saavedra, 2006).</w:t>
      </w:r>
    </w:p>
    <w:p w14:paraId="000000F7" w14:textId="77777777" w:rsidR="00D17FD7" w:rsidRDefault="00000000">
      <w:pPr>
        <w:rPr>
          <w:sz w:val="32"/>
          <w:szCs w:val="32"/>
        </w:rPr>
      </w:pPr>
      <w:r>
        <w:br w:type="page"/>
      </w:r>
    </w:p>
    <w:p w14:paraId="000000F8" w14:textId="625892CE" w:rsidR="00D17FD7" w:rsidRPr="00322360" w:rsidRDefault="00000000" w:rsidP="001170DF">
      <w:pPr>
        <w:pStyle w:val="Ttulo2"/>
        <w:numPr>
          <w:ilvl w:val="1"/>
          <w:numId w:val="7"/>
        </w:numPr>
        <w:rPr>
          <w:lang w:val="es-SV"/>
        </w:rPr>
      </w:pPr>
      <w:bookmarkStart w:id="37" w:name="_Toc132957708"/>
      <w:r w:rsidRPr="00322360">
        <w:rPr>
          <w:lang w:val="es-SV"/>
        </w:rPr>
        <w:lastRenderedPageBreak/>
        <w:t>Bacterias en los sistemas acuícola</w:t>
      </w:r>
      <w:sdt>
        <w:sdtPr>
          <w:tag w:val="goog_rdk_12"/>
          <w:id w:val="-1038428589"/>
        </w:sdtPr>
        <w:sdtContent>
          <w:commentRangeStart w:id="38"/>
        </w:sdtContent>
      </w:sdt>
      <w:sdt>
        <w:sdtPr>
          <w:tag w:val="goog_rdk_13"/>
          <w:id w:val="-1796213423"/>
        </w:sdtPr>
        <w:sdtContent>
          <w:commentRangeStart w:id="39"/>
        </w:sdtContent>
      </w:sdt>
      <w:r w:rsidRPr="00322360">
        <w:rPr>
          <w:lang w:val="es-SV"/>
        </w:rPr>
        <w:t>s</w:t>
      </w:r>
      <w:commentRangeEnd w:id="38"/>
      <w:r>
        <w:commentReference w:id="38"/>
      </w:r>
      <w:commentRangeEnd w:id="39"/>
      <w:r>
        <w:commentReference w:id="39"/>
      </w:r>
      <w:bookmarkEnd w:id="37"/>
    </w:p>
    <w:p w14:paraId="000000F9" w14:textId="77777777" w:rsidR="00D17FD7" w:rsidRDefault="00000000">
      <w:pPr>
        <w:spacing w:after="200"/>
      </w:pPr>
      <w:r>
        <w:t xml:space="preserve">El crecimiento descontrolado de las bacterias patógenas facultativas genera efectos perjudiciales para el pez como septicemias hemorrágicas, causando lesiones a nivel tisular como enrojecimiento de la piel, hemorragias petequiales focales en las bases de las aletas o el </w:t>
      </w:r>
      <w:proofErr w:type="spellStart"/>
      <w:r>
        <w:t>operculo</w:t>
      </w:r>
      <w:proofErr w:type="spellEnd"/>
      <w:r>
        <w:t>, ascitis y exoftalmia y como consecuencia leucocitosis (Vásquez-Piñeros et al, 2010; Marroquin 2023)</w:t>
      </w:r>
    </w:p>
    <w:p w14:paraId="000000FA" w14:textId="77777777" w:rsidR="00D17FD7" w:rsidRDefault="00000000">
      <w:pPr>
        <w:spacing w:after="0"/>
      </w:pPr>
      <w:r>
        <w:t xml:space="preserve">Las bacterias de mayor frecuencia en los sistemas acuícolas se clasifican como bacterias Gram negativas; estas, en gran parte, ocasionan el síndrome de la septicemia hemorrágica bacteriana; y como bacterias Gram positivas, que en su mayoría causan infecciones granulomatosas. Dentro de las bacterias más predominantes a nivel mundial se pueden encontrar: </w:t>
      </w:r>
      <w:r>
        <w:rPr>
          <w:i/>
        </w:rPr>
        <w:t xml:space="preserve">Aeromona hydrophila, Aeromona </w:t>
      </w:r>
      <w:proofErr w:type="spellStart"/>
      <w:r>
        <w:rPr>
          <w:i/>
        </w:rPr>
        <w:t>liquifaciens</w:t>
      </w:r>
      <w:proofErr w:type="spellEnd"/>
      <w:r>
        <w:rPr>
          <w:i/>
        </w:rPr>
        <w:t xml:space="preserve">, Aeromona </w:t>
      </w:r>
      <w:proofErr w:type="spellStart"/>
      <w:r>
        <w:rPr>
          <w:i/>
        </w:rPr>
        <w:t>punctata</w:t>
      </w:r>
      <w:proofErr w:type="spellEnd"/>
      <w:r>
        <w:rPr>
          <w:i/>
        </w:rPr>
        <w:t xml:space="preserve">, Aeromona sobria, </w:t>
      </w:r>
      <w:proofErr w:type="spellStart"/>
      <w:r>
        <w:rPr>
          <w:i/>
        </w:rPr>
        <w:t>Edwardsiella</w:t>
      </w:r>
      <w:proofErr w:type="spellEnd"/>
      <w:r>
        <w:rPr>
          <w:i/>
        </w:rPr>
        <w:t xml:space="preserve"> tarda, </w:t>
      </w:r>
      <w:proofErr w:type="spellStart"/>
      <w:r>
        <w:rPr>
          <w:i/>
        </w:rPr>
        <w:t>Flexibacter</w:t>
      </w:r>
      <w:proofErr w:type="spellEnd"/>
      <w:r>
        <w:rPr>
          <w:i/>
        </w:rPr>
        <w:t xml:space="preserve"> columnaris, Pseudomona </w:t>
      </w:r>
      <w:proofErr w:type="spellStart"/>
      <w:r>
        <w:rPr>
          <w:i/>
        </w:rPr>
        <w:t>aeruginosa</w:t>
      </w:r>
      <w:proofErr w:type="spellEnd"/>
      <w:r>
        <w:rPr>
          <w:i/>
        </w:rPr>
        <w:t xml:space="preserve">, Pseudomona </w:t>
      </w:r>
      <w:proofErr w:type="spellStart"/>
      <w:r>
        <w:rPr>
          <w:i/>
        </w:rPr>
        <w:t>fluorescens</w:t>
      </w:r>
      <w:proofErr w:type="spellEnd"/>
      <w:r>
        <w:rPr>
          <w:i/>
        </w:rPr>
        <w:t xml:space="preserve">, </w:t>
      </w:r>
      <w:proofErr w:type="spellStart"/>
      <w:r>
        <w:rPr>
          <w:i/>
        </w:rPr>
        <w:t>Streptococcus</w:t>
      </w:r>
      <w:proofErr w:type="spellEnd"/>
      <w:r>
        <w:rPr>
          <w:i/>
        </w:rPr>
        <w:t xml:space="preserve"> </w:t>
      </w:r>
      <w:proofErr w:type="spellStart"/>
      <w:r>
        <w:rPr>
          <w:i/>
        </w:rPr>
        <w:t>iniae</w:t>
      </w:r>
      <w:proofErr w:type="spellEnd"/>
      <w:r>
        <w:rPr>
          <w:i/>
        </w:rPr>
        <w:t xml:space="preserve"> y </w:t>
      </w:r>
      <w:proofErr w:type="spellStart"/>
      <w:r>
        <w:rPr>
          <w:i/>
        </w:rPr>
        <w:t>Streptococcus</w:t>
      </w:r>
      <w:proofErr w:type="spellEnd"/>
      <w:r>
        <w:rPr>
          <w:i/>
        </w:rPr>
        <w:t xml:space="preserve"> </w:t>
      </w:r>
      <w:proofErr w:type="spellStart"/>
      <w:r>
        <w:rPr>
          <w:i/>
        </w:rPr>
        <w:t>agalactiae</w:t>
      </w:r>
      <w:proofErr w:type="spellEnd"/>
      <w:r>
        <w:t xml:space="preserve"> (</w:t>
      </w:r>
      <w:proofErr w:type="spellStart"/>
      <w:r>
        <w:t>Mzula</w:t>
      </w:r>
      <w:proofErr w:type="spellEnd"/>
      <w:r>
        <w:t xml:space="preserve">, et al., 2020; </w:t>
      </w:r>
      <w:proofErr w:type="spellStart"/>
      <w:r>
        <w:t>Chitmanat</w:t>
      </w:r>
      <w:proofErr w:type="spellEnd"/>
      <w:r>
        <w:t xml:space="preserve">, et al., 2016; </w:t>
      </w:r>
      <w:proofErr w:type="spellStart"/>
      <w:r>
        <w:t>Plumb</w:t>
      </w:r>
      <w:proofErr w:type="spellEnd"/>
      <w:r>
        <w:t xml:space="preserve"> &amp; Hanson, 2010).</w:t>
      </w:r>
    </w:p>
    <w:p w14:paraId="000000FB" w14:textId="77777777" w:rsidR="00D17FD7" w:rsidRDefault="00D17FD7">
      <w:pPr>
        <w:spacing w:after="0"/>
      </w:pPr>
    </w:p>
    <w:p w14:paraId="000000FC" w14:textId="77777777" w:rsidR="00D17FD7" w:rsidRDefault="00000000">
      <w:pPr>
        <w:spacing w:after="200"/>
      </w:pPr>
      <w:r>
        <w:t xml:space="preserve">En los sistemas de producción de tilapia en Guatemala se reportan mortalidades por patógenos bacterianos entre 20 % - 30 %; y en algunos casos extremos se llega a obtener hasta 90 % de mortalidad. Las familias bacterianas de mayor presencia son: </w:t>
      </w:r>
      <w:proofErr w:type="spellStart"/>
      <w:r>
        <w:t>Aeromonadaceae</w:t>
      </w:r>
      <w:proofErr w:type="spellEnd"/>
      <w:r>
        <w:t xml:space="preserve">, </w:t>
      </w:r>
      <w:proofErr w:type="spellStart"/>
      <w:r>
        <w:t>Pseudomonadaceae</w:t>
      </w:r>
      <w:proofErr w:type="spellEnd"/>
      <w:r>
        <w:t xml:space="preserve">, </w:t>
      </w:r>
      <w:proofErr w:type="spellStart"/>
      <w:r>
        <w:t>Pasteurellaceae</w:t>
      </w:r>
      <w:proofErr w:type="spellEnd"/>
      <w:r>
        <w:t xml:space="preserve">, </w:t>
      </w:r>
      <w:proofErr w:type="spellStart"/>
      <w:r>
        <w:t>Aerococcaceae</w:t>
      </w:r>
      <w:proofErr w:type="spellEnd"/>
      <w:r>
        <w:t xml:space="preserve">, </w:t>
      </w:r>
      <w:proofErr w:type="spellStart"/>
      <w:r>
        <w:t>Comamonadaceae</w:t>
      </w:r>
      <w:proofErr w:type="spellEnd"/>
      <w:r>
        <w:t xml:space="preserve">, </w:t>
      </w:r>
      <w:proofErr w:type="spellStart"/>
      <w:r>
        <w:t>Streptococcaceae</w:t>
      </w:r>
      <w:proofErr w:type="spellEnd"/>
      <w:r>
        <w:t xml:space="preserve">, </w:t>
      </w:r>
      <w:proofErr w:type="spellStart"/>
      <w:r>
        <w:t>Alteromonadaceae</w:t>
      </w:r>
      <w:proofErr w:type="spellEnd"/>
      <w:r>
        <w:t xml:space="preserve"> y </w:t>
      </w:r>
      <w:proofErr w:type="spellStart"/>
      <w:r>
        <w:t>Enterobacteriaceae</w:t>
      </w:r>
      <w:proofErr w:type="spellEnd"/>
      <w:r>
        <w:t xml:space="preserve"> (Marroquín-Mora &amp; García-Pérez, </w:t>
      </w:r>
      <w:sdt>
        <w:sdtPr>
          <w:tag w:val="goog_rdk_14"/>
          <w:id w:val="421302043"/>
        </w:sdtPr>
        <w:sdtContent>
          <w:commentRangeStart w:id="40"/>
        </w:sdtContent>
      </w:sdt>
      <w:sdt>
        <w:sdtPr>
          <w:tag w:val="goog_rdk_15"/>
          <w:id w:val="1260796993"/>
        </w:sdtPr>
        <w:sdtContent>
          <w:commentRangeStart w:id="41"/>
        </w:sdtContent>
      </w:sdt>
      <w:r>
        <w:t>2015</w:t>
      </w:r>
      <w:commentRangeEnd w:id="40"/>
      <w:r>
        <w:commentReference w:id="40"/>
      </w:r>
      <w:commentRangeEnd w:id="41"/>
      <w:r>
        <w:commentReference w:id="41"/>
      </w:r>
      <w:r>
        <w:t xml:space="preserve">). </w:t>
      </w:r>
    </w:p>
    <w:p w14:paraId="000000FD" w14:textId="77777777" w:rsidR="00D17FD7" w:rsidRDefault="00000000">
      <w:pPr>
        <w:spacing w:after="200"/>
      </w:pPr>
      <w:r>
        <w:t xml:space="preserve">En El Salvador, en el distrito de riego Atiocoyo Sur, se encontraron más de 1,600 NMP/ 100 </w:t>
      </w:r>
      <w:proofErr w:type="spellStart"/>
      <w:r>
        <w:t>mL</w:t>
      </w:r>
      <w:proofErr w:type="spellEnd"/>
      <w:r>
        <w:t xml:space="preserve"> de Coliformes Totales y 920 NMP/ 100mL de Coliformes Fecales en estanques de cultivo de Tilapia. Sin embargo, estos análisis indican que estas aguas, desde el punto de vista bacteriológico, es aceptable, aunque la presencia de Coliformes se le atribuye al hecho de que la fuente de agua de cultivo proviene del rio Sucio el cual está contaminado (Romero &amp; Romero, 2012). Sin embargo, la Unidad de Sanidad </w:t>
      </w:r>
      <w:proofErr w:type="spellStart"/>
      <w:r>
        <w:t>Acuicola</w:t>
      </w:r>
      <w:proofErr w:type="spellEnd"/>
      <w:r>
        <w:t xml:space="preserve"> de la División de Servicios Veterinarios del Ministerio de Agricultura y ganadería de El Salvador, reporta datos de altas cargas de bacterias patógenas facultativas en los sistemas de producción de tilapia del Distrito de Riego Atiocoyo </w:t>
      </w:r>
      <w:proofErr w:type="spellStart"/>
      <w:proofErr w:type="gramStart"/>
      <w:r>
        <w:t>Su,r</w:t>
      </w:r>
      <w:proofErr w:type="spellEnd"/>
      <w:proofErr w:type="gramEnd"/>
      <w:r>
        <w:t xml:space="preserve"> en diferentes épocas </w:t>
      </w:r>
      <w:r>
        <w:lastRenderedPageBreak/>
        <w:t xml:space="preserve">del año, tales como: </w:t>
      </w:r>
      <w:r>
        <w:rPr>
          <w:i/>
        </w:rPr>
        <w:t xml:space="preserve">Pseudomonas </w:t>
      </w:r>
      <w:proofErr w:type="spellStart"/>
      <w:r>
        <w:rPr>
          <w:i/>
        </w:rPr>
        <w:t>spp</w:t>
      </w:r>
      <w:proofErr w:type="spellEnd"/>
      <w:r>
        <w:rPr>
          <w:i/>
        </w:rPr>
        <w:t xml:space="preserve">, </w:t>
      </w:r>
      <w:proofErr w:type="spellStart"/>
      <w:r>
        <w:rPr>
          <w:i/>
        </w:rPr>
        <w:t>Escherichia</w:t>
      </w:r>
      <w:proofErr w:type="spellEnd"/>
      <w:r>
        <w:rPr>
          <w:i/>
        </w:rPr>
        <w:t xml:space="preserve"> coli</w:t>
      </w:r>
      <w:r>
        <w:t xml:space="preserve">, </w:t>
      </w:r>
      <w:r>
        <w:rPr>
          <w:i/>
        </w:rPr>
        <w:t xml:space="preserve">Salmonella </w:t>
      </w:r>
      <w:proofErr w:type="spellStart"/>
      <w:r>
        <w:rPr>
          <w:i/>
        </w:rPr>
        <w:t>spp</w:t>
      </w:r>
      <w:proofErr w:type="spellEnd"/>
      <w:r>
        <w:t xml:space="preserve">, </w:t>
      </w:r>
      <w:proofErr w:type="spellStart"/>
      <w:r>
        <w:rPr>
          <w:i/>
        </w:rPr>
        <w:t>Streptococcus</w:t>
      </w:r>
      <w:proofErr w:type="spellEnd"/>
      <w:r>
        <w:rPr>
          <w:i/>
        </w:rPr>
        <w:t xml:space="preserve"> </w:t>
      </w:r>
      <w:proofErr w:type="spellStart"/>
      <w:r>
        <w:rPr>
          <w:i/>
        </w:rPr>
        <w:t>agalactiae</w:t>
      </w:r>
      <w:proofErr w:type="spellEnd"/>
      <w:r>
        <w:t xml:space="preserve">, </w:t>
      </w:r>
      <w:proofErr w:type="spellStart"/>
      <w:r>
        <w:rPr>
          <w:i/>
        </w:rPr>
        <w:t>Streptococcus</w:t>
      </w:r>
      <w:proofErr w:type="spellEnd"/>
      <w:r>
        <w:rPr>
          <w:i/>
        </w:rPr>
        <w:t xml:space="preserve"> canis</w:t>
      </w:r>
      <w:r>
        <w:t xml:space="preserve"> y </w:t>
      </w:r>
      <w:r>
        <w:rPr>
          <w:i/>
        </w:rPr>
        <w:t xml:space="preserve">Aeromona </w:t>
      </w:r>
      <w:proofErr w:type="spellStart"/>
      <w:r>
        <w:rPr>
          <w:i/>
        </w:rPr>
        <w:t>spp</w:t>
      </w:r>
      <w:proofErr w:type="spellEnd"/>
      <w:r>
        <w:t xml:space="preserve">. Esto presenta un riesgo sanitario para la producción acuícola del país (Marroquin, 2023). </w:t>
      </w:r>
    </w:p>
    <w:p w14:paraId="000000FE" w14:textId="4E18FACC" w:rsidR="00D17FD7" w:rsidRPr="00322360" w:rsidRDefault="00000000" w:rsidP="001170DF">
      <w:pPr>
        <w:pStyle w:val="Ttulo3"/>
        <w:numPr>
          <w:ilvl w:val="2"/>
          <w:numId w:val="7"/>
        </w:numPr>
        <w:rPr>
          <w:lang w:val="es-SV"/>
        </w:rPr>
      </w:pPr>
      <w:bookmarkStart w:id="42" w:name="_Toc132957709"/>
      <w:r w:rsidRPr="00322360">
        <w:rPr>
          <w:lang w:val="es-SV"/>
        </w:rPr>
        <w:t>Bacterias de Importancia en el Cultivo de Tilapia</w:t>
      </w:r>
      <w:bookmarkEnd w:id="42"/>
    </w:p>
    <w:p w14:paraId="000000FF" w14:textId="77777777" w:rsidR="00D17FD7" w:rsidRPr="00322360" w:rsidRDefault="00000000">
      <w:pPr>
        <w:pStyle w:val="Ttulo4"/>
        <w:rPr>
          <w:lang w:val="es-SV"/>
        </w:rPr>
      </w:pPr>
      <w:r w:rsidRPr="00322360">
        <w:rPr>
          <w:lang w:val="es-SV"/>
        </w:rPr>
        <w:t>Pseudomona sp.</w:t>
      </w:r>
    </w:p>
    <w:p w14:paraId="00000100" w14:textId="77777777" w:rsidR="00D17FD7" w:rsidRDefault="00000000">
      <w:r>
        <w:t xml:space="preserve">Las especies de Pseudomonas son bacilos aerobios gramnegativos que miden de 0,5 a 0,8 </w:t>
      </w:r>
      <w:proofErr w:type="spellStart"/>
      <w:r>
        <w:t>μm</w:t>
      </w:r>
      <w:proofErr w:type="spellEnd"/>
      <w:r>
        <w:t xml:space="preserve"> por 1,5 a 3,0 </w:t>
      </w:r>
      <w:proofErr w:type="spellStart"/>
      <w:r>
        <w:t>μm</w:t>
      </w:r>
      <w:proofErr w:type="spellEnd"/>
      <w:r>
        <w:t>. Presentan movilidad por medio de un solo flagelo polar. Son bacterias ubicuas de vida libre y se encuentran en la mayoría de los ambientes húmedos (</w:t>
      </w:r>
      <w:proofErr w:type="spellStart"/>
      <w:r>
        <w:t>Baron</w:t>
      </w:r>
      <w:proofErr w:type="spellEnd"/>
      <w:r>
        <w:t>, 1996). Pueden llegar a persistir en condiciones relativamente hostiles, en agua y suelos con un requerimiento nutricional mínimo y tolerando diversos medios físicos. Pueden crecer entre 20 y 43ºC. Pseudomonas se caracteriza por ser bacterias aerobias no fermentadoras, por lo que no tienen la capacidad de fermentar lactosa, sin embargo, poseen la capacidad de utilizar fuentes de carbono y nitrógeno como acetato y amoniaco, obteniendo energía de la oxidación de azúcares (Paz-Zarza et al, 2019).</w:t>
      </w:r>
    </w:p>
    <w:p w14:paraId="00000101" w14:textId="77777777" w:rsidR="00D17FD7" w:rsidRDefault="00000000">
      <w:pPr>
        <w:rPr>
          <w:color w:val="000000"/>
          <w:highlight w:val="white"/>
        </w:rPr>
      </w:pPr>
      <w:r>
        <w:t xml:space="preserve">Además de encontrar a las bacterias de este género de forma natural en ambientes acuáticos, terrestres y en la atmósfera, se ha encontrado formando parte </w:t>
      </w:r>
      <w:proofErr w:type="gramStart"/>
      <w:r>
        <w:t>de la microbiota intestinal</w:t>
      </w:r>
      <w:proofErr w:type="gramEnd"/>
      <w:r>
        <w:t xml:space="preserve"> de peces saludables y se generan brotes cuando las condiciones ambientales normales se alteran. </w:t>
      </w:r>
      <w:r>
        <w:rPr>
          <w:color w:val="000000"/>
          <w:highlight w:val="white"/>
        </w:rPr>
        <w:t> De estas bacterias, </w:t>
      </w:r>
      <w:r>
        <w:rPr>
          <w:i/>
          <w:color w:val="000000"/>
          <w:highlight w:val="white"/>
        </w:rPr>
        <w:t xml:space="preserve">Pseudomona </w:t>
      </w:r>
      <w:proofErr w:type="spellStart"/>
      <w:r>
        <w:rPr>
          <w:i/>
          <w:color w:val="000000"/>
          <w:highlight w:val="white"/>
        </w:rPr>
        <w:t>aeruginosa</w:t>
      </w:r>
      <w:proofErr w:type="spellEnd"/>
      <w:r>
        <w:rPr>
          <w:color w:val="000000"/>
          <w:highlight w:val="white"/>
        </w:rPr>
        <w:t> es de las que desarrolla mecanismos de resistencia de forma más frecuente. En Asia, aproximadamente 42,8% de las neumonías nosocomiales son causadas por </w:t>
      </w:r>
      <w:r>
        <w:rPr>
          <w:i/>
          <w:color w:val="000000"/>
          <w:highlight w:val="white"/>
        </w:rPr>
        <w:t xml:space="preserve">Pseudomona </w:t>
      </w:r>
      <w:proofErr w:type="spellStart"/>
      <w:r>
        <w:rPr>
          <w:i/>
          <w:color w:val="000000"/>
          <w:highlight w:val="white"/>
        </w:rPr>
        <w:t>aeruginosa</w:t>
      </w:r>
      <w:proofErr w:type="spellEnd"/>
      <w:r>
        <w:rPr>
          <w:color w:val="000000"/>
          <w:highlight w:val="white"/>
        </w:rPr>
        <w:t xml:space="preserve">, se considera esta bacterias como </w:t>
      </w:r>
      <w:proofErr w:type="spellStart"/>
      <w:r>
        <w:rPr>
          <w:color w:val="000000"/>
          <w:highlight w:val="white"/>
        </w:rPr>
        <w:t>multi-resistentes</w:t>
      </w:r>
      <w:proofErr w:type="spellEnd"/>
      <w:r>
        <w:rPr>
          <w:color w:val="000000"/>
          <w:highlight w:val="white"/>
        </w:rPr>
        <w:t xml:space="preserve"> </w:t>
      </w:r>
      <w:proofErr w:type="gramStart"/>
      <w:r>
        <w:rPr>
          <w:color w:val="000000"/>
          <w:highlight w:val="white"/>
        </w:rPr>
        <w:t>y  el</w:t>
      </w:r>
      <w:proofErr w:type="gramEnd"/>
      <w:r>
        <w:rPr>
          <w:color w:val="000000"/>
          <w:highlight w:val="white"/>
        </w:rPr>
        <w:t xml:space="preserve"> 4,9%, </w:t>
      </w:r>
      <w:proofErr w:type="spellStart"/>
      <w:r>
        <w:rPr>
          <w:color w:val="000000"/>
          <w:highlight w:val="white"/>
        </w:rPr>
        <w:t>ultra-resistentes</w:t>
      </w:r>
      <w:proofErr w:type="spellEnd"/>
      <w:r>
        <w:t xml:space="preserve"> a antibióticos (FAO, 2011). </w:t>
      </w:r>
      <w:r>
        <w:rPr>
          <w:color w:val="000000"/>
          <w:highlight w:val="white"/>
        </w:rPr>
        <w:t xml:space="preserve"> </w:t>
      </w:r>
    </w:p>
    <w:p w14:paraId="00000102" w14:textId="77777777" w:rsidR="00D17FD7" w:rsidRDefault="00D17FD7"/>
    <w:p w14:paraId="00000103" w14:textId="77777777" w:rsidR="00D17FD7" w:rsidRDefault="00D17FD7"/>
    <w:p w14:paraId="00000104" w14:textId="77777777" w:rsidR="00D17FD7" w:rsidRDefault="00D17FD7"/>
    <w:p w14:paraId="00000105" w14:textId="77777777" w:rsidR="00D17FD7" w:rsidRDefault="00D17FD7"/>
    <w:p w14:paraId="00000106" w14:textId="77777777" w:rsidR="00D17FD7" w:rsidRDefault="00000000">
      <w:pPr>
        <w:rPr>
          <w:highlight w:val="white"/>
        </w:rPr>
      </w:pPr>
      <w:r>
        <w:lastRenderedPageBreak/>
        <w:t xml:space="preserve">En estanques de crías de tilapias </w:t>
      </w:r>
      <w:r>
        <w:rPr>
          <w:i/>
        </w:rPr>
        <w:t>O. niloticus</w:t>
      </w:r>
      <w:r>
        <w:t xml:space="preserve"> infectados con </w:t>
      </w:r>
      <w:r>
        <w:rPr>
          <w:i/>
        </w:rPr>
        <w:t>Pseudomonas</w:t>
      </w:r>
      <w:r>
        <w:t xml:space="preserve"> en Japón presentaron exoftalmia, coloración oscura en el cuerpo, lesiones nodulares, necrosis focal en el hígado, bazo, riñón y branquias, inflamación en la vejiga natatoria, abscesos en los ojos, bazo y vejiga natatoria y formulación de </w:t>
      </w:r>
      <w:proofErr w:type="gramStart"/>
      <w:r>
        <w:t>granulomas  (</w:t>
      </w:r>
      <w:proofErr w:type="spellStart"/>
      <w:proofErr w:type="gramEnd"/>
      <w:r>
        <w:t>Miyashita</w:t>
      </w:r>
      <w:proofErr w:type="spellEnd"/>
      <w:r>
        <w:t xml:space="preserve"> 1984)</w:t>
      </w:r>
      <w:r>
        <w:rPr>
          <w:highlight w:val="white"/>
        </w:rPr>
        <w:t>.</w:t>
      </w:r>
    </w:p>
    <w:p w14:paraId="00000107" w14:textId="77777777" w:rsidR="00D17FD7" w:rsidRDefault="00000000">
      <w:pPr>
        <w:rPr>
          <w:highlight w:val="white"/>
        </w:rPr>
      </w:pPr>
      <w:r>
        <w:rPr>
          <w:highlight w:val="white"/>
        </w:rPr>
        <w:t xml:space="preserve">En el caso de la bacteria </w:t>
      </w:r>
      <w:r>
        <w:rPr>
          <w:i/>
          <w:highlight w:val="white"/>
        </w:rPr>
        <w:t xml:space="preserve">Pseudomonas </w:t>
      </w:r>
      <w:proofErr w:type="spellStart"/>
      <w:r>
        <w:rPr>
          <w:i/>
          <w:highlight w:val="white"/>
        </w:rPr>
        <w:t>aeruginosa</w:t>
      </w:r>
      <w:proofErr w:type="spellEnd"/>
      <w:r>
        <w:rPr>
          <w:highlight w:val="white"/>
        </w:rPr>
        <w:t xml:space="preserve"> PA01 agudizaba las respuestas fisiológicas y comportamentales al estrés que estos desarrollaban después de la infección (</w:t>
      </w:r>
      <w:proofErr w:type="spellStart"/>
      <w:r>
        <w:rPr>
          <w:highlight w:val="white"/>
        </w:rPr>
        <w:t>Baldissera</w:t>
      </w:r>
      <w:proofErr w:type="spellEnd"/>
      <w:r>
        <w:rPr>
          <w:highlight w:val="white"/>
        </w:rPr>
        <w:t xml:space="preserve"> et al, 2017). </w:t>
      </w:r>
    </w:p>
    <w:p w14:paraId="00000108" w14:textId="77777777" w:rsidR="00D17FD7" w:rsidRPr="00322360" w:rsidRDefault="00000000">
      <w:pPr>
        <w:pStyle w:val="Ttulo4"/>
        <w:rPr>
          <w:highlight w:val="white"/>
          <w:lang w:val="es-SV"/>
        </w:rPr>
      </w:pPr>
      <w:proofErr w:type="spellStart"/>
      <w:r w:rsidRPr="00322360">
        <w:rPr>
          <w:highlight w:val="white"/>
          <w:lang w:val="es-SV"/>
        </w:rPr>
        <w:t>Aeromonas</w:t>
      </w:r>
      <w:proofErr w:type="spellEnd"/>
      <w:r w:rsidRPr="00322360">
        <w:rPr>
          <w:highlight w:val="white"/>
          <w:lang w:val="es-SV"/>
        </w:rPr>
        <w:t xml:space="preserve"> </w:t>
      </w:r>
      <w:proofErr w:type="spellStart"/>
      <w:r w:rsidRPr="00322360">
        <w:rPr>
          <w:highlight w:val="white"/>
          <w:lang w:val="es-SV"/>
        </w:rPr>
        <w:t>spp</w:t>
      </w:r>
      <w:proofErr w:type="spellEnd"/>
      <w:r w:rsidRPr="00322360">
        <w:rPr>
          <w:highlight w:val="white"/>
          <w:lang w:val="es-SV"/>
        </w:rPr>
        <w:t>.</w:t>
      </w:r>
    </w:p>
    <w:p w14:paraId="00000109" w14:textId="77777777" w:rsidR="00D17FD7" w:rsidRDefault="00000000">
      <w:r>
        <w:t xml:space="preserve">Las bacterias del género </w:t>
      </w:r>
      <w:r>
        <w:rPr>
          <w:i/>
        </w:rPr>
        <w:t>Aeromona</w:t>
      </w:r>
      <w:r>
        <w:t xml:space="preserve"> son bacterias gramnegativas, que presentan forma de bastón, son anaeróbicas facultativas y no forman esporas. Se encuentran distribuidas ampliamente en medios acuáticos, por lo que se relacionan a enfermedades transmitidas por la ingesta de alimentos y agua contaminada por dichas bacterias, especialmente en países en vías de desarrollo, en donde la poca higiene y la mala calidad de agua son factores clave para la transmisión de estos patógenos. En los peces, se considera un patógeno importante que causa la septicemia por </w:t>
      </w:r>
      <w:proofErr w:type="spellStart"/>
      <w:r>
        <w:t>aeromonas</w:t>
      </w:r>
      <w:proofErr w:type="spellEnd"/>
      <w:r>
        <w:t xml:space="preserve"> móviles (MAS), también conocida como síndrome ulcerativo epizoótico (</w:t>
      </w:r>
      <w:proofErr w:type="spellStart"/>
      <w:r>
        <w:t>Rodrigues</w:t>
      </w:r>
      <w:proofErr w:type="spellEnd"/>
      <w:r>
        <w:t xml:space="preserve"> et al. 2019), </w:t>
      </w:r>
    </w:p>
    <w:p w14:paraId="0000010A" w14:textId="77777777" w:rsidR="00D17FD7" w:rsidRPr="00322360" w:rsidRDefault="00000000">
      <w:pPr>
        <w:pStyle w:val="Ttulo4"/>
        <w:rPr>
          <w:lang w:val="es-SV"/>
        </w:rPr>
      </w:pPr>
      <w:proofErr w:type="spellStart"/>
      <w:r w:rsidRPr="00322360">
        <w:rPr>
          <w:lang w:val="es-SV"/>
        </w:rPr>
        <w:t>Streptococcus</w:t>
      </w:r>
      <w:proofErr w:type="spellEnd"/>
      <w:r w:rsidRPr="00322360">
        <w:rPr>
          <w:lang w:val="es-SV"/>
        </w:rPr>
        <w:t xml:space="preserve"> </w:t>
      </w:r>
      <w:proofErr w:type="spellStart"/>
      <w:r w:rsidRPr="00322360">
        <w:rPr>
          <w:lang w:val="es-SV"/>
        </w:rPr>
        <w:t>spp</w:t>
      </w:r>
      <w:proofErr w:type="spellEnd"/>
      <w:r w:rsidRPr="00322360">
        <w:rPr>
          <w:lang w:val="es-SV"/>
        </w:rPr>
        <w:t>.</w:t>
      </w:r>
    </w:p>
    <w:p w14:paraId="0000010B" w14:textId="77777777" w:rsidR="00D17FD7" w:rsidRDefault="00000000">
      <w:r>
        <w:t xml:space="preserve">Las bacterias del género </w:t>
      </w:r>
      <w:proofErr w:type="spellStart"/>
      <w:r>
        <w:rPr>
          <w:i/>
        </w:rPr>
        <w:t>Streptococcus</w:t>
      </w:r>
      <w:proofErr w:type="spellEnd"/>
      <w:r>
        <w:t xml:space="preserve"> son cocos Gram positivas, que tienden a crecer en pares y en cadenas, miden 0,5 a 1 µm de diámetro, aerobias y anaerobias facultativas, catalasa negativa, que las distingue de especies de micrococos y estafilococos, son capaces de sobrevivir a temperaturas hasta 45°C y pueden producir enfermedades emergentes en personas sanas e inmunodeprimidas y en animales. (Murray, P. 2009).</w:t>
      </w:r>
    </w:p>
    <w:p w14:paraId="0000010C" w14:textId="77777777" w:rsidR="00D17FD7" w:rsidRDefault="00000000">
      <w:r>
        <w:t xml:space="preserve">La presencia de </w:t>
      </w:r>
      <w:proofErr w:type="spellStart"/>
      <w:r>
        <w:rPr>
          <w:i/>
        </w:rPr>
        <w:t>Streptococcus</w:t>
      </w:r>
      <w:proofErr w:type="spellEnd"/>
      <w:r>
        <w:rPr>
          <w:i/>
        </w:rPr>
        <w:t xml:space="preserve"> </w:t>
      </w:r>
      <w:proofErr w:type="spellStart"/>
      <w:r>
        <w:rPr>
          <w:i/>
        </w:rPr>
        <w:t>spp</w:t>
      </w:r>
      <w:proofErr w:type="spellEnd"/>
      <w:r>
        <w:t xml:space="preserve"> en tilapias puede transmitirse al hombre por la ingestión inadecuada en el proceso de cocción de los alimentos, la inapropiada manipulación en el momento de la cosecha y su comercialización.  (OPS/OMS, 2015). </w:t>
      </w:r>
    </w:p>
    <w:p w14:paraId="0000010D" w14:textId="77777777" w:rsidR="00D17FD7" w:rsidRPr="00322360" w:rsidRDefault="00D17FD7">
      <w:pPr>
        <w:pStyle w:val="Ttulo4"/>
        <w:rPr>
          <w:i/>
          <w:lang w:val="es-SV"/>
        </w:rPr>
      </w:pPr>
    </w:p>
    <w:p w14:paraId="0000010E" w14:textId="77777777" w:rsidR="00D17FD7" w:rsidRPr="00322360" w:rsidRDefault="00000000">
      <w:pPr>
        <w:pStyle w:val="Ttulo4"/>
        <w:rPr>
          <w:i/>
          <w:lang w:val="es-SV"/>
        </w:rPr>
      </w:pPr>
      <w:proofErr w:type="spellStart"/>
      <w:r w:rsidRPr="00322360">
        <w:rPr>
          <w:i/>
          <w:lang w:val="es-SV"/>
        </w:rPr>
        <w:t>Flexibacter</w:t>
      </w:r>
      <w:proofErr w:type="spellEnd"/>
      <w:r w:rsidRPr="00322360">
        <w:rPr>
          <w:i/>
          <w:lang w:val="es-SV"/>
        </w:rPr>
        <w:t xml:space="preserve"> columnaris</w:t>
      </w:r>
    </w:p>
    <w:p w14:paraId="0000010F" w14:textId="77777777" w:rsidR="00D17FD7" w:rsidRDefault="00000000">
      <w:r>
        <w:t xml:space="preserve">Esta se caracteriza por sus células en forma de bastones o filamentos, es una bacteria aerobia, móvil, Gram negativa. Las colonias son secas y tienden a crecer mejor en medios pobres en nutrientes. Un rasgo común de estas bacterias es su movilidad por deslizamiento. (Díaz, 1996). Ha demostrado sensibilidad a la cefotaxima, cloranfenicol, aminoglucósidos, tetraciclina y </w:t>
      </w:r>
      <w:proofErr w:type="spellStart"/>
      <w:r>
        <w:t>trimetoprim</w:t>
      </w:r>
      <w:proofErr w:type="spellEnd"/>
      <w:r>
        <w:t xml:space="preserve"> - </w:t>
      </w:r>
      <w:proofErr w:type="spellStart"/>
      <w:r>
        <w:t>sulfametozaxol</w:t>
      </w:r>
      <w:proofErr w:type="spellEnd"/>
      <w:r>
        <w:t>, y presenta resistencia a las penicilinas semisintéticas (</w:t>
      </w:r>
      <w:proofErr w:type="spellStart"/>
      <w:r>
        <w:t>Fainstein</w:t>
      </w:r>
      <w:proofErr w:type="spellEnd"/>
      <w:r>
        <w:t xml:space="preserve"> &amp; Weaver, 1982).</w:t>
      </w:r>
      <w:r>
        <w:rPr>
          <w:highlight w:val="yellow"/>
        </w:rPr>
        <w:t xml:space="preserve"> </w:t>
      </w:r>
    </w:p>
    <w:p w14:paraId="00000110" w14:textId="77777777" w:rsidR="00D17FD7" w:rsidRPr="00322360" w:rsidRDefault="00000000">
      <w:pPr>
        <w:pStyle w:val="Ttulo4"/>
        <w:rPr>
          <w:i/>
          <w:lang w:val="es-SV"/>
        </w:rPr>
      </w:pPr>
      <w:proofErr w:type="spellStart"/>
      <w:r w:rsidRPr="00322360">
        <w:rPr>
          <w:i/>
          <w:lang w:val="es-SV"/>
        </w:rPr>
        <w:t>Edwardsiella</w:t>
      </w:r>
      <w:proofErr w:type="spellEnd"/>
      <w:r w:rsidRPr="00322360">
        <w:rPr>
          <w:i/>
          <w:lang w:val="es-SV"/>
        </w:rPr>
        <w:t xml:space="preserve"> tarda</w:t>
      </w:r>
    </w:p>
    <w:p w14:paraId="00000111" w14:textId="77777777" w:rsidR="00D17FD7" w:rsidRDefault="00000000">
      <w:r>
        <w:rPr>
          <w:i/>
        </w:rPr>
        <w:t>E. tarda</w:t>
      </w:r>
      <w:r>
        <w:t xml:space="preserve"> es una bacteria bacilo Gram negativa, con un tamaño aproximado de 1 µm de diámetro y 2-3 µm de largo. Es generalmente móvil (aunque existen cepas no móviles) mediante flagelos </w:t>
      </w:r>
      <w:proofErr w:type="spellStart"/>
      <w:r>
        <w:t>peritricos</w:t>
      </w:r>
      <w:proofErr w:type="spellEnd"/>
      <w:r>
        <w:t xml:space="preserve">, anaerobio facultativo, </w:t>
      </w:r>
      <w:proofErr w:type="gramStart"/>
      <w:r>
        <w:t>catalasa positivo</w:t>
      </w:r>
      <w:proofErr w:type="gramEnd"/>
      <w:r>
        <w:t xml:space="preserve"> y oxidasa negativa (Farmer y </w:t>
      </w:r>
      <w:proofErr w:type="spellStart"/>
      <w:r>
        <w:t>McWhorter</w:t>
      </w:r>
      <w:proofErr w:type="spellEnd"/>
      <w:r>
        <w:t>, 1984).</w:t>
      </w:r>
    </w:p>
    <w:p w14:paraId="00000112" w14:textId="77777777" w:rsidR="00D17FD7" w:rsidRDefault="00000000">
      <w:proofErr w:type="spellStart"/>
      <w:r>
        <w:rPr>
          <w:i/>
        </w:rPr>
        <w:t>Edwardsiella</w:t>
      </w:r>
      <w:proofErr w:type="spellEnd"/>
      <w:r>
        <w:rPr>
          <w:i/>
        </w:rPr>
        <w:t xml:space="preserve"> tarda</w:t>
      </w:r>
      <w:r>
        <w:t xml:space="preserve"> es un agente causal de la septicemia en peces de aguas cálidas, en Estados Unidos y Asia se ha reportado principalmente en la anguila japonesa </w:t>
      </w:r>
      <w:r>
        <w:rPr>
          <w:i/>
        </w:rPr>
        <w:t xml:space="preserve">Anguilla </w:t>
      </w:r>
      <w:proofErr w:type="spellStart"/>
      <w:r>
        <w:rPr>
          <w:i/>
        </w:rPr>
        <w:t>japonica</w:t>
      </w:r>
      <w:proofErr w:type="spellEnd"/>
      <w:r>
        <w:t xml:space="preserve">, tilapia nilótica </w:t>
      </w:r>
      <w:r>
        <w:rPr>
          <w:i/>
        </w:rPr>
        <w:t>Oreochromis niloticus</w:t>
      </w:r>
      <w:r>
        <w:t xml:space="preserve">, bagre de canal </w:t>
      </w:r>
      <w:proofErr w:type="spellStart"/>
      <w:r>
        <w:rPr>
          <w:i/>
        </w:rPr>
        <w:t>Ictalurus</w:t>
      </w:r>
      <w:proofErr w:type="spellEnd"/>
      <w:r>
        <w:rPr>
          <w:i/>
        </w:rPr>
        <w:t xml:space="preserve"> </w:t>
      </w:r>
      <w:proofErr w:type="spellStart"/>
      <w:r>
        <w:rPr>
          <w:i/>
        </w:rPr>
        <w:t>punctatus</w:t>
      </w:r>
      <w:proofErr w:type="spellEnd"/>
      <w:r>
        <w:t xml:space="preserve">, y lenguado japonés, </w:t>
      </w:r>
      <w:proofErr w:type="spellStart"/>
      <w:r>
        <w:rPr>
          <w:i/>
        </w:rPr>
        <w:t>Paralichthys</w:t>
      </w:r>
      <w:proofErr w:type="spellEnd"/>
      <w:r>
        <w:rPr>
          <w:i/>
        </w:rPr>
        <w:t xml:space="preserve"> </w:t>
      </w:r>
      <w:proofErr w:type="spellStart"/>
      <w:r>
        <w:rPr>
          <w:i/>
        </w:rPr>
        <w:t>olivaceus</w:t>
      </w:r>
      <w:proofErr w:type="spellEnd"/>
      <w:r>
        <w:t xml:space="preserve"> (Vásquez et al 2010).</w:t>
      </w:r>
    </w:p>
    <w:p w14:paraId="00000113" w14:textId="77777777" w:rsidR="00D17FD7" w:rsidRDefault="00D17FD7"/>
    <w:p w14:paraId="00000114" w14:textId="27BB26F3" w:rsidR="00D17FD7" w:rsidRPr="00322360" w:rsidRDefault="00000000" w:rsidP="001170DF">
      <w:pPr>
        <w:pStyle w:val="Ttulo3"/>
        <w:numPr>
          <w:ilvl w:val="2"/>
          <w:numId w:val="7"/>
        </w:numPr>
        <w:rPr>
          <w:lang w:val="es-SV"/>
        </w:rPr>
      </w:pPr>
      <w:bookmarkStart w:id="43" w:name="_Toc132957710"/>
      <w:r w:rsidRPr="00322360">
        <w:rPr>
          <w:lang w:val="es-SV"/>
        </w:rPr>
        <w:t>Control de Bacteria</w:t>
      </w:r>
      <w:bookmarkEnd w:id="43"/>
    </w:p>
    <w:p w14:paraId="00000115" w14:textId="77777777" w:rsidR="00D17FD7" w:rsidRDefault="00000000">
      <w:pPr>
        <w:spacing w:after="0"/>
      </w:pPr>
      <w:r>
        <w:t xml:space="preserve">El uso de extractos de origen vegetal es una estrategia para controlar patógenos microbianos de manera amigable con el ambiente. Al respecto, Arome et al., 2018 reportan la inhibición del crecimiento in vitro de </w:t>
      </w:r>
      <w:proofErr w:type="spellStart"/>
      <w:r>
        <w:rPr>
          <w:i/>
        </w:rPr>
        <w:t>Streptococcus</w:t>
      </w:r>
      <w:proofErr w:type="spellEnd"/>
      <w:r>
        <w:rPr>
          <w:i/>
        </w:rPr>
        <w:t xml:space="preserve"> </w:t>
      </w:r>
      <w:proofErr w:type="spellStart"/>
      <w:r>
        <w:rPr>
          <w:i/>
        </w:rPr>
        <w:t>agalactiae</w:t>
      </w:r>
      <w:proofErr w:type="spellEnd"/>
      <w:r>
        <w:t xml:space="preserve"> con la adición de extractos de ajo (</w:t>
      </w:r>
      <w:proofErr w:type="spellStart"/>
      <w:r>
        <w:rPr>
          <w:i/>
        </w:rPr>
        <w:t>Allium</w:t>
      </w:r>
      <w:proofErr w:type="spellEnd"/>
      <w:r>
        <w:rPr>
          <w:i/>
        </w:rPr>
        <w:t xml:space="preserve"> </w:t>
      </w:r>
      <w:proofErr w:type="spellStart"/>
      <w:r>
        <w:rPr>
          <w:i/>
        </w:rPr>
        <w:t>sativum</w:t>
      </w:r>
      <w:proofErr w:type="spellEnd"/>
      <w:r>
        <w:t>), cebolla (</w:t>
      </w:r>
      <w:proofErr w:type="spellStart"/>
      <w:r>
        <w:rPr>
          <w:i/>
        </w:rPr>
        <w:t>Allium</w:t>
      </w:r>
      <w:proofErr w:type="spellEnd"/>
      <w:r>
        <w:rPr>
          <w:i/>
        </w:rPr>
        <w:t xml:space="preserve"> </w:t>
      </w:r>
      <w:proofErr w:type="spellStart"/>
      <w:r>
        <w:rPr>
          <w:i/>
        </w:rPr>
        <w:t>tuberosum</w:t>
      </w:r>
      <w:proofErr w:type="spellEnd"/>
      <w:r>
        <w:t xml:space="preserve"> y de hojas de betel (</w:t>
      </w:r>
      <w:r>
        <w:rPr>
          <w:i/>
        </w:rPr>
        <w:t xml:space="preserve">Piper </w:t>
      </w:r>
      <w:proofErr w:type="spellStart"/>
      <w:r>
        <w:rPr>
          <w:i/>
        </w:rPr>
        <w:t>betle</w:t>
      </w:r>
      <w:proofErr w:type="spellEnd"/>
      <w:r>
        <w:t xml:space="preserve">), y en las pruebas in vivo, reportan la ausencia de mortalidad de individuos de tilapia infectados con </w:t>
      </w:r>
      <w:r>
        <w:rPr>
          <w:i/>
        </w:rPr>
        <w:t xml:space="preserve">S. </w:t>
      </w:r>
      <w:proofErr w:type="spellStart"/>
      <w:r>
        <w:rPr>
          <w:i/>
        </w:rPr>
        <w:t>agalactiae</w:t>
      </w:r>
      <w:proofErr w:type="spellEnd"/>
      <w:r>
        <w:t xml:space="preserve"> con el tratamiento a través del alimento </w:t>
      </w:r>
      <w:proofErr w:type="spellStart"/>
      <w:r>
        <w:t>peletizado</w:t>
      </w:r>
      <w:proofErr w:type="spellEnd"/>
      <w:r>
        <w:t xml:space="preserve"> incluido el extracto de </w:t>
      </w:r>
      <w:r>
        <w:rPr>
          <w:i/>
        </w:rPr>
        <w:t xml:space="preserve">P. </w:t>
      </w:r>
      <w:proofErr w:type="spellStart"/>
      <w:r>
        <w:rPr>
          <w:i/>
        </w:rPr>
        <w:t>betle</w:t>
      </w:r>
      <w:proofErr w:type="spellEnd"/>
      <w:r>
        <w:t xml:space="preserve"> a dosis de 0.15mg/</w:t>
      </w:r>
      <w:proofErr w:type="spellStart"/>
      <w:r>
        <w:t>mL</w:t>
      </w:r>
      <w:proofErr w:type="spellEnd"/>
      <w:r>
        <w:t xml:space="preserve"> Para el control de la bacteria antes mencionada, </w:t>
      </w:r>
      <w:r>
        <w:rPr>
          <w:i/>
        </w:rPr>
        <w:t xml:space="preserve">S. </w:t>
      </w:r>
      <w:proofErr w:type="spellStart"/>
      <w:r>
        <w:rPr>
          <w:i/>
        </w:rPr>
        <w:t>agalactiae</w:t>
      </w:r>
      <w:proofErr w:type="spellEnd"/>
      <w:r>
        <w:t xml:space="preserve"> se demuestra su eficacia en tilapia con el uso del extracto </w:t>
      </w:r>
      <w:proofErr w:type="spellStart"/>
      <w:r>
        <w:lastRenderedPageBreak/>
        <w:t>etanólico</w:t>
      </w:r>
      <w:proofErr w:type="spellEnd"/>
      <w:r>
        <w:t xml:space="preserve"> de las hojas de </w:t>
      </w:r>
      <w:proofErr w:type="spellStart"/>
      <w:r>
        <w:rPr>
          <w:i/>
        </w:rPr>
        <w:t>Rhodonyrtus</w:t>
      </w:r>
      <w:proofErr w:type="spellEnd"/>
      <w:r>
        <w:rPr>
          <w:i/>
        </w:rPr>
        <w:t xml:space="preserve"> tomentosa</w:t>
      </w:r>
      <w:r>
        <w:t xml:space="preserve"> (</w:t>
      </w:r>
      <w:proofErr w:type="spellStart"/>
      <w:r>
        <w:t>Na-Phatthalung</w:t>
      </w:r>
      <w:proofErr w:type="spellEnd"/>
      <w:r>
        <w:t xml:space="preserve"> et al., 2017). Control de otras bacterias, </w:t>
      </w:r>
      <w:proofErr w:type="spellStart"/>
      <w:r>
        <w:t>Citrobacter</w:t>
      </w:r>
      <w:proofErr w:type="spellEnd"/>
      <w:r>
        <w:t xml:space="preserve"> </w:t>
      </w:r>
      <w:proofErr w:type="spellStart"/>
      <w:r>
        <w:t>freundii</w:t>
      </w:r>
      <w:proofErr w:type="spellEnd"/>
      <w:r>
        <w:t xml:space="preserve"> y </w:t>
      </w:r>
      <w:proofErr w:type="spellStart"/>
      <w:r>
        <w:t>Aeromonas</w:t>
      </w:r>
      <w:proofErr w:type="spellEnd"/>
      <w:r>
        <w:t xml:space="preserve"> en </w:t>
      </w:r>
      <w:r>
        <w:rPr>
          <w:i/>
        </w:rPr>
        <w:t>O. niloticus</w:t>
      </w:r>
      <w:r>
        <w:t xml:space="preserve"> logran resultados favorables con la aplicación de extractos acuosos de </w:t>
      </w:r>
      <w:proofErr w:type="spellStart"/>
      <w:r>
        <w:rPr>
          <w:i/>
        </w:rPr>
        <w:t>Azadrina</w:t>
      </w:r>
      <w:proofErr w:type="spellEnd"/>
      <w:r>
        <w:rPr>
          <w:i/>
        </w:rPr>
        <w:t xml:space="preserve"> indica</w:t>
      </w:r>
      <w:r>
        <w:t xml:space="preserve"> (</w:t>
      </w:r>
      <w:proofErr w:type="spellStart"/>
      <w:r>
        <w:t>Thanigaivel</w:t>
      </w:r>
      <w:proofErr w:type="spellEnd"/>
      <w:r>
        <w:t xml:space="preserve"> et al., 2015).</w:t>
      </w:r>
    </w:p>
    <w:p w14:paraId="00000116" w14:textId="77777777" w:rsidR="00D17FD7" w:rsidRDefault="00D17FD7">
      <w:pPr>
        <w:spacing w:after="0"/>
      </w:pPr>
    </w:p>
    <w:p w14:paraId="00000117" w14:textId="77777777" w:rsidR="00D17FD7" w:rsidRDefault="00000000">
      <w:pPr>
        <w:spacing w:after="0"/>
      </w:pPr>
      <w:r>
        <w:t xml:space="preserve"> </w:t>
      </w:r>
      <w:sdt>
        <w:sdtPr>
          <w:tag w:val="goog_rdk_16"/>
          <w:id w:val="-104113428"/>
        </w:sdtPr>
        <w:sdtContent>
          <w:commentRangeStart w:id="44"/>
        </w:sdtContent>
      </w:sdt>
      <w:r>
        <w:t xml:space="preserve">En el control de </w:t>
      </w:r>
      <w:r>
        <w:rPr>
          <w:i/>
        </w:rPr>
        <w:t xml:space="preserve">Pseudomonas </w:t>
      </w:r>
      <w:proofErr w:type="spellStart"/>
      <w:r>
        <w:rPr>
          <w:i/>
        </w:rPr>
        <w:t>anguilliseptica</w:t>
      </w:r>
      <w:proofErr w:type="spellEnd"/>
      <w:r>
        <w:t xml:space="preserve"> en tilapia han utilizado extractos de </w:t>
      </w:r>
      <w:proofErr w:type="spellStart"/>
      <w:r>
        <w:rPr>
          <w:i/>
        </w:rPr>
        <w:t>Cassia</w:t>
      </w:r>
      <w:proofErr w:type="spellEnd"/>
      <w:r>
        <w:rPr>
          <w:i/>
        </w:rPr>
        <w:t xml:space="preserve"> </w:t>
      </w:r>
      <w:proofErr w:type="spellStart"/>
      <w:r>
        <w:rPr>
          <w:i/>
        </w:rPr>
        <w:t>alata</w:t>
      </w:r>
      <w:proofErr w:type="spellEnd"/>
      <w:r>
        <w:t xml:space="preserve"> y otras especies de plantas (</w:t>
      </w:r>
      <w:proofErr w:type="spellStart"/>
      <w:r>
        <w:t>Phumkhachorn</w:t>
      </w:r>
      <w:proofErr w:type="spellEnd"/>
      <w:r>
        <w:t xml:space="preserve"> y </w:t>
      </w:r>
      <w:proofErr w:type="spellStart"/>
      <w:r>
        <w:t>Rattanachaikunsopon</w:t>
      </w:r>
      <w:proofErr w:type="spellEnd"/>
      <w:r>
        <w:t>, 2015</w:t>
      </w:r>
      <w:commentRangeEnd w:id="44"/>
      <w:r>
        <w:commentReference w:id="44"/>
      </w:r>
      <w:r>
        <w:t xml:space="preserve">). En relación con la infección bacteriana en tilapia por </w:t>
      </w:r>
      <w:proofErr w:type="spellStart"/>
      <w:r>
        <w:rPr>
          <w:i/>
        </w:rPr>
        <w:t>Flavobacterium</w:t>
      </w:r>
      <w:proofErr w:type="spellEnd"/>
      <w:r>
        <w:rPr>
          <w:i/>
        </w:rPr>
        <w:t xml:space="preserve"> </w:t>
      </w:r>
      <w:proofErr w:type="spellStart"/>
      <w:r>
        <w:rPr>
          <w:i/>
        </w:rPr>
        <w:t>columnare</w:t>
      </w:r>
      <w:proofErr w:type="spellEnd"/>
      <w:r>
        <w:t xml:space="preserve"> observan su control al ser expuestos a través de una inmersión a diferentes concentraciones del extracto acuoso de </w:t>
      </w:r>
      <w:r>
        <w:rPr>
          <w:i/>
        </w:rPr>
        <w:t>Centella asiática</w:t>
      </w:r>
      <w:r>
        <w:t xml:space="preserve"> (</w:t>
      </w:r>
      <w:proofErr w:type="spellStart"/>
      <w:r>
        <w:t>Rattanachaikunsopon</w:t>
      </w:r>
      <w:proofErr w:type="spellEnd"/>
      <w:r>
        <w:t xml:space="preserve"> &amp; </w:t>
      </w:r>
      <w:proofErr w:type="spellStart"/>
      <w:r>
        <w:t>Phumkhachom</w:t>
      </w:r>
      <w:proofErr w:type="spellEnd"/>
      <w:r>
        <w:t xml:space="preserve">, </w:t>
      </w:r>
      <w:sdt>
        <w:sdtPr>
          <w:tag w:val="goog_rdk_17"/>
          <w:id w:val="724574344"/>
        </w:sdtPr>
        <w:sdtContent>
          <w:commentRangeStart w:id="45"/>
        </w:sdtContent>
      </w:sdt>
      <w:r>
        <w:t>2010</w:t>
      </w:r>
      <w:commentRangeEnd w:id="45"/>
      <w:r>
        <w:commentReference w:id="45"/>
      </w:r>
      <w:r>
        <w:t>). También, Camacho et al. (2018) proponen el uso de extractos de hojas y flores de </w:t>
      </w:r>
      <w:proofErr w:type="spellStart"/>
      <w:r>
        <w:rPr>
          <w:i/>
        </w:rPr>
        <w:t>Tagetes</w:t>
      </w:r>
      <w:proofErr w:type="spellEnd"/>
      <w:r>
        <w:rPr>
          <w:i/>
        </w:rPr>
        <w:t xml:space="preserve"> erecta</w:t>
      </w:r>
      <w:r>
        <w:t> L. para el tratamiento de infecciones de bacterias causadas por bacterias Gram positivas: </w:t>
      </w:r>
      <w:proofErr w:type="spellStart"/>
      <w:r>
        <w:rPr>
          <w:i/>
        </w:rPr>
        <w:t>Staphylococcus</w:t>
      </w:r>
      <w:proofErr w:type="spellEnd"/>
      <w:r>
        <w:rPr>
          <w:i/>
        </w:rPr>
        <w:t xml:space="preserve"> aureus</w:t>
      </w:r>
      <w:r>
        <w:t> ATCC25923, </w:t>
      </w:r>
      <w:proofErr w:type="spellStart"/>
      <w:r>
        <w:rPr>
          <w:i/>
        </w:rPr>
        <w:t>Staphylococcus</w:t>
      </w:r>
      <w:proofErr w:type="spellEnd"/>
      <w:r>
        <w:rPr>
          <w:i/>
        </w:rPr>
        <w:t xml:space="preserve"> aureus</w:t>
      </w:r>
      <w:r>
        <w:t xml:space="preserve"> (salvaje), </w:t>
      </w:r>
      <w:proofErr w:type="spellStart"/>
      <w:r>
        <w:rPr>
          <w:i/>
        </w:rPr>
        <w:t>Staphylococcus</w:t>
      </w:r>
      <w:proofErr w:type="spellEnd"/>
      <w:r>
        <w:rPr>
          <w:i/>
        </w:rPr>
        <w:t xml:space="preserve"> </w:t>
      </w:r>
      <w:proofErr w:type="spellStart"/>
      <w:r>
        <w:rPr>
          <w:i/>
        </w:rPr>
        <w:t>epidermidis</w:t>
      </w:r>
      <w:proofErr w:type="spellEnd"/>
      <w:r>
        <w:t xml:space="preserve"> (salvaje) y Gram negativas: </w:t>
      </w:r>
      <w:proofErr w:type="spellStart"/>
      <w:r>
        <w:rPr>
          <w:i/>
        </w:rPr>
        <w:t>Escherichia</w:t>
      </w:r>
      <w:proofErr w:type="spellEnd"/>
      <w:r>
        <w:rPr>
          <w:i/>
        </w:rPr>
        <w:t xml:space="preserve"> coli</w:t>
      </w:r>
      <w:r>
        <w:t xml:space="preserve"> (ATCC25922), </w:t>
      </w:r>
      <w:r>
        <w:rPr>
          <w:i/>
        </w:rPr>
        <w:t>E. coli</w:t>
      </w:r>
      <w:r>
        <w:t xml:space="preserve"> (salvaje) y </w:t>
      </w:r>
      <w:proofErr w:type="spellStart"/>
      <w:r>
        <w:rPr>
          <w:i/>
        </w:rPr>
        <w:t>Klebsiella</w:t>
      </w:r>
      <w:proofErr w:type="spellEnd"/>
      <w:r>
        <w:t xml:space="preserve"> (salvaje); debido a la actividad antibacteriana de los metabolitos secundarios encontrados en extractos </w:t>
      </w:r>
      <w:proofErr w:type="spellStart"/>
      <w:r>
        <w:t>etanolicos</w:t>
      </w:r>
      <w:proofErr w:type="spellEnd"/>
      <w:r>
        <w:t xml:space="preserve"> de dicha planta. </w:t>
      </w:r>
    </w:p>
    <w:p w14:paraId="00000118" w14:textId="77777777" w:rsidR="00D17FD7" w:rsidRDefault="00D17FD7">
      <w:pPr>
        <w:spacing w:after="0"/>
      </w:pPr>
    </w:p>
    <w:p w14:paraId="00000119" w14:textId="77777777" w:rsidR="00D17FD7" w:rsidRDefault="00000000">
      <w:pPr>
        <w:spacing w:after="0"/>
      </w:pPr>
      <w:proofErr w:type="spellStart"/>
      <w:r>
        <w:t>Rodriguez</w:t>
      </w:r>
      <w:proofErr w:type="spellEnd"/>
      <w:r>
        <w:t xml:space="preserve"> et al. (2017), concluye que los extractos vegetales de </w:t>
      </w:r>
      <w:proofErr w:type="spellStart"/>
      <w:r>
        <w:rPr>
          <w:i/>
        </w:rPr>
        <w:t>Bauhinia</w:t>
      </w:r>
      <w:proofErr w:type="spellEnd"/>
      <w:r>
        <w:rPr>
          <w:i/>
        </w:rPr>
        <w:t xml:space="preserve"> sp</w:t>
      </w:r>
      <w:r>
        <w:t xml:space="preserve">., </w:t>
      </w:r>
      <w:proofErr w:type="spellStart"/>
      <w:r>
        <w:rPr>
          <w:i/>
        </w:rPr>
        <w:t>Sambucus</w:t>
      </w:r>
      <w:proofErr w:type="spellEnd"/>
      <w:r>
        <w:rPr>
          <w:i/>
        </w:rPr>
        <w:t xml:space="preserve"> </w:t>
      </w:r>
      <w:proofErr w:type="spellStart"/>
      <w:r>
        <w:rPr>
          <w:i/>
        </w:rPr>
        <w:t>nigra</w:t>
      </w:r>
      <w:proofErr w:type="spellEnd"/>
      <w:r>
        <w:t xml:space="preserve">, </w:t>
      </w:r>
      <w:proofErr w:type="spellStart"/>
      <w:r>
        <w:rPr>
          <w:i/>
        </w:rPr>
        <w:t>Eichhornia</w:t>
      </w:r>
      <w:proofErr w:type="spellEnd"/>
      <w:r>
        <w:rPr>
          <w:i/>
        </w:rPr>
        <w:t xml:space="preserve"> </w:t>
      </w:r>
      <w:proofErr w:type="spellStart"/>
      <w:r>
        <w:rPr>
          <w:i/>
        </w:rPr>
        <w:t>crassipes</w:t>
      </w:r>
      <w:proofErr w:type="spellEnd"/>
      <w:r>
        <w:t xml:space="preserve"> y </w:t>
      </w:r>
      <w:proofErr w:type="spellStart"/>
      <w:r>
        <w:rPr>
          <w:i/>
        </w:rPr>
        <w:t>Taraxacum</w:t>
      </w:r>
      <w:proofErr w:type="spellEnd"/>
      <w:r>
        <w:rPr>
          <w:i/>
        </w:rPr>
        <w:t xml:space="preserve"> </w:t>
      </w:r>
      <w:proofErr w:type="spellStart"/>
      <w:r>
        <w:rPr>
          <w:i/>
        </w:rPr>
        <w:t>officinale</w:t>
      </w:r>
      <w:proofErr w:type="spellEnd"/>
      <w:r>
        <w:t xml:space="preserve"> podrían ser una alternativa de tratamiento para infecciones nosocomiales. Después de realizar ensayos de susceptibilidad antimicrobiana por difusión en agar (20), por duplicado de cada parte de las plantas frente a: </w:t>
      </w:r>
      <w:proofErr w:type="spellStart"/>
      <w:r>
        <w:rPr>
          <w:i/>
        </w:rPr>
        <w:t>Streptococcus</w:t>
      </w:r>
      <w:proofErr w:type="spellEnd"/>
      <w:r>
        <w:rPr>
          <w:i/>
        </w:rPr>
        <w:t xml:space="preserve"> </w:t>
      </w:r>
      <w:proofErr w:type="spellStart"/>
      <w:r>
        <w:rPr>
          <w:i/>
        </w:rPr>
        <w:t>pneumoniae</w:t>
      </w:r>
      <w:proofErr w:type="spellEnd"/>
      <w:r>
        <w:t xml:space="preserve">, </w:t>
      </w:r>
      <w:proofErr w:type="spellStart"/>
      <w:r>
        <w:rPr>
          <w:i/>
        </w:rPr>
        <w:t>Enterococcus</w:t>
      </w:r>
      <w:proofErr w:type="spellEnd"/>
      <w:r>
        <w:rPr>
          <w:i/>
        </w:rPr>
        <w:t xml:space="preserve"> </w:t>
      </w:r>
      <w:proofErr w:type="spellStart"/>
      <w:r>
        <w:rPr>
          <w:i/>
        </w:rPr>
        <w:t>faecium</w:t>
      </w:r>
      <w:proofErr w:type="spellEnd"/>
      <w:r>
        <w:t xml:space="preserve"> resistente a vancomicina, </w:t>
      </w:r>
      <w:proofErr w:type="spellStart"/>
      <w:r>
        <w:rPr>
          <w:i/>
        </w:rPr>
        <w:t>Klebsiella</w:t>
      </w:r>
      <w:proofErr w:type="spellEnd"/>
      <w:r>
        <w:rPr>
          <w:i/>
        </w:rPr>
        <w:t xml:space="preserve"> </w:t>
      </w:r>
      <w:proofErr w:type="spellStart"/>
      <w:r>
        <w:rPr>
          <w:i/>
        </w:rPr>
        <w:t>pneumoniae</w:t>
      </w:r>
      <w:proofErr w:type="spellEnd"/>
      <w:r>
        <w:t xml:space="preserve"> con presencia de KPC, </w:t>
      </w:r>
      <w:r>
        <w:rPr>
          <w:i/>
        </w:rPr>
        <w:t xml:space="preserve">Providencia </w:t>
      </w:r>
      <w:proofErr w:type="spellStart"/>
      <w:r>
        <w:rPr>
          <w:i/>
        </w:rPr>
        <w:t>rettgeri</w:t>
      </w:r>
      <w:proofErr w:type="spellEnd"/>
      <w:r>
        <w:t xml:space="preserve"> con presencia de ESBL, </w:t>
      </w:r>
      <w:r>
        <w:rPr>
          <w:i/>
        </w:rPr>
        <w:t xml:space="preserve">Pseudomonas </w:t>
      </w:r>
      <w:proofErr w:type="spellStart"/>
      <w:r>
        <w:rPr>
          <w:i/>
        </w:rPr>
        <w:t>aeruginosa</w:t>
      </w:r>
      <w:proofErr w:type="spellEnd"/>
      <w:r>
        <w:t xml:space="preserve"> ATCC 9027, </w:t>
      </w:r>
      <w:proofErr w:type="spellStart"/>
      <w:r>
        <w:rPr>
          <w:i/>
        </w:rPr>
        <w:t>Enterobacter</w:t>
      </w:r>
      <w:proofErr w:type="spellEnd"/>
      <w:r>
        <w:rPr>
          <w:i/>
        </w:rPr>
        <w:t xml:space="preserve"> </w:t>
      </w:r>
      <w:proofErr w:type="spellStart"/>
      <w:r>
        <w:rPr>
          <w:i/>
        </w:rPr>
        <w:t>cloacae</w:t>
      </w:r>
      <w:proofErr w:type="spellEnd"/>
      <w:r>
        <w:t xml:space="preserve">, </w:t>
      </w:r>
      <w:proofErr w:type="spellStart"/>
      <w:r>
        <w:rPr>
          <w:i/>
        </w:rPr>
        <w:t>Escherichia</w:t>
      </w:r>
      <w:proofErr w:type="spellEnd"/>
      <w:r>
        <w:rPr>
          <w:i/>
        </w:rPr>
        <w:t xml:space="preserve"> coli</w:t>
      </w:r>
      <w:r>
        <w:t xml:space="preserve">, </w:t>
      </w:r>
      <w:proofErr w:type="spellStart"/>
      <w:r>
        <w:rPr>
          <w:i/>
        </w:rPr>
        <w:t>Staphylococcus</w:t>
      </w:r>
      <w:proofErr w:type="spellEnd"/>
      <w:r>
        <w:rPr>
          <w:i/>
        </w:rPr>
        <w:t xml:space="preserve"> aureus</w:t>
      </w:r>
      <w:r>
        <w:t xml:space="preserve"> β-lisina ATCC 29213 y la cepa del hongo </w:t>
      </w:r>
      <w:proofErr w:type="spellStart"/>
      <w:r>
        <w:rPr>
          <w:i/>
        </w:rPr>
        <w:t>Candida</w:t>
      </w:r>
      <w:proofErr w:type="spellEnd"/>
      <w:r>
        <w:rPr>
          <w:i/>
        </w:rPr>
        <w:t xml:space="preserve"> </w:t>
      </w:r>
      <w:proofErr w:type="spellStart"/>
      <w:r>
        <w:rPr>
          <w:i/>
        </w:rPr>
        <w:t>albicans</w:t>
      </w:r>
      <w:proofErr w:type="spellEnd"/>
      <w:r>
        <w:t>.</w:t>
      </w:r>
    </w:p>
    <w:p w14:paraId="0000011A" w14:textId="77777777" w:rsidR="00D17FD7" w:rsidRDefault="00D17FD7">
      <w:pPr>
        <w:spacing w:after="0"/>
      </w:pPr>
    </w:p>
    <w:p w14:paraId="0000011B" w14:textId="77777777" w:rsidR="00D17FD7" w:rsidRDefault="00D17FD7">
      <w:pPr>
        <w:spacing w:after="0"/>
      </w:pPr>
    </w:p>
    <w:p w14:paraId="0000011C" w14:textId="77777777" w:rsidR="00D17FD7" w:rsidRPr="00322360" w:rsidRDefault="00000000" w:rsidP="001170DF">
      <w:pPr>
        <w:pStyle w:val="Ttulo3"/>
        <w:numPr>
          <w:ilvl w:val="2"/>
          <w:numId w:val="7"/>
        </w:numPr>
        <w:rPr>
          <w:lang w:val="es-SV"/>
        </w:rPr>
      </w:pPr>
      <w:bookmarkStart w:id="46" w:name="_Toc132957711"/>
      <w:r w:rsidRPr="00322360">
        <w:rPr>
          <w:lang w:val="es-SV"/>
        </w:rPr>
        <w:lastRenderedPageBreak/>
        <w:t>Peligro de los Antibióticos</w:t>
      </w:r>
      <w:bookmarkEnd w:id="46"/>
      <w:r w:rsidRPr="00322360">
        <w:rPr>
          <w:lang w:val="es-SV"/>
        </w:rPr>
        <w:t xml:space="preserve"> </w:t>
      </w:r>
    </w:p>
    <w:p w14:paraId="0000011D" w14:textId="77777777" w:rsidR="00D17FD7" w:rsidRDefault="00000000">
      <w:pPr>
        <w:spacing w:after="200"/>
      </w:pPr>
      <w:r>
        <w:t>Según la Organización Mundial de la Salud (OMS,2002), más del 50 % de los medicamentos se prescriben, dispensan o venden de forma inapropiada, y la mitad de los pacientes no los toma correctamente; el uso excesivo, insuficiente o indebido de los medicamentos tiene efectos nocivos para el paciente y constituye un desperdicio de recursos. Actualmente, el consumo de fármacos como automedicación se ha convertido en una práctica muy común en todo el mundo, esto ha traído consecuencias como la aparición de microorganismos resistentes a diferentes antibióticos (OMS,2002</w:t>
      </w:r>
      <w:proofErr w:type="gramStart"/>
      <w:r>
        <w:t>) .</w:t>
      </w:r>
      <w:proofErr w:type="gramEnd"/>
      <w:r>
        <w:t xml:space="preserve"> </w:t>
      </w:r>
    </w:p>
    <w:p w14:paraId="0000011E" w14:textId="77777777" w:rsidR="00D17FD7" w:rsidRDefault="00000000">
      <w:pPr>
        <w:spacing w:after="0"/>
      </w:pPr>
      <w:r>
        <w:t>Para 1947 se empezaron a detectar bacterias con resistencia a un antibiótico llamado estreptomicina, varios pacientes con tuberculosis (80%) recayeron al cabo de tres meses, debido a una reaparición de los bacilos causantes de la enfermedad, sin embargo, estas nuevas bacterias eran resistentes a la estreptomicina. Para la década de los 80s, se demostró que los enterococos tenían la capacidad de adquirir resistencia a antibióticos como aminoglucósidos (entre los que se encuentra la vancomicina, uno de los más potentes), posteriormente se descubrió la resistencia a otra gama de antibióticos como la ampicilina y de ahí en adelante, la lista fue aumentando (Embid, s.f.; Carrasco, 2020).</w:t>
      </w:r>
    </w:p>
    <w:p w14:paraId="0000011F" w14:textId="77777777" w:rsidR="00D17FD7" w:rsidRDefault="00000000">
      <w:pPr>
        <w:spacing w:after="0"/>
      </w:pPr>
      <w:r>
        <w:t xml:space="preserve">Enormes cantidades de antibióticos son liberados años tras año, hacia el medio ambiente, propiciando una presión selectiva favoreciendo a las bacterias que logren la resistencia a antibióticos. Cerca del 80% de los antibióticos consumidos en Estados Unidos son utilizados por sectores agropecuarios como la agricultura y la acuicultura. Estos son utilizados de forma cotidiana en los programas de engorde y mantenimiento de los productos, estos antibióticos son administrados de distintas formas; en los concentrados, en el medio, inyectados y por aspersores en el caso de la agricultura. Este uso indiscriminado de antibióticos fomenta una crisis alimentaria y de salud inminente. Los consumidores ingerimos dosis </w:t>
      </w:r>
      <w:proofErr w:type="spellStart"/>
      <w:r>
        <w:t>sub-terapéuticas</w:t>
      </w:r>
      <w:proofErr w:type="spellEnd"/>
      <w:r>
        <w:t xml:space="preserve"> de antibióticos que son suficientes para generar poblaciones más vulnerables a las bacterias que logran resistir dichos antibióticos. Estas bacterias tienen la capacidad de intercambiar genes que confieren resistencia, generando así nuevas cepas de bacterias multirresistentes, las cuales, bajo determinadas circunstancias, causan infecciones más letales (Mendoza et al. 2019).</w:t>
      </w:r>
    </w:p>
    <w:p w14:paraId="00000120" w14:textId="77777777" w:rsidR="00D17FD7" w:rsidRDefault="00D17FD7">
      <w:pPr>
        <w:spacing w:after="0"/>
      </w:pPr>
    </w:p>
    <w:p w14:paraId="00000121" w14:textId="77777777" w:rsidR="00D17FD7" w:rsidRDefault="00000000">
      <w:pPr>
        <w:spacing w:after="0"/>
      </w:pPr>
      <w:r>
        <w:t xml:space="preserve">Por otro lado, hay una gran cantidad de fármacos liberados continua e inescrupulosamente al medio y los ecosistemas, convirtiéndolos en agentes contaminantes de alto impacto. Los medicamentos llegan al medio ambiente a través de diferentes fuentes emisoras y mecanismos, como desechos y subproductos industriales, excreciones humanas y animales, desechos domésticos, alcantarillados, etc. Una vez los medicamentos y sus metabolitos llegan al ambiente, estos se infiltran a varios efluentes acuíferos logrando penetrar a las fuentes de agua potable, durante este proceso, los ciclos vitales de la flora y fauna se ven alterados (Moreno-Ortiz et al., 2013). </w:t>
      </w:r>
    </w:p>
    <w:p w14:paraId="00000122" w14:textId="77777777" w:rsidR="00D17FD7" w:rsidRDefault="00D17FD7">
      <w:pPr>
        <w:spacing w:after="0"/>
      </w:pPr>
    </w:p>
    <w:p w14:paraId="00000123" w14:textId="77777777" w:rsidR="00D17FD7" w:rsidRDefault="00000000">
      <w:pPr>
        <w:spacing w:after="0"/>
        <w:rPr>
          <w:b/>
        </w:rPr>
      </w:pPr>
      <w:r>
        <w:t>También, hay registros de poblaciones de aves que disminuyen poblacionalmente a causa del consumo indirecto de medicamentos. Esto tiene repercusiones a corto y largo plazo, como el envenenamiento de algunas especies de buitres por diclofenaco, un antiinflamatorio no esteroideo (AINE) utilizado por veterinarios para el tratamiento de inflamación, dolor y fiebre en ganado doméstico; también utilizado frecuentemente en humanos para los mismos síntomas. Los buitres ingieren accidentalmente el diclofenaco cuando se alimentan de los cadáveres del ganado que ha sido tratado con dicho antiinflamatorio poco antes de su muerte (</w:t>
      </w:r>
      <w:proofErr w:type="spellStart"/>
      <w:r>
        <w:t>Oaks</w:t>
      </w:r>
      <w:proofErr w:type="spellEnd"/>
      <w:r>
        <w:t xml:space="preserve">, et al., 2004). Los casos de contaminación ambiental y envenenamiento de la fauna coinciden con la potencial presencia de medicamentos de receta más ampliamente utilizados en la mayoría de los países del mundo (Yale </w:t>
      </w:r>
      <w:proofErr w:type="spellStart"/>
      <w:r>
        <w:t>Environment</w:t>
      </w:r>
      <w:proofErr w:type="spellEnd"/>
      <w:r>
        <w:t xml:space="preserve"> 360, 2010).</w:t>
      </w:r>
    </w:p>
    <w:p w14:paraId="00000124" w14:textId="77777777" w:rsidR="00D17FD7" w:rsidRDefault="00000000">
      <w:pPr>
        <w:rPr>
          <w:sz w:val="32"/>
          <w:szCs w:val="32"/>
        </w:rPr>
      </w:pPr>
      <w:r>
        <w:br w:type="page"/>
      </w:r>
    </w:p>
    <w:p w14:paraId="00000125" w14:textId="77777777" w:rsidR="00D17FD7" w:rsidRPr="00322360" w:rsidRDefault="00000000" w:rsidP="001170DF">
      <w:pPr>
        <w:pStyle w:val="Ttulo2"/>
        <w:numPr>
          <w:ilvl w:val="1"/>
          <w:numId w:val="7"/>
        </w:numPr>
        <w:rPr>
          <w:lang w:val="es-SV"/>
        </w:rPr>
      </w:pPr>
      <w:bookmarkStart w:id="47" w:name="_Toc132957712"/>
      <w:r w:rsidRPr="00322360">
        <w:rPr>
          <w:lang w:val="es-SV"/>
        </w:rPr>
        <w:lastRenderedPageBreak/>
        <w:t>Alicina</w:t>
      </w:r>
      <w:bookmarkEnd w:id="47"/>
    </w:p>
    <w:p w14:paraId="00000126" w14:textId="77777777" w:rsidR="00D17FD7" w:rsidRDefault="00000000">
      <w:pPr>
        <w:spacing w:after="0"/>
        <w:rPr>
          <w:b/>
          <w:color w:val="000000"/>
          <w:sz w:val="20"/>
          <w:szCs w:val="20"/>
        </w:rPr>
      </w:pPr>
      <w:r>
        <w:t>La alicina es un compuesto con nombre IUPAC (</w:t>
      </w:r>
      <w:proofErr w:type="spellStart"/>
      <w:r>
        <w:t>Hellwich</w:t>
      </w:r>
      <w:proofErr w:type="spellEnd"/>
      <w:r>
        <w:t xml:space="preserve"> et. al, 2021) S-Alil-2-propen </w:t>
      </w:r>
      <w:proofErr w:type="spellStart"/>
      <w:r>
        <w:t>tiosulfinato</w:t>
      </w:r>
      <w:proofErr w:type="spellEnd"/>
      <w:r>
        <w:t>, encontrado principalmente en el ajo (</w:t>
      </w:r>
      <w:proofErr w:type="spellStart"/>
      <w:r>
        <w:rPr>
          <w:i/>
        </w:rPr>
        <w:t>Allium</w:t>
      </w:r>
      <w:proofErr w:type="spellEnd"/>
      <w:r>
        <w:rPr>
          <w:i/>
        </w:rPr>
        <w:t xml:space="preserve"> </w:t>
      </w:r>
      <w:sdt>
        <w:sdtPr>
          <w:tag w:val="goog_rdk_18"/>
          <w:id w:val="-1471746517"/>
        </w:sdtPr>
        <w:sdtContent>
          <w:commentRangeStart w:id="48"/>
        </w:sdtContent>
      </w:sdt>
      <w:proofErr w:type="spellStart"/>
      <w:r>
        <w:rPr>
          <w:i/>
        </w:rPr>
        <w:t>sativum</w:t>
      </w:r>
      <w:commentRangeEnd w:id="48"/>
      <w:proofErr w:type="spellEnd"/>
      <w:r>
        <w:commentReference w:id="48"/>
      </w:r>
      <w:r>
        <w:t xml:space="preserve">). A la alicina se le atribuyen diversas propiedades biológicas del ajo, como el sabor y olor típico de este, al ser recién cortado. Se produce por la interacción de la enzima alinasa con el </w:t>
      </w:r>
      <w:proofErr w:type="spellStart"/>
      <w:r>
        <w:t>sulfóxido</w:t>
      </w:r>
      <w:proofErr w:type="spellEnd"/>
      <w:r>
        <w:t xml:space="preserve"> aliína tras una acción mecánica, usualmente producida por un corte o triturado de las células del ajo (</w:t>
      </w:r>
      <w:proofErr w:type="spellStart"/>
      <w:r>
        <w:t>Cordova</w:t>
      </w:r>
      <w:proofErr w:type="spellEnd"/>
      <w:r>
        <w:t xml:space="preserve">, 2010; NCBI, 2022; </w:t>
      </w:r>
      <w:proofErr w:type="spellStart"/>
      <w:r>
        <w:t>Sarvizadeh</w:t>
      </w:r>
      <w:proofErr w:type="spellEnd"/>
      <w:r>
        <w:t xml:space="preserve"> et al., 2021). </w:t>
      </w:r>
    </w:p>
    <w:p w14:paraId="00000127"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128"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129" w14:textId="77777777" w:rsidR="00D17FD7" w:rsidRDefault="00000000" w:rsidP="001E3057">
      <w:pPr>
        <w:pStyle w:val="Tabla"/>
      </w:pPr>
      <w:bookmarkStart w:id="49" w:name="_Toc132958281"/>
      <w:r>
        <w:t>Tabla 1. Propiedades físicas, químicas e identificadores de la Alicina (NCBI, 2022)</w:t>
      </w:r>
      <w:bookmarkEnd w:id="49"/>
    </w:p>
    <w:tbl>
      <w:tblPr>
        <w:tblStyle w:val="aff3"/>
        <w:tblW w:w="9360"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D17FD7" w14:paraId="2CF53592" w14:textId="77777777" w:rsidTr="00D17FD7">
        <w:tc>
          <w:tcPr>
            <w:tcW w:w="4680" w:type="dxa"/>
            <w:tcBorders>
              <w:top w:val="single" w:sz="4" w:space="0" w:color="7F7F7F"/>
              <w:bottom w:val="single" w:sz="4" w:space="0" w:color="000000"/>
            </w:tcBorders>
          </w:tcPr>
          <w:p w14:paraId="0000012A" w14:textId="77777777" w:rsidR="00D17FD7" w:rsidRDefault="00000000">
            <w:pPr>
              <w:jc w:val="left"/>
              <w:rPr>
                <w:b/>
              </w:rPr>
            </w:pPr>
            <w:r>
              <w:rPr>
                <w:b/>
              </w:rPr>
              <w:t>Propiedad</w:t>
            </w:r>
          </w:p>
        </w:tc>
        <w:tc>
          <w:tcPr>
            <w:tcW w:w="4680" w:type="dxa"/>
            <w:tcBorders>
              <w:top w:val="single" w:sz="4" w:space="0" w:color="7F7F7F"/>
              <w:bottom w:val="single" w:sz="4" w:space="0" w:color="000000"/>
            </w:tcBorders>
          </w:tcPr>
          <w:p w14:paraId="0000012B" w14:textId="77777777" w:rsidR="00D17FD7" w:rsidRDefault="00000000">
            <w:pPr>
              <w:jc w:val="left"/>
              <w:rPr>
                <w:b/>
              </w:rPr>
            </w:pPr>
            <w:r>
              <w:rPr>
                <w:b/>
              </w:rPr>
              <w:t>Valor</w:t>
            </w:r>
          </w:p>
        </w:tc>
      </w:tr>
      <w:tr w:rsidR="00D17FD7" w14:paraId="5614F98E" w14:textId="77777777" w:rsidTr="00D17FD7">
        <w:tc>
          <w:tcPr>
            <w:tcW w:w="4680" w:type="dxa"/>
            <w:tcBorders>
              <w:top w:val="single" w:sz="4" w:space="0" w:color="000000"/>
            </w:tcBorders>
          </w:tcPr>
          <w:p w14:paraId="0000012C" w14:textId="77777777" w:rsidR="00D17FD7" w:rsidRDefault="00000000">
            <w:pPr>
              <w:rPr>
                <w:color w:val="000000"/>
              </w:rPr>
            </w:pPr>
            <w:r>
              <w:rPr>
                <w:color w:val="000000"/>
              </w:rPr>
              <w:t>Peso molecular</w:t>
            </w:r>
          </w:p>
        </w:tc>
        <w:tc>
          <w:tcPr>
            <w:tcW w:w="4680" w:type="dxa"/>
            <w:tcBorders>
              <w:top w:val="single" w:sz="4" w:space="0" w:color="000000"/>
            </w:tcBorders>
          </w:tcPr>
          <w:p w14:paraId="0000012D" w14:textId="77777777" w:rsidR="00D17FD7" w:rsidRDefault="00000000">
            <w:pPr>
              <w:rPr>
                <w:color w:val="000000"/>
              </w:rPr>
            </w:pPr>
            <w:r>
              <w:rPr>
                <w:color w:val="000000"/>
              </w:rPr>
              <w:t xml:space="preserve"> </w:t>
            </w:r>
            <w:r>
              <w:rPr>
                <w:color w:val="000000"/>
                <w:highlight w:val="white"/>
              </w:rPr>
              <w:t>162.3</w:t>
            </w:r>
          </w:p>
        </w:tc>
      </w:tr>
      <w:tr w:rsidR="00D17FD7" w14:paraId="7DB69C6A" w14:textId="77777777" w:rsidTr="00D17FD7">
        <w:tc>
          <w:tcPr>
            <w:tcW w:w="4680" w:type="dxa"/>
          </w:tcPr>
          <w:p w14:paraId="0000012E" w14:textId="77777777" w:rsidR="00D17FD7" w:rsidRDefault="00000000">
            <w:pPr>
              <w:rPr>
                <w:color w:val="000000"/>
              </w:rPr>
            </w:pPr>
            <w:r>
              <w:rPr>
                <w:color w:val="000000"/>
                <w:highlight w:val="white"/>
              </w:rPr>
              <w:t>Nombre clásico</w:t>
            </w:r>
          </w:p>
        </w:tc>
        <w:tc>
          <w:tcPr>
            <w:tcW w:w="4680" w:type="dxa"/>
          </w:tcPr>
          <w:p w14:paraId="0000012F" w14:textId="77777777" w:rsidR="00D17FD7" w:rsidRDefault="00000000">
            <w:pPr>
              <w:rPr>
                <w:color w:val="000000"/>
              </w:rPr>
            </w:pPr>
            <w:proofErr w:type="spellStart"/>
            <w:r>
              <w:rPr>
                <w:color w:val="000000"/>
                <w:highlight w:val="white"/>
              </w:rPr>
              <w:t>allyltiosulfinat</w:t>
            </w:r>
            <w:r>
              <w:rPr>
                <w:color w:val="000000"/>
              </w:rPr>
              <w:t>o</w:t>
            </w:r>
            <w:proofErr w:type="spellEnd"/>
          </w:p>
        </w:tc>
      </w:tr>
      <w:tr w:rsidR="00D17FD7" w14:paraId="619B9AEC" w14:textId="77777777" w:rsidTr="00D17FD7">
        <w:tc>
          <w:tcPr>
            <w:tcW w:w="4680" w:type="dxa"/>
          </w:tcPr>
          <w:p w14:paraId="00000130" w14:textId="77777777" w:rsidR="00D17FD7" w:rsidRDefault="00000000">
            <w:pPr>
              <w:rPr>
                <w:color w:val="000000"/>
              </w:rPr>
            </w:pPr>
            <w:r>
              <w:rPr>
                <w:color w:val="000000"/>
                <w:highlight w:val="white"/>
              </w:rPr>
              <w:t>Numero de CAS</w:t>
            </w:r>
          </w:p>
        </w:tc>
        <w:tc>
          <w:tcPr>
            <w:tcW w:w="4680" w:type="dxa"/>
          </w:tcPr>
          <w:p w14:paraId="00000131" w14:textId="77777777" w:rsidR="00D17FD7" w:rsidRDefault="00000000">
            <w:pPr>
              <w:rPr>
                <w:color w:val="000000"/>
              </w:rPr>
            </w:pPr>
            <w:r>
              <w:rPr>
                <w:color w:val="000000"/>
                <w:highlight w:val="white"/>
              </w:rPr>
              <w:t>539-86-6,</w:t>
            </w:r>
          </w:p>
        </w:tc>
      </w:tr>
      <w:tr w:rsidR="00D17FD7" w14:paraId="299338DC" w14:textId="77777777" w:rsidTr="00D17FD7">
        <w:tc>
          <w:tcPr>
            <w:tcW w:w="4680" w:type="dxa"/>
          </w:tcPr>
          <w:p w14:paraId="00000132" w14:textId="77777777" w:rsidR="00D17FD7" w:rsidRDefault="00000000">
            <w:pPr>
              <w:rPr>
                <w:color w:val="000000"/>
              </w:rPr>
            </w:pPr>
            <w:r>
              <w:rPr>
                <w:color w:val="000000"/>
                <w:highlight w:val="white"/>
              </w:rPr>
              <w:t>Fórmula molecular</w:t>
            </w:r>
          </w:p>
        </w:tc>
        <w:tc>
          <w:tcPr>
            <w:tcW w:w="4680" w:type="dxa"/>
          </w:tcPr>
          <w:p w14:paraId="00000133" w14:textId="77777777" w:rsidR="00D17FD7" w:rsidRDefault="00000000">
            <w:pPr>
              <w:rPr>
                <w:color w:val="000000"/>
              </w:rPr>
            </w:pPr>
            <w:r>
              <w:rPr>
                <w:color w:val="000000"/>
                <w:highlight w:val="white"/>
              </w:rPr>
              <w:t>C6H10OS2</w:t>
            </w:r>
          </w:p>
        </w:tc>
      </w:tr>
      <w:tr w:rsidR="00D17FD7" w14:paraId="0FF923B2" w14:textId="77777777" w:rsidTr="00D17FD7">
        <w:tc>
          <w:tcPr>
            <w:tcW w:w="4680" w:type="dxa"/>
          </w:tcPr>
          <w:p w14:paraId="00000134" w14:textId="77777777" w:rsidR="00D17FD7" w:rsidRDefault="00000000">
            <w:pPr>
              <w:rPr>
                <w:color w:val="000000"/>
              </w:rPr>
            </w:pPr>
            <w:r>
              <w:rPr>
                <w:color w:val="000000"/>
                <w:highlight w:val="white"/>
              </w:rPr>
              <w:t>Temperatura de evaporación</w:t>
            </w:r>
          </w:p>
        </w:tc>
        <w:tc>
          <w:tcPr>
            <w:tcW w:w="4680" w:type="dxa"/>
          </w:tcPr>
          <w:p w14:paraId="00000135" w14:textId="77777777" w:rsidR="00D17FD7" w:rsidRDefault="00000000">
            <w:pPr>
              <w:rPr>
                <w:color w:val="000000"/>
              </w:rPr>
            </w:pPr>
            <w:r>
              <w:rPr>
                <w:color w:val="000000"/>
                <w:highlight w:val="white"/>
              </w:rPr>
              <w:t>248.60°C</w:t>
            </w:r>
          </w:p>
        </w:tc>
      </w:tr>
      <w:tr w:rsidR="00D17FD7" w14:paraId="63DB19FC" w14:textId="77777777" w:rsidTr="00D17FD7">
        <w:tc>
          <w:tcPr>
            <w:tcW w:w="4680" w:type="dxa"/>
          </w:tcPr>
          <w:p w14:paraId="00000136" w14:textId="77777777" w:rsidR="00D17FD7" w:rsidRDefault="00000000">
            <w:pPr>
              <w:rPr>
                <w:highlight w:val="white"/>
              </w:rPr>
            </w:pPr>
            <w:r>
              <w:t>Temperatura de fusión</w:t>
            </w:r>
          </w:p>
        </w:tc>
        <w:tc>
          <w:tcPr>
            <w:tcW w:w="4680" w:type="dxa"/>
          </w:tcPr>
          <w:p w14:paraId="00000137" w14:textId="77777777" w:rsidR="00D17FD7" w:rsidRDefault="00000000">
            <w:pPr>
              <w:rPr>
                <w:highlight w:val="white"/>
              </w:rPr>
            </w:pPr>
            <w:r>
              <w:rPr>
                <w:highlight w:val="white"/>
              </w:rPr>
              <w:t>25°C</w:t>
            </w:r>
          </w:p>
        </w:tc>
      </w:tr>
      <w:tr w:rsidR="00D17FD7" w14:paraId="6780CCD5" w14:textId="77777777" w:rsidTr="00D17FD7">
        <w:tc>
          <w:tcPr>
            <w:tcW w:w="4680" w:type="dxa"/>
          </w:tcPr>
          <w:p w14:paraId="00000138" w14:textId="77777777" w:rsidR="00D17FD7" w:rsidRDefault="00000000">
            <w:pPr>
              <w:rPr>
                <w:highlight w:val="white"/>
              </w:rPr>
            </w:pPr>
            <w:r>
              <w:rPr>
                <w:highlight w:val="white"/>
              </w:rPr>
              <w:t xml:space="preserve">Solubilidad </w:t>
            </w:r>
          </w:p>
        </w:tc>
        <w:tc>
          <w:tcPr>
            <w:tcW w:w="4680" w:type="dxa"/>
          </w:tcPr>
          <w:p w14:paraId="00000139" w14:textId="77777777" w:rsidR="00D17FD7" w:rsidRDefault="00000000">
            <w:pPr>
              <w:rPr>
                <w:highlight w:val="white"/>
              </w:rPr>
            </w:pPr>
            <w:r>
              <w:rPr>
                <w:highlight w:val="white"/>
              </w:rPr>
              <w:t>24 mg/</w:t>
            </w:r>
            <w:proofErr w:type="spellStart"/>
            <w:r>
              <w:rPr>
                <w:highlight w:val="white"/>
              </w:rPr>
              <w:t>mL</w:t>
            </w:r>
            <w:proofErr w:type="spellEnd"/>
            <w:r>
              <w:rPr>
                <w:highlight w:val="white"/>
              </w:rPr>
              <w:t xml:space="preserve"> at 10 °C,</w:t>
            </w:r>
          </w:p>
        </w:tc>
      </w:tr>
    </w:tbl>
    <w:p w14:paraId="0000013A" w14:textId="77777777" w:rsidR="00D17FD7" w:rsidRDefault="00D17FD7">
      <w:pPr>
        <w:spacing w:after="0"/>
      </w:pPr>
    </w:p>
    <w:p w14:paraId="0000013B" w14:textId="77777777" w:rsidR="00D17FD7" w:rsidRDefault="00000000">
      <w:pPr>
        <w:spacing w:after="0"/>
      </w:pPr>
      <w:r>
        <w:t xml:space="preserve">En la naturaleza, la alicina es producida cuando hay un daño en el tejido vegetal del </w:t>
      </w:r>
    </w:p>
    <w:p w14:paraId="0000013C" w14:textId="77777777" w:rsidR="00D17FD7" w:rsidRDefault="00000000">
      <w:pPr>
        <w:spacing w:after="0"/>
        <w:rPr>
          <w:color w:val="212121"/>
        </w:rPr>
      </w:pPr>
      <w:r>
        <w:t>ajo, esto da lugar a una reacción enzimática en la cual la aliína (S-</w:t>
      </w:r>
      <w:proofErr w:type="spellStart"/>
      <w:r>
        <w:t>alil</w:t>
      </w:r>
      <w:proofErr w:type="spellEnd"/>
      <w:r>
        <w:t xml:space="preserve">-l-cisteína </w:t>
      </w:r>
      <w:proofErr w:type="spellStart"/>
      <w:r>
        <w:t>sulfóxido</w:t>
      </w:r>
      <w:proofErr w:type="spellEnd"/>
      <w:r>
        <w:t xml:space="preserve">) (Figura 4) y otros </w:t>
      </w:r>
      <w:proofErr w:type="spellStart"/>
      <w:r>
        <w:t>sulfóxidos</w:t>
      </w:r>
      <w:proofErr w:type="spellEnd"/>
      <w:r>
        <w:t xml:space="preserve"> de S-</w:t>
      </w:r>
      <w:proofErr w:type="spellStart"/>
      <w:r>
        <w:t>alquil</w:t>
      </w:r>
      <w:proofErr w:type="spellEnd"/>
      <w:r>
        <w:t>-l-cisteína son hidrolizados por la enzima alinasa, enzimas responsables de la lisis de la aliína (</w:t>
      </w:r>
      <w:proofErr w:type="spellStart"/>
      <w:r>
        <w:t>Ankri</w:t>
      </w:r>
      <w:proofErr w:type="spellEnd"/>
      <w:r>
        <w:t xml:space="preserve"> &amp; </w:t>
      </w:r>
      <w:proofErr w:type="spellStart"/>
      <w:r>
        <w:t>Mirelman</w:t>
      </w:r>
      <w:proofErr w:type="spellEnd"/>
      <w:r>
        <w:t>, 1999). Esta enzima es una glicoproteína dependiente del piridoxal 5-fosfato, un grupo prostético que actúa como coenzima. La alinasa se encuentra en cantidades considerablemente altas dentro de los dientes de ajo, alrededor de unos 10g/g de peso en fresco de proteínas del ajo (</w:t>
      </w:r>
      <w:proofErr w:type="spellStart"/>
      <w:r>
        <w:t>Ankri</w:t>
      </w:r>
      <w:proofErr w:type="spellEnd"/>
      <w:r>
        <w:t xml:space="preserve"> &amp; </w:t>
      </w:r>
      <w:proofErr w:type="spellStart"/>
      <w:r>
        <w:t>Mirelman</w:t>
      </w:r>
      <w:proofErr w:type="spellEnd"/>
      <w:r>
        <w:t>, 1999). Por otro lado, la aliína se encuentra en el ajo (</w:t>
      </w:r>
      <w:proofErr w:type="spellStart"/>
      <w:r>
        <w:rPr>
          <w:i/>
        </w:rPr>
        <w:t>Allium</w:t>
      </w:r>
      <w:proofErr w:type="spellEnd"/>
      <w:r>
        <w:rPr>
          <w:i/>
        </w:rPr>
        <w:t xml:space="preserve"> </w:t>
      </w:r>
      <w:proofErr w:type="spellStart"/>
      <w:r>
        <w:rPr>
          <w:i/>
        </w:rPr>
        <w:t>sativum</w:t>
      </w:r>
      <w:proofErr w:type="spellEnd"/>
      <w:r>
        <w:t>) y el ajo de oso (</w:t>
      </w:r>
      <w:proofErr w:type="spellStart"/>
      <w:r>
        <w:rPr>
          <w:i/>
        </w:rPr>
        <w:t>Allium</w:t>
      </w:r>
      <w:proofErr w:type="spellEnd"/>
      <w:r>
        <w:rPr>
          <w:i/>
        </w:rPr>
        <w:t xml:space="preserve"> </w:t>
      </w:r>
      <w:proofErr w:type="spellStart"/>
      <w:r>
        <w:rPr>
          <w:i/>
        </w:rPr>
        <w:t>ursinum</w:t>
      </w:r>
      <w:proofErr w:type="spellEnd"/>
      <w:r>
        <w:t>), sin embargo, la presencia de este compuesto en la cebolla (</w:t>
      </w:r>
      <w:proofErr w:type="spellStart"/>
      <w:r>
        <w:rPr>
          <w:i/>
        </w:rPr>
        <w:t>Allium</w:t>
      </w:r>
      <w:proofErr w:type="spellEnd"/>
      <w:r>
        <w:rPr>
          <w:i/>
        </w:rPr>
        <w:t xml:space="preserve"> cepa</w:t>
      </w:r>
      <w:r>
        <w:t xml:space="preserve">) es inexistente, más bien, esta especie sintetiza el isómero de la alicina llamado </w:t>
      </w:r>
      <w:proofErr w:type="spellStart"/>
      <w:r>
        <w:t>isoaliína</w:t>
      </w:r>
      <w:proofErr w:type="spellEnd"/>
      <w:r>
        <w:t xml:space="preserve"> (trans-(+)-S-(1-propenil)-l-cisteína </w:t>
      </w:r>
      <w:proofErr w:type="spellStart"/>
      <w:r>
        <w:t>sulfóxido</w:t>
      </w:r>
      <w:proofErr w:type="spellEnd"/>
      <w:r>
        <w:t xml:space="preserve">), es por esto </w:t>
      </w:r>
      <w:proofErr w:type="gramStart"/>
      <w:r>
        <w:t>que</w:t>
      </w:r>
      <w:proofErr w:type="gramEnd"/>
      <w:r>
        <w:t xml:space="preserve"> la cebolla </w:t>
      </w:r>
      <w:r>
        <w:lastRenderedPageBreak/>
        <w:t xml:space="preserve">no produce alicina. La interacción de las </w:t>
      </w:r>
      <w:proofErr w:type="spellStart"/>
      <w:r>
        <w:t>moleculas</w:t>
      </w:r>
      <w:proofErr w:type="spellEnd"/>
      <w:r>
        <w:t xml:space="preserve"> provenientes del ajo, </w:t>
      </w:r>
      <w:proofErr w:type="spellStart"/>
      <w:r>
        <w:t>aliina</w:t>
      </w:r>
      <w:proofErr w:type="spellEnd"/>
      <w:r>
        <w:t xml:space="preserve"> y alinasa, produce </w:t>
      </w:r>
      <w:proofErr w:type="spellStart"/>
      <w:r>
        <w:t>deshidroalanina</w:t>
      </w:r>
      <w:proofErr w:type="spellEnd"/>
      <w:r>
        <w:t xml:space="preserve"> y ácido </w:t>
      </w:r>
      <w:proofErr w:type="spellStart"/>
      <w:r>
        <w:t>alilsulfenico</w:t>
      </w:r>
      <w:proofErr w:type="spellEnd"/>
      <w:r>
        <w:t xml:space="preserve">, subsecuente a esto, dos moléculas de </w:t>
      </w:r>
      <w:proofErr w:type="spellStart"/>
      <w:r>
        <w:t>deshidroalanina</w:t>
      </w:r>
      <w:proofErr w:type="spellEnd"/>
      <w:r>
        <w:t xml:space="preserve"> se condensan y forman una molécula de alicina, piruvato y amonio. En los dientes de ajo, aproximadamente el 70% de todos los </w:t>
      </w:r>
      <w:proofErr w:type="spellStart"/>
      <w:r>
        <w:t>tiosulfinatos</w:t>
      </w:r>
      <w:proofErr w:type="spellEnd"/>
      <w:r>
        <w:t xml:space="preserve"> después del corte y trituración mecánica son alicina, y presenta una</w:t>
      </w:r>
      <w:r>
        <w:rPr>
          <w:color w:val="212121"/>
          <w:highlight w:val="white"/>
        </w:rPr>
        <w:t xml:space="preserve"> vida promedio de 10 días en condiciones de temperatura ambiente, 1 </w:t>
      </w:r>
      <w:proofErr w:type="spellStart"/>
      <w:r>
        <w:rPr>
          <w:color w:val="212121"/>
          <w:highlight w:val="white"/>
        </w:rPr>
        <w:t>mM</w:t>
      </w:r>
      <w:proofErr w:type="spellEnd"/>
      <w:r>
        <w:rPr>
          <w:color w:val="212121"/>
          <w:highlight w:val="white"/>
        </w:rPr>
        <w:t xml:space="preserve"> de ácido cítrico y pH de 3; 4 días en agua; 30h en diclorometano y 48h en metanol o </w:t>
      </w:r>
      <w:r>
        <w:rPr>
          <w:color w:val="212121"/>
        </w:rPr>
        <w:t>cloroformo (</w:t>
      </w:r>
      <w:proofErr w:type="spellStart"/>
      <w:r>
        <w:rPr>
          <w:color w:val="212121"/>
        </w:rPr>
        <w:t>Borlinghaus</w:t>
      </w:r>
      <w:proofErr w:type="spellEnd"/>
      <w:r>
        <w:rPr>
          <w:color w:val="212121"/>
        </w:rPr>
        <w:t xml:space="preserve"> et al., 2014; Weiner et al., 2009). </w:t>
      </w:r>
    </w:p>
    <w:p w14:paraId="0000013D" w14:textId="77777777" w:rsidR="00D17FD7" w:rsidRDefault="00000000">
      <w:pPr>
        <w:spacing w:after="0"/>
        <w:jc w:val="center"/>
        <w:rPr>
          <w:color w:val="212121"/>
        </w:rPr>
      </w:pPr>
      <w:r>
        <w:rPr>
          <w:noProof/>
          <w:color w:val="212121"/>
        </w:rPr>
        <w:drawing>
          <wp:inline distT="114300" distB="114300" distL="114300" distR="114300" wp14:anchorId="4E75551A" wp14:editId="064EB56B">
            <wp:extent cx="3562386" cy="938213"/>
            <wp:effectExtent l="0" t="0" r="0" b="0"/>
            <wp:docPr id="13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4"/>
                    <a:srcRect/>
                    <a:stretch>
                      <a:fillRect/>
                    </a:stretch>
                  </pic:blipFill>
                  <pic:spPr>
                    <a:xfrm>
                      <a:off x="0" y="0"/>
                      <a:ext cx="3562386" cy="938213"/>
                    </a:xfrm>
                    <a:prstGeom prst="rect">
                      <a:avLst/>
                    </a:prstGeom>
                    <a:ln/>
                  </pic:spPr>
                </pic:pic>
              </a:graphicData>
            </a:graphic>
          </wp:inline>
        </w:drawing>
      </w:r>
    </w:p>
    <w:p w14:paraId="0000013E" w14:textId="77777777" w:rsidR="00D17FD7" w:rsidRDefault="00000000" w:rsidP="001E3057">
      <w:pPr>
        <w:pStyle w:val="Sinespaciado"/>
      </w:pPr>
      <w:bookmarkStart w:id="50" w:name="_heading=h.2grqrue" w:colFirst="0" w:colLast="0"/>
      <w:bookmarkStart w:id="51" w:name="_Toc132958340"/>
      <w:bookmarkEnd w:id="50"/>
      <w:r>
        <w:t>Figura 4: Reacción de formación de la Alicina. (Obtenido de: Diaz y Jimenes, 2008).</w:t>
      </w:r>
      <w:bookmarkEnd w:id="51"/>
    </w:p>
    <w:p w14:paraId="0000013F" w14:textId="77777777" w:rsidR="00D17FD7" w:rsidRPr="00322360" w:rsidRDefault="00000000" w:rsidP="001170DF">
      <w:pPr>
        <w:pStyle w:val="Ttulo3"/>
        <w:numPr>
          <w:ilvl w:val="2"/>
          <w:numId w:val="7"/>
        </w:numPr>
        <w:rPr>
          <w:lang w:val="es-SV"/>
        </w:rPr>
      </w:pPr>
      <w:bookmarkStart w:id="52" w:name="_Toc132957713"/>
      <w:r w:rsidRPr="00322360">
        <w:rPr>
          <w:lang w:val="es-SV"/>
        </w:rPr>
        <w:t>Antimicrobiano</w:t>
      </w:r>
      <w:bookmarkEnd w:id="52"/>
      <w:r w:rsidRPr="00322360">
        <w:rPr>
          <w:lang w:val="es-SV"/>
        </w:rPr>
        <w:t xml:space="preserve"> </w:t>
      </w:r>
    </w:p>
    <w:p w14:paraId="00000140" w14:textId="77777777" w:rsidR="00D17FD7" w:rsidRDefault="00000000">
      <w:r>
        <w:t xml:space="preserve">La mayoría de las especies de bacterias tienen la capacidad de regular la expresión génica como una respuesta a la densidad poblacional de la misma, este fenómeno, cuando es realizado en conjunto se denomina “quorum </w:t>
      </w:r>
      <w:proofErr w:type="spellStart"/>
      <w:r>
        <w:t>sensing</w:t>
      </w:r>
      <w:proofErr w:type="spellEnd"/>
      <w:r>
        <w:t xml:space="preserve">” (QS). Esta “alerta” en las poblaciones de bacterias puede expresarse de distintas formas, ya sea por liberación de </w:t>
      </w:r>
      <w:proofErr w:type="spellStart"/>
      <w:r>
        <w:t>biofilms</w:t>
      </w:r>
      <w:proofErr w:type="spellEnd"/>
      <w:r>
        <w:t xml:space="preserve"> o moléculas </w:t>
      </w:r>
      <w:proofErr w:type="spellStart"/>
      <w:r>
        <w:t>autoinductoras</w:t>
      </w:r>
      <w:proofErr w:type="spellEnd"/>
      <w:r>
        <w:t xml:space="preserve">. Si bien, aún no se ha esclarecido el método de acción de la alicina en contra de bacterias o si interactúa de alguna forma con el QS, sí debe de arremeter con funciones indispensables, primitivas y necesarias para la sobrevivencia de las bacterias, de modo que no puedan superar el daño por medio de mutaciones o adaptaciones metabólicas, como es el caso de los antibióticos (Fujisawa et al., 2009). </w:t>
      </w:r>
    </w:p>
    <w:p w14:paraId="00000141" w14:textId="77777777" w:rsidR="00D17FD7" w:rsidRDefault="00D17FD7"/>
    <w:p w14:paraId="00000142" w14:textId="77777777" w:rsidR="00D17FD7" w:rsidRDefault="00D17FD7"/>
    <w:p w14:paraId="00000143" w14:textId="77777777" w:rsidR="00D17FD7" w:rsidRDefault="00D17FD7"/>
    <w:p w14:paraId="00000144" w14:textId="77777777" w:rsidR="00D17FD7" w:rsidRDefault="00D17FD7"/>
    <w:p w14:paraId="00000145" w14:textId="77777777" w:rsidR="00D17FD7" w:rsidRDefault="00000000">
      <w:r>
        <w:lastRenderedPageBreak/>
        <w:t>La actividad antibacteriana de la alicina se le es atribuible al átomo de oxígeno o al resto del grupo alilo-tiol, liberado de la alicina. Se ha demostrado que la cisteína suprime el potencial antibacteriano de la alicina, esto debido a la unión del grupo SH de la cisteína con el resto del grupo S-</w:t>
      </w:r>
      <w:proofErr w:type="spellStart"/>
      <w:r>
        <w:t>alil</w:t>
      </w:r>
      <w:proofErr w:type="spellEnd"/>
      <w:r>
        <w:t xml:space="preserve"> (S–CH2–CH=CH2) de la alicina. Este hecho sugiere que </w:t>
      </w:r>
      <w:proofErr w:type="spellStart"/>
      <w:r>
        <w:rPr>
          <w:i/>
        </w:rPr>
        <w:t>Staphylococcus</w:t>
      </w:r>
      <w:proofErr w:type="spellEnd"/>
      <w:r>
        <w:rPr>
          <w:i/>
        </w:rPr>
        <w:t xml:space="preserve"> aureus </w:t>
      </w:r>
      <w:r>
        <w:t xml:space="preserve">es erradicado de una manera más eficaz por la acción antibiótica de la alicina que </w:t>
      </w:r>
      <w:proofErr w:type="spellStart"/>
      <w:r>
        <w:rPr>
          <w:i/>
        </w:rPr>
        <w:t>Escherichia</w:t>
      </w:r>
      <w:proofErr w:type="spellEnd"/>
      <w:r>
        <w:rPr>
          <w:i/>
        </w:rPr>
        <w:t xml:space="preserve"> coli</w:t>
      </w:r>
      <w:r>
        <w:t xml:space="preserve">. </w:t>
      </w:r>
      <w:proofErr w:type="spellStart"/>
      <w:r>
        <w:rPr>
          <w:i/>
        </w:rPr>
        <w:t>Staphylococcus</w:t>
      </w:r>
      <w:proofErr w:type="spellEnd"/>
      <w:r>
        <w:rPr>
          <w:i/>
        </w:rPr>
        <w:t xml:space="preserve"> aureus</w:t>
      </w:r>
      <w:r>
        <w:t xml:space="preserve">, es una bacteria Grampositiva que carece de proteínas en su pared celular, mientras que </w:t>
      </w:r>
      <w:proofErr w:type="spellStart"/>
      <w:r>
        <w:rPr>
          <w:i/>
        </w:rPr>
        <w:t>Escherichia</w:t>
      </w:r>
      <w:proofErr w:type="spellEnd"/>
      <w:r>
        <w:rPr>
          <w:i/>
        </w:rPr>
        <w:t xml:space="preserve"> coli</w:t>
      </w:r>
      <w:r>
        <w:t xml:space="preserve"> pertenece a bacterias Gramnegativas, las cuales presentan alrededor del 9% de proteína en su pared. En este caso, la proteína impide en cierta medida la entrada en la célula del resto del S-</w:t>
      </w:r>
      <w:proofErr w:type="spellStart"/>
      <w:r>
        <w:t>alil</w:t>
      </w:r>
      <w:proofErr w:type="spellEnd"/>
      <w:r>
        <w:t xml:space="preserve"> que se divide de la alicina y, por lo tanto, se espera que la </w:t>
      </w:r>
      <w:proofErr w:type="spellStart"/>
      <w:r>
        <w:rPr>
          <w:i/>
        </w:rPr>
        <w:t>Escherichia</w:t>
      </w:r>
      <w:proofErr w:type="spellEnd"/>
      <w:r>
        <w:rPr>
          <w:i/>
        </w:rPr>
        <w:t xml:space="preserve"> coli</w:t>
      </w:r>
      <w:r>
        <w:t xml:space="preserve">, rica en proteínas, sea menos sensible a la alicina que </w:t>
      </w:r>
      <w:proofErr w:type="spellStart"/>
      <w:r>
        <w:rPr>
          <w:i/>
        </w:rPr>
        <w:t>Staphylococcus</w:t>
      </w:r>
      <w:proofErr w:type="spellEnd"/>
      <w:r>
        <w:rPr>
          <w:i/>
        </w:rPr>
        <w:t xml:space="preserve"> aureus</w:t>
      </w:r>
      <w:r>
        <w:t xml:space="preserve"> (</w:t>
      </w:r>
      <w:proofErr w:type="spellStart"/>
      <w:r>
        <w:t>Surette</w:t>
      </w:r>
      <w:proofErr w:type="spellEnd"/>
      <w:r>
        <w:t xml:space="preserve"> &amp; </w:t>
      </w:r>
      <w:proofErr w:type="spellStart"/>
      <w:r>
        <w:t>Bassler</w:t>
      </w:r>
      <w:proofErr w:type="spellEnd"/>
      <w:r>
        <w:t xml:space="preserve">, 1998; </w:t>
      </w:r>
      <w:proofErr w:type="spellStart"/>
      <w:r>
        <w:t>Surette</w:t>
      </w:r>
      <w:proofErr w:type="spellEnd"/>
      <w:r>
        <w:t xml:space="preserve"> et al., 1999; Waters &amp; </w:t>
      </w:r>
      <w:proofErr w:type="spellStart"/>
      <w:r>
        <w:t>Bassler</w:t>
      </w:r>
      <w:proofErr w:type="spellEnd"/>
      <w:r>
        <w:t>, 2005).</w:t>
      </w:r>
    </w:p>
    <w:p w14:paraId="00000146" w14:textId="77777777" w:rsidR="00D17FD7" w:rsidRDefault="00000000">
      <w:pPr>
        <w:spacing w:after="0"/>
      </w:pPr>
      <w:r>
        <w:t xml:space="preserve">En estudios recientes, concentraciones </w:t>
      </w:r>
      <w:proofErr w:type="spellStart"/>
      <w:r>
        <w:t>sub-inhibitorias</w:t>
      </w:r>
      <w:proofErr w:type="spellEnd"/>
      <w:r>
        <w:t xml:space="preserve"> (sub-MIC) de alicina demostraron la inhibición del </w:t>
      </w:r>
      <w:proofErr w:type="spellStart"/>
      <w:r>
        <w:t>biofilm</w:t>
      </w:r>
      <w:proofErr w:type="spellEnd"/>
      <w:r>
        <w:t xml:space="preserve"> de </w:t>
      </w:r>
      <w:proofErr w:type="spellStart"/>
      <w:r>
        <w:rPr>
          <w:i/>
        </w:rPr>
        <w:t>Candida</w:t>
      </w:r>
      <w:proofErr w:type="spellEnd"/>
      <w:r>
        <w:rPr>
          <w:i/>
        </w:rPr>
        <w:t xml:space="preserve"> </w:t>
      </w:r>
      <w:proofErr w:type="spellStart"/>
      <w:r>
        <w:rPr>
          <w:i/>
        </w:rPr>
        <w:t>albicans</w:t>
      </w:r>
      <w:proofErr w:type="spellEnd"/>
      <w:r>
        <w:t xml:space="preserve"> y </w:t>
      </w:r>
      <w:proofErr w:type="spellStart"/>
      <w:r>
        <w:rPr>
          <w:i/>
        </w:rPr>
        <w:t>Staphylococcus</w:t>
      </w:r>
      <w:proofErr w:type="spellEnd"/>
      <w:r>
        <w:rPr>
          <w:i/>
        </w:rPr>
        <w:t xml:space="preserve"> </w:t>
      </w:r>
      <w:proofErr w:type="spellStart"/>
      <w:r>
        <w:rPr>
          <w:i/>
        </w:rPr>
        <w:t>epidermidis</w:t>
      </w:r>
      <w:proofErr w:type="spellEnd"/>
      <w:r>
        <w:t xml:space="preserve">. De igual forma, los mecanismos no se han esclarecido aún, sin embargo, se ha demostrado que la alicina es esencial para la disminución de la capacidad de adhesión de </w:t>
      </w:r>
      <w:r>
        <w:rPr>
          <w:i/>
        </w:rPr>
        <w:t>E. coli</w:t>
      </w:r>
      <w:r>
        <w:t xml:space="preserve"> </w:t>
      </w:r>
      <w:proofErr w:type="spellStart"/>
      <w:r>
        <w:t>Uropatogénica</w:t>
      </w:r>
      <w:proofErr w:type="spellEnd"/>
      <w:r>
        <w:t xml:space="preserve"> (UPEC, por sus siglas en inglés) a las células T24, por lo que se deduce que esto se debe a la influencia que tiene la alicina en la adhesina </w:t>
      </w:r>
      <w:proofErr w:type="spellStart"/>
      <w:r>
        <w:t>FimH</w:t>
      </w:r>
      <w:proofErr w:type="spellEnd"/>
      <w:r>
        <w:t xml:space="preserve"> de la </w:t>
      </w:r>
      <w:proofErr w:type="gramStart"/>
      <w:r>
        <w:t>UPEC  (</w:t>
      </w:r>
      <w:proofErr w:type="gramEnd"/>
      <w:r>
        <w:t xml:space="preserve">Yang et al., 2016). </w:t>
      </w:r>
    </w:p>
    <w:p w14:paraId="00000147" w14:textId="77777777" w:rsidR="00D17FD7" w:rsidRDefault="00D17FD7">
      <w:pPr>
        <w:spacing w:after="0"/>
        <w:rPr>
          <w:b/>
        </w:rPr>
      </w:pPr>
    </w:p>
    <w:p w14:paraId="00000148" w14:textId="77777777" w:rsidR="00D17FD7" w:rsidRDefault="00000000">
      <w:pPr>
        <w:spacing w:line="259" w:lineRule="auto"/>
        <w:jc w:val="left"/>
        <w:rPr>
          <w:sz w:val="40"/>
          <w:szCs w:val="40"/>
        </w:rPr>
      </w:pPr>
      <w:bookmarkStart w:id="53" w:name="_heading=h.147n2zr" w:colFirst="0" w:colLast="0"/>
      <w:bookmarkEnd w:id="53"/>
      <w:r>
        <w:br w:type="page"/>
      </w:r>
    </w:p>
    <w:p w14:paraId="00000149" w14:textId="77777777" w:rsidR="00D17FD7" w:rsidRDefault="00000000" w:rsidP="001170DF">
      <w:pPr>
        <w:pStyle w:val="Ttulo1"/>
        <w:numPr>
          <w:ilvl w:val="0"/>
          <w:numId w:val="7"/>
        </w:numPr>
      </w:pPr>
      <w:bookmarkStart w:id="54" w:name="_Toc132957714"/>
      <w:r>
        <w:lastRenderedPageBreak/>
        <w:t>HIPÓTESIS</w:t>
      </w:r>
      <w:bookmarkEnd w:id="54"/>
    </w:p>
    <w:p w14:paraId="0000014A" w14:textId="77777777" w:rsidR="00D17FD7" w:rsidRDefault="00D17FD7">
      <w:pPr>
        <w:spacing w:after="0"/>
      </w:pPr>
    </w:p>
    <w:p w14:paraId="0000014B" w14:textId="77777777" w:rsidR="00D17FD7" w:rsidRDefault="00000000">
      <w:pPr>
        <w:numPr>
          <w:ilvl w:val="0"/>
          <w:numId w:val="1"/>
        </w:numPr>
        <w:spacing w:after="0"/>
      </w:pPr>
      <w:r>
        <w:t xml:space="preserve">La alicina, al ser utilizada para el tratamiento de aguas </w:t>
      </w:r>
      <w:sdt>
        <w:sdtPr>
          <w:tag w:val="goog_rdk_19"/>
          <w:id w:val="-1501731055"/>
        </w:sdtPr>
        <w:sdtContent>
          <w:commentRangeStart w:id="55"/>
        </w:sdtContent>
      </w:sdt>
      <w:r>
        <w:t xml:space="preserve">de cultivo de tilapia </w:t>
      </w:r>
      <w:commentRangeEnd w:id="55"/>
      <w:r>
        <w:commentReference w:id="55"/>
      </w:r>
      <w:r>
        <w:t>(</w:t>
      </w:r>
      <w:r>
        <w:rPr>
          <w:i/>
        </w:rPr>
        <w:t>Oreochromis sp.),</w:t>
      </w:r>
      <w:r>
        <w:t xml:space="preserve"> reduce significativamente la carga bacteriana del medio. </w:t>
      </w:r>
    </w:p>
    <w:p w14:paraId="0000014C" w14:textId="77777777" w:rsidR="00D17FD7" w:rsidRDefault="00D17FD7">
      <w:pPr>
        <w:spacing w:after="0"/>
      </w:pPr>
    </w:p>
    <w:p w14:paraId="0000014D" w14:textId="77777777" w:rsidR="00D17FD7" w:rsidRDefault="00000000">
      <w:pPr>
        <w:pStyle w:val="Ttulo2"/>
      </w:pPr>
      <w:bookmarkStart w:id="56" w:name="_Toc132957715"/>
      <w:proofErr w:type="spellStart"/>
      <w:r>
        <w:t>Hipótesis</w:t>
      </w:r>
      <w:proofErr w:type="spellEnd"/>
      <w:r>
        <w:t xml:space="preserve"> Nula</w:t>
      </w:r>
      <w:bookmarkEnd w:id="56"/>
    </w:p>
    <w:p w14:paraId="0000014E" w14:textId="77777777" w:rsidR="00D17FD7" w:rsidRDefault="00000000">
      <w:pPr>
        <w:widowControl w:val="0"/>
        <w:numPr>
          <w:ilvl w:val="0"/>
          <w:numId w:val="3"/>
        </w:numPr>
        <w:pBdr>
          <w:top w:val="nil"/>
          <w:left w:val="nil"/>
          <w:bottom w:val="nil"/>
          <w:right w:val="nil"/>
          <w:between w:val="nil"/>
        </w:pBdr>
        <w:spacing w:after="0"/>
      </w:pPr>
      <w:bookmarkStart w:id="57" w:name="_heading=h.40ew0vw" w:colFirst="0" w:colLast="0"/>
      <w:bookmarkEnd w:id="57"/>
      <w:r>
        <w:t>La alicina, al ser utilizada para el tratamiento de aguas de cultivo de tilapia (</w:t>
      </w:r>
      <w:r>
        <w:rPr>
          <w:i/>
        </w:rPr>
        <w:t>Oreochromis sp</w:t>
      </w:r>
      <w:r>
        <w:t>.), no reduce significativamente la carga bacteriana del medio.</w:t>
      </w:r>
    </w:p>
    <w:p w14:paraId="0000014F" w14:textId="77777777" w:rsidR="00D17FD7" w:rsidRDefault="00000000">
      <w:pPr>
        <w:spacing w:after="0"/>
      </w:pPr>
      <w:r>
        <w:br w:type="page"/>
      </w:r>
    </w:p>
    <w:p w14:paraId="00000150" w14:textId="77777777" w:rsidR="00D17FD7" w:rsidRPr="00322360" w:rsidRDefault="00000000" w:rsidP="001170DF">
      <w:pPr>
        <w:pStyle w:val="Ttulo1"/>
        <w:numPr>
          <w:ilvl w:val="0"/>
          <w:numId w:val="7"/>
        </w:numPr>
        <w:rPr>
          <w:lang w:val="es-SV"/>
        </w:rPr>
      </w:pPr>
      <w:bookmarkStart w:id="58" w:name="_Toc132957716"/>
      <w:r w:rsidRPr="00322360">
        <w:rPr>
          <w:lang w:val="es-SV"/>
        </w:rPr>
        <w:lastRenderedPageBreak/>
        <w:t>METODOLOGÍA</w:t>
      </w:r>
      <w:bookmarkEnd w:id="58"/>
    </w:p>
    <w:p w14:paraId="00000151" w14:textId="77777777" w:rsidR="00D17FD7" w:rsidRDefault="00D17FD7">
      <w:pPr>
        <w:spacing w:after="0"/>
      </w:pPr>
    </w:p>
    <w:p w14:paraId="00000152" w14:textId="77777777" w:rsidR="00D17FD7" w:rsidRDefault="00000000">
      <w:pPr>
        <w:spacing w:after="0"/>
      </w:pPr>
      <w:r>
        <w:t>Tipo de estudio: Experimental y de Laboratorio.</w:t>
      </w:r>
    </w:p>
    <w:p w14:paraId="00000153" w14:textId="77777777" w:rsidR="00D17FD7" w:rsidRDefault="00D17FD7">
      <w:pPr>
        <w:spacing w:after="0"/>
      </w:pPr>
    </w:p>
    <w:p w14:paraId="00000154" w14:textId="77777777" w:rsidR="00D17FD7" w:rsidRDefault="00000000">
      <w:pPr>
        <w:spacing w:after="0"/>
      </w:pPr>
      <w:r>
        <w:t>Estudio experimental: se realizaron identificaciones y conteos bacteriológicos por</w:t>
      </w:r>
    </w:p>
    <w:p w14:paraId="00000155" w14:textId="77777777" w:rsidR="00D17FD7" w:rsidRDefault="00000000">
      <w:pPr>
        <w:spacing w:after="0"/>
      </w:pPr>
      <w:r>
        <w:t>medio de análisis de laboratorio al agua del estanque de los alevines en distintos tratamientos.</w:t>
      </w:r>
    </w:p>
    <w:p w14:paraId="00000156" w14:textId="77777777" w:rsidR="00D17FD7" w:rsidRDefault="00D17FD7">
      <w:pPr>
        <w:spacing w:after="0"/>
      </w:pPr>
    </w:p>
    <w:p w14:paraId="00000157" w14:textId="77777777" w:rsidR="00D17FD7" w:rsidRDefault="00000000">
      <w:pPr>
        <w:spacing w:after="0"/>
      </w:pPr>
      <w:r>
        <w:t xml:space="preserve">Estudio de laboratorio: se utilizaron las instalaciones de la alevinera “Alevines de Atiocoyo”, en el distrito de riego Atiocoyo, para desarrollar los distintos tratamientos y toma de datos, mientras que las muestras de agua fueron llevados a un laboratorio con certificación ISO 17025 y el Organismo Salvadoreño de Acreditación (OSA). </w:t>
      </w:r>
    </w:p>
    <w:p w14:paraId="00000158" w14:textId="77777777" w:rsidR="00D17FD7" w:rsidRPr="00322360" w:rsidRDefault="00000000" w:rsidP="001170DF">
      <w:pPr>
        <w:pStyle w:val="Ttulo2"/>
        <w:numPr>
          <w:ilvl w:val="1"/>
          <w:numId w:val="7"/>
        </w:numPr>
        <w:rPr>
          <w:lang w:val="es-SV"/>
        </w:rPr>
      </w:pPr>
      <w:bookmarkStart w:id="59" w:name="_Toc132957717"/>
      <w:r w:rsidRPr="00322360">
        <w:rPr>
          <w:lang w:val="es-SV"/>
        </w:rPr>
        <w:t>Sitio de Estudio</w:t>
      </w:r>
      <w:bookmarkEnd w:id="59"/>
    </w:p>
    <w:p w14:paraId="00000159" w14:textId="77777777" w:rsidR="00D17FD7" w:rsidRDefault="00000000">
      <w:pPr>
        <w:spacing w:after="0"/>
      </w:pPr>
      <w:r>
        <w:t xml:space="preserve">La investigación se llevó a cabo en la alevinera “Alevines de Atiocoyo”, ubicada en el distrito de riego Atiocoyo Sur, municipio de San Pablo Tacachico, departamento de La Libertad, con coordenadas 14° 1'31"N; 89°19'29."O. En esta productora de alevines se instalaron los módulos de tratamiento con agua proveniente del río Sucio y agua potable, según fueron los requerimientos del tratamiento. </w:t>
      </w:r>
    </w:p>
    <w:p w14:paraId="0000015A" w14:textId="77777777" w:rsidR="00D17FD7" w:rsidRDefault="00000000">
      <w:pPr>
        <w:spacing w:after="0"/>
        <w:jc w:val="center"/>
      </w:pPr>
      <w:r>
        <w:rPr>
          <w:noProof/>
        </w:rPr>
        <w:lastRenderedPageBreak/>
        <w:drawing>
          <wp:inline distT="0" distB="0" distL="0" distR="0" wp14:anchorId="14927DB9" wp14:editId="52EDF05B">
            <wp:extent cx="5432554" cy="4545328"/>
            <wp:effectExtent l="0" t="0" r="0" b="0"/>
            <wp:docPr id="13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5"/>
                    <a:srcRect l="17949" t="2564" r="18269" b="2563"/>
                    <a:stretch>
                      <a:fillRect/>
                    </a:stretch>
                  </pic:blipFill>
                  <pic:spPr>
                    <a:xfrm>
                      <a:off x="0" y="0"/>
                      <a:ext cx="5432554" cy="4545328"/>
                    </a:xfrm>
                    <a:prstGeom prst="rect">
                      <a:avLst/>
                    </a:prstGeom>
                    <a:ln/>
                  </pic:spPr>
                </pic:pic>
              </a:graphicData>
            </a:graphic>
          </wp:inline>
        </w:drawing>
      </w:r>
    </w:p>
    <w:p w14:paraId="0000015B" w14:textId="77777777" w:rsidR="00D17FD7" w:rsidRDefault="00000000" w:rsidP="001E3057">
      <w:pPr>
        <w:pStyle w:val="Sinespaciado"/>
      </w:pPr>
      <w:bookmarkStart w:id="60" w:name="_heading=h.34g0dwd" w:colFirst="0" w:colLast="0"/>
      <w:bookmarkStart w:id="61" w:name="_Toc132958341"/>
      <w:bookmarkEnd w:id="60"/>
      <w:r>
        <w:t xml:space="preserve">Figura 5. Vista Satelital de las Instalaciones de “Alevines de Atiocoyo” en el Distrito de Riego Atiocoyo Sur, en el municipio de San Pablo Tacachico, departamento de La Libertad (Obtenido de: Google </w:t>
      </w:r>
      <w:proofErr w:type="spellStart"/>
      <w:r>
        <w:t>Earth</w:t>
      </w:r>
      <w:proofErr w:type="spellEnd"/>
      <w:r>
        <w:t xml:space="preserve"> 2023).</w:t>
      </w:r>
      <w:bookmarkEnd w:id="61"/>
    </w:p>
    <w:p w14:paraId="0000015C" w14:textId="77777777" w:rsidR="00D17FD7" w:rsidRDefault="00D17FD7">
      <w:pPr>
        <w:spacing w:after="0" w:line="240" w:lineRule="auto"/>
        <w:jc w:val="center"/>
        <w:rPr>
          <w:b/>
          <w:sz w:val="20"/>
          <w:szCs w:val="20"/>
        </w:rPr>
      </w:pPr>
    </w:p>
    <w:p w14:paraId="0000015D" w14:textId="77777777" w:rsidR="00D17FD7" w:rsidRDefault="00000000">
      <w:pPr>
        <w:spacing w:before="240" w:after="0"/>
      </w:pPr>
      <w:r>
        <w:t xml:space="preserve">El distrito de riego Atiocoyo se encuentra al norte del departamento de La Libertad y en la zona suroeste del departamento de Chalatenango, este posee una extensión de 5,506.00 hectáreas las cuales están repartidas entre varios caseríos como; Atiocoyo, Las Pavas, Santa Rosa y Nueva Concepción. La red hídrica del distrito de riego Atiocoyo es suministrada principalmente por el río Lempa, que corre de poniente a oriente, este lo divide en dos zonas, La zona Sur y la zona Norte. La zona Norte o margen izquierdo del río Lempa, corren sus afluentes los ríos </w:t>
      </w:r>
      <w:proofErr w:type="spellStart"/>
      <w:r>
        <w:t>Mojaflores</w:t>
      </w:r>
      <w:proofErr w:type="spellEnd"/>
      <w:r>
        <w:t xml:space="preserve"> y </w:t>
      </w:r>
      <w:proofErr w:type="spellStart"/>
      <w:r>
        <w:t>Metayate</w:t>
      </w:r>
      <w:proofErr w:type="spellEnd"/>
      <w:r>
        <w:t xml:space="preserve">, mientras que La zona sur es atravesada por los afluentes de los ríos </w:t>
      </w:r>
      <w:proofErr w:type="spellStart"/>
      <w:r>
        <w:t>Suquiapa</w:t>
      </w:r>
      <w:proofErr w:type="spellEnd"/>
      <w:r>
        <w:t xml:space="preserve"> y Sucio, es de este último del cual son suministradas la mayoría de las granjas y alevineras del sector (Figura 6).  El sector está comprendido en la zona climática de “sabanas tropicales calientes”, con una temperatura promedio anual máxima de 34.2° y mínima de 21.4°. La clasificación de los </w:t>
      </w:r>
      <w:r>
        <w:lastRenderedPageBreak/>
        <w:t>suelos desde el punto de vista de las aptitudes para riego muestra suelos de clase II, III, IV, V, VI y VII (MAG, 2012; Romero &amp; Romero, 2012).</w:t>
      </w:r>
    </w:p>
    <w:p w14:paraId="0000015E" w14:textId="77777777" w:rsidR="00D17FD7" w:rsidRDefault="00000000">
      <w:pPr>
        <w:spacing w:before="240" w:after="0"/>
      </w:pPr>
      <w:r>
        <w:rPr>
          <w:noProof/>
        </w:rPr>
        <w:drawing>
          <wp:inline distT="0" distB="0" distL="0" distR="0" wp14:anchorId="0D2ABE36" wp14:editId="3BCFC75A">
            <wp:extent cx="5752690" cy="3246439"/>
            <wp:effectExtent l="0" t="0" r="0" b="0"/>
            <wp:docPr id="136"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6"/>
                    <a:srcRect l="21154" t="13105" r="7853" b="15669"/>
                    <a:stretch>
                      <a:fillRect/>
                    </a:stretch>
                  </pic:blipFill>
                  <pic:spPr>
                    <a:xfrm>
                      <a:off x="0" y="0"/>
                      <a:ext cx="5752690" cy="3246439"/>
                    </a:xfrm>
                    <a:prstGeom prst="rect">
                      <a:avLst/>
                    </a:prstGeom>
                    <a:ln/>
                  </pic:spPr>
                </pic:pic>
              </a:graphicData>
            </a:graphic>
          </wp:inline>
        </w:drawing>
      </w:r>
    </w:p>
    <w:p w14:paraId="0000015F" w14:textId="77777777" w:rsidR="00D17FD7" w:rsidRDefault="00000000" w:rsidP="001E3057">
      <w:pPr>
        <w:pStyle w:val="Sinespaciado"/>
      </w:pPr>
      <w:bookmarkStart w:id="62" w:name="_heading=h.2ce457m" w:colFirst="0" w:colLast="0"/>
      <w:bookmarkStart w:id="63" w:name="_Toc132958342"/>
      <w:bookmarkEnd w:id="62"/>
      <w:r>
        <w:t xml:space="preserve">Figura 6. Vista Satelital del Distrito de Riego Atiocoyo Sur (Obtenido de: Google </w:t>
      </w:r>
      <w:proofErr w:type="spellStart"/>
      <w:r>
        <w:t>Earth</w:t>
      </w:r>
      <w:proofErr w:type="spellEnd"/>
      <w:r>
        <w:t xml:space="preserve"> 2023.)</w:t>
      </w:r>
      <w:bookmarkEnd w:id="63"/>
    </w:p>
    <w:p w14:paraId="00000160" w14:textId="77777777" w:rsidR="00D17FD7" w:rsidRPr="00322360" w:rsidRDefault="00000000" w:rsidP="001170DF">
      <w:pPr>
        <w:pStyle w:val="Ttulo2"/>
        <w:numPr>
          <w:ilvl w:val="1"/>
          <w:numId w:val="7"/>
        </w:numPr>
        <w:rPr>
          <w:lang w:val="es-SV"/>
        </w:rPr>
      </w:pPr>
      <w:bookmarkStart w:id="64" w:name="_Toc132957718"/>
      <w:r w:rsidRPr="00322360">
        <w:rPr>
          <w:lang w:val="es-SV"/>
        </w:rPr>
        <w:t>Diseño Experimental</w:t>
      </w:r>
      <w:bookmarkEnd w:id="64"/>
    </w:p>
    <w:p w14:paraId="00000161" w14:textId="77777777" w:rsidR="00D17FD7" w:rsidRDefault="00000000">
      <w:pPr>
        <w:spacing w:after="0"/>
      </w:pPr>
      <w:r>
        <w:t xml:space="preserve">Previamente a la ejecución de las replicaciones, se realizó una toma de muestra del agua del Rio Sucio con el fin de identificar las bacterias presentes en el afluente. Una vez se identificaron, se valoró cuál de las bacterias se iba a utilizar como sujeto de estudio, tomando en cuenta factores como; importancia para la salud humana, importancia para la acuicultura de tilapia y métodos disponibles para su detección en agua. Una vez se obtuvieron los resultados, se decidió trabajar con las bacterias del género </w:t>
      </w:r>
      <w:r>
        <w:rPr>
          <w:i/>
        </w:rPr>
        <w:t>Pseudomona</w:t>
      </w:r>
      <w:r>
        <w:t xml:space="preserve">. </w:t>
      </w:r>
    </w:p>
    <w:p w14:paraId="00000162" w14:textId="77777777" w:rsidR="00D17FD7" w:rsidRDefault="00000000">
      <w:pPr>
        <w:spacing w:after="0"/>
      </w:pPr>
      <w:r>
        <w:t xml:space="preserve"> </w:t>
      </w:r>
    </w:p>
    <w:p w14:paraId="00000163" w14:textId="2B2E9B3E" w:rsidR="00D17FD7" w:rsidRDefault="00000000">
      <w:pPr>
        <w:spacing w:after="0"/>
      </w:pPr>
      <w:r>
        <w:t xml:space="preserve">En la parte experimental se realizaron en total 3 tomas de muestra al afluente del río Sucio, las muestras fueron tomadas del mismo punto del río, siendo este de la misma profundidad y ubicado en la zona aledaña a la alevinera “Alevines de Atiocoyo”, con coordenadas 14° 1'31"N; 89°19'29."O.; en el cual se identificaron parámetros fisicoquímicos como temperatura y oxígeno, además de la presencia y cantidad </w:t>
      </w:r>
      <w:sdt>
        <w:sdtPr>
          <w:tag w:val="goog_rdk_20"/>
          <w:id w:val="-1549216869"/>
        </w:sdtPr>
        <w:sdtContent>
          <w:commentRangeStart w:id="65"/>
        </w:sdtContent>
      </w:sdt>
      <w:r>
        <w:t>de</w:t>
      </w:r>
      <w:commentRangeEnd w:id="65"/>
      <w:r>
        <w:commentReference w:id="65"/>
      </w:r>
      <w:r>
        <w:t xml:space="preserve"> la bacteria de interés. </w:t>
      </w:r>
    </w:p>
    <w:p w14:paraId="00000164" w14:textId="77777777" w:rsidR="00D17FD7" w:rsidRDefault="00D17FD7">
      <w:pPr>
        <w:spacing w:after="0"/>
      </w:pPr>
    </w:p>
    <w:p w14:paraId="00000165" w14:textId="77777777" w:rsidR="00D17FD7" w:rsidRDefault="00000000">
      <w:pPr>
        <w:spacing w:after="0"/>
      </w:pPr>
      <w:r>
        <w:t xml:space="preserve">Posterior a la identificación de las bacterias de interés, se tomó agua del afluente, captado el mismo día de la toma de muestra, para alimentar las peceras las cuales contenían a los alevines de tilapia. Los alevines fueron donados de la producción de alevines de “Alevines de Atiocoyo”, estos, no tuvieron tratamientos previos ni </w:t>
      </w:r>
      <w:proofErr w:type="spellStart"/>
      <w:r>
        <w:t>hormonización</w:t>
      </w:r>
      <w:proofErr w:type="spellEnd"/>
      <w:r>
        <w:t>, se alimentaron con una dieta basada en harina de concentrado con proteína al 40%, dando una dieta diaria del 15% respecto a la biomasa, distribuida en 4 tiempos; a las 8:00 am, 10:00 am, 12:00 am y 2:00 pm. Los alevines se mantuvieron en peceras con 20 L de agua, a una densidad de siembra de 1,500 organismos por metro cúbico, en total se tuvieron 30 alevines de 1g por pecera. Las peceras mantenían un monitoreo constante de parámetros físicos como temperatura y oxígeno disuelto, esto con el fin de mantener condiciones similares para los distintos tratamientos, de igual forma estuvieron en constante oxigenación por medio de “</w:t>
      </w:r>
      <w:proofErr w:type="spellStart"/>
      <w:r>
        <w:t>Blowers</w:t>
      </w:r>
      <w:proofErr w:type="spellEnd"/>
      <w:r>
        <w:t xml:space="preserve">” y bajo </w:t>
      </w:r>
      <w:sdt>
        <w:sdtPr>
          <w:tag w:val="goog_rdk_21"/>
          <w:id w:val="928082948"/>
        </w:sdtPr>
        <w:sdtContent>
          <w:commentRangeStart w:id="66"/>
        </w:sdtContent>
      </w:sdt>
      <w:r>
        <w:t>sombra</w:t>
      </w:r>
      <w:commentRangeEnd w:id="66"/>
      <w:r>
        <w:commentReference w:id="66"/>
      </w:r>
      <w:r>
        <w:t xml:space="preserve"> (Anexo 1).</w:t>
      </w:r>
    </w:p>
    <w:p w14:paraId="00000166" w14:textId="77777777" w:rsidR="00D17FD7" w:rsidRDefault="00D17FD7">
      <w:pPr>
        <w:spacing w:after="0"/>
      </w:pPr>
    </w:p>
    <w:p w14:paraId="00000167" w14:textId="77777777" w:rsidR="00D17FD7" w:rsidRDefault="00000000">
      <w:pPr>
        <w:spacing w:after="0"/>
      </w:pPr>
      <w:r>
        <w:t>Los tratamientos con las diluciones y los tratamientos controles fueron realizados tomando como referencia los modelos de ensayos para calidad de agua de Diaz et. al (2004). Se realizaron 5 tratamientos (con 3 repeticiones de cada uno) siendo los primeros 2 tratamientos control. Los tratamientos del experimento y el control positivo contuvieron agua contaminada por bacterias, del río sucio, obtenida a una profundidad menor a 0.5m, solamente el control negativo contenía agua potable libre de bacterias. Al control positivo y el control negativo no se le dio tratamiento alguno. El tratamiento 1, 2 y 3 (A1, A2 y A3, respectivamente) contenía agua contaminada por bacterias obtenidas del río Sucio. Los 3 tratamientos se llevaron a cabo con polvo de ajo (alicina 25%); A1 fue tratado a una densidad de 0.06 g/L, A2 fue tratado a una concentración de 0.12 g/L y A3 a una densidad de 0.24 g/</w:t>
      </w:r>
      <w:sdt>
        <w:sdtPr>
          <w:tag w:val="goog_rdk_22"/>
          <w:id w:val="1856765709"/>
        </w:sdtPr>
        <w:sdtContent>
          <w:commentRangeStart w:id="67"/>
        </w:sdtContent>
      </w:sdt>
      <w:sdt>
        <w:sdtPr>
          <w:tag w:val="goog_rdk_23"/>
          <w:id w:val="-42517771"/>
        </w:sdtPr>
        <w:sdtContent>
          <w:commentRangeStart w:id="68"/>
        </w:sdtContent>
      </w:sdt>
      <w:r>
        <w:t>L</w:t>
      </w:r>
      <w:commentRangeEnd w:id="67"/>
      <w:r>
        <w:commentReference w:id="67"/>
      </w:r>
      <w:commentRangeEnd w:id="68"/>
      <w:r>
        <w:commentReference w:id="68"/>
      </w:r>
      <w:r>
        <w:t xml:space="preserve">, las dosis seleccionadas fueron derivadas de los hallazgos de Dosis Letales (DL50) de </w:t>
      </w:r>
      <w:proofErr w:type="spellStart"/>
      <w:r>
        <w:t>Cavallito</w:t>
      </w:r>
      <w:proofErr w:type="spellEnd"/>
      <w:r>
        <w:t xml:space="preserve"> &amp; Bailey (1944). Todos los tratamientos realizados fueron observados por 120 horas, debido a que este es el tiempo que dura la alicina activa en medio acuoso. Una vez finalizado el periodo de observación, se tomaron, nuevamente, muestras de cada uno de los tratamientos y fueron llevadas al laboratorio para la identificación y conteo de bacterias. </w:t>
      </w:r>
    </w:p>
    <w:p w14:paraId="00000168" w14:textId="77777777" w:rsidR="00D17FD7" w:rsidRDefault="00D17FD7">
      <w:pPr>
        <w:spacing w:after="0"/>
      </w:pPr>
    </w:p>
    <w:p w14:paraId="00000169" w14:textId="77777777" w:rsidR="00D17FD7" w:rsidRDefault="00000000">
      <w:pPr>
        <w:spacing w:after="0"/>
      </w:pPr>
      <w:r>
        <w:t xml:space="preserve">Las tomas de muestras se realizaron en botellas de vidrio de al menos 100 </w:t>
      </w:r>
      <w:proofErr w:type="spellStart"/>
      <w:r>
        <w:t>mL</w:t>
      </w:r>
      <w:proofErr w:type="spellEnd"/>
      <w:r>
        <w:t xml:space="preserve"> con su correcta identificación y datos descriptivos completos, estas se limpiaron, lavaron y desinfectaron cuidadosamente con sustancias que no dejan residuos, además de esterilizarlos por autoclave. Se realizaron dos tomas de muestra previa a la ejecución del experimento, pertenecientes al agua que se usó para los distintos tratamientos y el agua utilizada para el control negativo, con el fin de obtener un conteo inicial de bacterias. Se realizo una segunda toma de muestra al finalizar el experimento, correspondiente a cada tratamiento, al finalizar cada repetición, se llevaron siete muestras de agua para el respectivo análisis bacteriológico. </w:t>
      </w:r>
    </w:p>
    <w:p w14:paraId="0000016A" w14:textId="77777777" w:rsidR="00D17FD7" w:rsidRDefault="00D17FD7">
      <w:pPr>
        <w:spacing w:after="0"/>
      </w:pPr>
    </w:p>
    <w:p w14:paraId="0000016B" w14:textId="77777777" w:rsidR="00D17FD7" w:rsidRDefault="00000000">
      <w:pPr>
        <w:spacing w:after="0"/>
      </w:pPr>
      <w:r>
        <w:t xml:space="preserve">Posterior a la toma, las muestras se llevaron inmediatamente al respectivo laboratorio para su análisis. Las muestras fueron transportadas en hieleras con refrigerante con el fin de evitar cambios impredecibles en la población microbiana (American </w:t>
      </w:r>
      <w:proofErr w:type="spellStart"/>
      <w:r>
        <w:t>Public</w:t>
      </w:r>
      <w:proofErr w:type="spellEnd"/>
      <w:r>
        <w:t xml:space="preserve"> </w:t>
      </w:r>
      <w:proofErr w:type="spellStart"/>
      <w:r>
        <w:t>Health</w:t>
      </w:r>
      <w:proofErr w:type="spellEnd"/>
      <w:r>
        <w:t xml:space="preserve"> </w:t>
      </w:r>
      <w:proofErr w:type="spellStart"/>
      <w:r>
        <w:t>Association</w:t>
      </w:r>
      <w:proofErr w:type="spellEnd"/>
      <w:r>
        <w:t xml:space="preserve"> et al., 1999; Diaz, 2016). Paralelamente se verificó la mortalidad y sobrevivencia de los alevines sometidos a los </w:t>
      </w:r>
      <w:sdt>
        <w:sdtPr>
          <w:tag w:val="goog_rdk_24"/>
          <w:id w:val="-346867392"/>
        </w:sdtPr>
        <w:sdtContent>
          <w:commentRangeStart w:id="69"/>
        </w:sdtContent>
      </w:sdt>
      <w:sdt>
        <w:sdtPr>
          <w:tag w:val="goog_rdk_25"/>
          <w:id w:val="-1580590947"/>
        </w:sdtPr>
        <w:sdtContent>
          <w:commentRangeStart w:id="70"/>
        </w:sdtContent>
      </w:sdt>
      <w:r>
        <w:t>tratamientos</w:t>
      </w:r>
      <w:commentRangeEnd w:id="69"/>
      <w:r>
        <w:commentReference w:id="69"/>
      </w:r>
      <w:commentRangeEnd w:id="70"/>
      <w:r>
        <w:commentReference w:id="70"/>
      </w:r>
      <w:r>
        <w:t xml:space="preserve">. </w:t>
      </w:r>
    </w:p>
    <w:p w14:paraId="0000016C" w14:textId="77777777" w:rsidR="00D17FD7" w:rsidRDefault="00D17FD7">
      <w:pPr>
        <w:spacing w:after="0"/>
      </w:pPr>
    </w:p>
    <w:p w14:paraId="0000016D" w14:textId="77777777" w:rsidR="00D17FD7" w:rsidRDefault="00000000" w:rsidP="001E3057">
      <w:pPr>
        <w:pStyle w:val="Tabla"/>
      </w:pPr>
      <w:bookmarkStart w:id="71" w:name="_Toc132958282"/>
      <w:r>
        <w:t>Tabla 2. Diseño experimental de los tratamientos (Elaboración propia).</w:t>
      </w:r>
      <w:bookmarkEnd w:id="71"/>
    </w:p>
    <w:tbl>
      <w:tblPr>
        <w:tblStyle w:val="aff4"/>
        <w:tblW w:w="9468"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660"/>
        <w:gridCol w:w="12"/>
        <w:gridCol w:w="1579"/>
        <w:gridCol w:w="12"/>
        <w:gridCol w:w="1417"/>
        <w:gridCol w:w="12"/>
        <w:gridCol w:w="1548"/>
        <w:gridCol w:w="12"/>
        <w:gridCol w:w="1548"/>
        <w:gridCol w:w="12"/>
        <w:gridCol w:w="1644"/>
        <w:gridCol w:w="12"/>
      </w:tblGrid>
      <w:tr w:rsidR="00D17FD7" w14:paraId="75CC5C18" w14:textId="77777777" w:rsidTr="00D17FD7">
        <w:tc>
          <w:tcPr>
            <w:tcW w:w="1672" w:type="dxa"/>
            <w:gridSpan w:val="2"/>
            <w:tcBorders>
              <w:top w:val="single" w:sz="4" w:space="0" w:color="7F7F7F"/>
              <w:bottom w:val="single" w:sz="4" w:space="0" w:color="000000"/>
            </w:tcBorders>
          </w:tcPr>
          <w:p w14:paraId="0000016E" w14:textId="77777777" w:rsidR="00D17FD7" w:rsidRDefault="00000000">
            <w:pPr>
              <w:widowControl w:val="0"/>
              <w:pBdr>
                <w:top w:val="nil"/>
                <w:left w:val="nil"/>
                <w:bottom w:val="nil"/>
                <w:right w:val="nil"/>
                <w:between w:val="nil"/>
              </w:pBdr>
              <w:jc w:val="center"/>
              <w:rPr>
                <w:b/>
              </w:rPr>
            </w:pPr>
            <w:r>
              <w:rPr>
                <w:b/>
              </w:rPr>
              <w:t>Tratamiento</w:t>
            </w:r>
          </w:p>
        </w:tc>
        <w:tc>
          <w:tcPr>
            <w:tcW w:w="1591" w:type="dxa"/>
            <w:gridSpan w:val="2"/>
            <w:tcBorders>
              <w:top w:val="single" w:sz="4" w:space="0" w:color="7F7F7F"/>
              <w:bottom w:val="single" w:sz="4" w:space="0" w:color="000000"/>
            </w:tcBorders>
          </w:tcPr>
          <w:p w14:paraId="00000170" w14:textId="77777777" w:rsidR="00D17FD7" w:rsidRDefault="00000000">
            <w:pPr>
              <w:widowControl w:val="0"/>
              <w:pBdr>
                <w:top w:val="nil"/>
                <w:left w:val="nil"/>
                <w:bottom w:val="nil"/>
                <w:right w:val="nil"/>
                <w:between w:val="nil"/>
              </w:pBdr>
              <w:jc w:val="center"/>
              <w:rPr>
                <w:b/>
              </w:rPr>
            </w:pPr>
            <w:r>
              <w:rPr>
                <w:b/>
              </w:rPr>
              <w:t># De organismos</w:t>
            </w:r>
          </w:p>
        </w:tc>
        <w:tc>
          <w:tcPr>
            <w:tcW w:w="1429" w:type="dxa"/>
            <w:gridSpan w:val="2"/>
            <w:tcBorders>
              <w:top w:val="single" w:sz="4" w:space="0" w:color="7F7F7F"/>
              <w:bottom w:val="single" w:sz="4" w:space="0" w:color="000000"/>
            </w:tcBorders>
          </w:tcPr>
          <w:p w14:paraId="00000172" w14:textId="77777777" w:rsidR="00D17FD7" w:rsidRDefault="00000000">
            <w:pPr>
              <w:widowControl w:val="0"/>
              <w:pBdr>
                <w:top w:val="nil"/>
                <w:left w:val="nil"/>
                <w:bottom w:val="nil"/>
                <w:right w:val="nil"/>
                <w:between w:val="nil"/>
              </w:pBdr>
              <w:jc w:val="center"/>
              <w:rPr>
                <w:b/>
              </w:rPr>
            </w:pPr>
            <w:r>
              <w:rPr>
                <w:b/>
              </w:rPr>
              <w:t>Cantidad de Polvo de ajo (g/L)</w:t>
            </w:r>
          </w:p>
        </w:tc>
        <w:tc>
          <w:tcPr>
            <w:tcW w:w="1560" w:type="dxa"/>
            <w:gridSpan w:val="2"/>
            <w:tcBorders>
              <w:top w:val="single" w:sz="4" w:space="0" w:color="7F7F7F"/>
              <w:bottom w:val="single" w:sz="4" w:space="0" w:color="000000"/>
            </w:tcBorders>
          </w:tcPr>
          <w:p w14:paraId="00000174" w14:textId="77777777" w:rsidR="00D17FD7" w:rsidRDefault="00000000">
            <w:pPr>
              <w:widowControl w:val="0"/>
              <w:pBdr>
                <w:top w:val="nil"/>
                <w:left w:val="nil"/>
                <w:bottom w:val="nil"/>
                <w:right w:val="nil"/>
                <w:between w:val="nil"/>
              </w:pBdr>
              <w:jc w:val="center"/>
              <w:rPr>
                <w:b/>
              </w:rPr>
            </w:pPr>
            <w:r>
              <w:rPr>
                <w:b/>
              </w:rPr>
              <w:t>Cantidad de Alicina (g/L)</w:t>
            </w:r>
          </w:p>
        </w:tc>
        <w:tc>
          <w:tcPr>
            <w:tcW w:w="1560" w:type="dxa"/>
            <w:gridSpan w:val="2"/>
            <w:tcBorders>
              <w:top w:val="single" w:sz="4" w:space="0" w:color="7F7F7F"/>
              <w:bottom w:val="single" w:sz="4" w:space="0" w:color="000000"/>
            </w:tcBorders>
          </w:tcPr>
          <w:p w14:paraId="00000176" w14:textId="77777777" w:rsidR="00D17FD7" w:rsidRDefault="00000000">
            <w:pPr>
              <w:widowControl w:val="0"/>
              <w:jc w:val="center"/>
              <w:rPr>
                <w:b/>
              </w:rPr>
            </w:pPr>
            <w:r>
              <w:rPr>
                <w:b/>
              </w:rPr>
              <w:t>Fuente de agua</w:t>
            </w:r>
          </w:p>
        </w:tc>
        <w:tc>
          <w:tcPr>
            <w:tcW w:w="1656" w:type="dxa"/>
            <w:gridSpan w:val="2"/>
            <w:tcBorders>
              <w:top w:val="single" w:sz="4" w:space="0" w:color="7F7F7F"/>
              <w:bottom w:val="single" w:sz="4" w:space="0" w:color="000000"/>
            </w:tcBorders>
          </w:tcPr>
          <w:p w14:paraId="00000178" w14:textId="77777777" w:rsidR="00D17FD7" w:rsidRDefault="00000000">
            <w:pPr>
              <w:widowControl w:val="0"/>
              <w:pBdr>
                <w:top w:val="nil"/>
                <w:left w:val="nil"/>
                <w:bottom w:val="nil"/>
                <w:right w:val="nil"/>
                <w:between w:val="nil"/>
              </w:pBdr>
              <w:jc w:val="center"/>
              <w:rPr>
                <w:b/>
              </w:rPr>
            </w:pPr>
            <w:r>
              <w:rPr>
                <w:b/>
              </w:rPr>
              <w:t># de repeticiones</w:t>
            </w:r>
          </w:p>
        </w:tc>
      </w:tr>
      <w:tr w:rsidR="00D17FD7" w14:paraId="737B03F4" w14:textId="77777777" w:rsidTr="00D17FD7">
        <w:trPr>
          <w:gridAfter w:val="1"/>
          <w:wAfter w:w="12" w:type="dxa"/>
        </w:trPr>
        <w:tc>
          <w:tcPr>
            <w:tcW w:w="1660" w:type="dxa"/>
          </w:tcPr>
          <w:p w14:paraId="0000017A" w14:textId="77777777" w:rsidR="00D17FD7" w:rsidRDefault="00000000">
            <w:pPr>
              <w:widowControl w:val="0"/>
              <w:pBdr>
                <w:top w:val="nil"/>
                <w:left w:val="nil"/>
                <w:bottom w:val="nil"/>
                <w:right w:val="nil"/>
                <w:between w:val="nil"/>
              </w:pBdr>
              <w:jc w:val="center"/>
            </w:pPr>
            <w:r>
              <w:t>C-</w:t>
            </w:r>
          </w:p>
        </w:tc>
        <w:tc>
          <w:tcPr>
            <w:tcW w:w="1591" w:type="dxa"/>
            <w:gridSpan w:val="2"/>
          </w:tcPr>
          <w:p w14:paraId="0000017B" w14:textId="77777777" w:rsidR="00D17FD7" w:rsidRDefault="00000000">
            <w:pPr>
              <w:widowControl w:val="0"/>
              <w:pBdr>
                <w:top w:val="nil"/>
                <w:left w:val="nil"/>
                <w:bottom w:val="nil"/>
                <w:right w:val="nil"/>
                <w:between w:val="nil"/>
              </w:pBdr>
              <w:jc w:val="center"/>
            </w:pPr>
            <w:r>
              <w:t>30</w:t>
            </w:r>
          </w:p>
        </w:tc>
        <w:tc>
          <w:tcPr>
            <w:tcW w:w="1429" w:type="dxa"/>
            <w:gridSpan w:val="2"/>
          </w:tcPr>
          <w:p w14:paraId="0000017D" w14:textId="77777777" w:rsidR="00D17FD7" w:rsidRDefault="00000000">
            <w:pPr>
              <w:widowControl w:val="0"/>
              <w:pBdr>
                <w:top w:val="nil"/>
                <w:left w:val="nil"/>
                <w:bottom w:val="nil"/>
                <w:right w:val="nil"/>
                <w:between w:val="nil"/>
              </w:pBdr>
              <w:jc w:val="center"/>
            </w:pPr>
            <w:r>
              <w:t>0</w:t>
            </w:r>
          </w:p>
        </w:tc>
        <w:tc>
          <w:tcPr>
            <w:tcW w:w="1560" w:type="dxa"/>
            <w:gridSpan w:val="2"/>
          </w:tcPr>
          <w:p w14:paraId="0000017F" w14:textId="77777777" w:rsidR="00D17FD7" w:rsidRDefault="00000000">
            <w:pPr>
              <w:widowControl w:val="0"/>
              <w:pBdr>
                <w:top w:val="nil"/>
                <w:left w:val="nil"/>
                <w:bottom w:val="nil"/>
                <w:right w:val="nil"/>
                <w:between w:val="nil"/>
              </w:pBdr>
              <w:jc w:val="center"/>
            </w:pPr>
            <w:r>
              <w:t>0</w:t>
            </w:r>
          </w:p>
        </w:tc>
        <w:tc>
          <w:tcPr>
            <w:tcW w:w="1560" w:type="dxa"/>
            <w:gridSpan w:val="2"/>
          </w:tcPr>
          <w:p w14:paraId="00000181" w14:textId="77777777" w:rsidR="00D17FD7" w:rsidRDefault="00000000">
            <w:pPr>
              <w:widowControl w:val="0"/>
              <w:pBdr>
                <w:top w:val="nil"/>
                <w:left w:val="nil"/>
                <w:bottom w:val="nil"/>
                <w:right w:val="nil"/>
                <w:between w:val="nil"/>
              </w:pBdr>
              <w:jc w:val="center"/>
            </w:pPr>
            <w:r>
              <w:t>Agua potable</w:t>
            </w:r>
          </w:p>
        </w:tc>
        <w:tc>
          <w:tcPr>
            <w:tcW w:w="1656" w:type="dxa"/>
            <w:gridSpan w:val="2"/>
          </w:tcPr>
          <w:p w14:paraId="00000183" w14:textId="77777777" w:rsidR="00D17FD7" w:rsidRDefault="00000000">
            <w:pPr>
              <w:widowControl w:val="0"/>
              <w:pBdr>
                <w:top w:val="nil"/>
                <w:left w:val="nil"/>
                <w:bottom w:val="nil"/>
                <w:right w:val="nil"/>
                <w:between w:val="nil"/>
              </w:pBdr>
              <w:jc w:val="center"/>
            </w:pPr>
            <w:sdt>
              <w:sdtPr>
                <w:tag w:val="goog_rdk_26"/>
                <w:id w:val="2011943329"/>
              </w:sdtPr>
              <w:sdtContent>
                <w:commentRangeStart w:id="72"/>
              </w:sdtContent>
            </w:sdt>
            <w:r>
              <w:t>3</w:t>
            </w:r>
            <w:commentRangeEnd w:id="72"/>
            <w:r>
              <w:commentReference w:id="72"/>
            </w:r>
          </w:p>
        </w:tc>
      </w:tr>
      <w:tr w:rsidR="00D17FD7" w14:paraId="51538A8C" w14:textId="77777777" w:rsidTr="00D17FD7">
        <w:trPr>
          <w:gridAfter w:val="1"/>
          <w:wAfter w:w="12" w:type="dxa"/>
        </w:trPr>
        <w:tc>
          <w:tcPr>
            <w:tcW w:w="1660" w:type="dxa"/>
          </w:tcPr>
          <w:p w14:paraId="00000185" w14:textId="77777777" w:rsidR="00D17FD7" w:rsidRDefault="00000000">
            <w:pPr>
              <w:widowControl w:val="0"/>
              <w:pBdr>
                <w:top w:val="nil"/>
                <w:left w:val="nil"/>
                <w:bottom w:val="nil"/>
                <w:right w:val="nil"/>
                <w:between w:val="nil"/>
              </w:pBdr>
              <w:jc w:val="center"/>
            </w:pPr>
            <w:r>
              <w:t>C+</w:t>
            </w:r>
          </w:p>
        </w:tc>
        <w:tc>
          <w:tcPr>
            <w:tcW w:w="1591" w:type="dxa"/>
            <w:gridSpan w:val="2"/>
          </w:tcPr>
          <w:p w14:paraId="00000186" w14:textId="77777777" w:rsidR="00D17FD7" w:rsidRDefault="00000000">
            <w:pPr>
              <w:widowControl w:val="0"/>
              <w:pBdr>
                <w:top w:val="nil"/>
                <w:left w:val="nil"/>
                <w:bottom w:val="nil"/>
                <w:right w:val="nil"/>
                <w:between w:val="nil"/>
              </w:pBdr>
              <w:jc w:val="center"/>
            </w:pPr>
            <w:r>
              <w:t>30</w:t>
            </w:r>
          </w:p>
        </w:tc>
        <w:tc>
          <w:tcPr>
            <w:tcW w:w="1429" w:type="dxa"/>
            <w:gridSpan w:val="2"/>
          </w:tcPr>
          <w:p w14:paraId="00000188" w14:textId="77777777" w:rsidR="00D17FD7" w:rsidRDefault="00000000">
            <w:pPr>
              <w:widowControl w:val="0"/>
              <w:pBdr>
                <w:top w:val="nil"/>
                <w:left w:val="nil"/>
                <w:bottom w:val="nil"/>
                <w:right w:val="nil"/>
                <w:between w:val="nil"/>
              </w:pBdr>
              <w:jc w:val="center"/>
            </w:pPr>
            <w:r>
              <w:t>0</w:t>
            </w:r>
          </w:p>
        </w:tc>
        <w:tc>
          <w:tcPr>
            <w:tcW w:w="1560" w:type="dxa"/>
            <w:gridSpan w:val="2"/>
          </w:tcPr>
          <w:p w14:paraId="0000018A" w14:textId="77777777" w:rsidR="00D17FD7" w:rsidRDefault="00000000">
            <w:pPr>
              <w:widowControl w:val="0"/>
              <w:pBdr>
                <w:top w:val="nil"/>
                <w:left w:val="nil"/>
                <w:bottom w:val="nil"/>
                <w:right w:val="nil"/>
                <w:between w:val="nil"/>
              </w:pBdr>
              <w:jc w:val="center"/>
            </w:pPr>
            <w:r>
              <w:t>0</w:t>
            </w:r>
          </w:p>
        </w:tc>
        <w:tc>
          <w:tcPr>
            <w:tcW w:w="1560" w:type="dxa"/>
            <w:gridSpan w:val="2"/>
          </w:tcPr>
          <w:p w14:paraId="0000018C" w14:textId="77777777" w:rsidR="00D17FD7" w:rsidRDefault="00000000">
            <w:pPr>
              <w:widowControl w:val="0"/>
              <w:pBdr>
                <w:top w:val="nil"/>
                <w:left w:val="nil"/>
                <w:bottom w:val="nil"/>
                <w:right w:val="nil"/>
                <w:between w:val="nil"/>
              </w:pBdr>
              <w:jc w:val="center"/>
            </w:pPr>
            <w:r>
              <w:t>Rio Sucio</w:t>
            </w:r>
          </w:p>
        </w:tc>
        <w:tc>
          <w:tcPr>
            <w:tcW w:w="1656" w:type="dxa"/>
            <w:gridSpan w:val="2"/>
          </w:tcPr>
          <w:p w14:paraId="0000018E" w14:textId="77777777" w:rsidR="00D17FD7" w:rsidRDefault="00000000">
            <w:pPr>
              <w:widowControl w:val="0"/>
              <w:pBdr>
                <w:top w:val="nil"/>
                <w:left w:val="nil"/>
                <w:bottom w:val="nil"/>
                <w:right w:val="nil"/>
                <w:between w:val="nil"/>
              </w:pBdr>
              <w:jc w:val="center"/>
            </w:pPr>
            <w:r>
              <w:t>3</w:t>
            </w:r>
          </w:p>
        </w:tc>
      </w:tr>
      <w:tr w:rsidR="00D17FD7" w14:paraId="0CF6EDB6" w14:textId="77777777" w:rsidTr="00D17FD7">
        <w:trPr>
          <w:gridAfter w:val="1"/>
          <w:wAfter w:w="12" w:type="dxa"/>
        </w:trPr>
        <w:tc>
          <w:tcPr>
            <w:tcW w:w="1660" w:type="dxa"/>
          </w:tcPr>
          <w:p w14:paraId="00000190" w14:textId="77777777" w:rsidR="00D17FD7" w:rsidRDefault="00000000">
            <w:pPr>
              <w:widowControl w:val="0"/>
              <w:pBdr>
                <w:top w:val="nil"/>
                <w:left w:val="nil"/>
                <w:bottom w:val="nil"/>
                <w:right w:val="nil"/>
                <w:between w:val="nil"/>
              </w:pBdr>
              <w:jc w:val="center"/>
            </w:pPr>
            <w:r>
              <w:t>A1</w:t>
            </w:r>
          </w:p>
        </w:tc>
        <w:tc>
          <w:tcPr>
            <w:tcW w:w="1591" w:type="dxa"/>
            <w:gridSpan w:val="2"/>
          </w:tcPr>
          <w:p w14:paraId="00000191" w14:textId="77777777" w:rsidR="00D17FD7" w:rsidRDefault="00000000">
            <w:pPr>
              <w:widowControl w:val="0"/>
              <w:pBdr>
                <w:top w:val="nil"/>
                <w:left w:val="nil"/>
                <w:bottom w:val="nil"/>
                <w:right w:val="nil"/>
                <w:between w:val="nil"/>
              </w:pBdr>
              <w:jc w:val="center"/>
            </w:pPr>
            <w:r>
              <w:t>30</w:t>
            </w:r>
          </w:p>
        </w:tc>
        <w:tc>
          <w:tcPr>
            <w:tcW w:w="1429" w:type="dxa"/>
            <w:gridSpan w:val="2"/>
          </w:tcPr>
          <w:p w14:paraId="00000193" w14:textId="77777777" w:rsidR="00D17FD7" w:rsidRDefault="00000000">
            <w:pPr>
              <w:widowControl w:val="0"/>
              <w:pBdr>
                <w:top w:val="nil"/>
                <w:left w:val="nil"/>
                <w:bottom w:val="nil"/>
                <w:right w:val="nil"/>
                <w:between w:val="nil"/>
              </w:pBdr>
              <w:jc w:val="center"/>
            </w:pPr>
            <w:r>
              <w:t>0.06</w:t>
            </w:r>
          </w:p>
        </w:tc>
        <w:tc>
          <w:tcPr>
            <w:tcW w:w="1560" w:type="dxa"/>
            <w:gridSpan w:val="2"/>
          </w:tcPr>
          <w:p w14:paraId="00000195" w14:textId="77777777" w:rsidR="00D17FD7" w:rsidRDefault="00000000">
            <w:pPr>
              <w:widowControl w:val="0"/>
              <w:pBdr>
                <w:top w:val="nil"/>
                <w:left w:val="nil"/>
                <w:bottom w:val="nil"/>
                <w:right w:val="nil"/>
                <w:between w:val="nil"/>
              </w:pBdr>
              <w:jc w:val="center"/>
            </w:pPr>
            <w:r>
              <w:t>0.015</w:t>
            </w:r>
          </w:p>
        </w:tc>
        <w:tc>
          <w:tcPr>
            <w:tcW w:w="1560" w:type="dxa"/>
            <w:gridSpan w:val="2"/>
          </w:tcPr>
          <w:p w14:paraId="00000197" w14:textId="77777777" w:rsidR="00D17FD7" w:rsidRDefault="00000000">
            <w:pPr>
              <w:widowControl w:val="0"/>
              <w:pBdr>
                <w:top w:val="nil"/>
                <w:left w:val="nil"/>
                <w:bottom w:val="nil"/>
                <w:right w:val="nil"/>
                <w:between w:val="nil"/>
              </w:pBdr>
              <w:jc w:val="center"/>
            </w:pPr>
            <w:r>
              <w:t>Rio Sucio</w:t>
            </w:r>
          </w:p>
        </w:tc>
        <w:tc>
          <w:tcPr>
            <w:tcW w:w="1656" w:type="dxa"/>
            <w:gridSpan w:val="2"/>
          </w:tcPr>
          <w:p w14:paraId="00000199" w14:textId="77777777" w:rsidR="00D17FD7" w:rsidRDefault="00000000">
            <w:pPr>
              <w:widowControl w:val="0"/>
              <w:pBdr>
                <w:top w:val="nil"/>
                <w:left w:val="nil"/>
                <w:bottom w:val="nil"/>
                <w:right w:val="nil"/>
                <w:between w:val="nil"/>
              </w:pBdr>
              <w:jc w:val="center"/>
            </w:pPr>
            <w:r>
              <w:t>3</w:t>
            </w:r>
          </w:p>
        </w:tc>
      </w:tr>
      <w:tr w:rsidR="00D17FD7" w14:paraId="780A1237" w14:textId="77777777" w:rsidTr="00D17FD7">
        <w:trPr>
          <w:gridAfter w:val="1"/>
          <w:wAfter w:w="12" w:type="dxa"/>
        </w:trPr>
        <w:tc>
          <w:tcPr>
            <w:tcW w:w="1660" w:type="dxa"/>
          </w:tcPr>
          <w:p w14:paraId="0000019B" w14:textId="77777777" w:rsidR="00D17FD7" w:rsidRDefault="00000000">
            <w:pPr>
              <w:widowControl w:val="0"/>
              <w:pBdr>
                <w:top w:val="nil"/>
                <w:left w:val="nil"/>
                <w:bottom w:val="nil"/>
                <w:right w:val="nil"/>
                <w:between w:val="nil"/>
              </w:pBdr>
              <w:jc w:val="center"/>
            </w:pPr>
            <w:r>
              <w:t>A2</w:t>
            </w:r>
          </w:p>
        </w:tc>
        <w:tc>
          <w:tcPr>
            <w:tcW w:w="1591" w:type="dxa"/>
            <w:gridSpan w:val="2"/>
          </w:tcPr>
          <w:p w14:paraId="0000019C" w14:textId="77777777" w:rsidR="00D17FD7" w:rsidRDefault="00000000">
            <w:pPr>
              <w:widowControl w:val="0"/>
              <w:pBdr>
                <w:top w:val="nil"/>
                <w:left w:val="nil"/>
                <w:bottom w:val="nil"/>
                <w:right w:val="nil"/>
                <w:between w:val="nil"/>
              </w:pBdr>
              <w:jc w:val="center"/>
            </w:pPr>
            <w:r>
              <w:t>30</w:t>
            </w:r>
          </w:p>
        </w:tc>
        <w:tc>
          <w:tcPr>
            <w:tcW w:w="1429" w:type="dxa"/>
            <w:gridSpan w:val="2"/>
          </w:tcPr>
          <w:p w14:paraId="0000019E" w14:textId="77777777" w:rsidR="00D17FD7" w:rsidRDefault="00000000">
            <w:pPr>
              <w:widowControl w:val="0"/>
              <w:pBdr>
                <w:top w:val="nil"/>
                <w:left w:val="nil"/>
                <w:bottom w:val="nil"/>
                <w:right w:val="nil"/>
                <w:between w:val="nil"/>
              </w:pBdr>
              <w:jc w:val="center"/>
            </w:pPr>
            <w:r>
              <w:t>0.12</w:t>
            </w:r>
          </w:p>
        </w:tc>
        <w:tc>
          <w:tcPr>
            <w:tcW w:w="1560" w:type="dxa"/>
            <w:gridSpan w:val="2"/>
          </w:tcPr>
          <w:p w14:paraId="000001A0" w14:textId="77777777" w:rsidR="00D17FD7" w:rsidRDefault="00000000">
            <w:pPr>
              <w:widowControl w:val="0"/>
              <w:pBdr>
                <w:top w:val="nil"/>
                <w:left w:val="nil"/>
                <w:bottom w:val="nil"/>
                <w:right w:val="nil"/>
                <w:between w:val="nil"/>
              </w:pBdr>
              <w:jc w:val="center"/>
            </w:pPr>
            <w:r>
              <w:t>0.03</w:t>
            </w:r>
          </w:p>
        </w:tc>
        <w:tc>
          <w:tcPr>
            <w:tcW w:w="1560" w:type="dxa"/>
            <w:gridSpan w:val="2"/>
          </w:tcPr>
          <w:p w14:paraId="000001A2" w14:textId="77777777" w:rsidR="00D17FD7" w:rsidRDefault="00000000">
            <w:pPr>
              <w:widowControl w:val="0"/>
              <w:pBdr>
                <w:top w:val="nil"/>
                <w:left w:val="nil"/>
                <w:bottom w:val="nil"/>
                <w:right w:val="nil"/>
                <w:between w:val="nil"/>
              </w:pBdr>
              <w:jc w:val="center"/>
            </w:pPr>
            <w:r>
              <w:t>Rio Sucio</w:t>
            </w:r>
          </w:p>
        </w:tc>
        <w:tc>
          <w:tcPr>
            <w:tcW w:w="1656" w:type="dxa"/>
            <w:gridSpan w:val="2"/>
          </w:tcPr>
          <w:p w14:paraId="000001A4" w14:textId="77777777" w:rsidR="00D17FD7" w:rsidRDefault="00000000">
            <w:pPr>
              <w:widowControl w:val="0"/>
              <w:pBdr>
                <w:top w:val="nil"/>
                <w:left w:val="nil"/>
                <w:bottom w:val="nil"/>
                <w:right w:val="nil"/>
                <w:between w:val="nil"/>
              </w:pBdr>
              <w:jc w:val="center"/>
            </w:pPr>
            <w:r>
              <w:t>3</w:t>
            </w:r>
          </w:p>
        </w:tc>
      </w:tr>
      <w:tr w:rsidR="00D17FD7" w14:paraId="3569C38A" w14:textId="77777777" w:rsidTr="00D17FD7">
        <w:trPr>
          <w:gridAfter w:val="1"/>
          <w:wAfter w:w="12" w:type="dxa"/>
        </w:trPr>
        <w:tc>
          <w:tcPr>
            <w:tcW w:w="1660" w:type="dxa"/>
          </w:tcPr>
          <w:p w14:paraId="000001A6" w14:textId="77777777" w:rsidR="00D17FD7" w:rsidRDefault="00000000">
            <w:pPr>
              <w:widowControl w:val="0"/>
              <w:pBdr>
                <w:top w:val="nil"/>
                <w:left w:val="nil"/>
                <w:bottom w:val="nil"/>
                <w:right w:val="nil"/>
                <w:between w:val="nil"/>
              </w:pBdr>
              <w:jc w:val="center"/>
            </w:pPr>
            <w:r>
              <w:t>A3</w:t>
            </w:r>
          </w:p>
        </w:tc>
        <w:tc>
          <w:tcPr>
            <w:tcW w:w="1591" w:type="dxa"/>
            <w:gridSpan w:val="2"/>
          </w:tcPr>
          <w:p w14:paraId="000001A7" w14:textId="77777777" w:rsidR="00D17FD7" w:rsidRDefault="00000000">
            <w:pPr>
              <w:widowControl w:val="0"/>
              <w:pBdr>
                <w:top w:val="nil"/>
                <w:left w:val="nil"/>
                <w:bottom w:val="nil"/>
                <w:right w:val="nil"/>
                <w:between w:val="nil"/>
              </w:pBdr>
              <w:jc w:val="center"/>
            </w:pPr>
            <w:r>
              <w:t>30</w:t>
            </w:r>
          </w:p>
        </w:tc>
        <w:tc>
          <w:tcPr>
            <w:tcW w:w="1429" w:type="dxa"/>
            <w:gridSpan w:val="2"/>
          </w:tcPr>
          <w:p w14:paraId="000001A9" w14:textId="77777777" w:rsidR="00D17FD7" w:rsidRDefault="00000000">
            <w:pPr>
              <w:widowControl w:val="0"/>
              <w:pBdr>
                <w:top w:val="nil"/>
                <w:left w:val="nil"/>
                <w:bottom w:val="nil"/>
                <w:right w:val="nil"/>
                <w:between w:val="nil"/>
              </w:pBdr>
              <w:jc w:val="center"/>
            </w:pPr>
            <w:r>
              <w:t>0.24</w:t>
            </w:r>
          </w:p>
        </w:tc>
        <w:tc>
          <w:tcPr>
            <w:tcW w:w="1560" w:type="dxa"/>
            <w:gridSpan w:val="2"/>
          </w:tcPr>
          <w:p w14:paraId="000001AB" w14:textId="77777777" w:rsidR="00D17FD7" w:rsidRDefault="00000000">
            <w:pPr>
              <w:widowControl w:val="0"/>
              <w:pBdr>
                <w:top w:val="nil"/>
                <w:left w:val="nil"/>
                <w:bottom w:val="nil"/>
                <w:right w:val="nil"/>
                <w:between w:val="nil"/>
              </w:pBdr>
              <w:jc w:val="center"/>
            </w:pPr>
            <w:r>
              <w:t>0.06</w:t>
            </w:r>
          </w:p>
        </w:tc>
        <w:tc>
          <w:tcPr>
            <w:tcW w:w="1560" w:type="dxa"/>
            <w:gridSpan w:val="2"/>
          </w:tcPr>
          <w:p w14:paraId="000001AD" w14:textId="77777777" w:rsidR="00D17FD7" w:rsidRDefault="00000000">
            <w:pPr>
              <w:widowControl w:val="0"/>
              <w:pBdr>
                <w:top w:val="nil"/>
                <w:left w:val="nil"/>
                <w:bottom w:val="nil"/>
                <w:right w:val="nil"/>
                <w:between w:val="nil"/>
              </w:pBdr>
              <w:jc w:val="center"/>
            </w:pPr>
            <w:r>
              <w:t>Rio Sucio</w:t>
            </w:r>
          </w:p>
        </w:tc>
        <w:tc>
          <w:tcPr>
            <w:tcW w:w="1656" w:type="dxa"/>
            <w:gridSpan w:val="2"/>
          </w:tcPr>
          <w:p w14:paraId="000001AF" w14:textId="77777777" w:rsidR="00D17FD7" w:rsidRDefault="00000000">
            <w:pPr>
              <w:widowControl w:val="0"/>
              <w:pBdr>
                <w:top w:val="nil"/>
                <w:left w:val="nil"/>
                <w:bottom w:val="nil"/>
                <w:right w:val="nil"/>
                <w:between w:val="nil"/>
              </w:pBdr>
              <w:jc w:val="center"/>
            </w:pPr>
            <w:r>
              <w:t>3</w:t>
            </w:r>
          </w:p>
        </w:tc>
      </w:tr>
    </w:tbl>
    <w:p w14:paraId="000001B1" w14:textId="77777777" w:rsidR="00D17FD7" w:rsidRDefault="00D17FD7"/>
    <w:p w14:paraId="000001B2" w14:textId="77777777" w:rsidR="00D17FD7" w:rsidRDefault="00000000" w:rsidP="001170DF">
      <w:pPr>
        <w:pStyle w:val="Ttulo2"/>
        <w:numPr>
          <w:ilvl w:val="1"/>
          <w:numId w:val="7"/>
        </w:numPr>
      </w:pPr>
      <w:bookmarkStart w:id="73" w:name="_Toc132957719"/>
      <w:proofErr w:type="spellStart"/>
      <w:r>
        <w:lastRenderedPageBreak/>
        <w:t>Muestreo</w:t>
      </w:r>
      <w:proofErr w:type="spellEnd"/>
      <w:r>
        <w:t xml:space="preserve"> </w:t>
      </w:r>
      <w:proofErr w:type="spellStart"/>
      <w:r>
        <w:t>Bacteriológico</w:t>
      </w:r>
      <w:bookmarkEnd w:id="73"/>
      <w:proofErr w:type="spellEnd"/>
    </w:p>
    <w:p w14:paraId="000001B3" w14:textId="77777777" w:rsidR="00D17FD7" w:rsidRDefault="00000000">
      <w:pPr>
        <w:spacing w:after="0"/>
      </w:pPr>
      <w:r>
        <w:t xml:space="preserve">Para la selección de bacterias de estudio para esta investigación se realizó un análisis bacteriológico de las aguas del Rio Sucio, identificando los géneros de las bacterias presentes y de interés para la acuicultura. Después de los análisis </w:t>
      </w:r>
      <w:sdt>
        <w:sdtPr>
          <w:tag w:val="goog_rdk_27"/>
          <w:id w:val="1795088230"/>
        </w:sdtPr>
        <w:sdtContent>
          <w:commentRangeStart w:id="74"/>
        </w:sdtContent>
      </w:sdt>
      <w:r>
        <w:t>mencionados</w:t>
      </w:r>
      <w:commentRangeEnd w:id="74"/>
      <w:r>
        <w:commentReference w:id="74"/>
      </w:r>
      <w:r>
        <w:t xml:space="preserve">, de conocer los medios y procedimientos disponibles, y valorar la importancia económica y de bioseguridad que cada una de las bacterias identificadas representaban; se decidió proceder con las bacterias del género </w:t>
      </w:r>
      <w:r>
        <w:rPr>
          <w:i/>
        </w:rPr>
        <w:t>Pseudomonas</w:t>
      </w:r>
      <w:r>
        <w:t xml:space="preserve"> como sujeto de estudio.</w:t>
      </w:r>
    </w:p>
    <w:p w14:paraId="000001B4" w14:textId="77777777" w:rsidR="00D17FD7" w:rsidRDefault="00D17FD7">
      <w:pPr>
        <w:spacing w:after="0"/>
      </w:pPr>
    </w:p>
    <w:p w14:paraId="000001B5" w14:textId="2D337C26" w:rsidR="00D17FD7" w:rsidRDefault="00000000">
      <w:pPr>
        <w:spacing w:after="0"/>
      </w:pPr>
      <w:r>
        <w:t xml:space="preserve">Posteriormente se realizaron identificaciones y conteos microbiológicos para bacterias del género </w:t>
      </w:r>
      <w:r>
        <w:rPr>
          <w:i/>
        </w:rPr>
        <w:t xml:space="preserve">Pseudomona </w:t>
      </w:r>
      <w:r>
        <w:t xml:space="preserve">de las aguas colectadas del río Sucio, aguas utilizadas para este experimento. Los análisis de identificación y conteo microbiológico fueron llevados a cabo por </w:t>
      </w:r>
      <w:r w:rsidR="001E3057">
        <w:t>el</w:t>
      </w:r>
      <w:r>
        <w:t xml:space="preserve"> </w:t>
      </w:r>
      <w:r w:rsidR="001E3057">
        <w:t>L</w:t>
      </w:r>
      <w:r>
        <w:t>aboratorio</w:t>
      </w:r>
      <w:r w:rsidR="001E3057">
        <w:t xml:space="preserve"> de Servicios Veterinarios del Ministerio de Agricultura y Ganadería (MAG)</w:t>
      </w:r>
      <w:r>
        <w:t xml:space="preserve"> con certificación ISO 17025 y el Organismo Salvadoreño de Acreditación (OSA), con el fin de obtener datos más </w:t>
      </w:r>
      <w:sdt>
        <w:sdtPr>
          <w:tag w:val="goog_rdk_28"/>
          <w:id w:val="1911027771"/>
        </w:sdtPr>
        <w:sdtContent>
          <w:commentRangeStart w:id="75"/>
        </w:sdtContent>
      </w:sdt>
      <w:sdt>
        <w:sdtPr>
          <w:tag w:val="goog_rdk_29"/>
          <w:id w:val="1673371377"/>
        </w:sdtPr>
        <w:sdtContent>
          <w:commentRangeStart w:id="76"/>
        </w:sdtContent>
      </w:sdt>
      <w:r>
        <w:t>confiables</w:t>
      </w:r>
      <w:commentRangeEnd w:id="75"/>
      <w:r>
        <w:commentReference w:id="75"/>
      </w:r>
      <w:commentRangeEnd w:id="76"/>
      <w:r>
        <w:commentReference w:id="76"/>
      </w:r>
      <w:r>
        <w:t xml:space="preserve">. Se utilizaron los procedimientos recomendados del Comité Estatal de Sanidad Acuícola de Sinaloa (CESASIN, 2003) como metodología para el conteo microbiológico de </w:t>
      </w:r>
      <w:r>
        <w:rPr>
          <w:i/>
        </w:rPr>
        <w:t xml:space="preserve">Pseudomonas </w:t>
      </w:r>
      <w:proofErr w:type="spellStart"/>
      <w:r>
        <w:rPr>
          <w:i/>
        </w:rPr>
        <w:t>spp</w:t>
      </w:r>
      <w:proofErr w:type="spellEnd"/>
      <w:r>
        <w:rPr>
          <w:i/>
        </w:rPr>
        <w:t xml:space="preserve"> </w:t>
      </w:r>
      <w:r>
        <w:t xml:space="preserve">(Anexo 2).   </w:t>
      </w:r>
    </w:p>
    <w:p w14:paraId="000001B6" w14:textId="77777777" w:rsidR="00D17FD7" w:rsidRPr="00322360" w:rsidRDefault="00000000" w:rsidP="001170DF">
      <w:pPr>
        <w:pStyle w:val="Ttulo2"/>
        <w:numPr>
          <w:ilvl w:val="1"/>
          <w:numId w:val="7"/>
        </w:numPr>
        <w:rPr>
          <w:lang w:val="es-SV"/>
        </w:rPr>
      </w:pPr>
      <w:bookmarkStart w:id="77" w:name="_Toc132957720"/>
      <w:r w:rsidRPr="00322360">
        <w:rPr>
          <w:lang w:val="es-SV"/>
        </w:rPr>
        <w:t>Diseño Estadístico</w:t>
      </w:r>
      <w:bookmarkEnd w:id="77"/>
    </w:p>
    <w:p w14:paraId="000001B7" w14:textId="77777777" w:rsidR="00D17FD7" w:rsidRDefault="00000000">
      <w:pPr>
        <w:spacing w:after="0"/>
      </w:pPr>
      <w:r>
        <w:t>Para la parte estadística, se trabajó estadística descriptiva por medio de gráficos de distribución de barras, puntos y caja y bigotes. Se realizó con un análisis de Kruskal-Wallis, con el fin de comprobar las hipótesis e identificar diferencias significativas de las variables entre los grupos. Sin embargo, previo a la selección de dicho análisis estadístico, se aplicó un análisis de normalidad de Shapiro-</w:t>
      </w:r>
      <w:proofErr w:type="spellStart"/>
      <w:r>
        <w:t>Wilks</w:t>
      </w:r>
      <w:proofErr w:type="spellEnd"/>
      <w:r>
        <w:t xml:space="preserve"> y la elaboración de gráficos de caja y bigotes (</w:t>
      </w:r>
      <w:proofErr w:type="spellStart"/>
      <w:r>
        <w:t>boxplots</w:t>
      </w:r>
      <w:proofErr w:type="spellEnd"/>
      <w:r>
        <w:t xml:space="preserve">) para identificar datos atípicos y </w:t>
      </w:r>
      <w:sdt>
        <w:sdtPr>
          <w:tag w:val="goog_rdk_30"/>
          <w:id w:val="-1920944624"/>
        </w:sdtPr>
        <w:sdtContent>
          <w:commentRangeStart w:id="78"/>
        </w:sdtContent>
      </w:sdt>
      <w:sdt>
        <w:sdtPr>
          <w:tag w:val="goog_rdk_31"/>
          <w:id w:val="-76521118"/>
        </w:sdtPr>
        <w:sdtContent>
          <w:commentRangeStart w:id="79"/>
        </w:sdtContent>
      </w:sdt>
      <w:r>
        <w:t>normalidad</w:t>
      </w:r>
      <w:commentRangeEnd w:id="78"/>
      <w:r>
        <w:commentReference w:id="78"/>
      </w:r>
      <w:commentRangeEnd w:id="79"/>
      <w:r>
        <w:commentReference w:id="79"/>
      </w:r>
      <w:r>
        <w:t xml:space="preserve">. Todos los estadísticos usados se realizaron con el programa estadístico R, con un error del 0.05.  </w:t>
      </w:r>
    </w:p>
    <w:p w14:paraId="000001B8" w14:textId="77777777" w:rsidR="00D17FD7" w:rsidRDefault="00000000">
      <w:r>
        <w:br w:type="page"/>
      </w:r>
    </w:p>
    <w:p w14:paraId="000001B9" w14:textId="77777777" w:rsidR="00D17FD7" w:rsidRPr="00322360" w:rsidRDefault="00000000" w:rsidP="001170DF">
      <w:pPr>
        <w:pStyle w:val="Ttulo1"/>
        <w:numPr>
          <w:ilvl w:val="0"/>
          <w:numId w:val="7"/>
        </w:numPr>
        <w:rPr>
          <w:lang w:val="es-SV"/>
        </w:rPr>
      </w:pPr>
      <w:bookmarkStart w:id="80" w:name="_Toc132957721"/>
      <w:r w:rsidRPr="00322360">
        <w:rPr>
          <w:lang w:val="es-SV"/>
        </w:rPr>
        <w:lastRenderedPageBreak/>
        <w:t>RESULTADOS</w:t>
      </w:r>
      <w:bookmarkEnd w:id="80"/>
    </w:p>
    <w:p w14:paraId="000001BA" w14:textId="77777777" w:rsidR="00D17FD7" w:rsidRPr="00322360" w:rsidRDefault="00000000">
      <w:pPr>
        <w:pStyle w:val="Ttulo2"/>
        <w:spacing w:after="240" w:line="240" w:lineRule="auto"/>
        <w:rPr>
          <w:lang w:val="es-SV"/>
        </w:rPr>
      </w:pPr>
      <w:bookmarkStart w:id="81" w:name="_Toc132957722"/>
      <w:r w:rsidRPr="00322360">
        <w:rPr>
          <w:lang w:val="es-SV"/>
        </w:rPr>
        <w:t>Resultados: prueba preliminar.</w:t>
      </w:r>
      <w:bookmarkEnd w:id="81"/>
    </w:p>
    <w:p w14:paraId="000001BB" w14:textId="77777777" w:rsidR="00D17FD7" w:rsidRDefault="00000000">
      <w:pPr>
        <w:spacing w:after="240" w:line="240" w:lineRule="auto"/>
      </w:pPr>
      <w:bookmarkStart w:id="82" w:name="_heading=h.8fhph4adhgbw" w:colFirst="0" w:colLast="0"/>
      <w:bookmarkEnd w:id="82"/>
      <w:r>
        <w:t>A continuación, se presentan los datos obtenidos de la prueba preliminar realizada a las aguas de cultivo de tilapia en Alevines de Atiocoyo, esto con el fin de obtener un panorama de las bacterias que se encuentran en el agua a utilizar para la parte experimental y así definir cuál de estas bacterias serán tomadas en cuenta para los tratamientos.</w:t>
      </w:r>
    </w:p>
    <w:p w14:paraId="000001BC" w14:textId="77777777" w:rsidR="00D17FD7" w:rsidRDefault="00000000" w:rsidP="001E3057">
      <w:pPr>
        <w:pStyle w:val="Tabla"/>
      </w:pPr>
      <w:bookmarkStart w:id="83" w:name="_Toc132958283"/>
      <w:r>
        <w:t>Tabla 3. Resultados de prueba preliminar de bacterias encontradas en el agua de cultivo de tilapias utilizada en Alevines de Atiocoyo</w:t>
      </w:r>
      <w:bookmarkEnd w:id="83"/>
    </w:p>
    <w:tbl>
      <w:tblPr>
        <w:tblStyle w:val="aff5"/>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17FD7" w14:paraId="1DE186C9" w14:textId="77777777">
        <w:trPr>
          <w:jc w:val="center"/>
        </w:trPr>
        <w:tc>
          <w:tcPr>
            <w:tcW w:w="4680" w:type="dxa"/>
            <w:tcBorders>
              <w:left w:val="single" w:sz="8" w:space="0" w:color="FFFFFF"/>
              <w:right w:val="single" w:sz="8" w:space="0" w:color="FFFFFF"/>
            </w:tcBorders>
            <w:shd w:val="clear" w:color="auto" w:fill="auto"/>
            <w:tcMar>
              <w:top w:w="100" w:type="dxa"/>
              <w:left w:w="100" w:type="dxa"/>
              <w:bottom w:w="100" w:type="dxa"/>
              <w:right w:w="100" w:type="dxa"/>
            </w:tcMar>
          </w:tcPr>
          <w:p w14:paraId="000001BD" w14:textId="77777777" w:rsidR="00D17FD7" w:rsidRDefault="00000000">
            <w:pPr>
              <w:widowControl w:val="0"/>
              <w:pBdr>
                <w:top w:val="nil"/>
                <w:left w:val="nil"/>
                <w:bottom w:val="nil"/>
                <w:right w:val="nil"/>
                <w:between w:val="nil"/>
              </w:pBdr>
              <w:jc w:val="left"/>
              <w:rPr>
                <w:b/>
              </w:rPr>
            </w:pPr>
            <w:r>
              <w:rPr>
                <w:b/>
              </w:rPr>
              <w:t>Bacteria</w:t>
            </w:r>
          </w:p>
        </w:tc>
        <w:tc>
          <w:tcPr>
            <w:tcW w:w="4680" w:type="dxa"/>
            <w:tcBorders>
              <w:left w:val="single" w:sz="8" w:space="0" w:color="FFFFFF"/>
              <w:right w:val="single" w:sz="8" w:space="0" w:color="FFFFFF"/>
            </w:tcBorders>
            <w:shd w:val="clear" w:color="auto" w:fill="auto"/>
            <w:tcMar>
              <w:top w:w="100" w:type="dxa"/>
              <w:left w:w="100" w:type="dxa"/>
              <w:bottom w:w="100" w:type="dxa"/>
              <w:right w:w="100" w:type="dxa"/>
            </w:tcMar>
          </w:tcPr>
          <w:p w14:paraId="000001BE" w14:textId="77777777" w:rsidR="00D17FD7" w:rsidRDefault="00000000">
            <w:pPr>
              <w:widowControl w:val="0"/>
              <w:pBdr>
                <w:top w:val="nil"/>
                <w:left w:val="nil"/>
                <w:bottom w:val="nil"/>
                <w:right w:val="nil"/>
                <w:between w:val="nil"/>
              </w:pBdr>
              <w:jc w:val="left"/>
              <w:rPr>
                <w:b/>
              </w:rPr>
            </w:pPr>
            <w:r>
              <w:rPr>
                <w:b/>
              </w:rPr>
              <w:t>Presencia/Ausencia</w:t>
            </w:r>
          </w:p>
        </w:tc>
      </w:tr>
      <w:tr w:rsidR="00D17FD7" w14:paraId="6FFC8D28" w14:textId="77777777">
        <w:trPr>
          <w:jc w:val="center"/>
        </w:trPr>
        <w:tc>
          <w:tcPr>
            <w:tcW w:w="468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BF" w14:textId="77777777" w:rsidR="00D17FD7" w:rsidRDefault="00000000">
            <w:pPr>
              <w:widowControl w:val="0"/>
              <w:pBdr>
                <w:top w:val="nil"/>
                <w:left w:val="nil"/>
                <w:bottom w:val="nil"/>
                <w:right w:val="nil"/>
                <w:between w:val="nil"/>
              </w:pBdr>
              <w:jc w:val="left"/>
              <w:rPr>
                <w:b/>
                <w:i/>
                <w:sz w:val="20"/>
                <w:szCs w:val="20"/>
              </w:rPr>
            </w:pPr>
            <w:proofErr w:type="spellStart"/>
            <w:r>
              <w:rPr>
                <w:b/>
                <w:i/>
                <w:sz w:val="20"/>
                <w:szCs w:val="20"/>
              </w:rPr>
              <w:t>Escherichia</w:t>
            </w:r>
            <w:proofErr w:type="spellEnd"/>
            <w:r>
              <w:rPr>
                <w:b/>
                <w:i/>
                <w:sz w:val="20"/>
                <w:szCs w:val="20"/>
              </w:rPr>
              <w:t xml:space="preserve"> coli</w:t>
            </w:r>
          </w:p>
        </w:tc>
        <w:tc>
          <w:tcPr>
            <w:tcW w:w="468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0" w14:textId="77777777" w:rsidR="00D17FD7" w:rsidRDefault="00000000">
            <w:pPr>
              <w:widowControl w:val="0"/>
              <w:pBdr>
                <w:top w:val="nil"/>
                <w:left w:val="nil"/>
                <w:bottom w:val="nil"/>
                <w:right w:val="nil"/>
                <w:between w:val="nil"/>
              </w:pBdr>
              <w:jc w:val="left"/>
              <w:rPr>
                <w:b/>
                <w:sz w:val="20"/>
                <w:szCs w:val="20"/>
              </w:rPr>
            </w:pPr>
            <w:r>
              <w:rPr>
                <w:b/>
                <w:sz w:val="20"/>
                <w:szCs w:val="20"/>
              </w:rPr>
              <w:t>Presencia</w:t>
            </w:r>
          </w:p>
        </w:tc>
      </w:tr>
      <w:tr w:rsidR="00D17FD7" w14:paraId="46C023F4" w14:textId="77777777">
        <w:trPr>
          <w:jc w:val="center"/>
        </w:trPr>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1" w14:textId="77777777" w:rsidR="00D17FD7" w:rsidRDefault="00000000">
            <w:pPr>
              <w:widowControl w:val="0"/>
              <w:pBdr>
                <w:top w:val="nil"/>
                <w:left w:val="nil"/>
                <w:bottom w:val="nil"/>
                <w:right w:val="nil"/>
                <w:between w:val="nil"/>
              </w:pBdr>
              <w:jc w:val="left"/>
              <w:rPr>
                <w:b/>
                <w:i/>
                <w:sz w:val="20"/>
                <w:szCs w:val="20"/>
              </w:rPr>
            </w:pPr>
            <w:r>
              <w:rPr>
                <w:b/>
                <w:i/>
                <w:sz w:val="20"/>
                <w:szCs w:val="20"/>
              </w:rPr>
              <w:t>Vibrio sp</w:t>
            </w:r>
          </w:p>
        </w:tc>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2" w14:textId="77777777" w:rsidR="00D17FD7" w:rsidRDefault="00000000">
            <w:pPr>
              <w:widowControl w:val="0"/>
              <w:pBdr>
                <w:top w:val="nil"/>
                <w:left w:val="nil"/>
                <w:bottom w:val="nil"/>
                <w:right w:val="nil"/>
                <w:between w:val="nil"/>
              </w:pBdr>
              <w:jc w:val="left"/>
              <w:rPr>
                <w:b/>
                <w:sz w:val="20"/>
                <w:szCs w:val="20"/>
              </w:rPr>
            </w:pPr>
            <w:r>
              <w:rPr>
                <w:b/>
                <w:sz w:val="20"/>
                <w:szCs w:val="20"/>
              </w:rPr>
              <w:t>Ausencia</w:t>
            </w:r>
          </w:p>
        </w:tc>
      </w:tr>
      <w:tr w:rsidR="00D17FD7" w14:paraId="54301B2F" w14:textId="77777777">
        <w:trPr>
          <w:jc w:val="center"/>
        </w:trPr>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3" w14:textId="77777777" w:rsidR="00D17FD7" w:rsidRDefault="00000000">
            <w:pPr>
              <w:widowControl w:val="0"/>
              <w:pBdr>
                <w:top w:val="nil"/>
                <w:left w:val="nil"/>
                <w:bottom w:val="nil"/>
                <w:right w:val="nil"/>
                <w:between w:val="nil"/>
              </w:pBdr>
              <w:jc w:val="left"/>
              <w:rPr>
                <w:b/>
                <w:i/>
                <w:sz w:val="20"/>
                <w:szCs w:val="20"/>
              </w:rPr>
            </w:pPr>
            <w:r>
              <w:rPr>
                <w:b/>
                <w:i/>
                <w:sz w:val="20"/>
                <w:szCs w:val="20"/>
              </w:rPr>
              <w:t>Salmonella</w:t>
            </w:r>
          </w:p>
        </w:tc>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4" w14:textId="77777777" w:rsidR="00D17FD7" w:rsidRDefault="00000000">
            <w:pPr>
              <w:widowControl w:val="0"/>
              <w:pBdr>
                <w:top w:val="nil"/>
                <w:left w:val="nil"/>
                <w:bottom w:val="nil"/>
                <w:right w:val="nil"/>
                <w:between w:val="nil"/>
              </w:pBdr>
              <w:jc w:val="left"/>
              <w:rPr>
                <w:b/>
                <w:sz w:val="20"/>
                <w:szCs w:val="20"/>
              </w:rPr>
            </w:pPr>
            <w:r>
              <w:rPr>
                <w:b/>
                <w:sz w:val="20"/>
                <w:szCs w:val="20"/>
              </w:rPr>
              <w:t>Ausencia</w:t>
            </w:r>
          </w:p>
        </w:tc>
      </w:tr>
      <w:tr w:rsidR="00D17FD7" w14:paraId="548FC838" w14:textId="77777777">
        <w:trPr>
          <w:jc w:val="center"/>
        </w:trPr>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5" w14:textId="77777777" w:rsidR="00D17FD7" w:rsidRDefault="00000000">
            <w:pPr>
              <w:widowControl w:val="0"/>
              <w:pBdr>
                <w:top w:val="nil"/>
                <w:left w:val="nil"/>
                <w:bottom w:val="nil"/>
                <w:right w:val="nil"/>
                <w:between w:val="nil"/>
              </w:pBdr>
              <w:jc w:val="left"/>
              <w:rPr>
                <w:b/>
                <w:i/>
                <w:sz w:val="20"/>
                <w:szCs w:val="20"/>
              </w:rPr>
            </w:pPr>
            <w:r>
              <w:rPr>
                <w:b/>
                <w:i/>
                <w:sz w:val="20"/>
                <w:szCs w:val="20"/>
              </w:rPr>
              <w:t>Pseudomona</w:t>
            </w:r>
          </w:p>
        </w:tc>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6" w14:textId="77777777" w:rsidR="00D17FD7" w:rsidRDefault="00000000">
            <w:pPr>
              <w:widowControl w:val="0"/>
              <w:pBdr>
                <w:top w:val="nil"/>
                <w:left w:val="nil"/>
                <w:bottom w:val="nil"/>
                <w:right w:val="nil"/>
                <w:between w:val="nil"/>
              </w:pBdr>
              <w:jc w:val="left"/>
              <w:rPr>
                <w:b/>
                <w:sz w:val="20"/>
                <w:szCs w:val="20"/>
              </w:rPr>
            </w:pPr>
            <w:r>
              <w:rPr>
                <w:b/>
                <w:sz w:val="20"/>
                <w:szCs w:val="20"/>
              </w:rPr>
              <w:t>Presencia</w:t>
            </w:r>
          </w:p>
        </w:tc>
      </w:tr>
      <w:tr w:rsidR="00D17FD7" w14:paraId="2B00E6A2" w14:textId="77777777">
        <w:trPr>
          <w:jc w:val="center"/>
        </w:trPr>
        <w:tc>
          <w:tcPr>
            <w:tcW w:w="468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7" w14:textId="77777777" w:rsidR="00D17FD7" w:rsidRDefault="00000000">
            <w:pPr>
              <w:widowControl w:val="0"/>
              <w:pBdr>
                <w:top w:val="nil"/>
                <w:left w:val="nil"/>
                <w:bottom w:val="nil"/>
                <w:right w:val="nil"/>
                <w:between w:val="nil"/>
              </w:pBdr>
              <w:jc w:val="left"/>
              <w:rPr>
                <w:b/>
                <w:sz w:val="20"/>
                <w:szCs w:val="20"/>
              </w:rPr>
            </w:pPr>
            <w:r>
              <w:rPr>
                <w:b/>
                <w:sz w:val="20"/>
                <w:szCs w:val="20"/>
              </w:rPr>
              <w:t>Coliformes fecales</w:t>
            </w:r>
          </w:p>
        </w:tc>
        <w:tc>
          <w:tcPr>
            <w:tcW w:w="468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00001C8" w14:textId="77777777" w:rsidR="00D17FD7" w:rsidRDefault="00000000">
            <w:pPr>
              <w:widowControl w:val="0"/>
              <w:pBdr>
                <w:top w:val="nil"/>
                <w:left w:val="nil"/>
                <w:bottom w:val="nil"/>
                <w:right w:val="nil"/>
                <w:between w:val="nil"/>
              </w:pBdr>
              <w:jc w:val="left"/>
              <w:rPr>
                <w:b/>
                <w:sz w:val="20"/>
                <w:szCs w:val="20"/>
              </w:rPr>
            </w:pPr>
            <w:r>
              <w:rPr>
                <w:b/>
                <w:sz w:val="20"/>
                <w:szCs w:val="20"/>
              </w:rPr>
              <w:t>Presencia</w:t>
            </w:r>
          </w:p>
        </w:tc>
      </w:tr>
    </w:tbl>
    <w:p w14:paraId="000001C9" w14:textId="77777777" w:rsidR="00D17FD7" w:rsidRDefault="00000000">
      <w:pPr>
        <w:spacing w:after="240" w:line="240" w:lineRule="auto"/>
        <w:rPr>
          <w:b/>
          <w:sz w:val="20"/>
          <w:szCs w:val="20"/>
        </w:rPr>
      </w:pPr>
      <w:bookmarkStart w:id="84" w:name="_heading=h.exjj2g4iz30t" w:colFirst="0" w:colLast="0"/>
      <w:bookmarkEnd w:id="84"/>
      <w:r>
        <w:rPr>
          <w:b/>
          <w:sz w:val="20"/>
          <w:szCs w:val="20"/>
        </w:rPr>
        <w:t xml:space="preserve"> </w:t>
      </w:r>
    </w:p>
    <w:p w14:paraId="000001CA" w14:textId="77777777" w:rsidR="00D17FD7" w:rsidRDefault="00000000">
      <w:pPr>
        <w:rPr>
          <w:i/>
        </w:rPr>
      </w:pPr>
      <w:bookmarkStart w:id="85" w:name="_heading=h.l5xecx3mkjxu" w:colFirst="0" w:colLast="0"/>
      <w:bookmarkEnd w:id="85"/>
      <w:r>
        <w:t xml:space="preserve">Los resultados presentados en la tabla 3 muestran las bacterias que se encontraron en la prueba preliminar realizada al agua de cultivo de tilapias utilizada en Alevines de Atiocoyo; esta prueba muestra la presencia de bacterias coliformes fecales, bacterias de los géneros </w:t>
      </w:r>
      <w:r>
        <w:rPr>
          <w:i/>
        </w:rPr>
        <w:t xml:space="preserve">Pseudomona </w:t>
      </w:r>
      <w:proofErr w:type="spellStart"/>
      <w:r>
        <w:rPr>
          <w:i/>
        </w:rPr>
        <w:t>spp</w:t>
      </w:r>
      <w:proofErr w:type="spellEnd"/>
      <w:r>
        <w:rPr>
          <w:i/>
        </w:rPr>
        <w:t xml:space="preserve"> </w:t>
      </w:r>
      <w:r>
        <w:t>y la bacteria</w:t>
      </w:r>
      <w:r>
        <w:rPr>
          <w:i/>
        </w:rPr>
        <w:t xml:space="preserve"> </w:t>
      </w:r>
      <w:proofErr w:type="spellStart"/>
      <w:r>
        <w:rPr>
          <w:i/>
        </w:rPr>
        <w:t>Escherichia</w:t>
      </w:r>
      <w:proofErr w:type="spellEnd"/>
      <w:r>
        <w:rPr>
          <w:i/>
        </w:rPr>
        <w:t xml:space="preserve"> coli</w:t>
      </w:r>
      <w:r>
        <w:t xml:space="preserve">. De estos resultados, se toma la decisión de enfocar el trabajo experimental al género </w:t>
      </w:r>
      <w:r>
        <w:rPr>
          <w:i/>
        </w:rPr>
        <w:t>Pseudomona.</w:t>
      </w:r>
    </w:p>
    <w:p w14:paraId="000001CB" w14:textId="77777777" w:rsidR="00D17FD7" w:rsidRDefault="00000000">
      <w:pPr>
        <w:rPr>
          <w:sz w:val="32"/>
          <w:szCs w:val="32"/>
        </w:rPr>
      </w:pPr>
      <w:r>
        <w:br w:type="page"/>
      </w:r>
    </w:p>
    <w:p w14:paraId="000001CC" w14:textId="77777777" w:rsidR="00D17FD7" w:rsidRPr="00322360" w:rsidRDefault="00000000" w:rsidP="001170DF">
      <w:pPr>
        <w:pStyle w:val="Ttulo2"/>
        <w:numPr>
          <w:ilvl w:val="1"/>
          <w:numId w:val="7"/>
        </w:numPr>
        <w:spacing w:after="240" w:line="240" w:lineRule="auto"/>
        <w:rPr>
          <w:lang w:val="es-SV"/>
        </w:rPr>
      </w:pPr>
      <w:bookmarkStart w:id="86" w:name="_Toc132957723"/>
      <w:r w:rsidRPr="00322360">
        <w:rPr>
          <w:lang w:val="es-SV"/>
        </w:rPr>
        <w:lastRenderedPageBreak/>
        <w:t>Resultados: Repetición #1</w:t>
      </w:r>
      <w:bookmarkEnd w:id="86"/>
    </w:p>
    <w:p w14:paraId="000001CD" w14:textId="77777777" w:rsidR="00D17FD7" w:rsidRDefault="00000000">
      <w:r>
        <w:t>A continuación, se presentan los resultados de oxígeno, temperatura, mortalidad de alevines y conteo bacteriológico en la repetición #1</w:t>
      </w:r>
    </w:p>
    <w:p w14:paraId="000001CE" w14:textId="77777777" w:rsidR="00D17FD7" w:rsidRDefault="00000000" w:rsidP="001E3057">
      <w:pPr>
        <w:pStyle w:val="Tabla"/>
      </w:pPr>
      <w:bookmarkStart w:id="87" w:name="_Toc132958284"/>
      <w:r>
        <w:t>Tabla 4. Resultados de la medición de oxígeno y temperatura en la repetición #1</w:t>
      </w:r>
      <w:bookmarkEnd w:id="87"/>
    </w:p>
    <w:tbl>
      <w:tblPr>
        <w:tblStyle w:val="aff6"/>
        <w:tblW w:w="7415" w:type="dxa"/>
        <w:jc w:val="center"/>
        <w:tblInd w:w="0" w:type="dxa"/>
        <w:tblLayout w:type="fixed"/>
        <w:tblLook w:val="0400" w:firstRow="0" w:lastRow="0" w:firstColumn="0" w:lastColumn="0" w:noHBand="0" w:noVBand="1"/>
      </w:tblPr>
      <w:tblGrid>
        <w:gridCol w:w="1753"/>
        <w:gridCol w:w="1508"/>
        <w:gridCol w:w="1998"/>
        <w:gridCol w:w="2156"/>
      </w:tblGrid>
      <w:tr w:rsidR="00D17FD7" w14:paraId="5C9CA9F8" w14:textId="77777777">
        <w:trPr>
          <w:trHeight w:val="309"/>
          <w:jc w:val="center"/>
        </w:trPr>
        <w:tc>
          <w:tcPr>
            <w:tcW w:w="1753" w:type="dxa"/>
            <w:tcBorders>
              <w:top w:val="single" w:sz="4" w:space="0" w:color="000000"/>
              <w:bottom w:val="single" w:sz="4" w:space="0" w:color="000000"/>
            </w:tcBorders>
          </w:tcPr>
          <w:p w14:paraId="000001CF" w14:textId="77777777" w:rsidR="00D17FD7" w:rsidRDefault="00000000">
            <w:pPr>
              <w:rPr>
                <w:b/>
              </w:rPr>
            </w:pPr>
            <w:r>
              <w:rPr>
                <w:b/>
              </w:rPr>
              <w:t>Dia</w:t>
            </w:r>
          </w:p>
        </w:tc>
        <w:tc>
          <w:tcPr>
            <w:tcW w:w="1508" w:type="dxa"/>
            <w:tcBorders>
              <w:top w:val="single" w:sz="4" w:space="0" w:color="000000"/>
              <w:bottom w:val="single" w:sz="4" w:space="0" w:color="000000"/>
            </w:tcBorders>
          </w:tcPr>
          <w:p w14:paraId="000001D0" w14:textId="77777777" w:rsidR="00D17FD7" w:rsidRDefault="00000000">
            <w:pPr>
              <w:rPr>
                <w:b/>
              </w:rPr>
            </w:pPr>
            <w:r>
              <w:rPr>
                <w:b/>
              </w:rPr>
              <w:t>Pila</w:t>
            </w:r>
          </w:p>
        </w:tc>
        <w:tc>
          <w:tcPr>
            <w:tcW w:w="1998" w:type="dxa"/>
            <w:tcBorders>
              <w:top w:val="single" w:sz="4" w:space="0" w:color="000000"/>
              <w:bottom w:val="single" w:sz="4" w:space="0" w:color="000000"/>
            </w:tcBorders>
          </w:tcPr>
          <w:p w14:paraId="000001D1" w14:textId="77777777" w:rsidR="00D17FD7" w:rsidRDefault="00000000">
            <w:pPr>
              <w:rPr>
                <w:b/>
              </w:rPr>
            </w:pPr>
            <w:r>
              <w:rPr>
                <w:b/>
              </w:rPr>
              <w:t>Oxígeno (mg/L)</w:t>
            </w:r>
          </w:p>
        </w:tc>
        <w:tc>
          <w:tcPr>
            <w:tcW w:w="2156" w:type="dxa"/>
            <w:tcBorders>
              <w:top w:val="single" w:sz="4" w:space="0" w:color="000000"/>
              <w:bottom w:val="single" w:sz="4" w:space="0" w:color="000000"/>
            </w:tcBorders>
          </w:tcPr>
          <w:p w14:paraId="000001D2" w14:textId="77777777" w:rsidR="00D17FD7" w:rsidRDefault="00000000">
            <w:pPr>
              <w:rPr>
                <w:b/>
              </w:rPr>
            </w:pPr>
            <w:r>
              <w:rPr>
                <w:b/>
              </w:rPr>
              <w:t>Temperatura (</w:t>
            </w:r>
            <w:proofErr w:type="spellStart"/>
            <w:r>
              <w:rPr>
                <w:b/>
              </w:rPr>
              <w:t>C°</w:t>
            </w:r>
            <w:proofErr w:type="spellEnd"/>
            <w:r>
              <w:rPr>
                <w:b/>
              </w:rPr>
              <w:t>)</w:t>
            </w:r>
          </w:p>
        </w:tc>
      </w:tr>
      <w:tr w:rsidR="00D17FD7" w14:paraId="01317620" w14:textId="77777777">
        <w:trPr>
          <w:trHeight w:val="309"/>
          <w:jc w:val="center"/>
        </w:trPr>
        <w:tc>
          <w:tcPr>
            <w:tcW w:w="1753" w:type="dxa"/>
            <w:tcBorders>
              <w:top w:val="single" w:sz="4" w:space="0" w:color="000000"/>
            </w:tcBorders>
          </w:tcPr>
          <w:p w14:paraId="000001D3" w14:textId="77777777" w:rsidR="00D17FD7" w:rsidRDefault="00000000">
            <w:r>
              <w:t>1</w:t>
            </w:r>
          </w:p>
        </w:tc>
        <w:tc>
          <w:tcPr>
            <w:tcW w:w="1508" w:type="dxa"/>
            <w:tcBorders>
              <w:top w:val="single" w:sz="4" w:space="0" w:color="000000"/>
            </w:tcBorders>
          </w:tcPr>
          <w:p w14:paraId="000001D4" w14:textId="77777777" w:rsidR="00D17FD7" w:rsidRDefault="00000000">
            <w:r>
              <w:t>C+</w:t>
            </w:r>
          </w:p>
        </w:tc>
        <w:tc>
          <w:tcPr>
            <w:tcW w:w="1998" w:type="dxa"/>
            <w:tcBorders>
              <w:top w:val="single" w:sz="4" w:space="0" w:color="000000"/>
            </w:tcBorders>
          </w:tcPr>
          <w:p w14:paraId="000001D5" w14:textId="77777777" w:rsidR="00D17FD7" w:rsidRDefault="00000000">
            <w:r>
              <w:t>6</w:t>
            </w:r>
          </w:p>
        </w:tc>
        <w:tc>
          <w:tcPr>
            <w:tcW w:w="2156" w:type="dxa"/>
            <w:tcBorders>
              <w:top w:val="single" w:sz="4" w:space="0" w:color="000000"/>
            </w:tcBorders>
          </w:tcPr>
          <w:p w14:paraId="000001D6" w14:textId="77777777" w:rsidR="00D17FD7" w:rsidRDefault="00000000">
            <w:r>
              <w:t>30</w:t>
            </w:r>
          </w:p>
        </w:tc>
      </w:tr>
      <w:tr w:rsidR="00D17FD7" w14:paraId="618D53BC" w14:textId="77777777">
        <w:trPr>
          <w:trHeight w:val="309"/>
          <w:jc w:val="center"/>
        </w:trPr>
        <w:tc>
          <w:tcPr>
            <w:tcW w:w="1753" w:type="dxa"/>
          </w:tcPr>
          <w:p w14:paraId="000001D7" w14:textId="77777777" w:rsidR="00D17FD7" w:rsidRDefault="00D17FD7"/>
        </w:tc>
        <w:tc>
          <w:tcPr>
            <w:tcW w:w="1508" w:type="dxa"/>
          </w:tcPr>
          <w:p w14:paraId="000001D8" w14:textId="77777777" w:rsidR="00D17FD7" w:rsidRDefault="00000000">
            <w:r>
              <w:t>C-</w:t>
            </w:r>
          </w:p>
        </w:tc>
        <w:tc>
          <w:tcPr>
            <w:tcW w:w="1998" w:type="dxa"/>
          </w:tcPr>
          <w:p w14:paraId="000001D9" w14:textId="77777777" w:rsidR="00D17FD7" w:rsidRDefault="00000000">
            <w:r>
              <w:t>6.1</w:t>
            </w:r>
          </w:p>
        </w:tc>
        <w:tc>
          <w:tcPr>
            <w:tcW w:w="2156" w:type="dxa"/>
          </w:tcPr>
          <w:p w14:paraId="000001DA" w14:textId="77777777" w:rsidR="00D17FD7" w:rsidRDefault="00000000">
            <w:r>
              <w:t>30</w:t>
            </w:r>
          </w:p>
        </w:tc>
      </w:tr>
      <w:tr w:rsidR="00D17FD7" w14:paraId="05D2304A" w14:textId="77777777">
        <w:trPr>
          <w:trHeight w:val="309"/>
          <w:jc w:val="center"/>
        </w:trPr>
        <w:tc>
          <w:tcPr>
            <w:tcW w:w="1753" w:type="dxa"/>
          </w:tcPr>
          <w:p w14:paraId="000001DB" w14:textId="77777777" w:rsidR="00D17FD7" w:rsidRDefault="00D17FD7"/>
        </w:tc>
        <w:tc>
          <w:tcPr>
            <w:tcW w:w="1508" w:type="dxa"/>
          </w:tcPr>
          <w:p w14:paraId="000001DC" w14:textId="77777777" w:rsidR="00D17FD7" w:rsidRDefault="00000000">
            <w:r>
              <w:t>A1</w:t>
            </w:r>
          </w:p>
        </w:tc>
        <w:tc>
          <w:tcPr>
            <w:tcW w:w="1998" w:type="dxa"/>
          </w:tcPr>
          <w:p w14:paraId="000001DD" w14:textId="77777777" w:rsidR="00D17FD7" w:rsidRDefault="00000000">
            <w:r>
              <w:t>6.2</w:t>
            </w:r>
          </w:p>
        </w:tc>
        <w:tc>
          <w:tcPr>
            <w:tcW w:w="2156" w:type="dxa"/>
          </w:tcPr>
          <w:p w14:paraId="000001DE" w14:textId="77777777" w:rsidR="00D17FD7" w:rsidRDefault="00000000">
            <w:r>
              <w:t>30</w:t>
            </w:r>
          </w:p>
        </w:tc>
      </w:tr>
      <w:tr w:rsidR="00D17FD7" w14:paraId="6B932F6B" w14:textId="77777777">
        <w:trPr>
          <w:trHeight w:val="309"/>
          <w:jc w:val="center"/>
        </w:trPr>
        <w:tc>
          <w:tcPr>
            <w:tcW w:w="1753" w:type="dxa"/>
          </w:tcPr>
          <w:p w14:paraId="000001DF" w14:textId="77777777" w:rsidR="00D17FD7" w:rsidRDefault="00D17FD7"/>
        </w:tc>
        <w:tc>
          <w:tcPr>
            <w:tcW w:w="1508" w:type="dxa"/>
          </w:tcPr>
          <w:p w14:paraId="000001E0" w14:textId="77777777" w:rsidR="00D17FD7" w:rsidRDefault="00000000">
            <w:r>
              <w:t>A2</w:t>
            </w:r>
          </w:p>
        </w:tc>
        <w:tc>
          <w:tcPr>
            <w:tcW w:w="1998" w:type="dxa"/>
          </w:tcPr>
          <w:p w14:paraId="000001E1" w14:textId="77777777" w:rsidR="00D17FD7" w:rsidRDefault="00000000">
            <w:r>
              <w:t>6.2</w:t>
            </w:r>
          </w:p>
        </w:tc>
        <w:tc>
          <w:tcPr>
            <w:tcW w:w="2156" w:type="dxa"/>
          </w:tcPr>
          <w:p w14:paraId="000001E2" w14:textId="77777777" w:rsidR="00D17FD7" w:rsidRDefault="00000000">
            <w:r>
              <w:t>30</w:t>
            </w:r>
          </w:p>
        </w:tc>
      </w:tr>
      <w:tr w:rsidR="00D17FD7" w14:paraId="088EFFFB" w14:textId="77777777">
        <w:trPr>
          <w:trHeight w:val="309"/>
          <w:jc w:val="center"/>
        </w:trPr>
        <w:tc>
          <w:tcPr>
            <w:tcW w:w="1753" w:type="dxa"/>
            <w:tcBorders>
              <w:bottom w:val="single" w:sz="4" w:space="0" w:color="000000"/>
            </w:tcBorders>
          </w:tcPr>
          <w:p w14:paraId="000001E3" w14:textId="77777777" w:rsidR="00D17FD7" w:rsidRDefault="00D17FD7"/>
        </w:tc>
        <w:tc>
          <w:tcPr>
            <w:tcW w:w="1508" w:type="dxa"/>
            <w:tcBorders>
              <w:bottom w:val="single" w:sz="4" w:space="0" w:color="000000"/>
            </w:tcBorders>
          </w:tcPr>
          <w:p w14:paraId="000001E4" w14:textId="77777777" w:rsidR="00D17FD7" w:rsidRDefault="00000000">
            <w:r>
              <w:t>A3</w:t>
            </w:r>
          </w:p>
        </w:tc>
        <w:tc>
          <w:tcPr>
            <w:tcW w:w="1998" w:type="dxa"/>
            <w:tcBorders>
              <w:bottom w:val="single" w:sz="4" w:space="0" w:color="000000"/>
            </w:tcBorders>
          </w:tcPr>
          <w:p w14:paraId="000001E5" w14:textId="77777777" w:rsidR="00D17FD7" w:rsidRDefault="00000000">
            <w:r>
              <w:t>6.6</w:t>
            </w:r>
          </w:p>
        </w:tc>
        <w:tc>
          <w:tcPr>
            <w:tcW w:w="2156" w:type="dxa"/>
            <w:tcBorders>
              <w:bottom w:val="single" w:sz="4" w:space="0" w:color="000000"/>
            </w:tcBorders>
          </w:tcPr>
          <w:p w14:paraId="000001E6" w14:textId="77777777" w:rsidR="00D17FD7" w:rsidRDefault="00000000">
            <w:r>
              <w:t>30</w:t>
            </w:r>
          </w:p>
        </w:tc>
      </w:tr>
      <w:tr w:rsidR="00D17FD7" w14:paraId="70FEE712" w14:textId="77777777">
        <w:trPr>
          <w:trHeight w:val="309"/>
          <w:jc w:val="center"/>
        </w:trPr>
        <w:tc>
          <w:tcPr>
            <w:tcW w:w="1753" w:type="dxa"/>
            <w:tcBorders>
              <w:top w:val="single" w:sz="4" w:space="0" w:color="000000"/>
            </w:tcBorders>
          </w:tcPr>
          <w:p w14:paraId="000001E7" w14:textId="77777777" w:rsidR="00D17FD7" w:rsidRDefault="00000000">
            <w:r>
              <w:t>2</w:t>
            </w:r>
          </w:p>
        </w:tc>
        <w:tc>
          <w:tcPr>
            <w:tcW w:w="1508" w:type="dxa"/>
            <w:tcBorders>
              <w:top w:val="single" w:sz="4" w:space="0" w:color="000000"/>
            </w:tcBorders>
          </w:tcPr>
          <w:p w14:paraId="000001E8" w14:textId="77777777" w:rsidR="00D17FD7" w:rsidRDefault="00000000">
            <w:r>
              <w:t>C+</w:t>
            </w:r>
          </w:p>
        </w:tc>
        <w:tc>
          <w:tcPr>
            <w:tcW w:w="1998" w:type="dxa"/>
            <w:tcBorders>
              <w:top w:val="single" w:sz="4" w:space="0" w:color="000000"/>
            </w:tcBorders>
          </w:tcPr>
          <w:p w14:paraId="000001E9" w14:textId="77777777" w:rsidR="00D17FD7" w:rsidRDefault="00000000">
            <w:r>
              <w:t>6.4</w:t>
            </w:r>
          </w:p>
        </w:tc>
        <w:tc>
          <w:tcPr>
            <w:tcW w:w="2156" w:type="dxa"/>
            <w:tcBorders>
              <w:top w:val="single" w:sz="4" w:space="0" w:color="000000"/>
            </w:tcBorders>
          </w:tcPr>
          <w:p w14:paraId="000001EA" w14:textId="77777777" w:rsidR="00D17FD7" w:rsidRDefault="00000000">
            <w:r>
              <w:t>29</w:t>
            </w:r>
          </w:p>
        </w:tc>
      </w:tr>
      <w:tr w:rsidR="00D17FD7" w14:paraId="7DF381CA" w14:textId="77777777">
        <w:trPr>
          <w:trHeight w:val="309"/>
          <w:jc w:val="center"/>
        </w:trPr>
        <w:tc>
          <w:tcPr>
            <w:tcW w:w="1753" w:type="dxa"/>
          </w:tcPr>
          <w:p w14:paraId="000001EB" w14:textId="77777777" w:rsidR="00D17FD7" w:rsidRDefault="00D17FD7"/>
        </w:tc>
        <w:tc>
          <w:tcPr>
            <w:tcW w:w="1508" w:type="dxa"/>
          </w:tcPr>
          <w:p w14:paraId="000001EC" w14:textId="77777777" w:rsidR="00D17FD7" w:rsidRDefault="00000000">
            <w:r>
              <w:t>C-</w:t>
            </w:r>
          </w:p>
        </w:tc>
        <w:tc>
          <w:tcPr>
            <w:tcW w:w="1998" w:type="dxa"/>
          </w:tcPr>
          <w:p w14:paraId="000001ED" w14:textId="77777777" w:rsidR="00D17FD7" w:rsidRDefault="00000000">
            <w:r>
              <w:t>6.2</w:t>
            </w:r>
          </w:p>
        </w:tc>
        <w:tc>
          <w:tcPr>
            <w:tcW w:w="2156" w:type="dxa"/>
          </w:tcPr>
          <w:p w14:paraId="000001EE" w14:textId="77777777" w:rsidR="00D17FD7" w:rsidRDefault="00000000">
            <w:r>
              <w:t>29</w:t>
            </w:r>
          </w:p>
        </w:tc>
      </w:tr>
      <w:tr w:rsidR="00D17FD7" w14:paraId="01C72416" w14:textId="77777777">
        <w:trPr>
          <w:trHeight w:val="309"/>
          <w:jc w:val="center"/>
        </w:trPr>
        <w:tc>
          <w:tcPr>
            <w:tcW w:w="1753" w:type="dxa"/>
          </w:tcPr>
          <w:p w14:paraId="000001EF" w14:textId="77777777" w:rsidR="00D17FD7" w:rsidRDefault="00D17FD7"/>
        </w:tc>
        <w:tc>
          <w:tcPr>
            <w:tcW w:w="1508" w:type="dxa"/>
          </w:tcPr>
          <w:p w14:paraId="000001F0" w14:textId="77777777" w:rsidR="00D17FD7" w:rsidRDefault="00000000">
            <w:r>
              <w:t>A1</w:t>
            </w:r>
          </w:p>
        </w:tc>
        <w:tc>
          <w:tcPr>
            <w:tcW w:w="1998" w:type="dxa"/>
          </w:tcPr>
          <w:p w14:paraId="000001F1" w14:textId="77777777" w:rsidR="00D17FD7" w:rsidRDefault="00000000">
            <w:r>
              <w:t>6</w:t>
            </w:r>
          </w:p>
        </w:tc>
        <w:tc>
          <w:tcPr>
            <w:tcW w:w="2156" w:type="dxa"/>
          </w:tcPr>
          <w:p w14:paraId="000001F2" w14:textId="77777777" w:rsidR="00D17FD7" w:rsidRDefault="00000000">
            <w:r>
              <w:t>29</w:t>
            </w:r>
          </w:p>
        </w:tc>
      </w:tr>
      <w:tr w:rsidR="00D17FD7" w14:paraId="4FC023A7" w14:textId="77777777">
        <w:trPr>
          <w:trHeight w:val="309"/>
          <w:jc w:val="center"/>
        </w:trPr>
        <w:tc>
          <w:tcPr>
            <w:tcW w:w="1753" w:type="dxa"/>
          </w:tcPr>
          <w:p w14:paraId="000001F3" w14:textId="77777777" w:rsidR="00D17FD7" w:rsidRDefault="00D17FD7"/>
        </w:tc>
        <w:tc>
          <w:tcPr>
            <w:tcW w:w="1508" w:type="dxa"/>
          </w:tcPr>
          <w:p w14:paraId="000001F4" w14:textId="77777777" w:rsidR="00D17FD7" w:rsidRDefault="00000000">
            <w:r>
              <w:t>A2</w:t>
            </w:r>
          </w:p>
        </w:tc>
        <w:tc>
          <w:tcPr>
            <w:tcW w:w="1998" w:type="dxa"/>
          </w:tcPr>
          <w:p w14:paraId="000001F5" w14:textId="77777777" w:rsidR="00D17FD7" w:rsidRDefault="00000000">
            <w:r>
              <w:t>5.8</w:t>
            </w:r>
          </w:p>
        </w:tc>
        <w:tc>
          <w:tcPr>
            <w:tcW w:w="2156" w:type="dxa"/>
          </w:tcPr>
          <w:p w14:paraId="000001F6" w14:textId="77777777" w:rsidR="00D17FD7" w:rsidRDefault="00000000">
            <w:r>
              <w:t>29</w:t>
            </w:r>
          </w:p>
        </w:tc>
      </w:tr>
      <w:tr w:rsidR="00D17FD7" w14:paraId="19249856" w14:textId="77777777">
        <w:trPr>
          <w:trHeight w:val="309"/>
          <w:jc w:val="center"/>
        </w:trPr>
        <w:tc>
          <w:tcPr>
            <w:tcW w:w="1753" w:type="dxa"/>
            <w:tcBorders>
              <w:bottom w:val="single" w:sz="4" w:space="0" w:color="000000"/>
            </w:tcBorders>
          </w:tcPr>
          <w:p w14:paraId="000001F7" w14:textId="77777777" w:rsidR="00D17FD7" w:rsidRDefault="00D17FD7"/>
        </w:tc>
        <w:tc>
          <w:tcPr>
            <w:tcW w:w="1508" w:type="dxa"/>
            <w:tcBorders>
              <w:bottom w:val="single" w:sz="4" w:space="0" w:color="000000"/>
            </w:tcBorders>
          </w:tcPr>
          <w:p w14:paraId="000001F8" w14:textId="77777777" w:rsidR="00D17FD7" w:rsidRDefault="00000000">
            <w:r>
              <w:t>A3</w:t>
            </w:r>
          </w:p>
        </w:tc>
        <w:tc>
          <w:tcPr>
            <w:tcW w:w="1998" w:type="dxa"/>
            <w:tcBorders>
              <w:bottom w:val="single" w:sz="4" w:space="0" w:color="000000"/>
            </w:tcBorders>
          </w:tcPr>
          <w:p w14:paraId="000001F9" w14:textId="77777777" w:rsidR="00D17FD7" w:rsidRDefault="00000000">
            <w:r>
              <w:t>6.3</w:t>
            </w:r>
          </w:p>
        </w:tc>
        <w:tc>
          <w:tcPr>
            <w:tcW w:w="2156" w:type="dxa"/>
            <w:tcBorders>
              <w:bottom w:val="single" w:sz="4" w:space="0" w:color="000000"/>
            </w:tcBorders>
          </w:tcPr>
          <w:p w14:paraId="000001FA" w14:textId="77777777" w:rsidR="00D17FD7" w:rsidRDefault="00000000">
            <w:r>
              <w:t>29</w:t>
            </w:r>
          </w:p>
        </w:tc>
      </w:tr>
      <w:tr w:rsidR="00D17FD7" w14:paraId="2BF4DD7B" w14:textId="77777777">
        <w:trPr>
          <w:trHeight w:val="309"/>
          <w:jc w:val="center"/>
        </w:trPr>
        <w:tc>
          <w:tcPr>
            <w:tcW w:w="1753" w:type="dxa"/>
            <w:tcBorders>
              <w:top w:val="single" w:sz="4" w:space="0" w:color="000000"/>
            </w:tcBorders>
          </w:tcPr>
          <w:p w14:paraId="000001FB" w14:textId="77777777" w:rsidR="00D17FD7" w:rsidRDefault="00000000">
            <w:r>
              <w:t>3</w:t>
            </w:r>
          </w:p>
        </w:tc>
        <w:tc>
          <w:tcPr>
            <w:tcW w:w="1508" w:type="dxa"/>
            <w:tcBorders>
              <w:top w:val="single" w:sz="4" w:space="0" w:color="000000"/>
            </w:tcBorders>
          </w:tcPr>
          <w:p w14:paraId="000001FC" w14:textId="77777777" w:rsidR="00D17FD7" w:rsidRDefault="00000000">
            <w:r>
              <w:t>C+</w:t>
            </w:r>
          </w:p>
        </w:tc>
        <w:tc>
          <w:tcPr>
            <w:tcW w:w="1998" w:type="dxa"/>
            <w:tcBorders>
              <w:top w:val="single" w:sz="4" w:space="0" w:color="000000"/>
            </w:tcBorders>
          </w:tcPr>
          <w:p w14:paraId="000001FD" w14:textId="77777777" w:rsidR="00D17FD7" w:rsidRDefault="00000000">
            <w:r>
              <w:t>5.8</w:t>
            </w:r>
          </w:p>
        </w:tc>
        <w:tc>
          <w:tcPr>
            <w:tcW w:w="2156" w:type="dxa"/>
            <w:tcBorders>
              <w:top w:val="single" w:sz="4" w:space="0" w:color="000000"/>
            </w:tcBorders>
          </w:tcPr>
          <w:p w14:paraId="000001FE" w14:textId="77777777" w:rsidR="00D17FD7" w:rsidRDefault="00000000">
            <w:r>
              <w:t>30</w:t>
            </w:r>
          </w:p>
        </w:tc>
      </w:tr>
      <w:tr w:rsidR="00D17FD7" w14:paraId="6BE18109" w14:textId="77777777">
        <w:trPr>
          <w:trHeight w:val="309"/>
          <w:jc w:val="center"/>
        </w:trPr>
        <w:tc>
          <w:tcPr>
            <w:tcW w:w="1753" w:type="dxa"/>
          </w:tcPr>
          <w:p w14:paraId="000001FF" w14:textId="77777777" w:rsidR="00D17FD7" w:rsidRDefault="00D17FD7"/>
        </w:tc>
        <w:tc>
          <w:tcPr>
            <w:tcW w:w="1508" w:type="dxa"/>
          </w:tcPr>
          <w:p w14:paraId="00000200" w14:textId="77777777" w:rsidR="00D17FD7" w:rsidRDefault="00000000">
            <w:r>
              <w:t>C-</w:t>
            </w:r>
          </w:p>
        </w:tc>
        <w:tc>
          <w:tcPr>
            <w:tcW w:w="1998" w:type="dxa"/>
          </w:tcPr>
          <w:p w14:paraId="00000201" w14:textId="77777777" w:rsidR="00D17FD7" w:rsidRDefault="00000000">
            <w:r>
              <w:t>5.7</w:t>
            </w:r>
          </w:p>
        </w:tc>
        <w:tc>
          <w:tcPr>
            <w:tcW w:w="2156" w:type="dxa"/>
          </w:tcPr>
          <w:p w14:paraId="00000202" w14:textId="77777777" w:rsidR="00D17FD7" w:rsidRDefault="00000000">
            <w:r>
              <w:t>30</w:t>
            </w:r>
          </w:p>
        </w:tc>
      </w:tr>
      <w:tr w:rsidR="00D17FD7" w14:paraId="45202FCE" w14:textId="77777777">
        <w:trPr>
          <w:trHeight w:val="309"/>
          <w:jc w:val="center"/>
        </w:trPr>
        <w:tc>
          <w:tcPr>
            <w:tcW w:w="1753" w:type="dxa"/>
          </w:tcPr>
          <w:p w14:paraId="00000203" w14:textId="77777777" w:rsidR="00D17FD7" w:rsidRDefault="00D17FD7"/>
        </w:tc>
        <w:tc>
          <w:tcPr>
            <w:tcW w:w="1508" w:type="dxa"/>
          </w:tcPr>
          <w:p w14:paraId="00000204" w14:textId="77777777" w:rsidR="00D17FD7" w:rsidRDefault="00000000">
            <w:r>
              <w:t>A1</w:t>
            </w:r>
          </w:p>
        </w:tc>
        <w:tc>
          <w:tcPr>
            <w:tcW w:w="1998" w:type="dxa"/>
          </w:tcPr>
          <w:p w14:paraId="00000205" w14:textId="77777777" w:rsidR="00D17FD7" w:rsidRDefault="00000000">
            <w:r>
              <w:t>5.7</w:t>
            </w:r>
          </w:p>
        </w:tc>
        <w:tc>
          <w:tcPr>
            <w:tcW w:w="2156" w:type="dxa"/>
          </w:tcPr>
          <w:p w14:paraId="00000206" w14:textId="77777777" w:rsidR="00D17FD7" w:rsidRDefault="00000000">
            <w:r>
              <w:t>30</w:t>
            </w:r>
          </w:p>
        </w:tc>
      </w:tr>
      <w:tr w:rsidR="00D17FD7" w14:paraId="7ED6BD49" w14:textId="77777777">
        <w:trPr>
          <w:trHeight w:val="309"/>
          <w:jc w:val="center"/>
        </w:trPr>
        <w:tc>
          <w:tcPr>
            <w:tcW w:w="1753" w:type="dxa"/>
          </w:tcPr>
          <w:p w14:paraId="00000207" w14:textId="77777777" w:rsidR="00D17FD7" w:rsidRDefault="00D17FD7"/>
        </w:tc>
        <w:tc>
          <w:tcPr>
            <w:tcW w:w="1508" w:type="dxa"/>
          </w:tcPr>
          <w:p w14:paraId="00000208" w14:textId="77777777" w:rsidR="00D17FD7" w:rsidRDefault="00000000">
            <w:r>
              <w:t>A2</w:t>
            </w:r>
          </w:p>
        </w:tc>
        <w:tc>
          <w:tcPr>
            <w:tcW w:w="1998" w:type="dxa"/>
          </w:tcPr>
          <w:p w14:paraId="00000209" w14:textId="77777777" w:rsidR="00D17FD7" w:rsidRDefault="00000000">
            <w:r>
              <w:t>5.8</w:t>
            </w:r>
          </w:p>
        </w:tc>
        <w:tc>
          <w:tcPr>
            <w:tcW w:w="2156" w:type="dxa"/>
          </w:tcPr>
          <w:p w14:paraId="0000020A" w14:textId="77777777" w:rsidR="00D17FD7" w:rsidRDefault="00000000">
            <w:r>
              <w:t>30</w:t>
            </w:r>
          </w:p>
        </w:tc>
      </w:tr>
      <w:tr w:rsidR="00D17FD7" w14:paraId="0F28965A" w14:textId="77777777">
        <w:trPr>
          <w:trHeight w:val="309"/>
          <w:jc w:val="center"/>
        </w:trPr>
        <w:tc>
          <w:tcPr>
            <w:tcW w:w="1753" w:type="dxa"/>
            <w:tcBorders>
              <w:bottom w:val="single" w:sz="4" w:space="0" w:color="000000"/>
            </w:tcBorders>
          </w:tcPr>
          <w:p w14:paraId="0000020B" w14:textId="77777777" w:rsidR="00D17FD7" w:rsidRDefault="00D17FD7"/>
        </w:tc>
        <w:tc>
          <w:tcPr>
            <w:tcW w:w="1508" w:type="dxa"/>
            <w:tcBorders>
              <w:bottom w:val="single" w:sz="4" w:space="0" w:color="000000"/>
            </w:tcBorders>
          </w:tcPr>
          <w:p w14:paraId="0000020C" w14:textId="77777777" w:rsidR="00D17FD7" w:rsidRDefault="00000000">
            <w:r>
              <w:t>A3</w:t>
            </w:r>
          </w:p>
        </w:tc>
        <w:tc>
          <w:tcPr>
            <w:tcW w:w="1998" w:type="dxa"/>
            <w:tcBorders>
              <w:bottom w:val="single" w:sz="4" w:space="0" w:color="000000"/>
            </w:tcBorders>
          </w:tcPr>
          <w:p w14:paraId="0000020D" w14:textId="77777777" w:rsidR="00D17FD7" w:rsidRDefault="00000000">
            <w:r>
              <w:t>6.3</w:t>
            </w:r>
          </w:p>
        </w:tc>
        <w:tc>
          <w:tcPr>
            <w:tcW w:w="2156" w:type="dxa"/>
            <w:tcBorders>
              <w:bottom w:val="single" w:sz="4" w:space="0" w:color="000000"/>
            </w:tcBorders>
          </w:tcPr>
          <w:p w14:paraId="0000020E" w14:textId="77777777" w:rsidR="00D17FD7" w:rsidRDefault="00000000">
            <w:r>
              <w:t>30</w:t>
            </w:r>
          </w:p>
        </w:tc>
      </w:tr>
      <w:tr w:rsidR="00D17FD7" w14:paraId="231CC5DA" w14:textId="77777777">
        <w:trPr>
          <w:trHeight w:val="309"/>
          <w:jc w:val="center"/>
        </w:trPr>
        <w:tc>
          <w:tcPr>
            <w:tcW w:w="1753" w:type="dxa"/>
            <w:tcBorders>
              <w:top w:val="single" w:sz="4" w:space="0" w:color="000000"/>
            </w:tcBorders>
          </w:tcPr>
          <w:p w14:paraId="0000020F" w14:textId="77777777" w:rsidR="00D17FD7" w:rsidRDefault="00000000">
            <w:r>
              <w:t>4</w:t>
            </w:r>
          </w:p>
        </w:tc>
        <w:tc>
          <w:tcPr>
            <w:tcW w:w="1508" w:type="dxa"/>
            <w:tcBorders>
              <w:top w:val="single" w:sz="4" w:space="0" w:color="000000"/>
            </w:tcBorders>
          </w:tcPr>
          <w:p w14:paraId="00000210" w14:textId="77777777" w:rsidR="00D17FD7" w:rsidRDefault="00000000">
            <w:r>
              <w:t>C+</w:t>
            </w:r>
          </w:p>
        </w:tc>
        <w:tc>
          <w:tcPr>
            <w:tcW w:w="1998" w:type="dxa"/>
            <w:tcBorders>
              <w:top w:val="single" w:sz="4" w:space="0" w:color="000000"/>
            </w:tcBorders>
          </w:tcPr>
          <w:p w14:paraId="00000211" w14:textId="77777777" w:rsidR="00D17FD7" w:rsidRDefault="00000000">
            <w:r>
              <w:t>5.7</w:t>
            </w:r>
          </w:p>
        </w:tc>
        <w:tc>
          <w:tcPr>
            <w:tcW w:w="2156" w:type="dxa"/>
            <w:tcBorders>
              <w:top w:val="single" w:sz="4" w:space="0" w:color="000000"/>
            </w:tcBorders>
          </w:tcPr>
          <w:p w14:paraId="00000212" w14:textId="77777777" w:rsidR="00D17FD7" w:rsidRDefault="00000000">
            <w:r>
              <w:t>29</w:t>
            </w:r>
          </w:p>
        </w:tc>
      </w:tr>
      <w:tr w:rsidR="00D17FD7" w14:paraId="21DEF6CB" w14:textId="77777777">
        <w:trPr>
          <w:trHeight w:val="309"/>
          <w:jc w:val="center"/>
        </w:trPr>
        <w:tc>
          <w:tcPr>
            <w:tcW w:w="1753" w:type="dxa"/>
          </w:tcPr>
          <w:p w14:paraId="00000213" w14:textId="77777777" w:rsidR="00D17FD7" w:rsidRDefault="00D17FD7"/>
        </w:tc>
        <w:tc>
          <w:tcPr>
            <w:tcW w:w="1508" w:type="dxa"/>
          </w:tcPr>
          <w:p w14:paraId="00000214" w14:textId="77777777" w:rsidR="00D17FD7" w:rsidRDefault="00000000">
            <w:r>
              <w:t>C-</w:t>
            </w:r>
          </w:p>
        </w:tc>
        <w:tc>
          <w:tcPr>
            <w:tcW w:w="1998" w:type="dxa"/>
          </w:tcPr>
          <w:p w14:paraId="00000215" w14:textId="77777777" w:rsidR="00D17FD7" w:rsidRDefault="00000000">
            <w:r>
              <w:t>5.6</w:t>
            </w:r>
          </w:p>
        </w:tc>
        <w:tc>
          <w:tcPr>
            <w:tcW w:w="2156" w:type="dxa"/>
          </w:tcPr>
          <w:p w14:paraId="00000216" w14:textId="77777777" w:rsidR="00D17FD7" w:rsidRDefault="00000000">
            <w:r>
              <w:t>29</w:t>
            </w:r>
          </w:p>
        </w:tc>
      </w:tr>
      <w:tr w:rsidR="00D17FD7" w14:paraId="01AE7EE0" w14:textId="77777777">
        <w:trPr>
          <w:trHeight w:val="309"/>
          <w:jc w:val="center"/>
        </w:trPr>
        <w:tc>
          <w:tcPr>
            <w:tcW w:w="1753" w:type="dxa"/>
          </w:tcPr>
          <w:p w14:paraId="00000217" w14:textId="77777777" w:rsidR="00D17FD7" w:rsidRDefault="00D17FD7"/>
        </w:tc>
        <w:tc>
          <w:tcPr>
            <w:tcW w:w="1508" w:type="dxa"/>
          </w:tcPr>
          <w:p w14:paraId="00000218" w14:textId="77777777" w:rsidR="00D17FD7" w:rsidRDefault="00000000">
            <w:r>
              <w:t>A1</w:t>
            </w:r>
          </w:p>
        </w:tc>
        <w:tc>
          <w:tcPr>
            <w:tcW w:w="1998" w:type="dxa"/>
          </w:tcPr>
          <w:p w14:paraId="00000219" w14:textId="77777777" w:rsidR="00D17FD7" w:rsidRDefault="00000000">
            <w:r>
              <w:t>5.5</w:t>
            </w:r>
          </w:p>
        </w:tc>
        <w:tc>
          <w:tcPr>
            <w:tcW w:w="2156" w:type="dxa"/>
          </w:tcPr>
          <w:p w14:paraId="0000021A" w14:textId="77777777" w:rsidR="00D17FD7" w:rsidRDefault="00000000">
            <w:r>
              <w:t>29</w:t>
            </w:r>
          </w:p>
        </w:tc>
      </w:tr>
      <w:tr w:rsidR="00D17FD7" w14:paraId="1E460289" w14:textId="77777777">
        <w:trPr>
          <w:trHeight w:val="309"/>
          <w:jc w:val="center"/>
        </w:trPr>
        <w:tc>
          <w:tcPr>
            <w:tcW w:w="1753" w:type="dxa"/>
          </w:tcPr>
          <w:p w14:paraId="0000021B" w14:textId="77777777" w:rsidR="00D17FD7" w:rsidRDefault="00D17FD7"/>
        </w:tc>
        <w:tc>
          <w:tcPr>
            <w:tcW w:w="1508" w:type="dxa"/>
          </w:tcPr>
          <w:p w14:paraId="0000021C" w14:textId="77777777" w:rsidR="00D17FD7" w:rsidRDefault="00000000">
            <w:r>
              <w:t>A2</w:t>
            </w:r>
          </w:p>
        </w:tc>
        <w:tc>
          <w:tcPr>
            <w:tcW w:w="1998" w:type="dxa"/>
          </w:tcPr>
          <w:p w14:paraId="0000021D" w14:textId="77777777" w:rsidR="00D17FD7" w:rsidRDefault="00000000">
            <w:r>
              <w:t>5.5</w:t>
            </w:r>
          </w:p>
        </w:tc>
        <w:tc>
          <w:tcPr>
            <w:tcW w:w="2156" w:type="dxa"/>
          </w:tcPr>
          <w:p w14:paraId="0000021E" w14:textId="77777777" w:rsidR="00D17FD7" w:rsidRDefault="00000000">
            <w:r>
              <w:t>29</w:t>
            </w:r>
          </w:p>
        </w:tc>
      </w:tr>
      <w:tr w:rsidR="00D17FD7" w14:paraId="7EDC0D39" w14:textId="77777777">
        <w:trPr>
          <w:trHeight w:val="309"/>
          <w:jc w:val="center"/>
        </w:trPr>
        <w:tc>
          <w:tcPr>
            <w:tcW w:w="1753" w:type="dxa"/>
            <w:tcBorders>
              <w:bottom w:val="single" w:sz="4" w:space="0" w:color="000000"/>
            </w:tcBorders>
          </w:tcPr>
          <w:p w14:paraId="0000021F" w14:textId="77777777" w:rsidR="00D17FD7" w:rsidRDefault="00D17FD7"/>
        </w:tc>
        <w:tc>
          <w:tcPr>
            <w:tcW w:w="1508" w:type="dxa"/>
            <w:tcBorders>
              <w:bottom w:val="single" w:sz="4" w:space="0" w:color="000000"/>
            </w:tcBorders>
          </w:tcPr>
          <w:p w14:paraId="00000220" w14:textId="77777777" w:rsidR="00D17FD7" w:rsidRDefault="00000000">
            <w:r>
              <w:t>A3</w:t>
            </w:r>
          </w:p>
        </w:tc>
        <w:tc>
          <w:tcPr>
            <w:tcW w:w="1998" w:type="dxa"/>
            <w:tcBorders>
              <w:bottom w:val="single" w:sz="4" w:space="0" w:color="000000"/>
            </w:tcBorders>
          </w:tcPr>
          <w:p w14:paraId="00000221" w14:textId="77777777" w:rsidR="00D17FD7" w:rsidRDefault="00000000">
            <w:r>
              <w:t>5.7</w:t>
            </w:r>
          </w:p>
        </w:tc>
        <w:tc>
          <w:tcPr>
            <w:tcW w:w="2156" w:type="dxa"/>
            <w:tcBorders>
              <w:bottom w:val="single" w:sz="4" w:space="0" w:color="000000"/>
            </w:tcBorders>
          </w:tcPr>
          <w:p w14:paraId="00000222" w14:textId="77777777" w:rsidR="00D17FD7" w:rsidRDefault="00000000">
            <w:r>
              <w:t>29</w:t>
            </w:r>
          </w:p>
        </w:tc>
      </w:tr>
      <w:tr w:rsidR="00D17FD7" w14:paraId="5AF4312D" w14:textId="77777777">
        <w:trPr>
          <w:trHeight w:val="309"/>
          <w:jc w:val="center"/>
        </w:trPr>
        <w:tc>
          <w:tcPr>
            <w:tcW w:w="1753" w:type="dxa"/>
            <w:tcBorders>
              <w:top w:val="single" w:sz="4" w:space="0" w:color="000000"/>
            </w:tcBorders>
          </w:tcPr>
          <w:p w14:paraId="00000223" w14:textId="77777777" w:rsidR="00D17FD7" w:rsidRDefault="00000000">
            <w:r>
              <w:lastRenderedPageBreak/>
              <w:t>5</w:t>
            </w:r>
          </w:p>
        </w:tc>
        <w:tc>
          <w:tcPr>
            <w:tcW w:w="1508" w:type="dxa"/>
            <w:tcBorders>
              <w:top w:val="single" w:sz="4" w:space="0" w:color="000000"/>
            </w:tcBorders>
          </w:tcPr>
          <w:p w14:paraId="00000224" w14:textId="77777777" w:rsidR="00D17FD7" w:rsidRDefault="00000000">
            <w:r>
              <w:t>C+</w:t>
            </w:r>
          </w:p>
        </w:tc>
        <w:tc>
          <w:tcPr>
            <w:tcW w:w="1998" w:type="dxa"/>
            <w:tcBorders>
              <w:top w:val="single" w:sz="4" w:space="0" w:color="000000"/>
            </w:tcBorders>
          </w:tcPr>
          <w:p w14:paraId="00000225" w14:textId="77777777" w:rsidR="00D17FD7" w:rsidRDefault="00000000">
            <w:r>
              <w:t>4.7</w:t>
            </w:r>
          </w:p>
        </w:tc>
        <w:tc>
          <w:tcPr>
            <w:tcW w:w="2156" w:type="dxa"/>
            <w:tcBorders>
              <w:top w:val="single" w:sz="4" w:space="0" w:color="000000"/>
            </w:tcBorders>
          </w:tcPr>
          <w:p w14:paraId="00000226" w14:textId="77777777" w:rsidR="00D17FD7" w:rsidRDefault="00000000">
            <w:r>
              <w:t>29</w:t>
            </w:r>
          </w:p>
        </w:tc>
      </w:tr>
      <w:tr w:rsidR="00D17FD7" w14:paraId="650F73B9" w14:textId="77777777">
        <w:trPr>
          <w:trHeight w:val="309"/>
          <w:jc w:val="center"/>
        </w:trPr>
        <w:tc>
          <w:tcPr>
            <w:tcW w:w="1753" w:type="dxa"/>
          </w:tcPr>
          <w:p w14:paraId="00000227" w14:textId="77777777" w:rsidR="00D17FD7" w:rsidRDefault="00D17FD7"/>
        </w:tc>
        <w:tc>
          <w:tcPr>
            <w:tcW w:w="1508" w:type="dxa"/>
          </w:tcPr>
          <w:p w14:paraId="00000228" w14:textId="77777777" w:rsidR="00D17FD7" w:rsidRDefault="00000000">
            <w:r>
              <w:t>C-</w:t>
            </w:r>
          </w:p>
        </w:tc>
        <w:tc>
          <w:tcPr>
            <w:tcW w:w="1998" w:type="dxa"/>
          </w:tcPr>
          <w:p w14:paraId="00000229" w14:textId="77777777" w:rsidR="00D17FD7" w:rsidRDefault="00000000">
            <w:r>
              <w:t>4.6</w:t>
            </w:r>
          </w:p>
        </w:tc>
        <w:tc>
          <w:tcPr>
            <w:tcW w:w="2156" w:type="dxa"/>
          </w:tcPr>
          <w:p w14:paraId="0000022A" w14:textId="77777777" w:rsidR="00D17FD7" w:rsidRDefault="00000000">
            <w:r>
              <w:t>29</w:t>
            </w:r>
          </w:p>
        </w:tc>
      </w:tr>
      <w:tr w:rsidR="00D17FD7" w14:paraId="1CD75B06" w14:textId="77777777">
        <w:trPr>
          <w:trHeight w:val="309"/>
          <w:jc w:val="center"/>
        </w:trPr>
        <w:tc>
          <w:tcPr>
            <w:tcW w:w="1753" w:type="dxa"/>
          </w:tcPr>
          <w:p w14:paraId="0000022B" w14:textId="77777777" w:rsidR="00D17FD7" w:rsidRDefault="00D17FD7"/>
        </w:tc>
        <w:tc>
          <w:tcPr>
            <w:tcW w:w="1508" w:type="dxa"/>
          </w:tcPr>
          <w:p w14:paraId="0000022C" w14:textId="77777777" w:rsidR="00D17FD7" w:rsidRDefault="00000000">
            <w:r>
              <w:t>A1</w:t>
            </w:r>
          </w:p>
        </w:tc>
        <w:tc>
          <w:tcPr>
            <w:tcW w:w="1998" w:type="dxa"/>
          </w:tcPr>
          <w:p w14:paraId="0000022D" w14:textId="77777777" w:rsidR="00D17FD7" w:rsidRDefault="00000000">
            <w:r>
              <w:t>4.6</w:t>
            </w:r>
          </w:p>
        </w:tc>
        <w:tc>
          <w:tcPr>
            <w:tcW w:w="2156" w:type="dxa"/>
          </w:tcPr>
          <w:p w14:paraId="0000022E" w14:textId="77777777" w:rsidR="00D17FD7" w:rsidRDefault="00000000">
            <w:r>
              <w:t>29</w:t>
            </w:r>
          </w:p>
        </w:tc>
      </w:tr>
      <w:tr w:rsidR="00D17FD7" w14:paraId="0CCBAE5A" w14:textId="77777777">
        <w:trPr>
          <w:trHeight w:val="309"/>
          <w:jc w:val="center"/>
        </w:trPr>
        <w:tc>
          <w:tcPr>
            <w:tcW w:w="1753" w:type="dxa"/>
          </w:tcPr>
          <w:p w14:paraId="0000022F" w14:textId="77777777" w:rsidR="00D17FD7" w:rsidRDefault="00D17FD7"/>
        </w:tc>
        <w:tc>
          <w:tcPr>
            <w:tcW w:w="1508" w:type="dxa"/>
          </w:tcPr>
          <w:p w14:paraId="00000230" w14:textId="77777777" w:rsidR="00D17FD7" w:rsidRDefault="00000000">
            <w:r>
              <w:t>A2</w:t>
            </w:r>
          </w:p>
        </w:tc>
        <w:tc>
          <w:tcPr>
            <w:tcW w:w="1998" w:type="dxa"/>
          </w:tcPr>
          <w:p w14:paraId="00000231" w14:textId="77777777" w:rsidR="00D17FD7" w:rsidRDefault="00000000">
            <w:r>
              <w:t>4.8</w:t>
            </w:r>
          </w:p>
        </w:tc>
        <w:tc>
          <w:tcPr>
            <w:tcW w:w="2156" w:type="dxa"/>
          </w:tcPr>
          <w:p w14:paraId="00000232" w14:textId="77777777" w:rsidR="00D17FD7" w:rsidRDefault="00000000">
            <w:r>
              <w:t>29</w:t>
            </w:r>
          </w:p>
        </w:tc>
      </w:tr>
      <w:tr w:rsidR="00D17FD7" w14:paraId="7CEC7CDF" w14:textId="77777777">
        <w:trPr>
          <w:trHeight w:val="309"/>
          <w:jc w:val="center"/>
        </w:trPr>
        <w:tc>
          <w:tcPr>
            <w:tcW w:w="1753" w:type="dxa"/>
            <w:tcBorders>
              <w:bottom w:val="single" w:sz="4" w:space="0" w:color="000000"/>
            </w:tcBorders>
          </w:tcPr>
          <w:p w14:paraId="00000233" w14:textId="77777777" w:rsidR="00D17FD7" w:rsidRDefault="00D17FD7"/>
        </w:tc>
        <w:tc>
          <w:tcPr>
            <w:tcW w:w="1508" w:type="dxa"/>
            <w:tcBorders>
              <w:bottom w:val="single" w:sz="4" w:space="0" w:color="000000"/>
            </w:tcBorders>
          </w:tcPr>
          <w:p w14:paraId="00000234" w14:textId="77777777" w:rsidR="00D17FD7" w:rsidRDefault="00000000">
            <w:r>
              <w:t>A3</w:t>
            </w:r>
          </w:p>
        </w:tc>
        <w:tc>
          <w:tcPr>
            <w:tcW w:w="1998" w:type="dxa"/>
            <w:tcBorders>
              <w:bottom w:val="single" w:sz="4" w:space="0" w:color="000000"/>
            </w:tcBorders>
          </w:tcPr>
          <w:p w14:paraId="00000235" w14:textId="77777777" w:rsidR="00D17FD7" w:rsidRDefault="00000000">
            <w:r>
              <w:t>5.1</w:t>
            </w:r>
          </w:p>
        </w:tc>
        <w:tc>
          <w:tcPr>
            <w:tcW w:w="2156" w:type="dxa"/>
            <w:tcBorders>
              <w:bottom w:val="single" w:sz="4" w:space="0" w:color="000000"/>
            </w:tcBorders>
          </w:tcPr>
          <w:p w14:paraId="00000236" w14:textId="77777777" w:rsidR="00D17FD7" w:rsidRDefault="00000000">
            <w:r>
              <w:t>29</w:t>
            </w:r>
          </w:p>
        </w:tc>
      </w:tr>
    </w:tbl>
    <w:p w14:paraId="00000237" w14:textId="77777777" w:rsidR="00D17FD7" w:rsidRDefault="00D17FD7"/>
    <w:p w14:paraId="00000238" w14:textId="77777777" w:rsidR="00D17FD7" w:rsidRDefault="00000000">
      <w:r>
        <w:t xml:space="preserve">La Tabla 4 muestra los resultados de la medición de oxígeno y temperatura durante el tratamiento en la repetición #1. La temperatura del agua en la repetición #1 se mantuvo estable durante los 5 días de la prueba, esta se mantuvo entre 29 y 30 grados centígrados. Por otro lado, el rango de oxígeno disuelto en el agua de la repetición #1 fue entre los 4.6 a 6.6 mg/L; el grupo A3 presentó los niveles de oxígeno más altos durante 4 de los 5 días de prueba y los grupos que presentaron los niveles más bajos de oxígeno fueron los grupos A1 y A2 en el día 5. </w:t>
      </w:r>
    </w:p>
    <w:p w14:paraId="00000239" w14:textId="77777777" w:rsidR="00D17FD7" w:rsidRDefault="00000000">
      <w:r>
        <w:t xml:space="preserve">Seguidamente, la tabla </w:t>
      </w:r>
      <w:proofErr w:type="gramStart"/>
      <w:r>
        <w:t>posterior  muestra</w:t>
      </w:r>
      <w:proofErr w:type="gramEnd"/>
      <w:r>
        <w:t xml:space="preserve"> los datos de sobrevivencia de la repetición #1.</w:t>
      </w:r>
    </w:p>
    <w:p w14:paraId="0000023A" w14:textId="77777777" w:rsidR="00D17FD7" w:rsidRDefault="00000000" w:rsidP="001E3057">
      <w:pPr>
        <w:pStyle w:val="Tabla"/>
      </w:pPr>
      <w:bookmarkStart w:id="88" w:name="_Toc132958285"/>
      <w:r>
        <w:t>Tabla 5. Mortalidad de alevines en repetición #1</w:t>
      </w:r>
      <w:bookmarkEnd w:id="88"/>
    </w:p>
    <w:tbl>
      <w:tblPr>
        <w:tblStyle w:val="aff7"/>
        <w:tblW w:w="6491" w:type="dxa"/>
        <w:jc w:val="center"/>
        <w:tblInd w:w="0" w:type="dxa"/>
        <w:tblLayout w:type="fixed"/>
        <w:tblLook w:val="0400" w:firstRow="0" w:lastRow="0" w:firstColumn="0" w:lastColumn="0" w:noHBand="0" w:noVBand="1"/>
      </w:tblPr>
      <w:tblGrid>
        <w:gridCol w:w="1443"/>
        <w:gridCol w:w="1200"/>
        <w:gridCol w:w="1924"/>
        <w:gridCol w:w="1924"/>
      </w:tblGrid>
      <w:tr w:rsidR="00D17FD7" w14:paraId="177F7079" w14:textId="77777777">
        <w:trPr>
          <w:trHeight w:val="300"/>
          <w:jc w:val="center"/>
        </w:trPr>
        <w:tc>
          <w:tcPr>
            <w:tcW w:w="1443" w:type="dxa"/>
            <w:tcBorders>
              <w:top w:val="single" w:sz="4" w:space="0" w:color="000000"/>
              <w:bottom w:val="single" w:sz="4" w:space="0" w:color="000000"/>
            </w:tcBorders>
          </w:tcPr>
          <w:p w14:paraId="0000023B" w14:textId="77777777" w:rsidR="00D17FD7" w:rsidRDefault="00000000">
            <w:pPr>
              <w:rPr>
                <w:b/>
              </w:rPr>
            </w:pPr>
            <w:r>
              <w:rPr>
                <w:b/>
              </w:rPr>
              <w:t>Repetición</w:t>
            </w:r>
          </w:p>
        </w:tc>
        <w:tc>
          <w:tcPr>
            <w:tcW w:w="1200" w:type="dxa"/>
            <w:tcBorders>
              <w:top w:val="single" w:sz="4" w:space="0" w:color="000000"/>
              <w:bottom w:val="single" w:sz="4" w:space="0" w:color="000000"/>
            </w:tcBorders>
          </w:tcPr>
          <w:p w14:paraId="0000023C" w14:textId="77777777" w:rsidR="00D17FD7" w:rsidRDefault="00000000">
            <w:pPr>
              <w:rPr>
                <w:b/>
              </w:rPr>
            </w:pPr>
            <w:r>
              <w:rPr>
                <w:b/>
              </w:rPr>
              <w:t>Dilución</w:t>
            </w:r>
          </w:p>
        </w:tc>
        <w:tc>
          <w:tcPr>
            <w:tcW w:w="1924" w:type="dxa"/>
            <w:tcBorders>
              <w:top w:val="single" w:sz="4" w:space="0" w:color="000000"/>
              <w:bottom w:val="single" w:sz="4" w:space="0" w:color="000000"/>
            </w:tcBorders>
          </w:tcPr>
          <w:p w14:paraId="0000023D" w14:textId="77777777" w:rsidR="00D17FD7" w:rsidRDefault="00000000">
            <w:pPr>
              <w:jc w:val="center"/>
              <w:rPr>
                <w:b/>
              </w:rPr>
            </w:pPr>
            <w:r>
              <w:rPr>
                <w:b/>
              </w:rPr>
              <w:t>Muestra inicial de alevines</w:t>
            </w:r>
          </w:p>
        </w:tc>
        <w:tc>
          <w:tcPr>
            <w:tcW w:w="1924" w:type="dxa"/>
            <w:tcBorders>
              <w:top w:val="single" w:sz="4" w:space="0" w:color="000000"/>
              <w:bottom w:val="single" w:sz="4" w:space="0" w:color="000000"/>
            </w:tcBorders>
          </w:tcPr>
          <w:p w14:paraId="0000023E" w14:textId="77777777" w:rsidR="00D17FD7" w:rsidRDefault="00000000">
            <w:pPr>
              <w:rPr>
                <w:b/>
              </w:rPr>
            </w:pPr>
            <w:r>
              <w:rPr>
                <w:b/>
              </w:rPr>
              <w:t>Sobrevivientes</w:t>
            </w:r>
          </w:p>
        </w:tc>
      </w:tr>
      <w:tr w:rsidR="00D17FD7" w14:paraId="0F0A965F" w14:textId="77777777">
        <w:trPr>
          <w:trHeight w:val="440"/>
          <w:jc w:val="center"/>
        </w:trPr>
        <w:tc>
          <w:tcPr>
            <w:tcW w:w="1443" w:type="dxa"/>
            <w:vMerge w:val="restart"/>
            <w:tcBorders>
              <w:top w:val="single" w:sz="4" w:space="0" w:color="000000"/>
              <w:bottom w:val="single" w:sz="4" w:space="0" w:color="000000"/>
            </w:tcBorders>
          </w:tcPr>
          <w:p w14:paraId="0000023F" w14:textId="77777777" w:rsidR="00D17FD7" w:rsidRDefault="00000000">
            <w:r>
              <w:t>1</w:t>
            </w:r>
          </w:p>
        </w:tc>
        <w:tc>
          <w:tcPr>
            <w:tcW w:w="1200" w:type="dxa"/>
            <w:tcBorders>
              <w:top w:val="single" w:sz="4" w:space="0" w:color="000000"/>
            </w:tcBorders>
          </w:tcPr>
          <w:p w14:paraId="00000240" w14:textId="77777777" w:rsidR="00D17FD7" w:rsidRDefault="00000000">
            <w:r>
              <w:t>C+</w:t>
            </w:r>
          </w:p>
        </w:tc>
        <w:tc>
          <w:tcPr>
            <w:tcW w:w="1924" w:type="dxa"/>
            <w:tcBorders>
              <w:top w:val="single" w:sz="4" w:space="0" w:color="000000"/>
            </w:tcBorders>
          </w:tcPr>
          <w:p w14:paraId="00000241" w14:textId="77777777" w:rsidR="00D17FD7" w:rsidRDefault="00000000">
            <w:r>
              <w:t>30</w:t>
            </w:r>
          </w:p>
        </w:tc>
        <w:tc>
          <w:tcPr>
            <w:tcW w:w="1924" w:type="dxa"/>
            <w:tcBorders>
              <w:top w:val="single" w:sz="4" w:space="0" w:color="000000"/>
            </w:tcBorders>
          </w:tcPr>
          <w:p w14:paraId="00000242" w14:textId="77777777" w:rsidR="00D17FD7" w:rsidRDefault="00000000">
            <w:r>
              <w:t>19</w:t>
            </w:r>
          </w:p>
        </w:tc>
      </w:tr>
      <w:tr w:rsidR="00D17FD7" w14:paraId="243767C5" w14:textId="77777777">
        <w:trPr>
          <w:trHeight w:val="440"/>
          <w:jc w:val="center"/>
        </w:trPr>
        <w:tc>
          <w:tcPr>
            <w:tcW w:w="1443" w:type="dxa"/>
            <w:vMerge/>
            <w:tcBorders>
              <w:top w:val="single" w:sz="4" w:space="0" w:color="000000"/>
              <w:bottom w:val="single" w:sz="4" w:space="0" w:color="000000"/>
            </w:tcBorders>
          </w:tcPr>
          <w:p w14:paraId="00000243"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44" w14:textId="77777777" w:rsidR="00D17FD7" w:rsidRDefault="00000000">
            <w:r>
              <w:t>C-</w:t>
            </w:r>
          </w:p>
        </w:tc>
        <w:tc>
          <w:tcPr>
            <w:tcW w:w="1924" w:type="dxa"/>
          </w:tcPr>
          <w:p w14:paraId="00000245" w14:textId="77777777" w:rsidR="00D17FD7" w:rsidRDefault="00000000">
            <w:r>
              <w:t>30</w:t>
            </w:r>
          </w:p>
        </w:tc>
        <w:tc>
          <w:tcPr>
            <w:tcW w:w="1924" w:type="dxa"/>
          </w:tcPr>
          <w:p w14:paraId="00000246" w14:textId="77777777" w:rsidR="00D17FD7" w:rsidRDefault="00000000">
            <w:r>
              <w:t>27</w:t>
            </w:r>
          </w:p>
        </w:tc>
      </w:tr>
      <w:tr w:rsidR="00D17FD7" w14:paraId="7C94BF50" w14:textId="77777777">
        <w:trPr>
          <w:trHeight w:val="440"/>
          <w:jc w:val="center"/>
        </w:trPr>
        <w:tc>
          <w:tcPr>
            <w:tcW w:w="1443" w:type="dxa"/>
            <w:vMerge/>
            <w:tcBorders>
              <w:top w:val="single" w:sz="4" w:space="0" w:color="000000"/>
              <w:bottom w:val="single" w:sz="4" w:space="0" w:color="000000"/>
            </w:tcBorders>
          </w:tcPr>
          <w:p w14:paraId="00000247"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48" w14:textId="77777777" w:rsidR="00D17FD7" w:rsidRDefault="00000000">
            <w:r>
              <w:t>A1</w:t>
            </w:r>
          </w:p>
        </w:tc>
        <w:tc>
          <w:tcPr>
            <w:tcW w:w="1924" w:type="dxa"/>
          </w:tcPr>
          <w:p w14:paraId="00000249" w14:textId="77777777" w:rsidR="00D17FD7" w:rsidRDefault="00000000">
            <w:r>
              <w:t>30</w:t>
            </w:r>
          </w:p>
        </w:tc>
        <w:tc>
          <w:tcPr>
            <w:tcW w:w="1924" w:type="dxa"/>
          </w:tcPr>
          <w:p w14:paraId="0000024A" w14:textId="77777777" w:rsidR="00D17FD7" w:rsidRDefault="00000000">
            <w:r>
              <w:t>29</w:t>
            </w:r>
          </w:p>
        </w:tc>
      </w:tr>
      <w:tr w:rsidR="00D17FD7" w14:paraId="717C5C97" w14:textId="77777777">
        <w:trPr>
          <w:trHeight w:val="440"/>
          <w:jc w:val="center"/>
        </w:trPr>
        <w:tc>
          <w:tcPr>
            <w:tcW w:w="1443" w:type="dxa"/>
            <w:vMerge/>
            <w:tcBorders>
              <w:top w:val="single" w:sz="4" w:space="0" w:color="000000"/>
              <w:bottom w:val="single" w:sz="4" w:space="0" w:color="000000"/>
            </w:tcBorders>
          </w:tcPr>
          <w:p w14:paraId="0000024B"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4C" w14:textId="77777777" w:rsidR="00D17FD7" w:rsidRDefault="00000000">
            <w:r>
              <w:t>A2</w:t>
            </w:r>
          </w:p>
        </w:tc>
        <w:tc>
          <w:tcPr>
            <w:tcW w:w="1924" w:type="dxa"/>
          </w:tcPr>
          <w:p w14:paraId="0000024D" w14:textId="77777777" w:rsidR="00D17FD7" w:rsidRDefault="00000000">
            <w:r>
              <w:t>30</w:t>
            </w:r>
          </w:p>
        </w:tc>
        <w:tc>
          <w:tcPr>
            <w:tcW w:w="1924" w:type="dxa"/>
          </w:tcPr>
          <w:p w14:paraId="0000024E" w14:textId="77777777" w:rsidR="00D17FD7" w:rsidRDefault="00000000">
            <w:r>
              <w:t>29</w:t>
            </w:r>
          </w:p>
        </w:tc>
      </w:tr>
      <w:tr w:rsidR="00D17FD7" w14:paraId="4AF908DD" w14:textId="77777777">
        <w:trPr>
          <w:trHeight w:val="440"/>
          <w:jc w:val="center"/>
        </w:trPr>
        <w:tc>
          <w:tcPr>
            <w:tcW w:w="1443" w:type="dxa"/>
            <w:vMerge/>
            <w:tcBorders>
              <w:top w:val="single" w:sz="4" w:space="0" w:color="000000"/>
              <w:bottom w:val="single" w:sz="4" w:space="0" w:color="000000"/>
            </w:tcBorders>
          </w:tcPr>
          <w:p w14:paraId="0000024F" w14:textId="77777777" w:rsidR="00D17FD7" w:rsidRDefault="00D17FD7">
            <w:pPr>
              <w:widowControl w:val="0"/>
              <w:pBdr>
                <w:top w:val="nil"/>
                <w:left w:val="nil"/>
                <w:bottom w:val="nil"/>
                <w:right w:val="nil"/>
                <w:between w:val="nil"/>
              </w:pBdr>
              <w:spacing w:line="276" w:lineRule="auto"/>
              <w:jc w:val="left"/>
            </w:pPr>
          </w:p>
        </w:tc>
        <w:tc>
          <w:tcPr>
            <w:tcW w:w="1200" w:type="dxa"/>
            <w:tcBorders>
              <w:bottom w:val="single" w:sz="4" w:space="0" w:color="000000"/>
            </w:tcBorders>
          </w:tcPr>
          <w:p w14:paraId="00000250" w14:textId="77777777" w:rsidR="00D17FD7" w:rsidRDefault="00000000">
            <w:r>
              <w:t>A3</w:t>
            </w:r>
          </w:p>
        </w:tc>
        <w:tc>
          <w:tcPr>
            <w:tcW w:w="1924" w:type="dxa"/>
            <w:tcBorders>
              <w:bottom w:val="single" w:sz="4" w:space="0" w:color="000000"/>
            </w:tcBorders>
          </w:tcPr>
          <w:p w14:paraId="00000251" w14:textId="77777777" w:rsidR="00D17FD7" w:rsidRDefault="00000000">
            <w:r>
              <w:t>30</w:t>
            </w:r>
          </w:p>
        </w:tc>
        <w:tc>
          <w:tcPr>
            <w:tcW w:w="1924" w:type="dxa"/>
            <w:tcBorders>
              <w:bottom w:val="single" w:sz="4" w:space="0" w:color="000000"/>
            </w:tcBorders>
          </w:tcPr>
          <w:p w14:paraId="00000252" w14:textId="77777777" w:rsidR="00D17FD7" w:rsidRDefault="00000000">
            <w:r>
              <w:t>25</w:t>
            </w:r>
          </w:p>
        </w:tc>
      </w:tr>
    </w:tbl>
    <w:p w14:paraId="00000253" w14:textId="77777777" w:rsidR="00D17FD7" w:rsidRDefault="00D17FD7"/>
    <w:p w14:paraId="00000254" w14:textId="77777777" w:rsidR="00D17FD7" w:rsidRDefault="00000000">
      <w:r>
        <w:t xml:space="preserve">La Tabla 5 muestra los datos de sobrevivencia de la repetición #1, dando como resultado que el grupo con menor sobrevivencia de alevines fue el control positivo (C+) con 19 de 30 organismos sobrevivientes, seguido por la dilución A3 con 25 de 30 organismos </w:t>
      </w:r>
      <w:r>
        <w:lastRenderedPageBreak/>
        <w:t>sobrevivientes, el control negativo (C-) con 27 de 30 organismos sobrevivientes y finalmente las diluciones A1 y A2, ambas con 29 de 30 organismos sobrevivientes, estas mostrando el mayor número de sobrevivientes al final de los 5 días de la repetición 1.</w:t>
      </w:r>
    </w:p>
    <w:p w14:paraId="00000255" w14:textId="77777777" w:rsidR="00D17FD7" w:rsidRDefault="00000000">
      <w:r>
        <w:t>Seguidamente, la tabla posterior muestra los datos de Unidades Formadoras de Colonias (</w:t>
      </w:r>
      <w:proofErr w:type="spellStart"/>
      <w:r>
        <w:t>UFCs</w:t>
      </w:r>
      <w:proofErr w:type="spellEnd"/>
      <w:r>
        <w:t>) en las muestras de agua de los distintos tratamientos de la repetición #1.</w:t>
      </w:r>
    </w:p>
    <w:p w14:paraId="00000256" w14:textId="77777777" w:rsidR="00D17FD7" w:rsidRDefault="00000000" w:rsidP="001E3057">
      <w:pPr>
        <w:pStyle w:val="Tabla"/>
      </w:pPr>
      <w:bookmarkStart w:id="89" w:name="_Toc132958286"/>
      <w:r>
        <w:t xml:space="preserve">Tabla 6. Resultados de conteo de bacterias del género </w:t>
      </w:r>
      <w:r>
        <w:rPr>
          <w:i/>
        </w:rPr>
        <w:t>Pseudomonas</w:t>
      </w:r>
      <w:r>
        <w:t xml:space="preserve"> repetición #1</w:t>
      </w:r>
      <w:bookmarkEnd w:id="89"/>
    </w:p>
    <w:tbl>
      <w:tblPr>
        <w:tblStyle w:val="aff8"/>
        <w:tblW w:w="5043" w:type="dxa"/>
        <w:jc w:val="center"/>
        <w:tblInd w:w="0" w:type="dxa"/>
        <w:tblLayout w:type="fixed"/>
        <w:tblLook w:val="0400" w:firstRow="0" w:lastRow="0" w:firstColumn="0" w:lastColumn="0" w:noHBand="0" w:noVBand="1"/>
      </w:tblPr>
      <w:tblGrid>
        <w:gridCol w:w="1443"/>
        <w:gridCol w:w="1200"/>
        <w:gridCol w:w="1200"/>
        <w:gridCol w:w="1200"/>
      </w:tblGrid>
      <w:tr w:rsidR="00D17FD7" w14:paraId="4ED5D170" w14:textId="77777777">
        <w:trPr>
          <w:trHeight w:val="300"/>
          <w:jc w:val="center"/>
        </w:trPr>
        <w:tc>
          <w:tcPr>
            <w:tcW w:w="1443" w:type="dxa"/>
            <w:tcBorders>
              <w:top w:val="single" w:sz="4" w:space="0" w:color="000000"/>
              <w:bottom w:val="single" w:sz="4" w:space="0" w:color="000000"/>
            </w:tcBorders>
          </w:tcPr>
          <w:p w14:paraId="00000257" w14:textId="77777777" w:rsidR="00D17FD7" w:rsidRDefault="00000000">
            <w:pPr>
              <w:rPr>
                <w:b/>
              </w:rPr>
            </w:pPr>
            <w:r>
              <w:rPr>
                <w:b/>
              </w:rPr>
              <w:t>Repetición</w:t>
            </w:r>
          </w:p>
        </w:tc>
        <w:tc>
          <w:tcPr>
            <w:tcW w:w="1200" w:type="dxa"/>
            <w:tcBorders>
              <w:top w:val="single" w:sz="4" w:space="0" w:color="000000"/>
              <w:bottom w:val="single" w:sz="4" w:space="0" w:color="000000"/>
            </w:tcBorders>
          </w:tcPr>
          <w:p w14:paraId="00000258" w14:textId="77777777" w:rsidR="00D17FD7" w:rsidRDefault="00000000">
            <w:pPr>
              <w:rPr>
                <w:b/>
              </w:rPr>
            </w:pPr>
            <w:r>
              <w:rPr>
                <w:b/>
              </w:rPr>
              <w:t>Dilución</w:t>
            </w:r>
          </w:p>
        </w:tc>
        <w:tc>
          <w:tcPr>
            <w:tcW w:w="1200" w:type="dxa"/>
            <w:tcBorders>
              <w:top w:val="single" w:sz="4" w:space="0" w:color="000000"/>
              <w:bottom w:val="single" w:sz="4" w:space="0" w:color="000000"/>
            </w:tcBorders>
          </w:tcPr>
          <w:p w14:paraId="00000259" w14:textId="77777777" w:rsidR="00D17FD7" w:rsidRDefault="00000000">
            <w:pPr>
              <w:rPr>
                <w:b/>
              </w:rPr>
            </w:pPr>
            <w:r>
              <w:rPr>
                <w:b/>
              </w:rPr>
              <w:t>UFC/L Inicial</w:t>
            </w:r>
          </w:p>
        </w:tc>
        <w:tc>
          <w:tcPr>
            <w:tcW w:w="1200" w:type="dxa"/>
            <w:tcBorders>
              <w:top w:val="single" w:sz="4" w:space="0" w:color="000000"/>
              <w:bottom w:val="single" w:sz="4" w:space="0" w:color="000000"/>
            </w:tcBorders>
          </w:tcPr>
          <w:p w14:paraId="0000025A" w14:textId="77777777" w:rsidR="00D17FD7" w:rsidRDefault="00000000">
            <w:pPr>
              <w:rPr>
                <w:b/>
              </w:rPr>
            </w:pPr>
            <w:r>
              <w:rPr>
                <w:b/>
              </w:rPr>
              <w:t>UFC/L Final</w:t>
            </w:r>
          </w:p>
        </w:tc>
      </w:tr>
      <w:tr w:rsidR="00D17FD7" w14:paraId="7BD096A4" w14:textId="77777777">
        <w:trPr>
          <w:trHeight w:val="440"/>
          <w:jc w:val="center"/>
        </w:trPr>
        <w:tc>
          <w:tcPr>
            <w:tcW w:w="1443" w:type="dxa"/>
            <w:vMerge w:val="restart"/>
            <w:tcBorders>
              <w:top w:val="single" w:sz="4" w:space="0" w:color="000000"/>
              <w:bottom w:val="single" w:sz="4" w:space="0" w:color="000000"/>
            </w:tcBorders>
          </w:tcPr>
          <w:p w14:paraId="0000025B" w14:textId="77777777" w:rsidR="00D17FD7" w:rsidRDefault="00000000">
            <w:r>
              <w:t>1</w:t>
            </w:r>
          </w:p>
        </w:tc>
        <w:tc>
          <w:tcPr>
            <w:tcW w:w="1200" w:type="dxa"/>
            <w:tcBorders>
              <w:top w:val="single" w:sz="4" w:space="0" w:color="000000"/>
            </w:tcBorders>
          </w:tcPr>
          <w:p w14:paraId="0000025C" w14:textId="77777777" w:rsidR="00D17FD7" w:rsidRDefault="00000000">
            <w:r>
              <w:t>C+</w:t>
            </w:r>
          </w:p>
        </w:tc>
        <w:tc>
          <w:tcPr>
            <w:tcW w:w="1200" w:type="dxa"/>
            <w:tcBorders>
              <w:top w:val="single" w:sz="4" w:space="0" w:color="000000"/>
            </w:tcBorders>
          </w:tcPr>
          <w:p w14:paraId="0000025D" w14:textId="77777777" w:rsidR="00D17FD7" w:rsidRDefault="00000000">
            <w:r>
              <w:t>2</w:t>
            </w:r>
          </w:p>
        </w:tc>
        <w:tc>
          <w:tcPr>
            <w:tcW w:w="1200" w:type="dxa"/>
            <w:tcBorders>
              <w:top w:val="single" w:sz="4" w:space="0" w:color="000000"/>
            </w:tcBorders>
          </w:tcPr>
          <w:p w14:paraId="0000025E" w14:textId="77777777" w:rsidR="00D17FD7" w:rsidRDefault="00000000">
            <w:r>
              <w:t>10</w:t>
            </w:r>
          </w:p>
        </w:tc>
      </w:tr>
      <w:tr w:rsidR="00D17FD7" w14:paraId="0C30136F" w14:textId="77777777">
        <w:trPr>
          <w:trHeight w:val="440"/>
          <w:jc w:val="center"/>
        </w:trPr>
        <w:tc>
          <w:tcPr>
            <w:tcW w:w="1443" w:type="dxa"/>
            <w:vMerge/>
            <w:tcBorders>
              <w:top w:val="single" w:sz="4" w:space="0" w:color="000000"/>
              <w:bottom w:val="single" w:sz="4" w:space="0" w:color="000000"/>
            </w:tcBorders>
          </w:tcPr>
          <w:p w14:paraId="0000025F"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60" w14:textId="77777777" w:rsidR="00D17FD7" w:rsidRDefault="00000000">
            <w:r>
              <w:t>C-</w:t>
            </w:r>
          </w:p>
        </w:tc>
        <w:tc>
          <w:tcPr>
            <w:tcW w:w="1200" w:type="dxa"/>
          </w:tcPr>
          <w:p w14:paraId="00000261" w14:textId="77777777" w:rsidR="00D17FD7" w:rsidRDefault="00000000">
            <w:r>
              <w:t>&lt;1</w:t>
            </w:r>
          </w:p>
        </w:tc>
        <w:tc>
          <w:tcPr>
            <w:tcW w:w="1200" w:type="dxa"/>
          </w:tcPr>
          <w:p w14:paraId="00000262" w14:textId="77777777" w:rsidR="00D17FD7" w:rsidRDefault="00000000">
            <w:r>
              <w:t>1</w:t>
            </w:r>
          </w:p>
        </w:tc>
      </w:tr>
      <w:tr w:rsidR="00D17FD7" w14:paraId="2B66348F" w14:textId="77777777">
        <w:trPr>
          <w:trHeight w:val="440"/>
          <w:jc w:val="center"/>
        </w:trPr>
        <w:tc>
          <w:tcPr>
            <w:tcW w:w="1443" w:type="dxa"/>
            <w:vMerge/>
            <w:tcBorders>
              <w:top w:val="single" w:sz="4" w:space="0" w:color="000000"/>
              <w:bottom w:val="single" w:sz="4" w:space="0" w:color="000000"/>
            </w:tcBorders>
          </w:tcPr>
          <w:p w14:paraId="00000263"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64" w14:textId="77777777" w:rsidR="00D17FD7" w:rsidRDefault="00000000">
            <w:r>
              <w:t>A1</w:t>
            </w:r>
          </w:p>
        </w:tc>
        <w:tc>
          <w:tcPr>
            <w:tcW w:w="1200" w:type="dxa"/>
          </w:tcPr>
          <w:p w14:paraId="00000265" w14:textId="77777777" w:rsidR="00D17FD7" w:rsidRDefault="00000000">
            <w:r>
              <w:t>2</w:t>
            </w:r>
          </w:p>
        </w:tc>
        <w:tc>
          <w:tcPr>
            <w:tcW w:w="1200" w:type="dxa"/>
          </w:tcPr>
          <w:p w14:paraId="00000266" w14:textId="77777777" w:rsidR="00D17FD7" w:rsidRDefault="00000000">
            <w:r>
              <w:t>200</w:t>
            </w:r>
          </w:p>
        </w:tc>
      </w:tr>
      <w:tr w:rsidR="00D17FD7" w14:paraId="0AFB2460" w14:textId="77777777">
        <w:trPr>
          <w:trHeight w:val="440"/>
          <w:jc w:val="center"/>
        </w:trPr>
        <w:tc>
          <w:tcPr>
            <w:tcW w:w="1443" w:type="dxa"/>
            <w:vMerge/>
            <w:tcBorders>
              <w:top w:val="single" w:sz="4" w:space="0" w:color="000000"/>
              <w:bottom w:val="single" w:sz="4" w:space="0" w:color="000000"/>
            </w:tcBorders>
          </w:tcPr>
          <w:p w14:paraId="00000267"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68" w14:textId="77777777" w:rsidR="00D17FD7" w:rsidRDefault="00000000">
            <w:r>
              <w:t>A2</w:t>
            </w:r>
          </w:p>
        </w:tc>
        <w:tc>
          <w:tcPr>
            <w:tcW w:w="1200" w:type="dxa"/>
          </w:tcPr>
          <w:p w14:paraId="00000269" w14:textId="77777777" w:rsidR="00D17FD7" w:rsidRDefault="00000000">
            <w:r>
              <w:t>2</w:t>
            </w:r>
          </w:p>
        </w:tc>
        <w:tc>
          <w:tcPr>
            <w:tcW w:w="1200" w:type="dxa"/>
          </w:tcPr>
          <w:p w14:paraId="0000026A" w14:textId="77777777" w:rsidR="00D17FD7" w:rsidRDefault="00000000">
            <w:r>
              <w:t>140</w:t>
            </w:r>
          </w:p>
        </w:tc>
      </w:tr>
      <w:tr w:rsidR="00D17FD7" w14:paraId="5FAF22DB" w14:textId="77777777">
        <w:trPr>
          <w:trHeight w:val="440"/>
          <w:jc w:val="center"/>
        </w:trPr>
        <w:tc>
          <w:tcPr>
            <w:tcW w:w="1443" w:type="dxa"/>
            <w:vMerge/>
            <w:tcBorders>
              <w:top w:val="single" w:sz="4" w:space="0" w:color="000000"/>
              <w:bottom w:val="single" w:sz="4" w:space="0" w:color="000000"/>
            </w:tcBorders>
          </w:tcPr>
          <w:p w14:paraId="0000026B" w14:textId="77777777" w:rsidR="00D17FD7" w:rsidRDefault="00D17FD7">
            <w:pPr>
              <w:widowControl w:val="0"/>
              <w:pBdr>
                <w:top w:val="nil"/>
                <w:left w:val="nil"/>
                <w:bottom w:val="nil"/>
                <w:right w:val="nil"/>
                <w:between w:val="nil"/>
              </w:pBdr>
              <w:spacing w:line="276" w:lineRule="auto"/>
              <w:jc w:val="left"/>
            </w:pPr>
          </w:p>
        </w:tc>
        <w:tc>
          <w:tcPr>
            <w:tcW w:w="1200" w:type="dxa"/>
            <w:tcBorders>
              <w:bottom w:val="single" w:sz="4" w:space="0" w:color="000000"/>
            </w:tcBorders>
          </w:tcPr>
          <w:p w14:paraId="0000026C" w14:textId="77777777" w:rsidR="00D17FD7" w:rsidRDefault="00000000">
            <w:r>
              <w:t>A3</w:t>
            </w:r>
          </w:p>
        </w:tc>
        <w:tc>
          <w:tcPr>
            <w:tcW w:w="1200" w:type="dxa"/>
            <w:tcBorders>
              <w:bottom w:val="single" w:sz="4" w:space="0" w:color="000000"/>
            </w:tcBorders>
          </w:tcPr>
          <w:p w14:paraId="0000026D" w14:textId="77777777" w:rsidR="00D17FD7" w:rsidRDefault="00000000">
            <w:r>
              <w:t>2</w:t>
            </w:r>
          </w:p>
        </w:tc>
        <w:tc>
          <w:tcPr>
            <w:tcW w:w="1200" w:type="dxa"/>
            <w:tcBorders>
              <w:bottom w:val="single" w:sz="4" w:space="0" w:color="000000"/>
            </w:tcBorders>
          </w:tcPr>
          <w:p w14:paraId="0000026E" w14:textId="77777777" w:rsidR="00D17FD7" w:rsidRDefault="00000000">
            <w:r>
              <w:t>25</w:t>
            </w:r>
          </w:p>
        </w:tc>
      </w:tr>
    </w:tbl>
    <w:p w14:paraId="0000026F" w14:textId="77777777" w:rsidR="00D17FD7" w:rsidRDefault="00D17FD7"/>
    <w:p w14:paraId="00000270" w14:textId="77777777" w:rsidR="00D17FD7" w:rsidRDefault="00000000">
      <w:bookmarkStart w:id="90" w:name="_heading=h.37m2jsg" w:colFirst="0" w:colLast="0"/>
      <w:bookmarkEnd w:id="90"/>
      <w:r>
        <w:t>La tabla 6 muestra los datos de Unidades Formadoras de Colonias (</w:t>
      </w:r>
      <w:proofErr w:type="spellStart"/>
      <w:r>
        <w:t>UFCs</w:t>
      </w:r>
      <w:proofErr w:type="spellEnd"/>
      <w:r>
        <w:t xml:space="preserve">) en las muestras de agua de los distintos tratamientos de la repetición #1, para las bacterias del género </w:t>
      </w:r>
      <w:r>
        <w:rPr>
          <w:i/>
        </w:rPr>
        <w:t xml:space="preserve">Pseudomonas </w:t>
      </w:r>
      <w:proofErr w:type="spellStart"/>
      <w:r>
        <w:rPr>
          <w:i/>
        </w:rPr>
        <w:t>spp</w:t>
      </w:r>
      <w:proofErr w:type="spellEnd"/>
      <w:r>
        <w:rPr>
          <w:i/>
        </w:rPr>
        <w:t>.</w:t>
      </w:r>
      <w:r>
        <w:t xml:space="preserve"> La dilución A1 representa el tratamiento con un mayor incremento de bacterias en esta repetición, con una cantidad de </w:t>
      </w:r>
      <w:proofErr w:type="spellStart"/>
      <w:r>
        <w:t>UFCs</w:t>
      </w:r>
      <w:proofErr w:type="spellEnd"/>
      <w:r>
        <w:t xml:space="preserve"> inicial de 2 y una final de 200, seguido de A2 con una cantidad de </w:t>
      </w:r>
      <w:proofErr w:type="spellStart"/>
      <w:r>
        <w:t>UFCs</w:t>
      </w:r>
      <w:proofErr w:type="spellEnd"/>
      <w:r>
        <w:t xml:space="preserve"> inicial de 2 y una final de 140, A3 con una cantidad de </w:t>
      </w:r>
      <w:proofErr w:type="spellStart"/>
      <w:r>
        <w:t>UFCs</w:t>
      </w:r>
      <w:proofErr w:type="spellEnd"/>
      <w:r>
        <w:t xml:space="preserve"> inicial de 2 y una final de 25, el control positivo (C+) con una cantidad de </w:t>
      </w:r>
      <w:proofErr w:type="spellStart"/>
      <w:r>
        <w:t>UFCs</w:t>
      </w:r>
      <w:proofErr w:type="spellEnd"/>
      <w:r>
        <w:t xml:space="preserve"> inicial de 2 y una final de 10 y finalmente, el control negativo con una cantidad de </w:t>
      </w:r>
      <w:proofErr w:type="spellStart"/>
      <w:r>
        <w:t>UFCs</w:t>
      </w:r>
      <w:proofErr w:type="spellEnd"/>
      <w:r>
        <w:t xml:space="preserve"> inicial menor a 1 y una final de 1.</w:t>
      </w:r>
    </w:p>
    <w:p w14:paraId="00000271" w14:textId="77777777" w:rsidR="00D17FD7" w:rsidRDefault="00000000">
      <w:r>
        <w:br w:type="page"/>
      </w:r>
    </w:p>
    <w:p w14:paraId="00000272" w14:textId="77777777" w:rsidR="00D17FD7" w:rsidRDefault="00000000">
      <w:r>
        <w:lastRenderedPageBreak/>
        <w:t xml:space="preserve">A continuación, la siguiente figura </w:t>
      </w:r>
      <w:proofErr w:type="gramStart"/>
      <w:r>
        <w:t>muestra  los</w:t>
      </w:r>
      <w:proofErr w:type="gramEnd"/>
      <w:r>
        <w:t xml:space="preserve"> valores obtenidos de oxígeno a lo largo de los días de prueba en la repetición 1.</w:t>
      </w:r>
    </w:p>
    <w:p w14:paraId="00000273" w14:textId="77777777" w:rsidR="00D17FD7" w:rsidRDefault="00000000">
      <w:r>
        <w:rPr>
          <w:noProof/>
        </w:rPr>
        <w:drawing>
          <wp:inline distT="0" distB="0" distL="0" distR="0" wp14:anchorId="2D1FA834" wp14:editId="3284AAEF">
            <wp:extent cx="5918135" cy="3775765"/>
            <wp:effectExtent l="0" t="0" r="0" b="0"/>
            <wp:docPr id="14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7"/>
                    <a:srcRect/>
                    <a:stretch>
                      <a:fillRect/>
                    </a:stretch>
                  </pic:blipFill>
                  <pic:spPr>
                    <a:xfrm>
                      <a:off x="0" y="0"/>
                      <a:ext cx="5918135" cy="3775765"/>
                    </a:xfrm>
                    <a:prstGeom prst="rect">
                      <a:avLst/>
                    </a:prstGeom>
                    <a:ln/>
                  </pic:spPr>
                </pic:pic>
              </a:graphicData>
            </a:graphic>
          </wp:inline>
        </w:drawing>
      </w:r>
    </w:p>
    <w:p w14:paraId="00000274" w14:textId="77777777" w:rsidR="00D17FD7" w:rsidRDefault="00000000" w:rsidP="0000662D">
      <w:pPr>
        <w:pStyle w:val="Sinespaciado"/>
      </w:pPr>
      <w:bookmarkStart w:id="91" w:name="_heading=h.3oy7u29" w:colFirst="0" w:colLast="0"/>
      <w:bookmarkStart w:id="92" w:name="_Toc132958343"/>
      <w:bookmarkEnd w:id="91"/>
      <w:r>
        <w:t>Figura 7: gráfico de valores de oxígeno para la repetición 1 del experimento.</w:t>
      </w:r>
      <w:bookmarkEnd w:id="92"/>
    </w:p>
    <w:p w14:paraId="00000275" w14:textId="77777777" w:rsidR="00D17FD7" w:rsidRDefault="00D17FD7">
      <w:pPr>
        <w:spacing w:after="0" w:line="240" w:lineRule="auto"/>
        <w:jc w:val="center"/>
        <w:rPr>
          <w:b/>
          <w:sz w:val="20"/>
          <w:szCs w:val="20"/>
        </w:rPr>
      </w:pPr>
    </w:p>
    <w:p w14:paraId="00000276" w14:textId="77777777" w:rsidR="00D17FD7" w:rsidRDefault="00000000">
      <w:pPr>
        <w:spacing w:before="240"/>
      </w:pPr>
      <w:r>
        <w:t>La figura 7 representa los valores obtenidos de oxígeno a lo largo de los días de prueba en la repetición 1, los niveles generales más bajos de oxígenos se alcanzaron el día 5, los niveles generales más altos de oxígeno se obtuvieron el día 1; el grupo que presentó el mayor rango de variación de oxígeno fue el control positivo con rango de 6.4 - 4.7, luego el control negativo y el grupo A1 mantienen un rango similar entre 6.2 -4.6, luego el grupo A3 mantuvo un rango entre 6.6- 5.1; mientras que el grupo con menor rango de variación fue el A2 con un rango de 6.2 - 4.8. </w:t>
      </w:r>
      <w:r>
        <w:br w:type="page"/>
      </w:r>
    </w:p>
    <w:p w14:paraId="00000277" w14:textId="77777777" w:rsidR="00D17FD7" w:rsidRDefault="00000000">
      <w:pPr>
        <w:spacing w:before="240"/>
      </w:pPr>
      <w:r>
        <w:lastRenderedPageBreak/>
        <w:t xml:space="preserve">A continuación, la siguiente figura </w:t>
      </w:r>
      <w:proofErr w:type="gramStart"/>
      <w:r>
        <w:t>muestra  los</w:t>
      </w:r>
      <w:proofErr w:type="gramEnd"/>
      <w:r>
        <w:t xml:space="preserve"> valores obtenidos de </w:t>
      </w:r>
      <w:proofErr w:type="spellStart"/>
      <w:r>
        <w:t>UFCs</w:t>
      </w:r>
      <w:proofErr w:type="spellEnd"/>
      <w:r>
        <w:t xml:space="preserve"> iniciales de la repetición # 1.</w:t>
      </w:r>
    </w:p>
    <w:p w14:paraId="00000278" w14:textId="77777777" w:rsidR="00D17FD7" w:rsidRDefault="00000000">
      <w:pPr>
        <w:spacing w:before="240"/>
      </w:pPr>
      <w:r>
        <w:rPr>
          <w:noProof/>
        </w:rPr>
        <w:drawing>
          <wp:inline distT="114300" distB="114300" distL="114300" distR="114300" wp14:anchorId="269E56B6" wp14:editId="23714D53">
            <wp:extent cx="5943600" cy="3708400"/>
            <wp:effectExtent l="0" t="0" r="0" b="0"/>
            <wp:docPr id="13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8"/>
                    <a:srcRect/>
                    <a:stretch>
                      <a:fillRect/>
                    </a:stretch>
                  </pic:blipFill>
                  <pic:spPr>
                    <a:xfrm>
                      <a:off x="0" y="0"/>
                      <a:ext cx="5943600" cy="3708400"/>
                    </a:xfrm>
                    <a:prstGeom prst="rect">
                      <a:avLst/>
                    </a:prstGeom>
                    <a:ln/>
                  </pic:spPr>
                </pic:pic>
              </a:graphicData>
            </a:graphic>
          </wp:inline>
        </w:drawing>
      </w:r>
    </w:p>
    <w:p w14:paraId="00000279" w14:textId="77777777" w:rsidR="00D17FD7" w:rsidRDefault="00000000" w:rsidP="0000662D">
      <w:pPr>
        <w:pStyle w:val="Sinespaciado"/>
      </w:pPr>
      <w:bookmarkStart w:id="93" w:name="_heading=h.243i4a2" w:colFirst="0" w:colLast="0"/>
      <w:bookmarkStart w:id="94" w:name="_Toc132958344"/>
      <w:bookmarkEnd w:id="93"/>
      <w:r>
        <w:t>Figura 8: gráfico de la Unidades Formadoras de Colonias de la repetición #1</w:t>
      </w:r>
      <w:bookmarkEnd w:id="94"/>
    </w:p>
    <w:p w14:paraId="0000027A"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27B" w14:textId="77777777" w:rsidR="00D17FD7" w:rsidRDefault="00000000">
      <w:bookmarkStart w:id="95" w:name="_heading=h.9bikxjw25x2n" w:colFirst="0" w:colLast="0"/>
      <w:bookmarkEnd w:id="95"/>
      <w:r>
        <w:t xml:space="preserve">La figura 8 presenta el gráfico de las </w:t>
      </w:r>
      <w:proofErr w:type="spellStart"/>
      <w:r>
        <w:t>UFCs</w:t>
      </w:r>
      <w:proofErr w:type="spellEnd"/>
      <w:r>
        <w:t xml:space="preserve"> iniciales de la repetición #1, se observa que el control positivo y los grupos A1, A2 yA3 presentan igual número de UFCS, 2 </w:t>
      </w:r>
      <w:proofErr w:type="spellStart"/>
      <w:r>
        <w:t>UFCs</w:t>
      </w:r>
      <w:proofErr w:type="spellEnd"/>
      <w:r>
        <w:t xml:space="preserve">/L, debido a que se toman de la misma muestra; al contrario del control negativo </w:t>
      </w:r>
      <w:proofErr w:type="gramStart"/>
      <w:r>
        <w:t>que</w:t>
      </w:r>
      <w:proofErr w:type="gramEnd"/>
      <w:r>
        <w:t xml:space="preserve"> al ser agua potable, se obtuvo el resultado esperado de no encontrar bacterias del género </w:t>
      </w:r>
      <w:r>
        <w:rPr>
          <w:i/>
        </w:rPr>
        <w:t xml:space="preserve">Pseudomonas </w:t>
      </w:r>
      <w:proofErr w:type="spellStart"/>
      <w:r>
        <w:rPr>
          <w:i/>
        </w:rPr>
        <w:t>spp</w:t>
      </w:r>
      <w:proofErr w:type="spellEnd"/>
      <w:r>
        <w:t>.</w:t>
      </w:r>
    </w:p>
    <w:p w14:paraId="0000027C" w14:textId="77777777" w:rsidR="00D17FD7" w:rsidRDefault="00D17FD7">
      <w:pPr>
        <w:spacing w:after="0" w:line="240" w:lineRule="auto"/>
        <w:jc w:val="center"/>
        <w:rPr>
          <w:b/>
          <w:sz w:val="20"/>
          <w:szCs w:val="20"/>
        </w:rPr>
      </w:pPr>
      <w:bookmarkStart w:id="96" w:name="_heading=h.am52beovd3nr" w:colFirst="0" w:colLast="0"/>
      <w:bookmarkEnd w:id="96"/>
    </w:p>
    <w:p w14:paraId="0000027D" w14:textId="77777777" w:rsidR="00D17FD7" w:rsidRDefault="00000000">
      <w:r>
        <w:br w:type="page"/>
      </w:r>
    </w:p>
    <w:p w14:paraId="0000027E" w14:textId="77777777" w:rsidR="00D17FD7" w:rsidRDefault="00000000">
      <w:r>
        <w:lastRenderedPageBreak/>
        <w:t>A continuación, la siguiente figura muestra los resultados de las muestras de la repetición 1 acerca de las Unidades Formadoras de Colonias.</w:t>
      </w:r>
    </w:p>
    <w:p w14:paraId="0000027F" w14:textId="77777777" w:rsidR="00D17FD7" w:rsidRDefault="00000000">
      <w:r>
        <w:rPr>
          <w:noProof/>
        </w:rPr>
        <w:drawing>
          <wp:inline distT="0" distB="0" distL="0" distR="0" wp14:anchorId="4CB02E63" wp14:editId="1DF05F83">
            <wp:extent cx="5915720" cy="3555987"/>
            <wp:effectExtent l="0" t="0" r="0" b="0"/>
            <wp:docPr id="14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9"/>
                    <a:srcRect/>
                    <a:stretch>
                      <a:fillRect/>
                    </a:stretch>
                  </pic:blipFill>
                  <pic:spPr>
                    <a:xfrm>
                      <a:off x="0" y="0"/>
                      <a:ext cx="5915720" cy="3555987"/>
                    </a:xfrm>
                    <a:prstGeom prst="rect">
                      <a:avLst/>
                    </a:prstGeom>
                    <a:ln/>
                  </pic:spPr>
                </pic:pic>
              </a:graphicData>
            </a:graphic>
          </wp:inline>
        </w:drawing>
      </w:r>
    </w:p>
    <w:p w14:paraId="00000280" w14:textId="77777777" w:rsidR="00D17FD7" w:rsidRDefault="00000000" w:rsidP="0000662D">
      <w:pPr>
        <w:pStyle w:val="Sinespaciado"/>
      </w:pPr>
      <w:bookmarkStart w:id="97" w:name="_heading=h.j8sehv" w:colFirst="0" w:colLast="0"/>
      <w:bookmarkStart w:id="98" w:name="_Toc132958345"/>
      <w:bookmarkEnd w:id="97"/>
      <w:r>
        <w:t>Figura 9: gráfico de la Unidades Formadoras de Colonias de las muestras finales de la repetición #1.</w:t>
      </w:r>
      <w:bookmarkEnd w:id="98"/>
    </w:p>
    <w:p w14:paraId="00000281" w14:textId="77777777" w:rsidR="00D17FD7" w:rsidRDefault="00D17FD7">
      <w:pPr>
        <w:spacing w:line="259" w:lineRule="auto"/>
        <w:jc w:val="left"/>
      </w:pPr>
    </w:p>
    <w:p w14:paraId="00000282" w14:textId="77777777" w:rsidR="00D17FD7" w:rsidRDefault="00000000">
      <w:pPr>
        <w:rPr>
          <w:b/>
          <w:sz w:val="20"/>
          <w:szCs w:val="20"/>
        </w:rPr>
      </w:pPr>
      <w:r>
        <w:t xml:space="preserve">La figura 9 presenta los resultados de las muestras de la repetición 1 acerca de las Unidades Formadoras de Colonias; para esta primera repetición el control negativo presentó el menor número de </w:t>
      </w:r>
      <w:proofErr w:type="spellStart"/>
      <w:r>
        <w:t>UFCs</w:t>
      </w:r>
      <w:proofErr w:type="spellEnd"/>
      <w:r>
        <w:t xml:space="preserve"> con 1, seguido del control positivo con 10 </w:t>
      </w:r>
      <w:proofErr w:type="spellStart"/>
      <w:r>
        <w:t>UFCs</w:t>
      </w:r>
      <w:proofErr w:type="spellEnd"/>
      <w:r>
        <w:t xml:space="preserve">, luego el tratamiento A3 presentó 25 </w:t>
      </w:r>
      <w:proofErr w:type="spellStart"/>
      <w:r>
        <w:t>UFCs</w:t>
      </w:r>
      <w:proofErr w:type="spellEnd"/>
      <w:r>
        <w:t xml:space="preserve">, y los tratamientos A1 y A2 presentaron el mayor número de </w:t>
      </w:r>
      <w:proofErr w:type="spellStart"/>
      <w:r>
        <w:t>UFCs</w:t>
      </w:r>
      <w:proofErr w:type="spellEnd"/>
      <w:r>
        <w:t xml:space="preserve"> con 200 y 140 respectivamente.</w:t>
      </w:r>
    </w:p>
    <w:p w14:paraId="00000283" w14:textId="77777777" w:rsidR="00D17FD7" w:rsidRDefault="00000000">
      <w:pPr>
        <w:rPr>
          <w:sz w:val="32"/>
          <w:szCs w:val="32"/>
        </w:rPr>
      </w:pPr>
      <w:r>
        <w:br w:type="page"/>
      </w:r>
    </w:p>
    <w:p w14:paraId="00000284" w14:textId="77777777" w:rsidR="00D17FD7" w:rsidRPr="00322360" w:rsidRDefault="00000000" w:rsidP="001170DF">
      <w:pPr>
        <w:pStyle w:val="Ttulo2"/>
        <w:numPr>
          <w:ilvl w:val="1"/>
          <w:numId w:val="7"/>
        </w:numPr>
        <w:spacing w:after="240" w:line="240" w:lineRule="auto"/>
        <w:rPr>
          <w:lang w:val="es-SV"/>
        </w:rPr>
      </w:pPr>
      <w:bookmarkStart w:id="99" w:name="_Toc132957724"/>
      <w:r w:rsidRPr="00322360">
        <w:rPr>
          <w:lang w:val="es-SV"/>
        </w:rPr>
        <w:lastRenderedPageBreak/>
        <w:t>Resultados: Repetición #2</w:t>
      </w:r>
      <w:bookmarkEnd w:id="99"/>
    </w:p>
    <w:p w14:paraId="00000285" w14:textId="77777777" w:rsidR="00D17FD7" w:rsidRDefault="00000000">
      <w:r>
        <w:t>A continuación, se presentan los resultados de oxígeno, temperatura, mortalidad de alevines y conteo bacteriológico en la repetición #2</w:t>
      </w:r>
    </w:p>
    <w:p w14:paraId="00000286" w14:textId="77777777" w:rsidR="00D17FD7" w:rsidRDefault="00D17FD7"/>
    <w:p w14:paraId="00000287" w14:textId="77777777" w:rsidR="00D17FD7" w:rsidRDefault="00000000" w:rsidP="0000662D">
      <w:pPr>
        <w:pStyle w:val="Tabla"/>
      </w:pPr>
      <w:bookmarkStart w:id="100" w:name="_Toc132958287"/>
      <w:r>
        <w:t>Tabla 7. Resultados de la medición de oxígeno y temperatura en la repetición #2</w:t>
      </w:r>
      <w:bookmarkEnd w:id="100"/>
    </w:p>
    <w:tbl>
      <w:tblPr>
        <w:tblStyle w:val="aff9"/>
        <w:tblW w:w="7939" w:type="dxa"/>
        <w:jc w:val="center"/>
        <w:tblInd w:w="0" w:type="dxa"/>
        <w:tblLayout w:type="fixed"/>
        <w:tblLook w:val="0400" w:firstRow="0" w:lastRow="0" w:firstColumn="0" w:lastColumn="0" w:noHBand="0" w:noVBand="1"/>
      </w:tblPr>
      <w:tblGrid>
        <w:gridCol w:w="1876"/>
        <w:gridCol w:w="1877"/>
        <w:gridCol w:w="1877"/>
        <w:gridCol w:w="2309"/>
      </w:tblGrid>
      <w:tr w:rsidR="00D17FD7" w14:paraId="5CD91D4C" w14:textId="77777777">
        <w:trPr>
          <w:trHeight w:val="323"/>
          <w:jc w:val="center"/>
        </w:trPr>
        <w:tc>
          <w:tcPr>
            <w:tcW w:w="1876" w:type="dxa"/>
            <w:tcBorders>
              <w:top w:val="single" w:sz="4" w:space="0" w:color="000000"/>
              <w:bottom w:val="single" w:sz="4" w:space="0" w:color="000000"/>
            </w:tcBorders>
          </w:tcPr>
          <w:p w14:paraId="00000288" w14:textId="77777777" w:rsidR="00D17FD7" w:rsidRDefault="00000000">
            <w:pPr>
              <w:rPr>
                <w:b/>
              </w:rPr>
            </w:pPr>
            <w:r>
              <w:rPr>
                <w:b/>
              </w:rPr>
              <w:t>Día</w:t>
            </w:r>
          </w:p>
        </w:tc>
        <w:tc>
          <w:tcPr>
            <w:tcW w:w="1877" w:type="dxa"/>
            <w:tcBorders>
              <w:top w:val="single" w:sz="4" w:space="0" w:color="000000"/>
              <w:bottom w:val="single" w:sz="4" w:space="0" w:color="000000"/>
            </w:tcBorders>
          </w:tcPr>
          <w:p w14:paraId="00000289" w14:textId="77777777" w:rsidR="00D17FD7" w:rsidRDefault="00000000">
            <w:pPr>
              <w:rPr>
                <w:b/>
              </w:rPr>
            </w:pPr>
            <w:r>
              <w:rPr>
                <w:b/>
              </w:rPr>
              <w:t>Pila</w:t>
            </w:r>
          </w:p>
        </w:tc>
        <w:tc>
          <w:tcPr>
            <w:tcW w:w="1877" w:type="dxa"/>
            <w:tcBorders>
              <w:top w:val="single" w:sz="4" w:space="0" w:color="000000"/>
              <w:bottom w:val="single" w:sz="4" w:space="0" w:color="000000"/>
            </w:tcBorders>
          </w:tcPr>
          <w:p w14:paraId="0000028A" w14:textId="77777777" w:rsidR="00D17FD7" w:rsidRDefault="00000000">
            <w:pPr>
              <w:rPr>
                <w:b/>
              </w:rPr>
            </w:pPr>
            <w:r>
              <w:rPr>
                <w:b/>
              </w:rPr>
              <w:t>Oxígeno (mg/L)</w:t>
            </w:r>
          </w:p>
        </w:tc>
        <w:tc>
          <w:tcPr>
            <w:tcW w:w="2309" w:type="dxa"/>
            <w:tcBorders>
              <w:top w:val="single" w:sz="4" w:space="0" w:color="000000"/>
              <w:bottom w:val="single" w:sz="4" w:space="0" w:color="000000"/>
            </w:tcBorders>
          </w:tcPr>
          <w:p w14:paraId="0000028B" w14:textId="77777777" w:rsidR="00D17FD7" w:rsidRDefault="00000000">
            <w:pPr>
              <w:rPr>
                <w:b/>
              </w:rPr>
            </w:pPr>
            <w:r>
              <w:rPr>
                <w:b/>
              </w:rPr>
              <w:t>Temperatura (</w:t>
            </w:r>
            <w:proofErr w:type="spellStart"/>
            <w:r>
              <w:rPr>
                <w:b/>
              </w:rPr>
              <w:t>C°</w:t>
            </w:r>
            <w:proofErr w:type="spellEnd"/>
            <w:r>
              <w:rPr>
                <w:b/>
              </w:rPr>
              <w:t>)</w:t>
            </w:r>
          </w:p>
        </w:tc>
      </w:tr>
      <w:tr w:rsidR="00D17FD7" w14:paraId="1045E27A" w14:textId="77777777">
        <w:trPr>
          <w:trHeight w:val="323"/>
          <w:jc w:val="center"/>
        </w:trPr>
        <w:tc>
          <w:tcPr>
            <w:tcW w:w="1876" w:type="dxa"/>
            <w:tcBorders>
              <w:top w:val="single" w:sz="4" w:space="0" w:color="000000"/>
            </w:tcBorders>
          </w:tcPr>
          <w:p w14:paraId="0000028C" w14:textId="77777777" w:rsidR="00D17FD7" w:rsidRDefault="00000000">
            <w:r>
              <w:t>1</w:t>
            </w:r>
          </w:p>
        </w:tc>
        <w:tc>
          <w:tcPr>
            <w:tcW w:w="1877" w:type="dxa"/>
            <w:tcBorders>
              <w:top w:val="single" w:sz="4" w:space="0" w:color="000000"/>
            </w:tcBorders>
          </w:tcPr>
          <w:p w14:paraId="0000028D" w14:textId="77777777" w:rsidR="00D17FD7" w:rsidRDefault="00000000">
            <w:r>
              <w:t>C+</w:t>
            </w:r>
          </w:p>
        </w:tc>
        <w:tc>
          <w:tcPr>
            <w:tcW w:w="1877" w:type="dxa"/>
            <w:tcBorders>
              <w:top w:val="single" w:sz="4" w:space="0" w:color="000000"/>
            </w:tcBorders>
          </w:tcPr>
          <w:p w14:paraId="0000028E" w14:textId="77777777" w:rsidR="00D17FD7" w:rsidRDefault="00000000">
            <w:r>
              <w:t>6.4</w:t>
            </w:r>
          </w:p>
        </w:tc>
        <w:tc>
          <w:tcPr>
            <w:tcW w:w="2309" w:type="dxa"/>
            <w:tcBorders>
              <w:top w:val="single" w:sz="4" w:space="0" w:color="000000"/>
            </w:tcBorders>
          </w:tcPr>
          <w:p w14:paraId="0000028F" w14:textId="77777777" w:rsidR="00D17FD7" w:rsidRDefault="00000000">
            <w:r>
              <w:t>29</w:t>
            </w:r>
          </w:p>
        </w:tc>
      </w:tr>
      <w:tr w:rsidR="00D17FD7" w14:paraId="640E0B14" w14:textId="77777777">
        <w:trPr>
          <w:trHeight w:val="323"/>
          <w:jc w:val="center"/>
        </w:trPr>
        <w:tc>
          <w:tcPr>
            <w:tcW w:w="1876" w:type="dxa"/>
          </w:tcPr>
          <w:p w14:paraId="00000290" w14:textId="77777777" w:rsidR="00D17FD7" w:rsidRDefault="00D17FD7"/>
        </w:tc>
        <w:tc>
          <w:tcPr>
            <w:tcW w:w="1877" w:type="dxa"/>
          </w:tcPr>
          <w:p w14:paraId="00000291" w14:textId="77777777" w:rsidR="00D17FD7" w:rsidRDefault="00000000">
            <w:r>
              <w:t>C-</w:t>
            </w:r>
          </w:p>
        </w:tc>
        <w:tc>
          <w:tcPr>
            <w:tcW w:w="1877" w:type="dxa"/>
          </w:tcPr>
          <w:p w14:paraId="00000292" w14:textId="77777777" w:rsidR="00D17FD7" w:rsidRDefault="00000000">
            <w:r>
              <w:t>6.3</w:t>
            </w:r>
          </w:p>
        </w:tc>
        <w:tc>
          <w:tcPr>
            <w:tcW w:w="2309" w:type="dxa"/>
          </w:tcPr>
          <w:p w14:paraId="00000293" w14:textId="77777777" w:rsidR="00D17FD7" w:rsidRDefault="00000000">
            <w:r>
              <w:t>29</w:t>
            </w:r>
          </w:p>
        </w:tc>
      </w:tr>
      <w:tr w:rsidR="00D17FD7" w14:paraId="09CBF747" w14:textId="77777777">
        <w:trPr>
          <w:trHeight w:val="323"/>
          <w:jc w:val="center"/>
        </w:trPr>
        <w:tc>
          <w:tcPr>
            <w:tcW w:w="1876" w:type="dxa"/>
          </w:tcPr>
          <w:p w14:paraId="00000294" w14:textId="77777777" w:rsidR="00D17FD7" w:rsidRDefault="00D17FD7"/>
        </w:tc>
        <w:tc>
          <w:tcPr>
            <w:tcW w:w="1877" w:type="dxa"/>
          </w:tcPr>
          <w:p w14:paraId="00000295" w14:textId="77777777" w:rsidR="00D17FD7" w:rsidRDefault="00000000">
            <w:r>
              <w:t>A1</w:t>
            </w:r>
          </w:p>
        </w:tc>
        <w:tc>
          <w:tcPr>
            <w:tcW w:w="1877" w:type="dxa"/>
          </w:tcPr>
          <w:p w14:paraId="00000296" w14:textId="77777777" w:rsidR="00D17FD7" w:rsidRDefault="00000000">
            <w:r>
              <w:t>6.3</w:t>
            </w:r>
          </w:p>
        </w:tc>
        <w:tc>
          <w:tcPr>
            <w:tcW w:w="2309" w:type="dxa"/>
          </w:tcPr>
          <w:p w14:paraId="00000297" w14:textId="77777777" w:rsidR="00D17FD7" w:rsidRDefault="00000000">
            <w:r>
              <w:t>29</w:t>
            </w:r>
          </w:p>
        </w:tc>
      </w:tr>
      <w:tr w:rsidR="00D17FD7" w14:paraId="70DA1FAE" w14:textId="77777777">
        <w:trPr>
          <w:trHeight w:val="323"/>
          <w:jc w:val="center"/>
        </w:trPr>
        <w:tc>
          <w:tcPr>
            <w:tcW w:w="1876" w:type="dxa"/>
          </w:tcPr>
          <w:p w14:paraId="00000298" w14:textId="77777777" w:rsidR="00D17FD7" w:rsidRDefault="00D17FD7"/>
        </w:tc>
        <w:tc>
          <w:tcPr>
            <w:tcW w:w="1877" w:type="dxa"/>
          </w:tcPr>
          <w:p w14:paraId="00000299" w14:textId="77777777" w:rsidR="00D17FD7" w:rsidRDefault="00000000">
            <w:r>
              <w:t>A2</w:t>
            </w:r>
          </w:p>
        </w:tc>
        <w:tc>
          <w:tcPr>
            <w:tcW w:w="1877" w:type="dxa"/>
          </w:tcPr>
          <w:p w14:paraId="0000029A" w14:textId="77777777" w:rsidR="00D17FD7" w:rsidRDefault="00000000">
            <w:r>
              <w:t>6.4</w:t>
            </w:r>
          </w:p>
        </w:tc>
        <w:tc>
          <w:tcPr>
            <w:tcW w:w="2309" w:type="dxa"/>
          </w:tcPr>
          <w:p w14:paraId="0000029B" w14:textId="77777777" w:rsidR="00D17FD7" w:rsidRDefault="00000000">
            <w:r>
              <w:t>29</w:t>
            </w:r>
          </w:p>
        </w:tc>
      </w:tr>
      <w:tr w:rsidR="00D17FD7" w14:paraId="7AFE3B96" w14:textId="77777777">
        <w:trPr>
          <w:trHeight w:val="323"/>
          <w:jc w:val="center"/>
        </w:trPr>
        <w:tc>
          <w:tcPr>
            <w:tcW w:w="1876" w:type="dxa"/>
            <w:tcBorders>
              <w:bottom w:val="single" w:sz="4" w:space="0" w:color="000000"/>
            </w:tcBorders>
          </w:tcPr>
          <w:p w14:paraId="0000029C" w14:textId="77777777" w:rsidR="00D17FD7" w:rsidRDefault="00D17FD7"/>
        </w:tc>
        <w:tc>
          <w:tcPr>
            <w:tcW w:w="1877" w:type="dxa"/>
            <w:tcBorders>
              <w:bottom w:val="single" w:sz="4" w:space="0" w:color="000000"/>
            </w:tcBorders>
          </w:tcPr>
          <w:p w14:paraId="0000029D" w14:textId="77777777" w:rsidR="00D17FD7" w:rsidRDefault="00000000">
            <w:r>
              <w:t>A3</w:t>
            </w:r>
          </w:p>
        </w:tc>
        <w:tc>
          <w:tcPr>
            <w:tcW w:w="1877" w:type="dxa"/>
            <w:tcBorders>
              <w:bottom w:val="single" w:sz="4" w:space="0" w:color="000000"/>
            </w:tcBorders>
          </w:tcPr>
          <w:p w14:paraId="0000029E" w14:textId="77777777" w:rsidR="00D17FD7" w:rsidRDefault="00000000">
            <w:r>
              <w:t>6.5</w:t>
            </w:r>
          </w:p>
        </w:tc>
        <w:tc>
          <w:tcPr>
            <w:tcW w:w="2309" w:type="dxa"/>
            <w:tcBorders>
              <w:bottom w:val="single" w:sz="4" w:space="0" w:color="000000"/>
            </w:tcBorders>
          </w:tcPr>
          <w:p w14:paraId="0000029F" w14:textId="77777777" w:rsidR="00D17FD7" w:rsidRDefault="00000000">
            <w:r>
              <w:t>29</w:t>
            </w:r>
          </w:p>
        </w:tc>
      </w:tr>
      <w:tr w:rsidR="00D17FD7" w14:paraId="0640E08F" w14:textId="77777777">
        <w:trPr>
          <w:trHeight w:val="323"/>
          <w:jc w:val="center"/>
        </w:trPr>
        <w:tc>
          <w:tcPr>
            <w:tcW w:w="1876" w:type="dxa"/>
            <w:tcBorders>
              <w:top w:val="single" w:sz="4" w:space="0" w:color="000000"/>
            </w:tcBorders>
          </w:tcPr>
          <w:p w14:paraId="000002A0" w14:textId="77777777" w:rsidR="00D17FD7" w:rsidRDefault="00000000">
            <w:r>
              <w:t>2</w:t>
            </w:r>
          </w:p>
        </w:tc>
        <w:tc>
          <w:tcPr>
            <w:tcW w:w="1877" w:type="dxa"/>
            <w:tcBorders>
              <w:top w:val="single" w:sz="4" w:space="0" w:color="000000"/>
            </w:tcBorders>
          </w:tcPr>
          <w:p w14:paraId="000002A1" w14:textId="77777777" w:rsidR="00D17FD7" w:rsidRDefault="00000000">
            <w:r>
              <w:t>C+</w:t>
            </w:r>
          </w:p>
        </w:tc>
        <w:tc>
          <w:tcPr>
            <w:tcW w:w="1877" w:type="dxa"/>
            <w:tcBorders>
              <w:top w:val="single" w:sz="4" w:space="0" w:color="000000"/>
            </w:tcBorders>
          </w:tcPr>
          <w:p w14:paraId="000002A2" w14:textId="77777777" w:rsidR="00D17FD7" w:rsidRDefault="00000000">
            <w:r>
              <w:t>6.3</w:t>
            </w:r>
          </w:p>
        </w:tc>
        <w:tc>
          <w:tcPr>
            <w:tcW w:w="2309" w:type="dxa"/>
            <w:tcBorders>
              <w:top w:val="single" w:sz="4" w:space="0" w:color="000000"/>
            </w:tcBorders>
          </w:tcPr>
          <w:p w14:paraId="000002A3" w14:textId="77777777" w:rsidR="00D17FD7" w:rsidRDefault="00000000">
            <w:r>
              <w:t>30</w:t>
            </w:r>
          </w:p>
        </w:tc>
      </w:tr>
      <w:tr w:rsidR="00D17FD7" w14:paraId="01F37331" w14:textId="77777777">
        <w:trPr>
          <w:trHeight w:val="323"/>
          <w:jc w:val="center"/>
        </w:trPr>
        <w:tc>
          <w:tcPr>
            <w:tcW w:w="1876" w:type="dxa"/>
          </w:tcPr>
          <w:p w14:paraId="000002A4" w14:textId="77777777" w:rsidR="00D17FD7" w:rsidRDefault="00D17FD7"/>
        </w:tc>
        <w:tc>
          <w:tcPr>
            <w:tcW w:w="1877" w:type="dxa"/>
          </w:tcPr>
          <w:p w14:paraId="000002A5" w14:textId="77777777" w:rsidR="00D17FD7" w:rsidRDefault="00000000">
            <w:r>
              <w:t>C-</w:t>
            </w:r>
          </w:p>
        </w:tc>
        <w:tc>
          <w:tcPr>
            <w:tcW w:w="1877" w:type="dxa"/>
          </w:tcPr>
          <w:p w14:paraId="000002A6" w14:textId="77777777" w:rsidR="00D17FD7" w:rsidRDefault="00000000">
            <w:r>
              <w:t>6.5</w:t>
            </w:r>
          </w:p>
        </w:tc>
        <w:tc>
          <w:tcPr>
            <w:tcW w:w="2309" w:type="dxa"/>
          </w:tcPr>
          <w:p w14:paraId="000002A7" w14:textId="77777777" w:rsidR="00D17FD7" w:rsidRDefault="00000000">
            <w:r>
              <w:t>30</w:t>
            </w:r>
          </w:p>
        </w:tc>
      </w:tr>
      <w:tr w:rsidR="00D17FD7" w14:paraId="7396DCD7" w14:textId="77777777">
        <w:trPr>
          <w:trHeight w:val="323"/>
          <w:jc w:val="center"/>
        </w:trPr>
        <w:tc>
          <w:tcPr>
            <w:tcW w:w="1876" w:type="dxa"/>
          </w:tcPr>
          <w:p w14:paraId="000002A8" w14:textId="77777777" w:rsidR="00D17FD7" w:rsidRDefault="00D17FD7"/>
        </w:tc>
        <w:tc>
          <w:tcPr>
            <w:tcW w:w="1877" w:type="dxa"/>
          </w:tcPr>
          <w:p w14:paraId="000002A9" w14:textId="77777777" w:rsidR="00D17FD7" w:rsidRDefault="00000000">
            <w:r>
              <w:t>A1</w:t>
            </w:r>
          </w:p>
        </w:tc>
        <w:tc>
          <w:tcPr>
            <w:tcW w:w="1877" w:type="dxa"/>
          </w:tcPr>
          <w:p w14:paraId="000002AA" w14:textId="77777777" w:rsidR="00D17FD7" w:rsidRDefault="00000000">
            <w:r>
              <w:t>6.3</w:t>
            </w:r>
          </w:p>
        </w:tc>
        <w:tc>
          <w:tcPr>
            <w:tcW w:w="2309" w:type="dxa"/>
          </w:tcPr>
          <w:p w14:paraId="000002AB" w14:textId="77777777" w:rsidR="00D17FD7" w:rsidRDefault="00000000">
            <w:r>
              <w:t>30</w:t>
            </w:r>
          </w:p>
        </w:tc>
      </w:tr>
      <w:tr w:rsidR="00D17FD7" w14:paraId="7DA30D3B" w14:textId="77777777">
        <w:trPr>
          <w:trHeight w:val="323"/>
          <w:jc w:val="center"/>
        </w:trPr>
        <w:tc>
          <w:tcPr>
            <w:tcW w:w="1876" w:type="dxa"/>
          </w:tcPr>
          <w:p w14:paraId="000002AC" w14:textId="77777777" w:rsidR="00D17FD7" w:rsidRDefault="00D17FD7"/>
        </w:tc>
        <w:tc>
          <w:tcPr>
            <w:tcW w:w="1877" w:type="dxa"/>
          </w:tcPr>
          <w:p w14:paraId="000002AD" w14:textId="77777777" w:rsidR="00D17FD7" w:rsidRDefault="00000000">
            <w:r>
              <w:t>A2</w:t>
            </w:r>
          </w:p>
        </w:tc>
        <w:tc>
          <w:tcPr>
            <w:tcW w:w="1877" w:type="dxa"/>
          </w:tcPr>
          <w:p w14:paraId="000002AE" w14:textId="77777777" w:rsidR="00D17FD7" w:rsidRDefault="00000000">
            <w:r>
              <w:t>6.5</w:t>
            </w:r>
          </w:p>
        </w:tc>
        <w:tc>
          <w:tcPr>
            <w:tcW w:w="2309" w:type="dxa"/>
          </w:tcPr>
          <w:p w14:paraId="000002AF" w14:textId="77777777" w:rsidR="00D17FD7" w:rsidRDefault="00000000">
            <w:r>
              <w:t>30</w:t>
            </w:r>
          </w:p>
        </w:tc>
      </w:tr>
      <w:tr w:rsidR="00D17FD7" w14:paraId="733F7B34" w14:textId="77777777">
        <w:trPr>
          <w:trHeight w:val="323"/>
          <w:jc w:val="center"/>
        </w:trPr>
        <w:tc>
          <w:tcPr>
            <w:tcW w:w="1876" w:type="dxa"/>
            <w:tcBorders>
              <w:bottom w:val="single" w:sz="4" w:space="0" w:color="000000"/>
            </w:tcBorders>
          </w:tcPr>
          <w:p w14:paraId="000002B0" w14:textId="77777777" w:rsidR="00D17FD7" w:rsidRDefault="00D17FD7"/>
        </w:tc>
        <w:tc>
          <w:tcPr>
            <w:tcW w:w="1877" w:type="dxa"/>
            <w:tcBorders>
              <w:bottom w:val="single" w:sz="4" w:space="0" w:color="000000"/>
            </w:tcBorders>
          </w:tcPr>
          <w:p w14:paraId="000002B1" w14:textId="77777777" w:rsidR="00D17FD7" w:rsidRDefault="00000000">
            <w:r>
              <w:t>A3</w:t>
            </w:r>
          </w:p>
        </w:tc>
        <w:tc>
          <w:tcPr>
            <w:tcW w:w="1877" w:type="dxa"/>
            <w:tcBorders>
              <w:bottom w:val="single" w:sz="4" w:space="0" w:color="000000"/>
            </w:tcBorders>
          </w:tcPr>
          <w:p w14:paraId="000002B2" w14:textId="77777777" w:rsidR="00D17FD7" w:rsidRDefault="00000000">
            <w:r>
              <w:t>6.6</w:t>
            </w:r>
          </w:p>
        </w:tc>
        <w:tc>
          <w:tcPr>
            <w:tcW w:w="2309" w:type="dxa"/>
            <w:tcBorders>
              <w:bottom w:val="single" w:sz="4" w:space="0" w:color="000000"/>
            </w:tcBorders>
          </w:tcPr>
          <w:p w14:paraId="000002B3" w14:textId="77777777" w:rsidR="00D17FD7" w:rsidRDefault="00000000">
            <w:r>
              <w:t>30</w:t>
            </w:r>
          </w:p>
        </w:tc>
      </w:tr>
      <w:tr w:rsidR="00D17FD7" w14:paraId="656673F2" w14:textId="77777777">
        <w:trPr>
          <w:trHeight w:val="323"/>
          <w:jc w:val="center"/>
        </w:trPr>
        <w:tc>
          <w:tcPr>
            <w:tcW w:w="1876" w:type="dxa"/>
            <w:tcBorders>
              <w:top w:val="single" w:sz="4" w:space="0" w:color="000000"/>
            </w:tcBorders>
          </w:tcPr>
          <w:p w14:paraId="000002B4" w14:textId="77777777" w:rsidR="00D17FD7" w:rsidRDefault="00000000">
            <w:r>
              <w:t>3</w:t>
            </w:r>
          </w:p>
        </w:tc>
        <w:tc>
          <w:tcPr>
            <w:tcW w:w="1877" w:type="dxa"/>
            <w:tcBorders>
              <w:top w:val="single" w:sz="4" w:space="0" w:color="000000"/>
            </w:tcBorders>
          </w:tcPr>
          <w:p w14:paraId="000002B5" w14:textId="77777777" w:rsidR="00D17FD7" w:rsidRDefault="00000000">
            <w:r>
              <w:t>C+</w:t>
            </w:r>
          </w:p>
        </w:tc>
        <w:tc>
          <w:tcPr>
            <w:tcW w:w="1877" w:type="dxa"/>
            <w:tcBorders>
              <w:top w:val="single" w:sz="4" w:space="0" w:color="000000"/>
            </w:tcBorders>
          </w:tcPr>
          <w:p w14:paraId="000002B6" w14:textId="77777777" w:rsidR="00D17FD7" w:rsidRDefault="00000000">
            <w:r>
              <w:t>6.2</w:t>
            </w:r>
          </w:p>
        </w:tc>
        <w:tc>
          <w:tcPr>
            <w:tcW w:w="2309" w:type="dxa"/>
            <w:tcBorders>
              <w:top w:val="single" w:sz="4" w:space="0" w:color="000000"/>
            </w:tcBorders>
          </w:tcPr>
          <w:p w14:paraId="000002B7" w14:textId="77777777" w:rsidR="00D17FD7" w:rsidRDefault="00000000">
            <w:r>
              <w:t>28</w:t>
            </w:r>
          </w:p>
        </w:tc>
      </w:tr>
      <w:tr w:rsidR="00D17FD7" w14:paraId="267B0712" w14:textId="77777777">
        <w:trPr>
          <w:trHeight w:val="323"/>
          <w:jc w:val="center"/>
        </w:trPr>
        <w:tc>
          <w:tcPr>
            <w:tcW w:w="1876" w:type="dxa"/>
          </w:tcPr>
          <w:p w14:paraId="000002B8" w14:textId="77777777" w:rsidR="00D17FD7" w:rsidRDefault="00D17FD7"/>
        </w:tc>
        <w:tc>
          <w:tcPr>
            <w:tcW w:w="1877" w:type="dxa"/>
          </w:tcPr>
          <w:p w14:paraId="000002B9" w14:textId="77777777" w:rsidR="00D17FD7" w:rsidRDefault="00000000">
            <w:r>
              <w:t>C-</w:t>
            </w:r>
          </w:p>
        </w:tc>
        <w:tc>
          <w:tcPr>
            <w:tcW w:w="1877" w:type="dxa"/>
          </w:tcPr>
          <w:p w14:paraId="000002BA" w14:textId="77777777" w:rsidR="00D17FD7" w:rsidRDefault="00000000">
            <w:r>
              <w:t>6.1</w:t>
            </w:r>
          </w:p>
        </w:tc>
        <w:tc>
          <w:tcPr>
            <w:tcW w:w="2309" w:type="dxa"/>
          </w:tcPr>
          <w:p w14:paraId="000002BB" w14:textId="77777777" w:rsidR="00D17FD7" w:rsidRDefault="00000000">
            <w:r>
              <w:t>28</w:t>
            </w:r>
          </w:p>
        </w:tc>
      </w:tr>
      <w:tr w:rsidR="00D17FD7" w14:paraId="58CB168D" w14:textId="77777777">
        <w:trPr>
          <w:trHeight w:val="323"/>
          <w:jc w:val="center"/>
        </w:trPr>
        <w:tc>
          <w:tcPr>
            <w:tcW w:w="1876" w:type="dxa"/>
          </w:tcPr>
          <w:p w14:paraId="000002BC" w14:textId="77777777" w:rsidR="00D17FD7" w:rsidRDefault="00D17FD7"/>
        </w:tc>
        <w:tc>
          <w:tcPr>
            <w:tcW w:w="1877" w:type="dxa"/>
          </w:tcPr>
          <w:p w14:paraId="000002BD" w14:textId="77777777" w:rsidR="00D17FD7" w:rsidRDefault="00000000">
            <w:r>
              <w:t>A1</w:t>
            </w:r>
          </w:p>
        </w:tc>
        <w:tc>
          <w:tcPr>
            <w:tcW w:w="1877" w:type="dxa"/>
          </w:tcPr>
          <w:p w14:paraId="000002BE" w14:textId="77777777" w:rsidR="00D17FD7" w:rsidRDefault="00000000">
            <w:r>
              <w:t>6.3</w:t>
            </w:r>
          </w:p>
        </w:tc>
        <w:tc>
          <w:tcPr>
            <w:tcW w:w="2309" w:type="dxa"/>
          </w:tcPr>
          <w:p w14:paraId="000002BF" w14:textId="77777777" w:rsidR="00D17FD7" w:rsidRDefault="00000000">
            <w:r>
              <w:t>28</w:t>
            </w:r>
          </w:p>
        </w:tc>
      </w:tr>
      <w:tr w:rsidR="00D17FD7" w14:paraId="022D1756" w14:textId="77777777">
        <w:trPr>
          <w:trHeight w:val="323"/>
          <w:jc w:val="center"/>
        </w:trPr>
        <w:tc>
          <w:tcPr>
            <w:tcW w:w="1876" w:type="dxa"/>
          </w:tcPr>
          <w:p w14:paraId="000002C0" w14:textId="77777777" w:rsidR="00D17FD7" w:rsidRDefault="00D17FD7"/>
        </w:tc>
        <w:tc>
          <w:tcPr>
            <w:tcW w:w="1877" w:type="dxa"/>
          </w:tcPr>
          <w:p w14:paraId="000002C1" w14:textId="77777777" w:rsidR="00D17FD7" w:rsidRDefault="00000000">
            <w:r>
              <w:t>A2</w:t>
            </w:r>
          </w:p>
        </w:tc>
        <w:tc>
          <w:tcPr>
            <w:tcW w:w="1877" w:type="dxa"/>
          </w:tcPr>
          <w:p w14:paraId="000002C2" w14:textId="77777777" w:rsidR="00D17FD7" w:rsidRDefault="00000000">
            <w:r>
              <w:t>6.2</w:t>
            </w:r>
          </w:p>
        </w:tc>
        <w:tc>
          <w:tcPr>
            <w:tcW w:w="2309" w:type="dxa"/>
          </w:tcPr>
          <w:p w14:paraId="000002C3" w14:textId="77777777" w:rsidR="00D17FD7" w:rsidRDefault="00000000">
            <w:r>
              <w:t>28</w:t>
            </w:r>
          </w:p>
        </w:tc>
      </w:tr>
      <w:tr w:rsidR="00D17FD7" w14:paraId="16E4F83D" w14:textId="77777777">
        <w:trPr>
          <w:trHeight w:val="323"/>
          <w:jc w:val="center"/>
        </w:trPr>
        <w:tc>
          <w:tcPr>
            <w:tcW w:w="1876" w:type="dxa"/>
            <w:tcBorders>
              <w:bottom w:val="single" w:sz="4" w:space="0" w:color="000000"/>
            </w:tcBorders>
          </w:tcPr>
          <w:p w14:paraId="000002C4" w14:textId="77777777" w:rsidR="00D17FD7" w:rsidRDefault="00D17FD7"/>
        </w:tc>
        <w:tc>
          <w:tcPr>
            <w:tcW w:w="1877" w:type="dxa"/>
            <w:tcBorders>
              <w:bottom w:val="single" w:sz="4" w:space="0" w:color="000000"/>
            </w:tcBorders>
          </w:tcPr>
          <w:p w14:paraId="000002C5" w14:textId="77777777" w:rsidR="00D17FD7" w:rsidRDefault="00000000">
            <w:r>
              <w:t>A3</w:t>
            </w:r>
          </w:p>
        </w:tc>
        <w:tc>
          <w:tcPr>
            <w:tcW w:w="1877" w:type="dxa"/>
            <w:tcBorders>
              <w:bottom w:val="single" w:sz="4" w:space="0" w:color="000000"/>
            </w:tcBorders>
          </w:tcPr>
          <w:p w14:paraId="000002C6" w14:textId="77777777" w:rsidR="00D17FD7" w:rsidRDefault="00000000">
            <w:r>
              <w:t>6.3</w:t>
            </w:r>
          </w:p>
        </w:tc>
        <w:tc>
          <w:tcPr>
            <w:tcW w:w="2309" w:type="dxa"/>
            <w:tcBorders>
              <w:bottom w:val="single" w:sz="4" w:space="0" w:color="000000"/>
            </w:tcBorders>
          </w:tcPr>
          <w:p w14:paraId="000002C7" w14:textId="77777777" w:rsidR="00D17FD7" w:rsidRDefault="00000000">
            <w:r>
              <w:t>28</w:t>
            </w:r>
          </w:p>
        </w:tc>
      </w:tr>
      <w:tr w:rsidR="00D17FD7" w14:paraId="69140644" w14:textId="77777777">
        <w:trPr>
          <w:trHeight w:val="323"/>
          <w:jc w:val="center"/>
        </w:trPr>
        <w:tc>
          <w:tcPr>
            <w:tcW w:w="1876" w:type="dxa"/>
            <w:tcBorders>
              <w:top w:val="single" w:sz="4" w:space="0" w:color="000000"/>
            </w:tcBorders>
          </w:tcPr>
          <w:p w14:paraId="000002C8" w14:textId="77777777" w:rsidR="00D17FD7" w:rsidRDefault="00000000">
            <w:r>
              <w:t>4</w:t>
            </w:r>
          </w:p>
        </w:tc>
        <w:tc>
          <w:tcPr>
            <w:tcW w:w="1877" w:type="dxa"/>
            <w:tcBorders>
              <w:top w:val="single" w:sz="4" w:space="0" w:color="000000"/>
            </w:tcBorders>
          </w:tcPr>
          <w:p w14:paraId="000002C9" w14:textId="77777777" w:rsidR="00D17FD7" w:rsidRDefault="00000000">
            <w:r>
              <w:t>C+</w:t>
            </w:r>
          </w:p>
        </w:tc>
        <w:tc>
          <w:tcPr>
            <w:tcW w:w="1877" w:type="dxa"/>
            <w:tcBorders>
              <w:top w:val="single" w:sz="4" w:space="0" w:color="000000"/>
            </w:tcBorders>
          </w:tcPr>
          <w:p w14:paraId="000002CA" w14:textId="77777777" w:rsidR="00D17FD7" w:rsidRDefault="00000000">
            <w:r>
              <w:t>6.3</w:t>
            </w:r>
          </w:p>
        </w:tc>
        <w:tc>
          <w:tcPr>
            <w:tcW w:w="2309" w:type="dxa"/>
            <w:tcBorders>
              <w:top w:val="single" w:sz="4" w:space="0" w:color="000000"/>
            </w:tcBorders>
          </w:tcPr>
          <w:p w14:paraId="000002CB" w14:textId="77777777" w:rsidR="00D17FD7" w:rsidRDefault="00000000">
            <w:r>
              <w:t>30</w:t>
            </w:r>
          </w:p>
        </w:tc>
      </w:tr>
      <w:tr w:rsidR="00D17FD7" w14:paraId="404141D5" w14:textId="77777777">
        <w:trPr>
          <w:trHeight w:val="323"/>
          <w:jc w:val="center"/>
        </w:trPr>
        <w:tc>
          <w:tcPr>
            <w:tcW w:w="1876" w:type="dxa"/>
          </w:tcPr>
          <w:p w14:paraId="000002CC" w14:textId="77777777" w:rsidR="00D17FD7" w:rsidRDefault="00D17FD7"/>
        </w:tc>
        <w:tc>
          <w:tcPr>
            <w:tcW w:w="1877" w:type="dxa"/>
          </w:tcPr>
          <w:p w14:paraId="000002CD" w14:textId="77777777" w:rsidR="00D17FD7" w:rsidRDefault="00000000">
            <w:r>
              <w:t>C-</w:t>
            </w:r>
          </w:p>
        </w:tc>
        <w:tc>
          <w:tcPr>
            <w:tcW w:w="1877" w:type="dxa"/>
          </w:tcPr>
          <w:p w14:paraId="000002CE" w14:textId="77777777" w:rsidR="00D17FD7" w:rsidRDefault="00000000">
            <w:r>
              <w:t>6.3</w:t>
            </w:r>
          </w:p>
        </w:tc>
        <w:tc>
          <w:tcPr>
            <w:tcW w:w="2309" w:type="dxa"/>
          </w:tcPr>
          <w:p w14:paraId="000002CF" w14:textId="77777777" w:rsidR="00D17FD7" w:rsidRDefault="00000000">
            <w:r>
              <w:t>30</w:t>
            </w:r>
          </w:p>
        </w:tc>
      </w:tr>
      <w:tr w:rsidR="00D17FD7" w14:paraId="22876E22" w14:textId="77777777">
        <w:trPr>
          <w:trHeight w:val="323"/>
          <w:jc w:val="center"/>
        </w:trPr>
        <w:tc>
          <w:tcPr>
            <w:tcW w:w="1876" w:type="dxa"/>
          </w:tcPr>
          <w:p w14:paraId="000002D0" w14:textId="77777777" w:rsidR="00D17FD7" w:rsidRDefault="00D17FD7"/>
        </w:tc>
        <w:tc>
          <w:tcPr>
            <w:tcW w:w="1877" w:type="dxa"/>
          </w:tcPr>
          <w:p w14:paraId="000002D1" w14:textId="77777777" w:rsidR="00D17FD7" w:rsidRDefault="00000000">
            <w:r>
              <w:t>A1</w:t>
            </w:r>
          </w:p>
        </w:tc>
        <w:tc>
          <w:tcPr>
            <w:tcW w:w="1877" w:type="dxa"/>
          </w:tcPr>
          <w:p w14:paraId="000002D2" w14:textId="77777777" w:rsidR="00D17FD7" w:rsidRDefault="00000000">
            <w:r>
              <w:t>6.4</w:t>
            </w:r>
          </w:p>
        </w:tc>
        <w:tc>
          <w:tcPr>
            <w:tcW w:w="2309" w:type="dxa"/>
          </w:tcPr>
          <w:p w14:paraId="000002D3" w14:textId="77777777" w:rsidR="00D17FD7" w:rsidRDefault="00000000">
            <w:r>
              <w:t>30</w:t>
            </w:r>
          </w:p>
        </w:tc>
      </w:tr>
      <w:tr w:rsidR="00D17FD7" w14:paraId="4098DB74" w14:textId="77777777">
        <w:trPr>
          <w:trHeight w:val="323"/>
          <w:jc w:val="center"/>
        </w:trPr>
        <w:tc>
          <w:tcPr>
            <w:tcW w:w="1876" w:type="dxa"/>
          </w:tcPr>
          <w:p w14:paraId="000002D4" w14:textId="77777777" w:rsidR="00D17FD7" w:rsidRDefault="00D17FD7"/>
        </w:tc>
        <w:tc>
          <w:tcPr>
            <w:tcW w:w="1877" w:type="dxa"/>
          </w:tcPr>
          <w:p w14:paraId="000002D5" w14:textId="77777777" w:rsidR="00D17FD7" w:rsidRDefault="00000000">
            <w:r>
              <w:t>A2</w:t>
            </w:r>
          </w:p>
        </w:tc>
        <w:tc>
          <w:tcPr>
            <w:tcW w:w="1877" w:type="dxa"/>
          </w:tcPr>
          <w:p w14:paraId="000002D6" w14:textId="77777777" w:rsidR="00D17FD7" w:rsidRDefault="00000000">
            <w:r>
              <w:t>6.3</w:t>
            </w:r>
          </w:p>
        </w:tc>
        <w:tc>
          <w:tcPr>
            <w:tcW w:w="2309" w:type="dxa"/>
          </w:tcPr>
          <w:p w14:paraId="000002D7" w14:textId="77777777" w:rsidR="00D17FD7" w:rsidRDefault="00000000">
            <w:r>
              <w:t>30</w:t>
            </w:r>
          </w:p>
        </w:tc>
      </w:tr>
      <w:tr w:rsidR="00D17FD7" w14:paraId="4327C775" w14:textId="77777777">
        <w:trPr>
          <w:trHeight w:val="323"/>
          <w:jc w:val="center"/>
        </w:trPr>
        <w:tc>
          <w:tcPr>
            <w:tcW w:w="1876" w:type="dxa"/>
            <w:tcBorders>
              <w:bottom w:val="single" w:sz="4" w:space="0" w:color="000000"/>
            </w:tcBorders>
          </w:tcPr>
          <w:p w14:paraId="000002D8" w14:textId="77777777" w:rsidR="00D17FD7" w:rsidRDefault="00D17FD7"/>
        </w:tc>
        <w:tc>
          <w:tcPr>
            <w:tcW w:w="1877" w:type="dxa"/>
            <w:tcBorders>
              <w:bottom w:val="single" w:sz="4" w:space="0" w:color="000000"/>
            </w:tcBorders>
          </w:tcPr>
          <w:p w14:paraId="000002D9" w14:textId="77777777" w:rsidR="00D17FD7" w:rsidRDefault="00000000">
            <w:r>
              <w:t>A3</w:t>
            </w:r>
          </w:p>
        </w:tc>
        <w:tc>
          <w:tcPr>
            <w:tcW w:w="1877" w:type="dxa"/>
            <w:tcBorders>
              <w:bottom w:val="single" w:sz="4" w:space="0" w:color="000000"/>
            </w:tcBorders>
          </w:tcPr>
          <w:p w14:paraId="000002DA" w14:textId="77777777" w:rsidR="00D17FD7" w:rsidRDefault="00000000">
            <w:r>
              <w:t>6.2</w:t>
            </w:r>
          </w:p>
        </w:tc>
        <w:tc>
          <w:tcPr>
            <w:tcW w:w="2309" w:type="dxa"/>
            <w:tcBorders>
              <w:bottom w:val="single" w:sz="4" w:space="0" w:color="000000"/>
            </w:tcBorders>
          </w:tcPr>
          <w:p w14:paraId="000002DB" w14:textId="77777777" w:rsidR="00D17FD7" w:rsidRDefault="00000000">
            <w:r>
              <w:t>30</w:t>
            </w:r>
          </w:p>
        </w:tc>
      </w:tr>
      <w:tr w:rsidR="00D17FD7" w14:paraId="681BB6EE" w14:textId="77777777">
        <w:trPr>
          <w:trHeight w:val="323"/>
          <w:jc w:val="center"/>
        </w:trPr>
        <w:tc>
          <w:tcPr>
            <w:tcW w:w="1876" w:type="dxa"/>
            <w:tcBorders>
              <w:top w:val="single" w:sz="4" w:space="0" w:color="000000"/>
            </w:tcBorders>
          </w:tcPr>
          <w:p w14:paraId="000002DC" w14:textId="77777777" w:rsidR="00D17FD7" w:rsidRDefault="00000000">
            <w:r>
              <w:t>5</w:t>
            </w:r>
          </w:p>
        </w:tc>
        <w:tc>
          <w:tcPr>
            <w:tcW w:w="1877" w:type="dxa"/>
            <w:tcBorders>
              <w:top w:val="single" w:sz="4" w:space="0" w:color="000000"/>
            </w:tcBorders>
          </w:tcPr>
          <w:p w14:paraId="000002DD" w14:textId="77777777" w:rsidR="00D17FD7" w:rsidRDefault="00000000">
            <w:r>
              <w:t>C+</w:t>
            </w:r>
          </w:p>
        </w:tc>
        <w:tc>
          <w:tcPr>
            <w:tcW w:w="1877" w:type="dxa"/>
            <w:tcBorders>
              <w:top w:val="single" w:sz="4" w:space="0" w:color="000000"/>
            </w:tcBorders>
          </w:tcPr>
          <w:p w14:paraId="000002DE" w14:textId="77777777" w:rsidR="00D17FD7" w:rsidRDefault="00000000">
            <w:r>
              <w:t>6.6</w:t>
            </w:r>
          </w:p>
        </w:tc>
        <w:tc>
          <w:tcPr>
            <w:tcW w:w="2309" w:type="dxa"/>
            <w:tcBorders>
              <w:top w:val="single" w:sz="4" w:space="0" w:color="000000"/>
            </w:tcBorders>
          </w:tcPr>
          <w:p w14:paraId="000002DF" w14:textId="77777777" w:rsidR="00D17FD7" w:rsidRDefault="00000000">
            <w:r>
              <w:t>30</w:t>
            </w:r>
          </w:p>
        </w:tc>
      </w:tr>
      <w:tr w:rsidR="00D17FD7" w14:paraId="0A45CA17" w14:textId="77777777">
        <w:trPr>
          <w:trHeight w:val="323"/>
          <w:jc w:val="center"/>
        </w:trPr>
        <w:tc>
          <w:tcPr>
            <w:tcW w:w="1876" w:type="dxa"/>
          </w:tcPr>
          <w:p w14:paraId="000002E0" w14:textId="77777777" w:rsidR="00D17FD7" w:rsidRDefault="00D17FD7"/>
        </w:tc>
        <w:tc>
          <w:tcPr>
            <w:tcW w:w="1877" w:type="dxa"/>
          </w:tcPr>
          <w:p w14:paraId="000002E1" w14:textId="77777777" w:rsidR="00D17FD7" w:rsidRDefault="00000000">
            <w:r>
              <w:t>C-</w:t>
            </w:r>
          </w:p>
        </w:tc>
        <w:tc>
          <w:tcPr>
            <w:tcW w:w="1877" w:type="dxa"/>
          </w:tcPr>
          <w:p w14:paraId="000002E2" w14:textId="77777777" w:rsidR="00D17FD7" w:rsidRDefault="00000000">
            <w:r>
              <w:t>6.8</w:t>
            </w:r>
          </w:p>
        </w:tc>
        <w:tc>
          <w:tcPr>
            <w:tcW w:w="2309" w:type="dxa"/>
          </w:tcPr>
          <w:p w14:paraId="000002E3" w14:textId="77777777" w:rsidR="00D17FD7" w:rsidRDefault="00000000">
            <w:r>
              <w:t>30</w:t>
            </w:r>
          </w:p>
        </w:tc>
      </w:tr>
      <w:tr w:rsidR="00D17FD7" w14:paraId="326690F9" w14:textId="77777777">
        <w:trPr>
          <w:trHeight w:val="323"/>
          <w:jc w:val="center"/>
        </w:trPr>
        <w:tc>
          <w:tcPr>
            <w:tcW w:w="1876" w:type="dxa"/>
          </w:tcPr>
          <w:p w14:paraId="000002E4" w14:textId="77777777" w:rsidR="00D17FD7" w:rsidRDefault="00D17FD7"/>
        </w:tc>
        <w:tc>
          <w:tcPr>
            <w:tcW w:w="1877" w:type="dxa"/>
          </w:tcPr>
          <w:p w14:paraId="000002E5" w14:textId="77777777" w:rsidR="00D17FD7" w:rsidRDefault="00000000">
            <w:r>
              <w:t>A1</w:t>
            </w:r>
          </w:p>
        </w:tc>
        <w:tc>
          <w:tcPr>
            <w:tcW w:w="1877" w:type="dxa"/>
          </w:tcPr>
          <w:p w14:paraId="000002E6" w14:textId="77777777" w:rsidR="00D17FD7" w:rsidRDefault="00000000">
            <w:r>
              <w:t>6.9</w:t>
            </w:r>
          </w:p>
        </w:tc>
        <w:tc>
          <w:tcPr>
            <w:tcW w:w="2309" w:type="dxa"/>
          </w:tcPr>
          <w:p w14:paraId="000002E7" w14:textId="77777777" w:rsidR="00D17FD7" w:rsidRDefault="00000000">
            <w:r>
              <w:t>30</w:t>
            </w:r>
          </w:p>
        </w:tc>
      </w:tr>
      <w:tr w:rsidR="00D17FD7" w14:paraId="23D47846" w14:textId="77777777">
        <w:trPr>
          <w:trHeight w:val="323"/>
          <w:jc w:val="center"/>
        </w:trPr>
        <w:tc>
          <w:tcPr>
            <w:tcW w:w="1876" w:type="dxa"/>
          </w:tcPr>
          <w:p w14:paraId="000002E8" w14:textId="77777777" w:rsidR="00D17FD7" w:rsidRDefault="00D17FD7"/>
        </w:tc>
        <w:tc>
          <w:tcPr>
            <w:tcW w:w="1877" w:type="dxa"/>
          </w:tcPr>
          <w:p w14:paraId="000002E9" w14:textId="77777777" w:rsidR="00D17FD7" w:rsidRDefault="00000000">
            <w:r>
              <w:t>A2</w:t>
            </w:r>
          </w:p>
        </w:tc>
        <w:tc>
          <w:tcPr>
            <w:tcW w:w="1877" w:type="dxa"/>
          </w:tcPr>
          <w:p w14:paraId="000002EA" w14:textId="77777777" w:rsidR="00D17FD7" w:rsidRDefault="00000000">
            <w:r>
              <w:t>7</w:t>
            </w:r>
          </w:p>
        </w:tc>
        <w:tc>
          <w:tcPr>
            <w:tcW w:w="2309" w:type="dxa"/>
          </w:tcPr>
          <w:p w14:paraId="000002EB" w14:textId="77777777" w:rsidR="00D17FD7" w:rsidRDefault="00000000">
            <w:r>
              <w:t>30</w:t>
            </w:r>
          </w:p>
        </w:tc>
      </w:tr>
      <w:tr w:rsidR="00D17FD7" w14:paraId="2916EAC6" w14:textId="77777777">
        <w:trPr>
          <w:trHeight w:val="323"/>
          <w:jc w:val="center"/>
        </w:trPr>
        <w:tc>
          <w:tcPr>
            <w:tcW w:w="1876" w:type="dxa"/>
            <w:tcBorders>
              <w:bottom w:val="single" w:sz="4" w:space="0" w:color="000000"/>
            </w:tcBorders>
          </w:tcPr>
          <w:p w14:paraId="000002EC" w14:textId="77777777" w:rsidR="00D17FD7" w:rsidRDefault="00D17FD7"/>
        </w:tc>
        <w:tc>
          <w:tcPr>
            <w:tcW w:w="1877" w:type="dxa"/>
            <w:tcBorders>
              <w:bottom w:val="single" w:sz="4" w:space="0" w:color="000000"/>
            </w:tcBorders>
          </w:tcPr>
          <w:p w14:paraId="000002ED" w14:textId="77777777" w:rsidR="00D17FD7" w:rsidRDefault="00000000">
            <w:r>
              <w:t>A3</w:t>
            </w:r>
          </w:p>
        </w:tc>
        <w:tc>
          <w:tcPr>
            <w:tcW w:w="1877" w:type="dxa"/>
            <w:tcBorders>
              <w:bottom w:val="single" w:sz="4" w:space="0" w:color="000000"/>
            </w:tcBorders>
          </w:tcPr>
          <w:p w14:paraId="000002EE" w14:textId="77777777" w:rsidR="00D17FD7" w:rsidRDefault="00000000">
            <w:r>
              <w:t>6.9</w:t>
            </w:r>
          </w:p>
        </w:tc>
        <w:tc>
          <w:tcPr>
            <w:tcW w:w="2309" w:type="dxa"/>
            <w:tcBorders>
              <w:bottom w:val="single" w:sz="4" w:space="0" w:color="000000"/>
            </w:tcBorders>
          </w:tcPr>
          <w:p w14:paraId="000002EF" w14:textId="77777777" w:rsidR="00D17FD7" w:rsidRDefault="00000000">
            <w:r>
              <w:t>30</w:t>
            </w:r>
          </w:p>
        </w:tc>
      </w:tr>
    </w:tbl>
    <w:p w14:paraId="000002F0" w14:textId="77777777" w:rsidR="00D17FD7" w:rsidRDefault="00D17FD7"/>
    <w:p w14:paraId="000002F1" w14:textId="77777777" w:rsidR="00D17FD7" w:rsidRDefault="00000000">
      <w:r>
        <w:t xml:space="preserve">La Tabla 7 muestra los resultados de la medición de oxígeno y temperatura durante el tratamiento en la repetición #2. La temperatura del agua en la repetición #2 se mantuvo en un rango entre 28 a 30 grados centígrados. Por otro lado, el rango de oxígeno disuelto en el agua de la repetición #2 estuvo entre los 6.1 a 7.0 mg/L; el menor rango de datos de oxígeno disuelto en agua se obtuvo en el control positivo y el mayor rango de variación en el grupo A2 con un rango de 7-6.2; para esta repetición los datos más altos de oxígeno se alcanzaron el día 5 del experimento y los datos más bajos de oxígeno se obtuvieron el día 3 del experimento. </w:t>
      </w:r>
    </w:p>
    <w:p w14:paraId="000002F2" w14:textId="77777777" w:rsidR="00D17FD7" w:rsidRDefault="00000000">
      <w:r>
        <w:t xml:space="preserve">Seguidamente, la tabla </w:t>
      </w:r>
      <w:proofErr w:type="gramStart"/>
      <w:r>
        <w:t>posterior  muestra</w:t>
      </w:r>
      <w:proofErr w:type="gramEnd"/>
      <w:r>
        <w:t xml:space="preserve"> los datos de sobrevivencia de la repetición #2.</w:t>
      </w:r>
    </w:p>
    <w:p w14:paraId="000002F3" w14:textId="77777777" w:rsidR="00D17FD7" w:rsidRDefault="00000000" w:rsidP="0000662D">
      <w:pPr>
        <w:pStyle w:val="Tabla"/>
      </w:pPr>
      <w:bookmarkStart w:id="101" w:name="_Toc132958288"/>
      <w:r>
        <w:t>Tabla 8. Mortalidad de alevines en repetición #2</w:t>
      </w:r>
      <w:bookmarkEnd w:id="101"/>
    </w:p>
    <w:tbl>
      <w:tblPr>
        <w:tblStyle w:val="affa"/>
        <w:tblW w:w="6491" w:type="dxa"/>
        <w:jc w:val="center"/>
        <w:tblInd w:w="0" w:type="dxa"/>
        <w:tblLayout w:type="fixed"/>
        <w:tblLook w:val="0400" w:firstRow="0" w:lastRow="0" w:firstColumn="0" w:lastColumn="0" w:noHBand="0" w:noVBand="1"/>
      </w:tblPr>
      <w:tblGrid>
        <w:gridCol w:w="1443"/>
        <w:gridCol w:w="1200"/>
        <w:gridCol w:w="1924"/>
        <w:gridCol w:w="1924"/>
      </w:tblGrid>
      <w:tr w:rsidR="00D17FD7" w14:paraId="6F39837F" w14:textId="77777777">
        <w:trPr>
          <w:trHeight w:val="300"/>
          <w:jc w:val="center"/>
        </w:trPr>
        <w:tc>
          <w:tcPr>
            <w:tcW w:w="1443" w:type="dxa"/>
            <w:tcBorders>
              <w:top w:val="single" w:sz="4" w:space="0" w:color="000000"/>
              <w:bottom w:val="single" w:sz="4" w:space="0" w:color="000000"/>
            </w:tcBorders>
          </w:tcPr>
          <w:p w14:paraId="000002F4" w14:textId="77777777" w:rsidR="00D17FD7" w:rsidRDefault="00000000">
            <w:pPr>
              <w:jc w:val="center"/>
              <w:rPr>
                <w:b/>
              </w:rPr>
            </w:pPr>
            <w:r>
              <w:rPr>
                <w:b/>
              </w:rPr>
              <w:t>Repetición</w:t>
            </w:r>
          </w:p>
        </w:tc>
        <w:tc>
          <w:tcPr>
            <w:tcW w:w="1200" w:type="dxa"/>
            <w:tcBorders>
              <w:top w:val="single" w:sz="4" w:space="0" w:color="000000"/>
              <w:bottom w:val="single" w:sz="4" w:space="0" w:color="000000"/>
            </w:tcBorders>
          </w:tcPr>
          <w:p w14:paraId="000002F5" w14:textId="77777777" w:rsidR="00D17FD7" w:rsidRDefault="00000000">
            <w:pPr>
              <w:jc w:val="center"/>
              <w:rPr>
                <w:b/>
              </w:rPr>
            </w:pPr>
            <w:r>
              <w:rPr>
                <w:b/>
              </w:rPr>
              <w:t>Dilución</w:t>
            </w:r>
          </w:p>
        </w:tc>
        <w:tc>
          <w:tcPr>
            <w:tcW w:w="1924" w:type="dxa"/>
            <w:tcBorders>
              <w:top w:val="single" w:sz="4" w:space="0" w:color="000000"/>
              <w:bottom w:val="single" w:sz="4" w:space="0" w:color="000000"/>
            </w:tcBorders>
          </w:tcPr>
          <w:p w14:paraId="000002F6" w14:textId="77777777" w:rsidR="00D17FD7" w:rsidRDefault="00000000">
            <w:pPr>
              <w:jc w:val="center"/>
              <w:rPr>
                <w:b/>
              </w:rPr>
            </w:pPr>
            <w:r>
              <w:rPr>
                <w:b/>
              </w:rPr>
              <w:t>Muestra inicial de alevines</w:t>
            </w:r>
          </w:p>
        </w:tc>
        <w:tc>
          <w:tcPr>
            <w:tcW w:w="1924" w:type="dxa"/>
            <w:tcBorders>
              <w:top w:val="single" w:sz="4" w:space="0" w:color="000000"/>
              <w:bottom w:val="single" w:sz="4" w:space="0" w:color="000000"/>
            </w:tcBorders>
          </w:tcPr>
          <w:p w14:paraId="000002F7" w14:textId="77777777" w:rsidR="00D17FD7" w:rsidRDefault="00000000">
            <w:pPr>
              <w:jc w:val="center"/>
              <w:rPr>
                <w:b/>
              </w:rPr>
            </w:pPr>
            <w:r>
              <w:rPr>
                <w:b/>
              </w:rPr>
              <w:t>Sobrevivientes</w:t>
            </w:r>
          </w:p>
        </w:tc>
      </w:tr>
      <w:tr w:rsidR="00D17FD7" w14:paraId="0C76899D" w14:textId="77777777">
        <w:trPr>
          <w:trHeight w:val="440"/>
          <w:jc w:val="center"/>
        </w:trPr>
        <w:tc>
          <w:tcPr>
            <w:tcW w:w="1443" w:type="dxa"/>
            <w:vMerge w:val="restart"/>
            <w:tcBorders>
              <w:top w:val="single" w:sz="4" w:space="0" w:color="000000"/>
              <w:bottom w:val="single" w:sz="4" w:space="0" w:color="000000"/>
            </w:tcBorders>
          </w:tcPr>
          <w:p w14:paraId="000002F8" w14:textId="77777777" w:rsidR="00D17FD7" w:rsidRDefault="00000000">
            <w:r>
              <w:t>2</w:t>
            </w:r>
          </w:p>
        </w:tc>
        <w:tc>
          <w:tcPr>
            <w:tcW w:w="1200" w:type="dxa"/>
            <w:tcBorders>
              <w:top w:val="single" w:sz="4" w:space="0" w:color="000000"/>
            </w:tcBorders>
          </w:tcPr>
          <w:p w14:paraId="000002F9" w14:textId="77777777" w:rsidR="00D17FD7" w:rsidRDefault="00000000">
            <w:r>
              <w:t>C+</w:t>
            </w:r>
          </w:p>
        </w:tc>
        <w:tc>
          <w:tcPr>
            <w:tcW w:w="1924" w:type="dxa"/>
            <w:tcBorders>
              <w:top w:val="single" w:sz="4" w:space="0" w:color="000000"/>
            </w:tcBorders>
          </w:tcPr>
          <w:p w14:paraId="000002FA" w14:textId="77777777" w:rsidR="00D17FD7" w:rsidRDefault="00000000">
            <w:r>
              <w:t>30</w:t>
            </w:r>
          </w:p>
        </w:tc>
        <w:tc>
          <w:tcPr>
            <w:tcW w:w="1924" w:type="dxa"/>
            <w:tcBorders>
              <w:top w:val="single" w:sz="4" w:space="0" w:color="000000"/>
            </w:tcBorders>
          </w:tcPr>
          <w:p w14:paraId="000002FB" w14:textId="77777777" w:rsidR="00D17FD7" w:rsidRDefault="00000000">
            <w:r>
              <w:t>29</w:t>
            </w:r>
          </w:p>
        </w:tc>
      </w:tr>
      <w:tr w:rsidR="00D17FD7" w14:paraId="3A8A03DB" w14:textId="77777777">
        <w:trPr>
          <w:trHeight w:val="440"/>
          <w:jc w:val="center"/>
        </w:trPr>
        <w:tc>
          <w:tcPr>
            <w:tcW w:w="1443" w:type="dxa"/>
            <w:vMerge/>
            <w:tcBorders>
              <w:top w:val="single" w:sz="4" w:space="0" w:color="000000"/>
              <w:bottom w:val="single" w:sz="4" w:space="0" w:color="000000"/>
            </w:tcBorders>
          </w:tcPr>
          <w:p w14:paraId="000002FC" w14:textId="77777777" w:rsidR="00D17FD7" w:rsidRDefault="00D17FD7">
            <w:pPr>
              <w:widowControl w:val="0"/>
              <w:pBdr>
                <w:top w:val="nil"/>
                <w:left w:val="nil"/>
                <w:bottom w:val="nil"/>
                <w:right w:val="nil"/>
                <w:between w:val="nil"/>
              </w:pBdr>
              <w:spacing w:line="276" w:lineRule="auto"/>
              <w:jc w:val="left"/>
            </w:pPr>
          </w:p>
        </w:tc>
        <w:tc>
          <w:tcPr>
            <w:tcW w:w="1200" w:type="dxa"/>
          </w:tcPr>
          <w:p w14:paraId="000002FD" w14:textId="77777777" w:rsidR="00D17FD7" w:rsidRDefault="00000000">
            <w:r>
              <w:t>C-</w:t>
            </w:r>
          </w:p>
        </w:tc>
        <w:tc>
          <w:tcPr>
            <w:tcW w:w="1924" w:type="dxa"/>
          </w:tcPr>
          <w:p w14:paraId="000002FE" w14:textId="77777777" w:rsidR="00D17FD7" w:rsidRDefault="00000000">
            <w:r>
              <w:t>30</w:t>
            </w:r>
          </w:p>
        </w:tc>
        <w:tc>
          <w:tcPr>
            <w:tcW w:w="1924" w:type="dxa"/>
          </w:tcPr>
          <w:p w14:paraId="000002FF" w14:textId="77777777" w:rsidR="00D17FD7" w:rsidRDefault="00000000">
            <w:r>
              <w:t>30</w:t>
            </w:r>
          </w:p>
        </w:tc>
      </w:tr>
      <w:tr w:rsidR="00D17FD7" w14:paraId="5BC2CEC2" w14:textId="77777777">
        <w:trPr>
          <w:trHeight w:val="440"/>
          <w:jc w:val="center"/>
        </w:trPr>
        <w:tc>
          <w:tcPr>
            <w:tcW w:w="1443" w:type="dxa"/>
            <w:vMerge/>
            <w:tcBorders>
              <w:top w:val="single" w:sz="4" w:space="0" w:color="000000"/>
              <w:bottom w:val="single" w:sz="4" w:space="0" w:color="000000"/>
            </w:tcBorders>
          </w:tcPr>
          <w:p w14:paraId="00000300" w14:textId="77777777" w:rsidR="00D17FD7" w:rsidRDefault="00D17FD7">
            <w:pPr>
              <w:widowControl w:val="0"/>
              <w:pBdr>
                <w:top w:val="nil"/>
                <w:left w:val="nil"/>
                <w:bottom w:val="nil"/>
                <w:right w:val="nil"/>
                <w:between w:val="nil"/>
              </w:pBdr>
              <w:spacing w:line="276" w:lineRule="auto"/>
              <w:jc w:val="left"/>
            </w:pPr>
          </w:p>
        </w:tc>
        <w:tc>
          <w:tcPr>
            <w:tcW w:w="1200" w:type="dxa"/>
          </w:tcPr>
          <w:p w14:paraId="00000301" w14:textId="77777777" w:rsidR="00D17FD7" w:rsidRDefault="00000000">
            <w:r>
              <w:t>A1</w:t>
            </w:r>
          </w:p>
        </w:tc>
        <w:tc>
          <w:tcPr>
            <w:tcW w:w="1924" w:type="dxa"/>
          </w:tcPr>
          <w:p w14:paraId="00000302" w14:textId="77777777" w:rsidR="00D17FD7" w:rsidRDefault="00000000">
            <w:r>
              <w:t>30</w:t>
            </w:r>
          </w:p>
        </w:tc>
        <w:tc>
          <w:tcPr>
            <w:tcW w:w="1924" w:type="dxa"/>
          </w:tcPr>
          <w:p w14:paraId="00000303" w14:textId="77777777" w:rsidR="00D17FD7" w:rsidRDefault="00000000">
            <w:r>
              <w:t>30</w:t>
            </w:r>
          </w:p>
        </w:tc>
      </w:tr>
      <w:tr w:rsidR="00D17FD7" w14:paraId="5B82DF63" w14:textId="77777777">
        <w:trPr>
          <w:trHeight w:val="440"/>
          <w:jc w:val="center"/>
        </w:trPr>
        <w:tc>
          <w:tcPr>
            <w:tcW w:w="1443" w:type="dxa"/>
            <w:vMerge/>
            <w:tcBorders>
              <w:top w:val="single" w:sz="4" w:space="0" w:color="000000"/>
              <w:bottom w:val="single" w:sz="4" w:space="0" w:color="000000"/>
            </w:tcBorders>
          </w:tcPr>
          <w:p w14:paraId="00000304" w14:textId="77777777" w:rsidR="00D17FD7" w:rsidRDefault="00D17FD7">
            <w:pPr>
              <w:widowControl w:val="0"/>
              <w:pBdr>
                <w:top w:val="nil"/>
                <w:left w:val="nil"/>
                <w:bottom w:val="nil"/>
                <w:right w:val="nil"/>
                <w:between w:val="nil"/>
              </w:pBdr>
              <w:spacing w:line="276" w:lineRule="auto"/>
              <w:jc w:val="left"/>
            </w:pPr>
          </w:p>
        </w:tc>
        <w:tc>
          <w:tcPr>
            <w:tcW w:w="1200" w:type="dxa"/>
          </w:tcPr>
          <w:p w14:paraId="00000305" w14:textId="77777777" w:rsidR="00D17FD7" w:rsidRDefault="00000000">
            <w:r>
              <w:t>A2</w:t>
            </w:r>
          </w:p>
        </w:tc>
        <w:tc>
          <w:tcPr>
            <w:tcW w:w="1924" w:type="dxa"/>
          </w:tcPr>
          <w:p w14:paraId="00000306" w14:textId="77777777" w:rsidR="00D17FD7" w:rsidRDefault="00000000">
            <w:r>
              <w:t>30</w:t>
            </w:r>
          </w:p>
        </w:tc>
        <w:tc>
          <w:tcPr>
            <w:tcW w:w="1924" w:type="dxa"/>
          </w:tcPr>
          <w:p w14:paraId="00000307" w14:textId="77777777" w:rsidR="00D17FD7" w:rsidRDefault="00000000">
            <w:r>
              <w:t>29</w:t>
            </w:r>
          </w:p>
        </w:tc>
      </w:tr>
      <w:tr w:rsidR="00D17FD7" w14:paraId="46C0BCEB" w14:textId="77777777">
        <w:trPr>
          <w:trHeight w:val="440"/>
          <w:jc w:val="center"/>
        </w:trPr>
        <w:tc>
          <w:tcPr>
            <w:tcW w:w="1443" w:type="dxa"/>
            <w:vMerge/>
            <w:tcBorders>
              <w:top w:val="single" w:sz="4" w:space="0" w:color="000000"/>
              <w:bottom w:val="single" w:sz="4" w:space="0" w:color="000000"/>
            </w:tcBorders>
          </w:tcPr>
          <w:p w14:paraId="00000308" w14:textId="77777777" w:rsidR="00D17FD7" w:rsidRDefault="00D17FD7">
            <w:pPr>
              <w:widowControl w:val="0"/>
              <w:pBdr>
                <w:top w:val="nil"/>
                <w:left w:val="nil"/>
                <w:bottom w:val="nil"/>
                <w:right w:val="nil"/>
                <w:between w:val="nil"/>
              </w:pBdr>
              <w:spacing w:line="276" w:lineRule="auto"/>
              <w:jc w:val="left"/>
            </w:pPr>
          </w:p>
        </w:tc>
        <w:tc>
          <w:tcPr>
            <w:tcW w:w="1200" w:type="dxa"/>
            <w:tcBorders>
              <w:bottom w:val="single" w:sz="4" w:space="0" w:color="000000"/>
            </w:tcBorders>
          </w:tcPr>
          <w:p w14:paraId="00000309" w14:textId="77777777" w:rsidR="00D17FD7" w:rsidRDefault="00000000">
            <w:r>
              <w:t>A3</w:t>
            </w:r>
          </w:p>
        </w:tc>
        <w:tc>
          <w:tcPr>
            <w:tcW w:w="1924" w:type="dxa"/>
            <w:tcBorders>
              <w:bottom w:val="single" w:sz="4" w:space="0" w:color="000000"/>
            </w:tcBorders>
          </w:tcPr>
          <w:p w14:paraId="0000030A" w14:textId="77777777" w:rsidR="00D17FD7" w:rsidRDefault="00000000">
            <w:r>
              <w:t>30</w:t>
            </w:r>
          </w:p>
        </w:tc>
        <w:tc>
          <w:tcPr>
            <w:tcW w:w="1924" w:type="dxa"/>
            <w:tcBorders>
              <w:bottom w:val="single" w:sz="4" w:space="0" w:color="000000"/>
            </w:tcBorders>
          </w:tcPr>
          <w:p w14:paraId="0000030B" w14:textId="77777777" w:rsidR="00D17FD7" w:rsidRDefault="00000000">
            <w:r>
              <w:t>27</w:t>
            </w:r>
          </w:p>
        </w:tc>
      </w:tr>
    </w:tbl>
    <w:p w14:paraId="0000030C" w14:textId="77777777" w:rsidR="00D17FD7" w:rsidRDefault="00D17FD7"/>
    <w:p w14:paraId="0000030D" w14:textId="77777777" w:rsidR="00D17FD7" w:rsidRDefault="00000000">
      <w:r>
        <w:lastRenderedPageBreak/>
        <w:t>La Tabla 8 muestra los datos de sobrevivencia de la repetición #2, siendo la menor sobrevivencia la dilución A3 con 27 de 30 organismos sobrevivientes, seguido por la dilución A2 y el control positivo (C+) con 29 de 30 organismos sobrevivientes y finalmente la dilución A1 y el control negativo (C-), ambas con 30 de 30 organismos sobrevivientes.</w:t>
      </w:r>
    </w:p>
    <w:p w14:paraId="0000030E" w14:textId="77777777" w:rsidR="00D17FD7" w:rsidRDefault="00000000">
      <w:r>
        <w:t xml:space="preserve">Seguidamente, la tabla </w:t>
      </w:r>
      <w:proofErr w:type="gramStart"/>
      <w:r>
        <w:t>posterior  muestra</w:t>
      </w:r>
      <w:proofErr w:type="gramEnd"/>
      <w:r>
        <w:t xml:space="preserve">  los datos de Unidades Formadoras de Colonias (</w:t>
      </w:r>
      <w:proofErr w:type="spellStart"/>
      <w:r>
        <w:t>UFCs</w:t>
      </w:r>
      <w:proofErr w:type="spellEnd"/>
      <w:r>
        <w:t>) en las muestras de agua de los distintos tratamientos de la repetición #2.</w:t>
      </w:r>
    </w:p>
    <w:p w14:paraId="0000030F" w14:textId="77777777" w:rsidR="00D17FD7" w:rsidRDefault="00000000" w:rsidP="0000662D">
      <w:pPr>
        <w:pStyle w:val="Tabla"/>
      </w:pPr>
      <w:bookmarkStart w:id="102" w:name="_Toc132958289"/>
      <w:r>
        <w:t xml:space="preserve">Tabla 9. Resultados de conteo de bacterias del género </w:t>
      </w:r>
      <w:r>
        <w:rPr>
          <w:i/>
        </w:rPr>
        <w:t>Pseudomonas</w:t>
      </w:r>
      <w:r>
        <w:t xml:space="preserve"> repetición #2</w:t>
      </w:r>
      <w:bookmarkEnd w:id="102"/>
    </w:p>
    <w:tbl>
      <w:tblPr>
        <w:tblStyle w:val="affb"/>
        <w:tblW w:w="5043" w:type="dxa"/>
        <w:jc w:val="center"/>
        <w:tblInd w:w="0" w:type="dxa"/>
        <w:tblLayout w:type="fixed"/>
        <w:tblLook w:val="0400" w:firstRow="0" w:lastRow="0" w:firstColumn="0" w:lastColumn="0" w:noHBand="0" w:noVBand="1"/>
      </w:tblPr>
      <w:tblGrid>
        <w:gridCol w:w="1443"/>
        <w:gridCol w:w="1200"/>
        <w:gridCol w:w="1200"/>
        <w:gridCol w:w="1200"/>
      </w:tblGrid>
      <w:tr w:rsidR="00D17FD7" w14:paraId="6B1C690C" w14:textId="77777777">
        <w:trPr>
          <w:trHeight w:val="300"/>
          <w:jc w:val="center"/>
        </w:trPr>
        <w:tc>
          <w:tcPr>
            <w:tcW w:w="1443" w:type="dxa"/>
            <w:tcBorders>
              <w:top w:val="single" w:sz="4" w:space="0" w:color="000000"/>
              <w:bottom w:val="single" w:sz="4" w:space="0" w:color="000000"/>
            </w:tcBorders>
          </w:tcPr>
          <w:p w14:paraId="00000310" w14:textId="77777777" w:rsidR="00D17FD7" w:rsidRDefault="00000000">
            <w:pPr>
              <w:rPr>
                <w:b/>
              </w:rPr>
            </w:pPr>
            <w:r>
              <w:rPr>
                <w:b/>
              </w:rPr>
              <w:t>Repetición</w:t>
            </w:r>
          </w:p>
        </w:tc>
        <w:tc>
          <w:tcPr>
            <w:tcW w:w="1200" w:type="dxa"/>
            <w:tcBorders>
              <w:top w:val="single" w:sz="4" w:space="0" w:color="000000"/>
              <w:bottom w:val="single" w:sz="4" w:space="0" w:color="000000"/>
            </w:tcBorders>
          </w:tcPr>
          <w:p w14:paraId="00000311" w14:textId="77777777" w:rsidR="00D17FD7" w:rsidRDefault="00000000">
            <w:pPr>
              <w:rPr>
                <w:b/>
              </w:rPr>
            </w:pPr>
            <w:r>
              <w:rPr>
                <w:b/>
              </w:rPr>
              <w:t>Dilución</w:t>
            </w:r>
          </w:p>
        </w:tc>
        <w:tc>
          <w:tcPr>
            <w:tcW w:w="1200" w:type="dxa"/>
            <w:tcBorders>
              <w:top w:val="single" w:sz="4" w:space="0" w:color="000000"/>
              <w:bottom w:val="single" w:sz="4" w:space="0" w:color="000000"/>
            </w:tcBorders>
          </w:tcPr>
          <w:p w14:paraId="00000312" w14:textId="77777777" w:rsidR="00D17FD7" w:rsidRDefault="00000000">
            <w:pPr>
              <w:rPr>
                <w:b/>
              </w:rPr>
            </w:pPr>
            <w:r>
              <w:rPr>
                <w:b/>
              </w:rPr>
              <w:t>UFC/L Inicial</w:t>
            </w:r>
          </w:p>
        </w:tc>
        <w:tc>
          <w:tcPr>
            <w:tcW w:w="1200" w:type="dxa"/>
            <w:tcBorders>
              <w:top w:val="single" w:sz="4" w:space="0" w:color="000000"/>
              <w:bottom w:val="single" w:sz="4" w:space="0" w:color="000000"/>
            </w:tcBorders>
          </w:tcPr>
          <w:p w14:paraId="00000313" w14:textId="77777777" w:rsidR="00D17FD7" w:rsidRDefault="00000000">
            <w:pPr>
              <w:rPr>
                <w:b/>
              </w:rPr>
            </w:pPr>
            <w:r>
              <w:rPr>
                <w:b/>
              </w:rPr>
              <w:t>UFC/L Final</w:t>
            </w:r>
          </w:p>
        </w:tc>
      </w:tr>
      <w:tr w:rsidR="00D17FD7" w14:paraId="3BF6DDDB" w14:textId="77777777">
        <w:trPr>
          <w:trHeight w:val="300"/>
          <w:jc w:val="center"/>
        </w:trPr>
        <w:tc>
          <w:tcPr>
            <w:tcW w:w="1443" w:type="dxa"/>
            <w:tcBorders>
              <w:top w:val="single" w:sz="4" w:space="0" w:color="000000"/>
            </w:tcBorders>
          </w:tcPr>
          <w:p w14:paraId="00000314" w14:textId="77777777" w:rsidR="00D17FD7" w:rsidRDefault="00000000">
            <w:r>
              <w:t>2</w:t>
            </w:r>
          </w:p>
        </w:tc>
        <w:tc>
          <w:tcPr>
            <w:tcW w:w="1200" w:type="dxa"/>
            <w:tcBorders>
              <w:top w:val="single" w:sz="4" w:space="0" w:color="000000"/>
            </w:tcBorders>
          </w:tcPr>
          <w:p w14:paraId="00000315" w14:textId="77777777" w:rsidR="00D17FD7" w:rsidRDefault="00000000">
            <w:r>
              <w:t>C+</w:t>
            </w:r>
          </w:p>
        </w:tc>
        <w:tc>
          <w:tcPr>
            <w:tcW w:w="1200" w:type="dxa"/>
            <w:tcBorders>
              <w:top w:val="single" w:sz="4" w:space="0" w:color="000000"/>
            </w:tcBorders>
          </w:tcPr>
          <w:p w14:paraId="00000316" w14:textId="77777777" w:rsidR="00D17FD7" w:rsidRDefault="00000000">
            <w:r>
              <w:t>10</w:t>
            </w:r>
          </w:p>
        </w:tc>
        <w:tc>
          <w:tcPr>
            <w:tcW w:w="1200" w:type="dxa"/>
            <w:tcBorders>
              <w:top w:val="single" w:sz="4" w:space="0" w:color="000000"/>
            </w:tcBorders>
          </w:tcPr>
          <w:p w14:paraId="00000317" w14:textId="77777777" w:rsidR="00D17FD7" w:rsidRDefault="00000000">
            <w:r>
              <w:t>5000</w:t>
            </w:r>
          </w:p>
        </w:tc>
      </w:tr>
      <w:tr w:rsidR="00D17FD7" w14:paraId="1AE3334B" w14:textId="77777777">
        <w:trPr>
          <w:trHeight w:val="300"/>
          <w:jc w:val="center"/>
        </w:trPr>
        <w:tc>
          <w:tcPr>
            <w:tcW w:w="1443" w:type="dxa"/>
          </w:tcPr>
          <w:p w14:paraId="00000318" w14:textId="77777777" w:rsidR="00D17FD7" w:rsidRDefault="00D17FD7"/>
        </w:tc>
        <w:tc>
          <w:tcPr>
            <w:tcW w:w="1200" w:type="dxa"/>
          </w:tcPr>
          <w:p w14:paraId="00000319" w14:textId="77777777" w:rsidR="00D17FD7" w:rsidRDefault="00000000">
            <w:r>
              <w:t>C-</w:t>
            </w:r>
          </w:p>
        </w:tc>
        <w:tc>
          <w:tcPr>
            <w:tcW w:w="1200" w:type="dxa"/>
          </w:tcPr>
          <w:p w14:paraId="0000031A" w14:textId="77777777" w:rsidR="00D17FD7" w:rsidRDefault="00000000">
            <w:r>
              <w:t>&gt;</w:t>
            </w:r>
            <w:sdt>
              <w:sdtPr>
                <w:tag w:val="goog_rdk_32"/>
                <w:id w:val="290715216"/>
              </w:sdtPr>
              <w:sdtContent>
                <w:commentRangeStart w:id="103"/>
              </w:sdtContent>
            </w:sdt>
            <w:r>
              <w:t>1</w:t>
            </w:r>
            <w:commentRangeEnd w:id="103"/>
            <w:r>
              <w:commentReference w:id="103"/>
            </w:r>
          </w:p>
        </w:tc>
        <w:tc>
          <w:tcPr>
            <w:tcW w:w="1200" w:type="dxa"/>
          </w:tcPr>
          <w:p w14:paraId="0000031B" w14:textId="77777777" w:rsidR="00D17FD7" w:rsidRDefault="00000000">
            <w:r>
              <w:t>10</w:t>
            </w:r>
          </w:p>
        </w:tc>
      </w:tr>
      <w:tr w:rsidR="00D17FD7" w14:paraId="19337ACC" w14:textId="77777777">
        <w:trPr>
          <w:trHeight w:val="300"/>
          <w:jc w:val="center"/>
        </w:trPr>
        <w:tc>
          <w:tcPr>
            <w:tcW w:w="1443" w:type="dxa"/>
          </w:tcPr>
          <w:p w14:paraId="0000031C" w14:textId="77777777" w:rsidR="00D17FD7" w:rsidRDefault="00D17FD7"/>
        </w:tc>
        <w:tc>
          <w:tcPr>
            <w:tcW w:w="1200" w:type="dxa"/>
          </w:tcPr>
          <w:p w14:paraId="0000031D" w14:textId="77777777" w:rsidR="00D17FD7" w:rsidRDefault="00000000">
            <w:r>
              <w:t>A1</w:t>
            </w:r>
          </w:p>
        </w:tc>
        <w:tc>
          <w:tcPr>
            <w:tcW w:w="1200" w:type="dxa"/>
          </w:tcPr>
          <w:p w14:paraId="0000031E" w14:textId="77777777" w:rsidR="00D17FD7" w:rsidRDefault="00000000">
            <w:r>
              <w:t>10</w:t>
            </w:r>
          </w:p>
        </w:tc>
        <w:tc>
          <w:tcPr>
            <w:tcW w:w="1200" w:type="dxa"/>
          </w:tcPr>
          <w:p w14:paraId="0000031F" w14:textId="77777777" w:rsidR="00D17FD7" w:rsidRDefault="00000000">
            <w:r>
              <w:t>300</w:t>
            </w:r>
          </w:p>
        </w:tc>
      </w:tr>
      <w:tr w:rsidR="00D17FD7" w14:paraId="66FAA093" w14:textId="77777777">
        <w:trPr>
          <w:trHeight w:val="300"/>
          <w:jc w:val="center"/>
        </w:trPr>
        <w:tc>
          <w:tcPr>
            <w:tcW w:w="1443" w:type="dxa"/>
          </w:tcPr>
          <w:p w14:paraId="00000320" w14:textId="77777777" w:rsidR="00D17FD7" w:rsidRDefault="00D17FD7"/>
        </w:tc>
        <w:tc>
          <w:tcPr>
            <w:tcW w:w="1200" w:type="dxa"/>
          </w:tcPr>
          <w:p w14:paraId="00000321" w14:textId="77777777" w:rsidR="00D17FD7" w:rsidRDefault="00000000">
            <w:r>
              <w:t>A2</w:t>
            </w:r>
          </w:p>
        </w:tc>
        <w:tc>
          <w:tcPr>
            <w:tcW w:w="1200" w:type="dxa"/>
          </w:tcPr>
          <w:p w14:paraId="00000322" w14:textId="77777777" w:rsidR="00D17FD7" w:rsidRDefault="00000000">
            <w:r>
              <w:t>10</w:t>
            </w:r>
          </w:p>
        </w:tc>
        <w:tc>
          <w:tcPr>
            <w:tcW w:w="1200" w:type="dxa"/>
          </w:tcPr>
          <w:p w14:paraId="00000323" w14:textId="77777777" w:rsidR="00D17FD7" w:rsidRDefault="00000000">
            <w:r>
              <w:t>2000</w:t>
            </w:r>
          </w:p>
        </w:tc>
      </w:tr>
      <w:tr w:rsidR="00D17FD7" w14:paraId="37EF17A5" w14:textId="77777777">
        <w:trPr>
          <w:trHeight w:val="300"/>
          <w:jc w:val="center"/>
        </w:trPr>
        <w:tc>
          <w:tcPr>
            <w:tcW w:w="1443" w:type="dxa"/>
            <w:tcBorders>
              <w:bottom w:val="single" w:sz="4" w:space="0" w:color="000000"/>
            </w:tcBorders>
          </w:tcPr>
          <w:p w14:paraId="00000324" w14:textId="77777777" w:rsidR="00D17FD7" w:rsidRDefault="00D17FD7"/>
        </w:tc>
        <w:tc>
          <w:tcPr>
            <w:tcW w:w="1200" w:type="dxa"/>
            <w:tcBorders>
              <w:bottom w:val="single" w:sz="4" w:space="0" w:color="000000"/>
            </w:tcBorders>
          </w:tcPr>
          <w:p w14:paraId="00000325" w14:textId="77777777" w:rsidR="00D17FD7" w:rsidRDefault="00000000">
            <w:r>
              <w:t>A3</w:t>
            </w:r>
          </w:p>
        </w:tc>
        <w:tc>
          <w:tcPr>
            <w:tcW w:w="1200" w:type="dxa"/>
            <w:tcBorders>
              <w:bottom w:val="single" w:sz="4" w:space="0" w:color="000000"/>
            </w:tcBorders>
          </w:tcPr>
          <w:p w14:paraId="00000326" w14:textId="77777777" w:rsidR="00D17FD7" w:rsidRDefault="00000000">
            <w:r>
              <w:t>10</w:t>
            </w:r>
          </w:p>
        </w:tc>
        <w:tc>
          <w:tcPr>
            <w:tcW w:w="1200" w:type="dxa"/>
            <w:tcBorders>
              <w:bottom w:val="single" w:sz="4" w:space="0" w:color="000000"/>
            </w:tcBorders>
          </w:tcPr>
          <w:p w14:paraId="00000327" w14:textId="77777777" w:rsidR="00D17FD7" w:rsidRDefault="00000000">
            <w:r>
              <w:t>5000</w:t>
            </w:r>
          </w:p>
        </w:tc>
      </w:tr>
    </w:tbl>
    <w:p w14:paraId="00000328" w14:textId="77777777" w:rsidR="00D17FD7" w:rsidRDefault="00D17FD7"/>
    <w:p w14:paraId="00000329" w14:textId="77777777" w:rsidR="00D17FD7" w:rsidRDefault="00000000">
      <w:r>
        <w:t>La tabla 9 muestra los datos de Unidades Formadoras de Colonias (</w:t>
      </w:r>
      <w:proofErr w:type="spellStart"/>
      <w:r>
        <w:t>UFCs</w:t>
      </w:r>
      <w:proofErr w:type="spellEnd"/>
      <w:r>
        <w:t xml:space="preserve">) en las muestras de agua de los distintos tratamientos de la repetición #2, para las bacterias del género </w:t>
      </w:r>
      <w:r>
        <w:rPr>
          <w:i/>
        </w:rPr>
        <w:t xml:space="preserve">Pseudomonas </w:t>
      </w:r>
      <w:proofErr w:type="spellStart"/>
      <w:r>
        <w:rPr>
          <w:i/>
        </w:rPr>
        <w:t>spp</w:t>
      </w:r>
      <w:proofErr w:type="spellEnd"/>
      <w:r>
        <w:rPr>
          <w:i/>
        </w:rPr>
        <w:t>.</w:t>
      </w:r>
      <w:r>
        <w:t xml:space="preserve"> El control positivo representa el tratamiento con un mayor incremento de bacterias en esta repetición, con una cantidad de </w:t>
      </w:r>
      <w:proofErr w:type="spellStart"/>
      <w:r>
        <w:t>UFCs</w:t>
      </w:r>
      <w:proofErr w:type="spellEnd"/>
      <w:r>
        <w:t xml:space="preserve"> inicial de 10 y una final de 5000, seguido de los </w:t>
      </w:r>
      <w:proofErr w:type="spellStart"/>
      <w:r>
        <w:t>gruposs</w:t>
      </w:r>
      <w:proofErr w:type="spellEnd"/>
      <w:r>
        <w:t xml:space="preserve"> A2 y A3 con una cantidad de </w:t>
      </w:r>
      <w:proofErr w:type="spellStart"/>
      <w:r>
        <w:t>UFCs</w:t>
      </w:r>
      <w:proofErr w:type="spellEnd"/>
      <w:r>
        <w:t xml:space="preserve"> inicial de 10 y una final de 2000, A1 con una cantidad de </w:t>
      </w:r>
      <w:proofErr w:type="spellStart"/>
      <w:r>
        <w:t>UFCs</w:t>
      </w:r>
      <w:proofErr w:type="spellEnd"/>
      <w:r>
        <w:t xml:space="preserve"> inicial de 10 y una final de 300 y finalmente, el control negativo con una cantidad de </w:t>
      </w:r>
      <w:proofErr w:type="spellStart"/>
      <w:r>
        <w:t>UFCs</w:t>
      </w:r>
      <w:proofErr w:type="spellEnd"/>
      <w:r>
        <w:t xml:space="preserve"> inicial menor a 1 y una final de 10.</w:t>
      </w:r>
    </w:p>
    <w:p w14:paraId="0000032A" w14:textId="77777777" w:rsidR="00D17FD7" w:rsidRDefault="00000000">
      <w:r>
        <w:br w:type="page"/>
      </w:r>
    </w:p>
    <w:p w14:paraId="0000032B" w14:textId="77777777" w:rsidR="00D17FD7" w:rsidRDefault="00000000">
      <w:r>
        <w:lastRenderedPageBreak/>
        <w:t xml:space="preserve">A continuación, la siguiente figura </w:t>
      </w:r>
      <w:proofErr w:type="gramStart"/>
      <w:r>
        <w:t>muestra  los</w:t>
      </w:r>
      <w:proofErr w:type="gramEnd"/>
      <w:r>
        <w:t xml:space="preserve"> valores obtenidos de oxígeno en la repetición 2.</w:t>
      </w:r>
    </w:p>
    <w:p w14:paraId="0000032C" w14:textId="77777777" w:rsidR="00D17FD7" w:rsidRDefault="00000000">
      <w:r>
        <w:rPr>
          <w:noProof/>
        </w:rPr>
        <w:drawing>
          <wp:inline distT="0" distB="0" distL="0" distR="0" wp14:anchorId="298CEC5F" wp14:editId="1E54D2CD">
            <wp:extent cx="5943600" cy="3505200"/>
            <wp:effectExtent l="0" t="0" r="0" b="0"/>
            <wp:docPr id="14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0"/>
                    <a:srcRect/>
                    <a:stretch>
                      <a:fillRect/>
                    </a:stretch>
                  </pic:blipFill>
                  <pic:spPr>
                    <a:xfrm>
                      <a:off x="0" y="0"/>
                      <a:ext cx="5943600" cy="3505200"/>
                    </a:xfrm>
                    <a:prstGeom prst="rect">
                      <a:avLst/>
                    </a:prstGeom>
                    <a:ln/>
                  </pic:spPr>
                </pic:pic>
              </a:graphicData>
            </a:graphic>
          </wp:inline>
        </w:drawing>
      </w:r>
    </w:p>
    <w:p w14:paraId="0000032D" w14:textId="77777777" w:rsidR="00D17FD7" w:rsidRDefault="00000000" w:rsidP="0000662D">
      <w:pPr>
        <w:pStyle w:val="Sinespaciado"/>
      </w:pPr>
      <w:bookmarkStart w:id="104" w:name="_heading=h.1idq7dh" w:colFirst="0" w:colLast="0"/>
      <w:bookmarkStart w:id="105" w:name="_Toc132958346"/>
      <w:bookmarkEnd w:id="104"/>
      <w:r>
        <w:t>Figura 10: gráfico de valores de oxígeno para la repetición 2 del experimento.</w:t>
      </w:r>
      <w:bookmarkEnd w:id="105"/>
    </w:p>
    <w:p w14:paraId="0000032E" w14:textId="77777777" w:rsidR="00D17FD7" w:rsidRDefault="00D17FD7">
      <w:pPr>
        <w:spacing w:after="0" w:line="240" w:lineRule="auto"/>
        <w:jc w:val="center"/>
        <w:rPr>
          <w:b/>
          <w:sz w:val="20"/>
          <w:szCs w:val="20"/>
        </w:rPr>
      </w:pPr>
    </w:p>
    <w:p w14:paraId="0000032F" w14:textId="77777777" w:rsidR="00D17FD7" w:rsidRDefault="00000000">
      <w:pPr>
        <w:spacing w:before="240"/>
      </w:pPr>
      <w:r>
        <w:t>La figura 10 representa los valores obtenidos de oxígeno en la repetición 2, los niveles generales más bajos de oxígenos se alcanzaron el día 3, los niveles generales más altos de oxígeno se alcanzaron el día 5; el grupo que presentó el mayor rango de variación de oxígeno fue el tratamiento 2 con rango de 6.2 - 7.0, mientras que el grupo con menor rango de variación fue el control positivo con un rango de 6.2 - 6.6. </w:t>
      </w:r>
    </w:p>
    <w:p w14:paraId="00000330" w14:textId="77777777" w:rsidR="00D17FD7" w:rsidRDefault="00000000">
      <w:pPr>
        <w:spacing w:before="240"/>
      </w:pPr>
      <w:r>
        <w:br w:type="page"/>
      </w:r>
    </w:p>
    <w:p w14:paraId="00000331" w14:textId="77777777" w:rsidR="00D17FD7" w:rsidRDefault="00000000">
      <w:pPr>
        <w:spacing w:before="240"/>
      </w:pPr>
      <w:r>
        <w:lastRenderedPageBreak/>
        <w:t xml:space="preserve">A continuación, la siguiente figura </w:t>
      </w:r>
      <w:proofErr w:type="gramStart"/>
      <w:r>
        <w:t>muestra  los</w:t>
      </w:r>
      <w:proofErr w:type="gramEnd"/>
      <w:r>
        <w:t xml:space="preserve"> valores obtenidos de </w:t>
      </w:r>
      <w:proofErr w:type="spellStart"/>
      <w:r>
        <w:t>UFCs</w:t>
      </w:r>
      <w:proofErr w:type="spellEnd"/>
      <w:r>
        <w:t xml:space="preserve"> iniciales de la repetición #2.</w:t>
      </w:r>
    </w:p>
    <w:p w14:paraId="00000332" w14:textId="77777777" w:rsidR="00D17FD7" w:rsidRDefault="00000000">
      <w:pPr>
        <w:spacing w:before="240"/>
      </w:pPr>
      <w:r>
        <w:rPr>
          <w:noProof/>
        </w:rPr>
        <w:drawing>
          <wp:inline distT="114300" distB="114300" distL="114300" distR="114300" wp14:anchorId="3727D798" wp14:editId="0E86A2E3">
            <wp:extent cx="5943600" cy="3479800"/>
            <wp:effectExtent l="0" t="0" r="0" b="0"/>
            <wp:docPr id="14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1"/>
                    <a:srcRect/>
                    <a:stretch>
                      <a:fillRect/>
                    </a:stretch>
                  </pic:blipFill>
                  <pic:spPr>
                    <a:xfrm>
                      <a:off x="0" y="0"/>
                      <a:ext cx="5943600" cy="3479800"/>
                    </a:xfrm>
                    <a:prstGeom prst="rect">
                      <a:avLst/>
                    </a:prstGeom>
                    <a:ln/>
                  </pic:spPr>
                </pic:pic>
              </a:graphicData>
            </a:graphic>
          </wp:inline>
        </w:drawing>
      </w:r>
    </w:p>
    <w:p w14:paraId="00000333" w14:textId="77777777" w:rsidR="00D17FD7" w:rsidRDefault="00000000" w:rsidP="0000662D">
      <w:pPr>
        <w:pStyle w:val="Sinespaciado"/>
      </w:pPr>
      <w:bookmarkStart w:id="106" w:name="_heading=h.42ddq1a" w:colFirst="0" w:colLast="0"/>
      <w:bookmarkStart w:id="107" w:name="_Toc132958347"/>
      <w:bookmarkEnd w:id="106"/>
      <w:r>
        <w:t>Figura 11: gráfico de la Unidades Formadoras de Colonias de la repetición #2</w:t>
      </w:r>
      <w:bookmarkEnd w:id="107"/>
    </w:p>
    <w:p w14:paraId="00000334"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335" w14:textId="77777777" w:rsidR="00D17FD7" w:rsidRDefault="00000000">
      <w:r>
        <w:t xml:space="preserve">La figura 11 presenta el gráfico de las </w:t>
      </w:r>
      <w:proofErr w:type="spellStart"/>
      <w:r>
        <w:t>UFCs</w:t>
      </w:r>
      <w:proofErr w:type="spellEnd"/>
      <w:r>
        <w:t xml:space="preserve"> iniciales de la repetición #2, se observa que el control positivo y los grupos A1, A2 yA3 presentan igual número de UFCS, 10 </w:t>
      </w:r>
      <w:proofErr w:type="spellStart"/>
      <w:r>
        <w:t>UFCs</w:t>
      </w:r>
      <w:proofErr w:type="spellEnd"/>
      <w:r>
        <w:t>/</w:t>
      </w:r>
      <w:proofErr w:type="gramStart"/>
      <w:r>
        <w:t>L,  debido</w:t>
      </w:r>
      <w:proofErr w:type="gramEnd"/>
      <w:r>
        <w:t xml:space="preserve"> a que se toman de la misma muestra; al contrario del control negativo que al ser agua potable, se obtuvo el resultado esperado de no encontrar bacterias del género </w:t>
      </w:r>
      <w:r>
        <w:rPr>
          <w:i/>
        </w:rPr>
        <w:t xml:space="preserve">Pseudomonas </w:t>
      </w:r>
      <w:proofErr w:type="spellStart"/>
      <w:r>
        <w:rPr>
          <w:i/>
        </w:rPr>
        <w:t>spp</w:t>
      </w:r>
      <w:proofErr w:type="spellEnd"/>
      <w:r>
        <w:rPr>
          <w:i/>
        </w:rPr>
        <w:t>.</w:t>
      </w:r>
    </w:p>
    <w:p w14:paraId="00000336" w14:textId="77777777" w:rsidR="00D17FD7" w:rsidRDefault="00000000">
      <w:r>
        <w:br w:type="page"/>
      </w:r>
    </w:p>
    <w:p w14:paraId="00000337" w14:textId="77777777" w:rsidR="00D17FD7" w:rsidRDefault="00000000">
      <w:r>
        <w:lastRenderedPageBreak/>
        <w:t xml:space="preserve">A continuación, la siguiente figura </w:t>
      </w:r>
      <w:proofErr w:type="gramStart"/>
      <w:r>
        <w:t>muestra  los</w:t>
      </w:r>
      <w:proofErr w:type="gramEnd"/>
      <w:r>
        <w:t xml:space="preserve"> resultados de las muestras de la repetición 2 acerca de las Unidades Formadoras de Colonias.</w:t>
      </w:r>
    </w:p>
    <w:p w14:paraId="00000338" w14:textId="77777777" w:rsidR="00D17FD7" w:rsidRDefault="00000000">
      <w:r>
        <w:rPr>
          <w:noProof/>
        </w:rPr>
        <w:drawing>
          <wp:inline distT="0" distB="0" distL="0" distR="0" wp14:anchorId="5E238893" wp14:editId="143B4C64">
            <wp:extent cx="5934559" cy="3567311"/>
            <wp:effectExtent l="0" t="0" r="0" b="0"/>
            <wp:docPr id="14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srcRect/>
                    <a:stretch>
                      <a:fillRect/>
                    </a:stretch>
                  </pic:blipFill>
                  <pic:spPr>
                    <a:xfrm>
                      <a:off x="0" y="0"/>
                      <a:ext cx="5934559" cy="3567311"/>
                    </a:xfrm>
                    <a:prstGeom prst="rect">
                      <a:avLst/>
                    </a:prstGeom>
                    <a:ln/>
                  </pic:spPr>
                </pic:pic>
              </a:graphicData>
            </a:graphic>
          </wp:inline>
        </w:drawing>
      </w:r>
    </w:p>
    <w:p w14:paraId="00000339" w14:textId="77777777" w:rsidR="00D17FD7" w:rsidRDefault="00000000" w:rsidP="0000662D">
      <w:pPr>
        <w:pStyle w:val="Sinespaciado"/>
      </w:pPr>
      <w:bookmarkStart w:id="108" w:name="_heading=h.2hio093" w:colFirst="0" w:colLast="0"/>
      <w:bookmarkStart w:id="109" w:name="_Toc132958348"/>
      <w:bookmarkEnd w:id="108"/>
      <w:r>
        <w:t>Figura 12: gráfico de la Unidades Formadoras de Colonias de las muestras finales de la repetición 2.</w:t>
      </w:r>
      <w:bookmarkEnd w:id="109"/>
    </w:p>
    <w:p w14:paraId="0000033A" w14:textId="77777777" w:rsidR="00D17FD7" w:rsidRDefault="00000000">
      <w:pPr>
        <w:spacing w:before="240"/>
      </w:pPr>
      <w:r>
        <w:t xml:space="preserve">La figura 12 presenta los resultados de las muestras de la repetición 2 acerca de las Unidades Formadoras de Colonias; para la segunda repetición el control negativo presentó el menor número de </w:t>
      </w:r>
      <w:proofErr w:type="spellStart"/>
      <w:r>
        <w:t>UFCs</w:t>
      </w:r>
      <w:proofErr w:type="spellEnd"/>
      <w:r>
        <w:t xml:space="preserve"> con 10, seguido del </w:t>
      </w:r>
      <w:proofErr w:type="gramStart"/>
      <w:r>
        <w:t>grupo  A</w:t>
      </w:r>
      <w:proofErr w:type="gramEnd"/>
      <w:r>
        <w:t xml:space="preserve">1 con 300 </w:t>
      </w:r>
      <w:proofErr w:type="spellStart"/>
      <w:r>
        <w:t>UFCs</w:t>
      </w:r>
      <w:proofErr w:type="spellEnd"/>
      <w:r>
        <w:t xml:space="preserve">, luego el grupo A2 presentó 2000 </w:t>
      </w:r>
      <w:proofErr w:type="spellStart"/>
      <w:r>
        <w:t>UFCs</w:t>
      </w:r>
      <w:proofErr w:type="spellEnd"/>
      <w:r>
        <w:t xml:space="preserve">, mientras que el control positivo y el grupo </w:t>
      </w:r>
      <w:sdt>
        <w:sdtPr>
          <w:tag w:val="goog_rdk_33"/>
          <w:id w:val="-724219955"/>
        </w:sdtPr>
        <w:sdtContent>
          <w:commentRangeStart w:id="110"/>
        </w:sdtContent>
      </w:sdt>
      <w:r>
        <w:t>A3</w:t>
      </w:r>
      <w:commentRangeEnd w:id="110"/>
      <w:r>
        <w:commentReference w:id="110"/>
      </w:r>
      <w:r>
        <w:t xml:space="preserve"> ambos presentaron 5000 </w:t>
      </w:r>
      <w:proofErr w:type="spellStart"/>
      <w:r>
        <w:t>UFCs</w:t>
      </w:r>
      <w:proofErr w:type="spellEnd"/>
      <w:r>
        <w:t>. </w:t>
      </w:r>
    </w:p>
    <w:p w14:paraId="0000033B" w14:textId="77777777" w:rsidR="00D17FD7" w:rsidRDefault="00000000">
      <w:pPr>
        <w:rPr>
          <w:sz w:val="32"/>
          <w:szCs w:val="32"/>
        </w:rPr>
      </w:pPr>
      <w:r>
        <w:br w:type="page"/>
      </w:r>
    </w:p>
    <w:p w14:paraId="0000033C" w14:textId="77777777" w:rsidR="00D17FD7" w:rsidRPr="00322360" w:rsidRDefault="00000000" w:rsidP="001170DF">
      <w:pPr>
        <w:pStyle w:val="Ttulo2"/>
        <w:numPr>
          <w:ilvl w:val="1"/>
          <w:numId w:val="7"/>
        </w:numPr>
        <w:spacing w:after="240" w:line="240" w:lineRule="auto"/>
        <w:rPr>
          <w:lang w:val="es-SV"/>
        </w:rPr>
      </w:pPr>
      <w:bookmarkStart w:id="111" w:name="_Toc132957725"/>
      <w:r w:rsidRPr="00322360">
        <w:rPr>
          <w:lang w:val="es-SV"/>
        </w:rPr>
        <w:lastRenderedPageBreak/>
        <w:t>Resultados: Repetición #3</w:t>
      </w:r>
      <w:bookmarkEnd w:id="111"/>
    </w:p>
    <w:p w14:paraId="0000033D" w14:textId="77777777" w:rsidR="00D17FD7" w:rsidRDefault="00000000">
      <w:bookmarkStart w:id="112" w:name="_heading=h.rcv6179l2lzh" w:colFirst="0" w:colLast="0"/>
      <w:bookmarkEnd w:id="112"/>
      <w:r>
        <w:t>A continuación, se presentan los resultados de oxígeno, temperatura, mortalidad de alevines y conteo bacteriológico en la repetición #3</w:t>
      </w:r>
    </w:p>
    <w:p w14:paraId="0000033E" w14:textId="77777777" w:rsidR="00D17FD7" w:rsidRDefault="00D17FD7"/>
    <w:p w14:paraId="0000033F" w14:textId="77777777" w:rsidR="00D17FD7" w:rsidRDefault="00000000" w:rsidP="0000662D">
      <w:pPr>
        <w:pStyle w:val="Tabla"/>
      </w:pPr>
      <w:bookmarkStart w:id="113" w:name="_Toc132958290"/>
      <w:r>
        <w:t>Tabla 10. Resultados de la medición de oxígeno y temperatura en la repetición #3</w:t>
      </w:r>
      <w:bookmarkEnd w:id="113"/>
    </w:p>
    <w:tbl>
      <w:tblPr>
        <w:tblStyle w:val="affc"/>
        <w:tblW w:w="7623" w:type="dxa"/>
        <w:jc w:val="center"/>
        <w:tblInd w:w="0" w:type="dxa"/>
        <w:tblLayout w:type="fixed"/>
        <w:tblLook w:val="0400" w:firstRow="0" w:lastRow="0" w:firstColumn="0" w:lastColumn="0" w:noHBand="0" w:noVBand="1"/>
      </w:tblPr>
      <w:tblGrid>
        <w:gridCol w:w="1802"/>
        <w:gridCol w:w="1802"/>
        <w:gridCol w:w="1802"/>
        <w:gridCol w:w="2217"/>
      </w:tblGrid>
      <w:tr w:rsidR="00D17FD7" w14:paraId="488FCFA5" w14:textId="77777777">
        <w:trPr>
          <w:trHeight w:val="256"/>
          <w:jc w:val="center"/>
        </w:trPr>
        <w:tc>
          <w:tcPr>
            <w:tcW w:w="1802" w:type="dxa"/>
            <w:tcBorders>
              <w:top w:val="single" w:sz="4" w:space="0" w:color="000000"/>
              <w:bottom w:val="single" w:sz="4" w:space="0" w:color="000000"/>
            </w:tcBorders>
          </w:tcPr>
          <w:p w14:paraId="00000340" w14:textId="77777777" w:rsidR="00D17FD7" w:rsidRDefault="00000000">
            <w:pPr>
              <w:jc w:val="center"/>
              <w:rPr>
                <w:b/>
              </w:rPr>
            </w:pPr>
            <w:r>
              <w:rPr>
                <w:b/>
              </w:rPr>
              <w:t>Dia</w:t>
            </w:r>
          </w:p>
        </w:tc>
        <w:tc>
          <w:tcPr>
            <w:tcW w:w="1802" w:type="dxa"/>
            <w:tcBorders>
              <w:top w:val="single" w:sz="4" w:space="0" w:color="000000"/>
              <w:bottom w:val="single" w:sz="4" w:space="0" w:color="000000"/>
            </w:tcBorders>
          </w:tcPr>
          <w:p w14:paraId="00000341" w14:textId="77777777" w:rsidR="00D17FD7" w:rsidRDefault="00000000">
            <w:pPr>
              <w:rPr>
                <w:b/>
              </w:rPr>
            </w:pPr>
            <w:r>
              <w:rPr>
                <w:b/>
              </w:rPr>
              <w:t>Pila</w:t>
            </w:r>
          </w:p>
        </w:tc>
        <w:tc>
          <w:tcPr>
            <w:tcW w:w="1802" w:type="dxa"/>
            <w:tcBorders>
              <w:top w:val="single" w:sz="4" w:space="0" w:color="000000"/>
              <w:bottom w:val="single" w:sz="4" w:space="0" w:color="000000"/>
            </w:tcBorders>
          </w:tcPr>
          <w:p w14:paraId="00000342" w14:textId="77777777" w:rsidR="00D17FD7" w:rsidRDefault="00000000">
            <w:pPr>
              <w:rPr>
                <w:b/>
              </w:rPr>
            </w:pPr>
            <w:r>
              <w:rPr>
                <w:b/>
              </w:rPr>
              <w:t>Oxígeno (mg/L)</w:t>
            </w:r>
          </w:p>
        </w:tc>
        <w:tc>
          <w:tcPr>
            <w:tcW w:w="2217" w:type="dxa"/>
            <w:tcBorders>
              <w:top w:val="single" w:sz="4" w:space="0" w:color="000000"/>
              <w:bottom w:val="single" w:sz="4" w:space="0" w:color="000000"/>
            </w:tcBorders>
          </w:tcPr>
          <w:p w14:paraId="00000343" w14:textId="77777777" w:rsidR="00D17FD7" w:rsidRDefault="00000000">
            <w:pPr>
              <w:rPr>
                <w:b/>
              </w:rPr>
            </w:pPr>
            <w:r>
              <w:rPr>
                <w:b/>
              </w:rPr>
              <w:t>Temperatura (</w:t>
            </w:r>
            <w:proofErr w:type="spellStart"/>
            <w:r>
              <w:rPr>
                <w:b/>
              </w:rPr>
              <w:t>C°</w:t>
            </w:r>
            <w:proofErr w:type="spellEnd"/>
            <w:r>
              <w:rPr>
                <w:b/>
              </w:rPr>
              <w:t>)</w:t>
            </w:r>
          </w:p>
        </w:tc>
      </w:tr>
      <w:tr w:rsidR="00D17FD7" w14:paraId="501DC894" w14:textId="77777777">
        <w:trPr>
          <w:trHeight w:val="256"/>
          <w:jc w:val="center"/>
        </w:trPr>
        <w:tc>
          <w:tcPr>
            <w:tcW w:w="1802" w:type="dxa"/>
            <w:tcBorders>
              <w:top w:val="single" w:sz="4" w:space="0" w:color="000000"/>
            </w:tcBorders>
          </w:tcPr>
          <w:p w14:paraId="00000344" w14:textId="77777777" w:rsidR="00D17FD7" w:rsidRDefault="00000000">
            <w:r>
              <w:t>1</w:t>
            </w:r>
          </w:p>
        </w:tc>
        <w:tc>
          <w:tcPr>
            <w:tcW w:w="1802" w:type="dxa"/>
            <w:tcBorders>
              <w:top w:val="single" w:sz="4" w:space="0" w:color="000000"/>
            </w:tcBorders>
          </w:tcPr>
          <w:p w14:paraId="00000345" w14:textId="77777777" w:rsidR="00D17FD7" w:rsidRDefault="00000000">
            <w:r>
              <w:t>C+</w:t>
            </w:r>
          </w:p>
        </w:tc>
        <w:tc>
          <w:tcPr>
            <w:tcW w:w="1802" w:type="dxa"/>
            <w:tcBorders>
              <w:top w:val="single" w:sz="4" w:space="0" w:color="000000"/>
            </w:tcBorders>
          </w:tcPr>
          <w:p w14:paraId="00000346" w14:textId="77777777" w:rsidR="00D17FD7" w:rsidRDefault="00000000">
            <w:r>
              <w:t>6.3</w:t>
            </w:r>
          </w:p>
        </w:tc>
        <w:tc>
          <w:tcPr>
            <w:tcW w:w="2217" w:type="dxa"/>
            <w:tcBorders>
              <w:top w:val="single" w:sz="4" w:space="0" w:color="000000"/>
            </w:tcBorders>
          </w:tcPr>
          <w:p w14:paraId="00000347" w14:textId="77777777" w:rsidR="00D17FD7" w:rsidRDefault="00000000">
            <w:r>
              <w:t>30</w:t>
            </w:r>
          </w:p>
        </w:tc>
      </w:tr>
      <w:tr w:rsidR="00D17FD7" w14:paraId="21A4B53A" w14:textId="77777777">
        <w:trPr>
          <w:trHeight w:val="256"/>
          <w:jc w:val="center"/>
        </w:trPr>
        <w:tc>
          <w:tcPr>
            <w:tcW w:w="1802" w:type="dxa"/>
          </w:tcPr>
          <w:p w14:paraId="00000348" w14:textId="77777777" w:rsidR="00D17FD7" w:rsidRDefault="00D17FD7"/>
        </w:tc>
        <w:tc>
          <w:tcPr>
            <w:tcW w:w="1802" w:type="dxa"/>
          </w:tcPr>
          <w:p w14:paraId="00000349" w14:textId="77777777" w:rsidR="00D17FD7" w:rsidRDefault="00000000">
            <w:r>
              <w:t>C-</w:t>
            </w:r>
          </w:p>
        </w:tc>
        <w:tc>
          <w:tcPr>
            <w:tcW w:w="1802" w:type="dxa"/>
          </w:tcPr>
          <w:p w14:paraId="0000034A" w14:textId="77777777" w:rsidR="00D17FD7" w:rsidRDefault="00000000">
            <w:r>
              <w:t>6.5</w:t>
            </w:r>
          </w:p>
        </w:tc>
        <w:tc>
          <w:tcPr>
            <w:tcW w:w="2217" w:type="dxa"/>
          </w:tcPr>
          <w:p w14:paraId="0000034B" w14:textId="77777777" w:rsidR="00D17FD7" w:rsidRDefault="00000000">
            <w:r>
              <w:t>30</w:t>
            </w:r>
          </w:p>
        </w:tc>
      </w:tr>
      <w:tr w:rsidR="00D17FD7" w14:paraId="46C93548" w14:textId="77777777">
        <w:trPr>
          <w:trHeight w:val="256"/>
          <w:jc w:val="center"/>
        </w:trPr>
        <w:tc>
          <w:tcPr>
            <w:tcW w:w="1802" w:type="dxa"/>
          </w:tcPr>
          <w:p w14:paraId="0000034C" w14:textId="77777777" w:rsidR="00D17FD7" w:rsidRDefault="00D17FD7"/>
        </w:tc>
        <w:tc>
          <w:tcPr>
            <w:tcW w:w="1802" w:type="dxa"/>
          </w:tcPr>
          <w:p w14:paraId="0000034D" w14:textId="77777777" w:rsidR="00D17FD7" w:rsidRDefault="00000000">
            <w:r>
              <w:t>A1</w:t>
            </w:r>
          </w:p>
        </w:tc>
        <w:tc>
          <w:tcPr>
            <w:tcW w:w="1802" w:type="dxa"/>
          </w:tcPr>
          <w:p w14:paraId="0000034E" w14:textId="77777777" w:rsidR="00D17FD7" w:rsidRDefault="00000000">
            <w:r>
              <w:t>6.6</w:t>
            </w:r>
          </w:p>
        </w:tc>
        <w:tc>
          <w:tcPr>
            <w:tcW w:w="2217" w:type="dxa"/>
          </w:tcPr>
          <w:p w14:paraId="0000034F" w14:textId="77777777" w:rsidR="00D17FD7" w:rsidRDefault="00000000">
            <w:r>
              <w:t>30</w:t>
            </w:r>
          </w:p>
        </w:tc>
      </w:tr>
      <w:tr w:rsidR="00D17FD7" w14:paraId="300DE260" w14:textId="77777777">
        <w:trPr>
          <w:trHeight w:val="256"/>
          <w:jc w:val="center"/>
        </w:trPr>
        <w:tc>
          <w:tcPr>
            <w:tcW w:w="1802" w:type="dxa"/>
          </w:tcPr>
          <w:p w14:paraId="00000350" w14:textId="77777777" w:rsidR="00D17FD7" w:rsidRDefault="00D17FD7"/>
        </w:tc>
        <w:tc>
          <w:tcPr>
            <w:tcW w:w="1802" w:type="dxa"/>
          </w:tcPr>
          <w:p w14:paraId="00000351" w14:textId="77777777" w:rsidR="00D17FD7" w:rsidRDefault="00000000">
            <w:r>
              <w:t>A2</w:t>
            </w:r>
          </w:p>
        </w:tc>
        <w:tc>
          <w:tcPr>
            <w:tcW w:w="1802" w:type="dxa"/>
          </w:tcPr>
          <w:p w14:paraId="00000352" w14:textId="77777777" w:rsidR="00D17FD7" w:rsidRDefault="00000000">
            <w:r>
              <w:t>6.6</w:t>
            </w:r>
          </w:p>
        </w:tc>
        <w:tc>
          <w:tcPr>
            <w:tcW w:w="2217" w:type="dxa"/>
          </w:tcPr>
          <w:p w14:paraId="00000353" w14:textId="77777777" w:rsidR="00D17FD7" w:rsidRDefault="00000000">
            <w:r>
              <w:t>30</w:t>
            </w:r>
          </w:p>
        </w:tc>
      </w:tr>
      <w:tr w:rsidR="00D17FD7" w14:paraId="1FB240D6" w14:textId="77777777">
        <w:trPr>
          <w:trHeight w:val="256"/>
          <w:jc w:val="center"/>
        </w:trPr>
        <w:tc>
          <w:tcPr>
            <w:tcW w:w="1802" w:type="dxa"/>
            <w:tcBorders>
              <w:bottom w:val="single" w:sz="4" w:space="0" w:color="000000"/>
            </w:tcBorders>
          </w:tcPr>
          <w:p w14:paraId="00000354" w14:textId="77777777" w:rsidR="00D17FD7" w:rsidRDefault="00D17FD7"/>
        </w:tc>
        <w:tc>
          <w:tcPr>
            <w:tcW w:w="1802" w:type="dxa"/>
            <w:tcBorders>
              <w:bottom w:val="single" w:sz="4" w:space="0" w:color="000000"/>
            </w:tcBorders>
          </w:tcPr>
          <w:p w14:paraId="00000355" w14:textId="77777777" w:rsidR="00D17FD7" w:rsidRDefault="00000000">
            <w:r>
              <w:t>A3</w:t>
            </w:r>
          </w:p>
        </w:tc>
        <w:tc>
          <w:tcPr>
            <w:tcW w:w="1802" w:type="dxa"/>
            <w:tcBorders>
              <w:bottom w:val="single" w:sz="4" w:space="0" w:color="000000"/>
            </w:tcBorders>
          </w:tcPr>
          <w:p w14:paraId="00000356" w14:textId="77777777" w:rsidR="00D17FD7" w:rsidRDefault="00000000">
            <w:r>
              <w:t>6.8</w:t>
            </w:r>
          </w:p>
        </w:tc>
        <w:tc>
          <w:tcPr>
            <w:tcW w:w="2217" w:type="dxa"/>
            <w:tcBorders>
              <w:bottom w:val="single" w:sz="4" w:space="0" w:color="000000"/>
            </w:tcBorders>
          </w:tcPr>
          <w:p w14:paraId="00000357" w14:textId="77777777" w:rsidR="00D17FD7" w:rsidRDefault="00000000">
            <w:r>
              <w:t>30</w:t>
            </w:r>
          </w:p>
        </w:tc>
      </w:tr>
      <w:tr w:rsidR="00D17FD7" w14:paraId="146E21EB" w14:textId="77777777">
        <w:trPr>
          <w:trHeight w:val="256"/>
          <w:jc w:val="center"/>
        </w:trPr>
        <w:tc>
          <w:tcPr>
            <w:tcW w:w="1802" w:type="dxa"/>
            <w:tcBorders>
              <w:top w:val="single" w:sz="4" w:space="0" w:color="000000"/>
            </w:tcBorders>
          </w:tcPr>
          <w:p w14:paraId="00000358" w14:textId="77777777" w:rsidR="00D17FD7" w:rsidRDefault="00000000">
            <w:r>
              <w:t>2</w:t>
            </w:r>
          </w:p>
        </w:tc>
        <w:tc>
          <w:tcPr>
            <w:tcW w:w="1802" w:type="dxa"/>
            <w:tcBorders>
              <w:top w:val="single" w:sz="4" w:space="0" w:color="000000"/>
            </w:tcBorders>
          </w:tcPr>
          <w:p w14:paraId="00000359" w14:textId="77777777" w:rsidR="00D17FD7" w:rsidRDefault="00000000">
            <w:r>
              <w:t>C+</w:t>
            </w:r>
          </w:p>
        </w:tc>
        <w:tc>
          <w:tcPr>
            <w:tcW w:w="1802" w:type="dxa"/>
            <w:tcBorders>
              <w:top w:val="single" w:sz="4" w:space="0" w:color="000000"/>
            </w:tcBorders>
          </w:tcPr>
          <w:p w14:paraId="0000035A" w14:textId="77777777" w:rsidR="00D17FD7" w:rsidRDefault="00000000">
            <w:r>
              <w:t>6.7</w:t>
            </w:r>
          </w:p>
        </w:tc>
        <w:tc>
          <w:tcPr>
            <w:tcW w:w="2217" w:type="dxa"/>
            <w:tcBorders>
              <w:top w:val="single" w:sz="4" w:space="0" w:color="000000"/>
            </w:tcBorders>
          </w:tcPr>
          <w:p w14:paraId="0000035B" w14:textId="77777777" w:rsidR="00D17FD7" w:rsidRDefault="00000000">
            <w:r>
              <w:t>31</w:t>
            </w:r>
          </w:p>
        </w:tc>
      </w:tr>
      <w:tr w:rsidR="00D17FD7" w14:paraId="6017F57B" w14:textId="77777777">
        <w:trPr>
          <w:trHeight w:val="256"/>
          <w:jc w:val="center"/>
        </w:trPr>
        <w:tc>
          <w:tcPr>
            <w:tcW w:w="1802" w:type="dxa"/>
          </w:tcPr>
          <w:p w14:paraId="0000035C" w14:textId="77777777" w:rsidR="00D17FD7" w:rsidRDefault="00D17FD7"/>
        </w:tc>
        <w:tc>
          <w:tcPr>
            <w:tcW w:w="1802" w:type="dxa"/>
          </w:tcPr>
          <w:p w14:paraId="0000035D" w14:textId="77777777" w:rsidR="00D17FD7" w:rsidRDefault="00000000">
            <w:r>
              <w:t>C-</w:t>
            </w:r>
          </w:p>
        </w:tc>
        <w:tc>
          <w:tcPr>
            <w:tcW w:w="1802" w:type="dxa"/>
          </w:tcPr>
          <w:p w14:paraId="0000035E" w14:textId="77777777" w:rsidR="00D17FD7" w:rsidRDefault="00000000">
            <w:r>
              <w:t>6.3</w:t>
            </w:r>
          </w:p>
        </w:tc>
        <w:tc>
          <w:tcPr>
            <w:tcW w:w="2217" w:type="dxa"/>
          </w:tcPr>
          <w:p w14:paraId="0000035F" w14:textId="77777777" w:rsidR="00D17FD7" w:rsidRDefault="00000000">
            <w:r>
              <w:t>31</w:t>
            </w:r>
          </w:p>
        </w:tc>
      </w:tr>
      <w:tr w:rsidR="00D17FD7" w14:paraId="123169F8" w14:textId="77777777">
        <w:trPr>
          <w:trHeight w:val="256"/>
          <w:jc w:val="center"/>
        </w:trPr>
        <w:tc>
          <w:tcPr>
            <w:tcW w:w="1802" w:type="dxa"/>
          </w:tcPr>
          <w:p w14:paraId="00000360" w14:textId="77777777" w:rsidR="00D17FD7" w:rsidRDefault="00D17FD7"/>
        </w:tc>
        <w:tc>
          <w:tcPr>
            <w:tcW w:w="1802" w:type="dxa"/>
          </w:tcPr>
          <w:p w14:paraId="00000361" w14:textId="77777777" w:rsidR="00D17FD7" w:rsidRDefault="00000000">
            <w:r>
              <w:t>A1</w:t>
            </w:r>
          </w:p>
        </w:tc>
        <w:tc>
          <w:tcPr>
            <w:tcW w:w="1802" w:type="dxa"/>
          </w:tcPr>
          <w:p w14:paraId="00000362" w14:textId="77777777" w:rsidR="00D17FD7" w:rsidRDefault="00000000">
            <w:r>
              <w:t>6.4</w:t>
            </w:r>
          </w:p>
        </w:tc>
        <w:tc>
          <w:tcPr>
            <w:tcW w:w="2217" w:type="dxa"/>
          </w:tcPr>
          <w:p w14:paraId="00000363" w14:textId="77777777" w:rsidR="00D17FD7" w:rsidRDefault="00000000">
            <w:r>
              <w:t>31</w:t>
            </w:r>
          </w:p>
        </w:tc>
      </w:tr>
      <w:tr w:rsidR="00D17FD7" w14:paraId="0CBB135B" w14:textId="77777777">
        <w:trPr>
          <w:trHeight w:val="256"/>
          <w:jc w:val="center"/>
        </w:trPr>
        <w:tc>
          <w:tcPr>
            <w:tcW w:w="1802" w:type="dxa"/>
          </w:tcPr>
          <w:p w14:paraId="00000364" w14:textId="77777777" w:rsidR="00D17FD7" w:rsidRDefault="00D17FD7"/>
        </w:tc>
        <w:tc>
          <w:tcPr>
            <w:tcW w:w="1802" w:type="dxa"/>
          </w:tcPr>
          <w:p w14:paraId="00000365" w14:textId="77777777" w:rsidR="00D17FD7" w:rsidRDefault="00000000">
            <w:r>
              <w:t>A2</w:t>
            </w:r>
          </w:p>
        </w:tc>
        <w:tc>
          <w:tcPr>
            <w:tcW w:w="1802" w:type="dxa"/>
          </w:tcPr>
          <w:p w14:paraId="00000366" w14:textId="77777777" w:rsidR="00D17FD7" w:rsidRDefault="00000000">
            <w:r>
              <w:t>6.5</w:t>
            </w:r>
          </w:p>
        </w:tc>
        <w:tc>
          <w:tcPr>
            <w:tcW w:w="2217" w:type="dxa"/>
          </w:tcPr>
          <w:p w14:paraId="00000367" w14:textId="77777777" w:rsidR="00D17FD7" w:rsidRDefault="00000000">
            <w:r>
              <w:t>31</w:t>
            </w:r>
          </w:p>
        </w:tc>
      </w:tr>
      <w:tr w:rsidR="00D17FD7" w14:paraId="7FE24FBD" w14:textId="77777777">
        <w:trPr>
          <w:trHeight w:val="256"/>
          <w:jc w:val="center"/>
        </w:trPr>
        <w:tc>
          <w:tcPr>
            <w:tcW w:w="1802" w:type="dxa"/>
            <w:tcBorders>
              <w:bottom w:val="single" w:sz="4" w:space="0" w:color="000000"/>
            </w:tcBorders>
          </w:tcPr>
          <w:p w14:paraId="00000368" w14:textId="77777777" w:rsidR="00D17FD7" w:rsidRDefault="00D17FD7"/>
        </w:tc>
        <w:tc>
          <w:tcPr>
            <w:tcW w:w="1802" w:type="dxa"/>
            <w:tcBorders>
              <w:bottom w:val="single" w:sz="4" w:space="0" w:color="000000"/>
            </w:tcBorders>
          </w:tcPr>
          <w:p w14:paraId="00000369" w14:textId="77777777" w:rsidR="00D17FD7" w:rsidRDefault="00000000">
            <w:r>
              <w:t>A3</w:t>
            </w:r>
          </w:p>
        </w:tc>
        <w:tc>
          <w:tcPr>
            <w:tcW w:w="1802" w:type="dxa"/>
            <w:tcBorders>
              <w:bottom w:val="single" w:sz="4" w:space="0" w:color="000000"/>
            </w:tcBorders>
          </w:tcPr>
          <w:p w14:paraId="0000036A" w14:textId="77777777" w:rsidR="00D17FD7" w:rsidRDefault="00000000">
            <w:r>
              <w:t>6.7</w:t>
            </w:r>
          </w:p>
        </w:tc>
        <w:tc>
          <w:tcPr>
            <w:tcW w:w="2217" w:type="dxa"/>
            <w:tcBorders>
              <w:bottom w:val="single" w:sz="4" w:space="0" w:color="000000"/>
            </w:tcBorders>
          </w:tcPr>
          <w:p w14:paraId="0000036B" w14:textId="77777777" w:rsidR="00D17FD7" w:rsidRDefault="00000000">
            <w:r>
              <w:t>31</w:t>
            </w:r>
          </w:p>
        </w:tc>
      </w:tr>
      <w:tr w:rsidR="00D17FD7" w14:paraId="281A0304" w14:textId="77777777">
        <w:trPr>
          <w:trHeight w:val="256"/>
          <w:jc w:val="center"/>
        </w:trPr>
        <w:tc>
          <w:tcPr>
            <w:tcW w:w="1802" w:type="dxa"/>
            <w:tcBorders>
              <w:top w:val="single" w:sz="4" w:space="0" w:color="000000"/>
            </w:tcBorders>
          </w:tcPr>
          <w:p w14:paraId="0000036C" w14:textId="77777777" w:rsidR="00D17FD7" w:rsidRDefault="00000000">
            <w:r>
              <w:t>3</w:t>
            </w:r>
          </w:p>
        </w:tc>
        <w:tc>
          <w:tcPr>
            <w:tcW w:w="1802" w:type="dxa"/>
            <w:tcBorders>
              <w:top w:val="single" w:sz="4" w:space="0" w:color="000000"/>
            </w:tcBorders>
          </w:tcPr>
          <w:p w14:paraId="0000036D" w14:textId="77777777" w:rsidR="00D17FD7" w:rsidRDefault="00000000">
            <w:r>
              <w:t>C+</w:t>
            </w:r>
          </w:p>
        </w:tc>
        <w:tc>
          <w:tcPr>
            <w:tcW w:w="1802" w:type="dxa"/>
            <w:tcBorders>
              <w:top w:val="single" w:sz="4" w:space="0" w:color="000000"/>
            </w:tcBorders>
          </w:tcPr>
          <w:p w14:paraId="0000036E" w14:textId="77777777" w:rsidR="00D17FD7" w:rsidRDefault="00000000">
            <w:r>
              <w:t>6.6</w:t>
            </w:r>
          </w:p>
        </w:tc>
        <w:tc>
          <w:tcPr>
            <w:tcW w:w="2217" w:type="dxa"/>
            <w:tcBorders>
              <w:top w:val="single" w:sz="4" w:space="0" w:color="000000"/>
            </w:tcBorders>
          </w:tcPr>
          <w:p w14:paraId="0000036F" w14:textId="77777777" w:rsidR="00D17FD7" w:rsidRDefault="00000000">
            <w:r>
              <w:t>31</w:t>
            </w:r>
          </w:p>
        </w:tc>
      </w:tr>
      <w:tr w:rsidR="00D17FD7" w14:paraId="08F285F3" w14:textId="77777777">
        <w:trPr>
          <w:trHeight w:val="256"/>
          <w:jc w:val="center"/>
        </w:trPr>
        <w:tc>
          <w:tcPr>
            <w:tcW w:w="1802" w:type="dxa"/>
          </w:tcPr>
          <w:p w14:paraId="00000370" w14:textId="77777777" w:rsidR="00D17FD7" w:rsidRDefault="00D17FD7"/>
        </w:tc>
        <w:tc>
          <w:tcPr>
            <w:tcW w:w="1802" w:type="dxa"/>
          </w:tcPr>
          <w:p w14:paraId="00000371" w14:textId="77777777" w:rsidR="00D17FD7" w:rsidRDefault="00000000">
            <w:r>
              <w:t>C-</w:t>
            </w:r>
          </w:p>
        </w:tc>
        <w:tc>
          <w:tcPr>
            <w:tcW w:w="1802" w:type="dxa"/>
          </w:tcPr>
          <w:p w14:paraId="00000372" w14:textId="77777777" w:rsidR="00D17FD7" w:rsidRDefault="00000000">
            <w:r>
              <w:t>6.7</w:t>
            </w:r>
          </w:p>
        </w:tc>
        <w:tc>
          <w:tcPr>
            <w:tcW w:w="2217" w:type="dxa"/>
          </w:tcPr>
          <w:p w14:paraId="00000373" w14:textId="77777777" w:rsidR="00D17FD7" w:rsidRDefault="00000000">
            <w:r>
              <w:t>31</w:t>
            </w:r>
          </w:p>
        </w:tc>
      </w:tr>
      <w:tr w:rsidR="00D17FD7" w14:paraId="5B09786B" w14:textId="77777777">
        <w:trPr>
          <w:trHeight w:val="256"/>
          <w:jc w:val="center"/>
        </w:trPr>
        <w:tc>
          <w:tcPr>
            <w:tcW w:w="1802" w:type="dxa"/>
          </w:tcPr>
          <w:p w14:paraId="00000374" w14:textId="77777777" w:rsidR="00D17FD7" w:rsidRDefault="00D17FD7"/>
        </w:tc>
        <w:tc>
          <w:tcPr>
            <w:tcW w:w="1802" w:type="dxa"/>
          </w:tcPr>
          <w:p w14:paraId="00000375" w14:textId="77777777" w:rsidR="00D17FD7" w:rsidRDefault="00000000">
            <w:r>
              <w:t>A1</w:t>
            </w:r>
          </w:p>
        </w:tc>
        <w:tc>
          <w:tcPr>
            <w:tcW w:w="1802" w:type="dxa"/>
          </w:tcPr>
          <w:p w14:paraId="00000376" w14:textId="77777777" w:rsidR="00D17FD7" w:rsidRDefault="00000000">
            <w:r>
              <w:t>6.7</w:t>
            </w:r>
          </w:p>
        </w:tc>
        <w:tc>
          <w:tcPr>
            <w:tcW w:w="2217" w:type="dxa"/>
          </w:tcPr>
          <w:p w14:paraId="00000377" w14:textId="77777777" w:rsidR="00D17FD7" w:rsidRDefault="00000000">
            <w:r>
              <w:t>31</w:t>
            </w:r>
          </w:p>
        </w:tc>
      </w:tr>
      <w:tr w:rsidR="00D17FD7" w14:paraId="155D831B" w14:textId="77777777">
        <w:trPr>
          <w:trHeight w:val="256"/>
          <w:jc w:val="center"/>
        </w:trPr>
        <w:tc>
          <w:tcPr>
            <w:tcW w:w="1802" w:type="dxa"/>
          </w:tcPr>
          <w:p w14:paraId="00000378" w14:textId="77777777" w:rsidR="00D17FD7" w:rsidRDefault="00D17FD7"/>
        </w:tc>
        <w:tc>
          <w:tcPr>
            <w:tcW w:w="1802" w:type="dxa"/>
          </w:tcPr>
          <w:p w14:paraId="00000379" w14:textId="77777777" w:rsidR="00D17FD7" w:rsidRDefault="00000000">
            <w:r>
              <w:t>A2</w:t>
            </w:r>
          </w:p>
        </w:tc>
        <w:tc>
          <w:tcPr>
            <w:tcW w:w="1802" w:type="dxa"/>
          </w:tcPr>
          <w:p w14:paraId="0000037A" w14:textId="77777777" w:rsidR="00D17FD7" w:rsidRDefault="00000000">
            <w:r>
              <w:t>6.8</w:t>
            </w:r>
          </w:p>
        </w:tc>
        <w:tc>
          <w:tcPr>
            <w:tcW w:w="2217" w:type="dxa"/>
          </w:tcPr>
          <w:p w14:paraId="0000037B" w14:textId="77777777" w:rsidR="00D17FD7" w:rsidRDefault="00000000">
            <w:r>
              <w:t>31</w:t>
            </w:r>
          </w:p>
        </w:tc>
      </w:tr>
      <w:tr w:rsidR="00D17FD7" w14:paraId="3F7B5B4E" w14:textId="77777777">
        <w:trPr>
          <w:trHeight w:val="256"/>
          <w:jc w:val="center"/>
        </w:trPr>
        <w:tc>
          <w:tcPr>
            <w:tcW w:w="1802" w:type="dxa"/>
            <w:tcBorders>
              <w:bottom w:val="single" w:sz="4" w:space="0" w:color="000000"/>
            </w:tcBorders>
          </w:tcPr>
          <w:p w14:paraId="0000037C" w14:textId="77777777" w:rsidR="00D17FD7" w:rsidRDefault="00D17FD7"/>
        </w:tc>
        <w:tc>
          <w:tcPr>
            <w:tcW w:w="1802" w:type="dxa"/>
            <w:tcBorders>
              <w:bottom w:val="single" w:sz="4" w:space="0" w:color="000000"/>
            </w:tcBorders>
          </w:tcPr>
          <w:p w14:paraId="0000037D" w14:textId="77777777" w:rsidR="00D17FD7" w:rsidRDefault="00000000">
            <w:r>
              <w:t>A3</w:t>
            </w:r>
          </w:p>
        </w:tc>
        <w:tc>
          <w:tcPr>
            <w:tcW w:w="1802" w:type="dxa"/>
            <w:tcBorders>
              <w:bottom w:val="single" w:sz="4" w:space="0" w:color="000000"/>
            </w:tcBorders>
          </w:tcPr>
          <w:p w14:paraId="0000037E" w14:textId="77777777" w:rsidR="00D17FD7" w:rsidRDefault="00000000">
            <w:r>
              <w:t>7</w:t>
            </w:r>
          </w:p>
        </w:tc>
        <w:tc>
          <w:tcPr>
            <w:tcW w:w="2217" w:type="dxa"/>
            <w:tcBorders>
              <w:bottom w:val="single" w:sz="4" w:space="0" w:color="000000"/>
            </w:tcBorders>
          </w:tcPr>
          <w:p w14:paraId="0000037F" w14:textId="77777777" w:rsidR="00D17FD7" w:rsidRDefault="00000000">
            <w:r>
              <w:t>31</w:t>
            </w:r>
          </w:p>
        </w:tc>
      </w:tr>
      <w:tr w:rsidR="00D17FD7" w14:paraId="7A6A9786" w14:textId="77777777">
        <w:trPr>
          <w:trHeight w:val="256"/>
          <w:jc w:val="center"/>
        </w:trPr>
        <w:tc>
          <w:tcPr>
            <w:tcW w:w="1802" w:type="dxa"/>
            <w:tcBorders>
              <w:top w:val="single" w:sz="4" w:space="0" w:color="000000"/>
            </w:tcBorders>
          </w:tcPr>
          <w:p w14:paraId="00000380" w14:textId="77777777" w:rsidR="00D17FD7" w:rsidRDefault="00000000">
            <w:r>
              <w:t>4</w:t>
            </w:r>
          </w:p>
        </w:tc>
        <w:tc>
          <w:tcPr>
            <w:tcW w:w="1802" w:type="dxa"/>
            <w:tcBorders>
              <w:top w:val="single" w:sz="4" w:space="0" w:color="000000"/>
            </w:tcBorders>
          </w:tcPr>
          <w:p w14:paraId="00000381" w14:textId="77777777" w:rsidR="00D17FD7" w:rsidRDefault="00000000">
            <w:r>
              <w:t>C+</w:t>
            </w:r>
          </w:p>
        </w:tc>
        <w:tc>
          <w:tcPr>
            <w:tcW w:w="1802" w:type="dxa"/>
            <w:tcBorders>
              <w:top w:val="single" w:sz="4" w:space="0" w:color="000000"/>
            </w:tcBorders>
          </w:tcPr>
          <w:p w14:paraId="00000382" w14:textId="77777777" w:rsidR="00D17FD7" w:rsidRDefault="00000000">
            <w:r>
              <w:t>6.1</w:t>
            </w:r>
          </w:p>
        </w:tc>
        <w:tc>
          <w:tcPr>
            <w:tcW w:w="2217" w:type="dxa"/>
            <w:tcBorders>
              <w:top w:val="single" w:sz="4" w:space="0" w:color="000000"/>
            </w:tcBorders>
          </w:tcPr>
          <w:p w14:paraId="00000383" w14:textId="77777777" w:rsidR="00D17FD7" w:rsidRDefault="00000000">
            <w:r>
              <w:t>30</w:t>
            </w:r>
          </w:p>
        </w:tc>
      </w:tr>
      <w:tr w:rsidR="00D17FD7" w14:paraId="6643E7DD" w14:textId="77777777">
        <w:trPr>
          <w:trHeight w:val="256"/>
          <w:jc w:val="center"/>
        </w:trPr>
        <w:tc>
          <w:tcPr>
            <w:tcW w:w="1802" w:type="dxa"/>
          </w:tcPr>
          <w:p w14:paraId="00000384" w14:textId="77777777" w:rsidR="00D17FD7" w:rsidRDefault="00D17FD7"/>
        </w:tc>
        <w:tc>
          <w:tcPr>
            <w:tcW w:w="1802" w:type="dxa"/>
          </w:tcPr>
          <w:p w14:paraId="00000385" w14:textId="77777777" w:rsidR="00D17FD7" w:rsidRDefault="00000000">
            <w:r>
              <w:t>C-</w:t>
            </w:r>
          </w:p>
        </w:tc>
        <w:tc>
          <w:tcPr>
            <w:tcW w:w="1802" w:type="dxa"/>
          </w:tcPr>
          <w:p w14:paraId="00000386" w14:textId="77777777" w:rsidR="00D17FD7" w:rsidRDefault="00000000">
            <w:r>
              <w:t>6.2</w:t>
            </w:r>
          </w:p>
        </w:tc>
        <w:tc>
          <w:tcPr>
            <w:tcW w:w="2217" w:type="dxa"/>
          </w:tcPr>
          <w:p w14:paraId="00000387" w14:textId="77777777" w:rsidR="00D17FD7" w:rsidRDefault="00000000">
            <w:r>
              <w:t>30</w:t>
            </w:r>
          </w:p>
        </w:tc>
      </w:tr>
      <w:tr w:rsidR="00D17FD7" w14:paraId="5622F09C" w14:textId="77777777">
        <w:trPr>
          <w:trHeight w:val="256"/>
          <w:jc w:val="center"/>
        </w:trPr>
        <w:tc>
          <w:tcPr>
            <w:tcW w:w="1802" w:type="dxa"/>
          </w:tcPr>
          <w:p w14:paraId="00000388" w14:textId="77777777" w:rsidR="00D17FD7" w:rsidRDefault="00D17FD7"/>
        </w:tc>
        <w:tc>
          <w:tcPr>
            <w:tcW w:w="1802" w:type="dxa"/>
          </w:tcPr>
          <w:p w14:paraId="00000389" w14:textId="77777777" w:rsidR="00D17FD7" w:rsidRDefault="00000000">
            <w:r>
              <w:t>A1</w:t>
            </w:r>
          </w:p>
        </w:tc>
        <w:tc>
          <w:tcPr>
            <w:tcW w:w="1802" w:type="dxa"/>
          </w:tcPr>
          <w:p w14:paraId="0000038A" w14:textId="77777777" w:rsidR="00D17FD7" w:rsidRDefault="00000000">
            <w:r>
              <w:t>6.2</w:t>
            </w:r>
          </w:p>
        </w:tc>
        <w:tc>
          <w:tcPr>
            <w:tcW w:w="2217" w:type="dxa"/>
          </w:tcPr>
          <w:p w14:paraId="0000038B" w14:textId="77777777" w:rsidR="00D17FD7" w:rsidRDefault="00000000">
            <w:r>
              <w:t>30</w:t>
            </w:r>
          </w:p>
        </w:tc>
      </w:tr>
      <w:tr w:rsidR="00D17FD7" w14:paraId="15757D05" w14:textId="77777777">
        <w:trPr>
          <w:trHeight w:val="256"/>
          <w:jc w:val="center"/>
        </w:trPr>
        <w:tc>
          <w:tcPr>
            <w:tcW w:w="1802" w:type="dxa"/>
          </w:tcPr>
          <w:p w14:paraId="0000038C" w14:textId="77777777" w:rsidR="00D17FD7" w:rsidRDefault="00D17FD7"/>
        </w:tc>
        <w:tc>
          <w:tcPr>
            <w:tcW w:w="1802" w:type="dxa"/>
          </w:tcPr>
          <w:p w14:paraId="0000038D" w14:textId="77777777" w:rsidR="00D17FD7" w:rsidRDefault="00000000">
            <w:r>
              <w:t>A2</w:t>
            </w:r>
          </w:p>
        </w:tc>
        <w:tc>
          <w:tcPr>
            <w:tcW w:w="1802" w:type="dxa"/>
          </w:tcPr>
          <w:p w14:paraId="0000038E" w14:textId="77777777" w:rsidR="00D17FD7" w:rsidRDefault="00000000">
            <w:r>
              <w:t>6.2</w:t>
            </w:r>
          </w:p>
        </w:tc>
        <w:tc>
          <w:tcPr>
            <w:tcW w:w="2217" w:type="dxa"/>
          </w:tcPr>
          <w:p w14:paraId="0000038F" w14:textId="77777777" w:rsidR="00D17FD7" w:rsidRDefault="00000000">
            <w:r>
              <w:t>30</w:t>
            </w:r>
          </w:p>
        </w:tc>
      </w:tr>
      <w:tr w:rsidR="00D17FD7" w14:paraId="5749F551" w14:textId="77777777">
        <w:trPr>
          <w:trHeight w:val="256"/>
          <w:jc w:val="center"/>
        </w:trPr>
        <w:tc>
          <w:tcPr>
            <w:tcW w:w="1802" w:type="dxa"/>
            <w:tcBorders>
              <w:bottom w:val="single" w:sz="4" w:space="0" w:color="000000"/>
            </w:tcBorders>
          </w:tcPr>
          <w:p w14:paraId="00000390" w14:textId="77777777" w:rsidR="00D17FD7" w:rsidRDefault="00D17FD7"/>
        </w:tc>
        <w:tc>
          <w:tcPr>
            <w:tcW w:w="1802" w:type="dxa"/>
            <w:tcBorders>
              <w:bottom w:val="single" w:sz="4" w:space="0" w:color="000000"/>
            </w:tcBorders>
          </w:tcPr>
          <w:p w14:paraId="00000391" w14:textId="77777777" w:rsidR="00D17FD7" w:rsidRDefault="00000000">
            <w:r>
              <w:t>A3</w:t>
            </w:r>
          </w:p>
        </w:tc>
        <w:tc>
          <w:tcPr>
            <w:tcW w:w="1802" w:type="dxa"/>
            <w:tcBorders>
              <w:bottom w:val="single" w:sz="4" w:space="0" w:color="000000"/>
            </w:tcBorders>
          </w:tcPr>
          <w:p w14:paraId="00000392" w14:textId="77777777" w:rsidR="00D17FD7" w:rsidRDefault="00000000">
            <w:r>
              <w:t>7</w:t>
            </w:r>
          </w:p>
        </w:tc>
        <w:tc>
          <w:tcPr>
            <w:tcW w:w="2217" w:type="dxa"/>
            <w:tcBorders>
              <w:bottom w:val="single" w:sz="4" w:space="0" w:color="000000"/>
            </w:tcBorders>
          </w:tcPr>
          <w:p w14:paraId="00000393" w14:textId="77777777" w:rsidR="00D17FD7" w:rsidRDefault="00000000">
            <w:r>
              <w:t>30</w:t>
            </w:r>
          </w:p>
        </w:tc>
      </w:tr>
      <w:tr w:rsidR="00D17FD7" w14:paraId="4B550FB9" w14:textId="77777777">
        <w:trPr>
          <w:trHeight w:val="256"/>
          <w:jc w:val="center"/>
        </w:trPr>
        <w:tc>
          <w:tcPr>
            <w:tcW w:w="1802" w:type="dxa"/>
            <w:tcBorders>
              <w:top w:val="single" w:sz="4" w:space="0" w:color="000000"/>
            </w:tcBorders>
          </w:tcPr>
          <w:p w14:paraId="00000394" w14:textId="77777777" w:rsidR="00D17FD7" w:rsidRDefault="00000000">
            <w:r>
              <w:lastRenderedPageBreak/>
              <w:t>5</w:t>
            </w:r>
          </w:p>
        </w:tc>
        <w:tc>
          <w:tcPr>
            <w:tcW w:w="1802" w:type="dxa"/>
            <w:tcBorders>
              <w:top w:val="single" w:sz="4" w:space="0" w:color="000000"/>
            </w:tcBorders>
          </w:tcPr>
          <w:p w14:paraId="00000395" w14:textId="77777777" w:rsidR="00D17FD7" w:rsidRDefault="00000000">
            <w:r>
              <w:t>C+</w:t>
            </w:r>
          </w:p>
        </w:tc>
        <w:tc>
          <w:tcPr>
            <w:tcW w:w="1802" w:type="dxa"/>
            <w:tcBorders>
              <w:top w:val="single" w:sz="4" w:space="0" w:color="000000"/>
            </w:tcBorders>
          </w:tcPr>
          <w:p w14:paraId="00000396" w14:textId="77777777" w:rsidR="00D17FD7" w:rsidRDefault="00000000">
            <w:r>
              <w:t>6.2</w:t>
            </w:r>
          </w:p>
        </w:tc>
        <w:tc>
          <w:tcPr>
            <w:tcW w:w="2217" w:type="dxa"/>
            <w:tcBorders>
              <w:top w:val="single" w:sz="4" w:space="0" w:color="000000"/>
            </w:tcBorders>
          </w:tcPr>
          <w:p w14:paraId="00000397" w14:textId="77777777" w:rsidR="00D17FD7" w:rsidRDefault="00000000">
            <w:r>
              <w:t>29</w:t>
            </w:r>
          </w:p>
        </w:tc>
      </w:tr>
      <w:tr w:rsidR="00D17FD7" w14:paraId="19490A3F" w14:textId="77777777">
        <w:trPr>
          <w:trHeight w:val="256"/>
          <w:jc w:val="center"/>
        </w:trPr>
        <w:tc>
          <w:tcPr>
            <w:tcW w:w="1802" w:type="dxa"/>
          </w:tcPr>
          <w:p w14:paraId="00000398" w14:textId="77777777" w:rsidR="00D17FD7" w:rsidRDefault="00D17FD7"/>
        </w:tc>
        <w:tc>
          <w:tcPr>
            <w:tcW w:w="1802" w:type="dxa"/>
          </w:tcPr>
          <w:p w14:paraId="00000399" w14:textId="77777777" w:rsidR="00D17FD7" w:rsidRDefault="00000000">
            <w:r>
              <w:t>C-</w:t>
            </w:r>
          </w:p>
        </w:tc>
        <w:tc>
          <w:tcPr>
            <w:tcW w:w="1802" w:type="dxa"/>
          </w:tcPr>
          <w:p w14:paraId="0000039A" w14:textId="77777777" w:rsidR="00D17FD7" w:rsidRDefault="00000000">
            <w:r>
              <w:t>6.5</w:t>
            </w:r>
          </w:p>
        </w:tc>
        <w:tc>
          <w:tcPr>
            <w:tcW w:w="2217" w:type="dxa"/>
          </w:tcPr>
          <w:p w14:paraId="0000039B" w14:textId="77777777" w:rsidR="00D17FD7" w:rsidRDefault="00000000">
            <w:r>
              <w:t>29</w:t>
            </w:r>
          </w:p>
        </w:tc>
      </w:tr>
      <w:tr w:rsidR="00D17FD7" w14:paraId="221AC4CB" w14:textId="77777777">
        <w:trPr>
          <w:trHeight w:val="256"/>
          <w:jc w:val="center"/>
        </w:trPr>
        <w:tc>
          <w:tcPr>
            <w:tcW w:w="1802" w:type="dxa"/>
          </w:tcPr>
          <w:p w14:paraId="0000039C" w14:textId="77777777" w:rsidR="00D17FD7" w:rsidRDefault="00D17FD7"/>
        </w:tc>
        <w:tc>
          <w:tcPr>
            <w:tcW w:w="1802" w:type="dxa"/>
          </w:tcPr>
          <w:p w14:paraId="0000039D" w14:textId="77777777" w:rsidR="00D17FD7" w:rsidRDefault="00000000">
            <w:r>
              <w:t>A1</w:t>
            </w:r>
          </w:p>
        </w:tc>
        <w:tc>
          <w:tcPr>
            <w:tcW w:w="1802" w:type="dxa"/>
          </w:tcPr>
          <w:p w14:paraId="0000039E" w14:textId="77777777" w:rsidR="00D17FD7" w:rsidRDefault="00000000">
            <w:r>
              <w:t>6.6</w:t>
            </w:r>
          </w:p>
        </w:tc>
        <w:tc>
          <w:tcPr>
            <w:tcW w:w="2217" w:type="dxa"/>
          </w:tcPr>
          <w:p w14:paraId="0000039F" w14:textId="77777777" w:rsidR="00D17FD7" w:rsidRDefault="00000000">
            <w:r>
              <w:t>29</w:t>
            </w:r>
          </w:p>
        </w:tc>
      </w:tr>
      <w:tr w:rsidR="00D17FD7" w14:paraId="77FC522B" w14:textId="77777777">
        <w:trPr>
          <w:trHeight w:val="256"/>
          <w:jc w:val="center"/>
        </w:trPr>
        <w:tc>
          <w:tcPr>
            <w:tcW w:w="1802" w:type="dxa"/>
          </w:tcPr>
          <w:p w14:paraId="000003A0" w14:textId="77777777" w:rsidR="00D17FD7" w:rsidRDefault="00D17FD7"/>
        </w:tc>
        <w:tc>
          <w:tcPr>
            <w:tcW w:w="1802" w:type="dxa"/>
          </w:tcPr>
          <w:p w14:paraId="000003A1" w14:textId="77777777" w:rsidR="00D17FD7" w:rsidRDefault="00000000">
            <w:r>
              <w:t>A2</w:t>
            </w:r>
          </w:p>
        </w:tc>
        <w:tc>
          <w:tcPr>
            <w:tcW w:w="1802" w:type="dxa"/>
          </w:tcPr>
          <w:p w14:paraId="000003A2" w14:textId="77777777" w:rsidR="00D17FD7" w:rsidRDefault="00000000">
            <w:r>
              <w:t>6.6</w:t>
            </w:r>
          </w:p>
        </w:tc>
        <w:tc>
          <w:tcPr>
            <w:tcW w:w="2217" w:type="dxa"/>
          </w:tcPr>
          <w:p w14:paraId="000003A3" w14:textId="77777777" w:rsidR="00D17FD7" w:rsidRDefault="00000000">
            <w:r>
              <w:t>29</w:t>
            </w:r>
          </w:p>
        </w:tc>
      </w:tr>
      <w:tr w:rsidR="00D17FD7" w14:paraId="25E94531" w14:textId="77777777">
        <w:trPr>
          <w:trHeight w:val="256"/>
          <w:jc w:val="center"/>
        </w:trPr>
        <w:tc>
          <w:tcPr>
            <w:tcW w:w="1802" w:type="dxa"/>
            <w:tcBorders>
              <w:bottom w:val="single" w:sz="4" w:space="0" w:color="000000"/>
            </w:tcBorders>
          </w:tcPr>
          <w:p w14:paraId="000003A4" w14:textId="77777777" w:rsidR="00D17FD7" w:rsidRDefault="00D17FD7"/>
        </w:tc>
        <w:tc>
          <w:tcPr>
            <w:tcW w:w="1802" w:type="dxa"/>
            <w:tcBorders>
              <w:bottom w:val="single" w:sz="4" w:space="0" w:color="000000"/>
            </w:tcBorders>
          </w:tcPr>
          <w:p w14:paraId="000003A5" w14:textId="77777777" w:rsidR="00D17FD7" w:rsidRDefault="00000000">
            <w:r>
              <w:t>A3</w:t>
            </w:r>
          </w:p>
        </w:tc>
        <w:tc>
          <w:tcPr>
            <w:tcW w:w="1802" w:type="dxa"/>
            <w:tcBorders>
              <w:bottom w:val="single" w:sz="4" w:space="0" w:color="000000"/>
            </w:tcBorders>
          </w:tcPr>
          <w:p w14:paraId="000003A6" w14:textId="77777777" w:rsidR="00D17FD7" w:rsidRDefault="00000000">
            <w:r>
              <w:t>6.9</w:t>
            </w:r>
          </w:p>
        </w:tc>
        <w:tc>
          <w:tcPr>
            <w:tcW w:w="2217" w:type="dxa"/>
            <w:tcBorders>
              <w:bottom w:val="single" w:sz="4" w:space="0" w:color="000000"/>
            </w:tcBorders>
          </w:tcPr>
          <w:p w14:paraId="000003A7" w14:textId="77777777" w:rsidR="00D17FD7" w:rsidRDefault="00000000">
            <w:r>
              <w:t>29</w:t>
            </w:r>
          </w:p>
        </w:tc>
      </w:tr>
    </w:tbl>
    <w:p w14:paraId="000003A8" w14:textId="77777777" w:rsidR="00D17FD7" w:rsidRDefault="00D17FD7"/>
    <w:p w14:paraId="000003A9" w14:textId="77777777" w:rsidR="00D17FD7" w:rsidRDefault="00000000">
      <w:r>
        <w:t xml:space="preserve">La Tabla 10 muestra los resultados de la medición de oxígeno y temperatura durante el tratamiento en la repetición #3. La temperatura del agua en la repetición #3 se mantuvo entre los 29 a 31 grados centígrados. Por otro lado, el rango de oxígeno disuelto en el agua de la repetición #3 fue entre los 6.1 a 7.0 mg/L; el grupo con el rango más grande de datos de oxígeno disuelto en agua fue el grupo A2 con un rango de 6.8-6.2 y el grupo con el menor rango fue el grupo A3 con un rango de 7-6.7. </w:t>
      </w:r>
    </w:p>
    <w:p w14:paraId="000003AA" w14:textId="77777777" w:rsidR="00D17FD7" w:rsidRDefault="00000000">
      <w:r>
        <w:t>Seguidamente, la tabla posterior muestra los resultados de la medición de oxígeno y temperatura durante el tratamiento en la repetición #3.</w:t>
      </w:r>
    </w:p>
    <w:p w14:paraId="000003AB" w14:textId="77777777" w:rsidR="00D17FD7" w:rsidRDefault="00000000">
      <w:r>
        <w:t>Seguidamente, la tabla muestra los datos de sobrevivencia de la repetición #3.</w:t>
      </w:r>
    </w:p>
    <w:p w14:paraId="000003AC" w14:textId="77777777" w:rsidR="00D17FD7" w:rsidRDefault="00000000" w:rsidP="0000662D">
      <w:pPr>
        <w:pStyle w:val="Tabla"/>
      </w:pPr>
      <w:bookmarkStart w:id="114" w:name="_Toc132958291"/>
      <w:r>
        <w:t>Tabla 11. Mortalidad de alevines en repetición #3</w:t>
      </w:r>
      <w:bookmarkEnd w:id="114"/>
    </w:p>
    <w:tbl>
      <w:tblPr>
        <w:tblStyle w:val="affd"/>
        <w:tblW w:w="6491" w:type="dxa"/>
        <w:jc w:val="center"/>
        <w:tblInd w:w="0" w:type="dxa"/>
        <w:tblLayout w:type="fixed"/>
        <w:tblLook w:val="0400" w:firstRow="0" w:lastRow="0" w:firstColumn="0" w:lastColumn="0" w:noHBand="0" w:noVBand="1"/>
      </w:tblPr>
      <w:tblGrid>
        <w:gridCol w:w="1443"/>
        <w:gridCol w:w="1200"/>
        <w:gridCol w:w="1924"/>
        <w:gridCol w:w="1924"/>
      </w:tblGrid>
      <w:tr w:rsidR="00D17FD7" w14:paraId="01102F2A" w14:textId="77777777">
        <w:trPr>
          <w:trHeight w:val="300"/>
          <w:jc w:val="center"/>
        </w:trPr>
        <w:tc>
          <w:tcPr>
            <w:tcW w:w="1443" w:type="dxa"/>
            <w:tcBorders>
              <w:top w:val="single" w:sz="4" w:space="0" w:color="000000"/>
              <w:bottom w:val="single" w:sz="4" w:space="0" w:color="000000"/>
            </w:tcBorders>
          </w:tcPr>
          <w:p w14:paraId="000003AD" w14:textId="77777777" w:rsidR="00D17FD7" w:rsidRDefault="00000000">
            <w:pPr>
              <w:rPr>
                <w:b/>
              </w:rPr>
            </w:pPr>
            <w:r>
              <w:rPr>
                <w:b/>
              </w:rPr>
              <w:t>Repetición</w:t>
            </w:r>
          </w:p>
        </w:tc>
        <w:tc>
          <w:tcPr>
            <w:tcW w:w="1200" w:type="dxa"/>
            <w:tcBorders>
              <w:top w:val="single" w:sz="4" w:space="0" w:color="000000"/>
              <w:bottom w:val="single" w:sz="4" w:space="0" w:color="000000"/>
            </w:tcBorders>
          </w:tcPr>
          <w:p w14:paraId="000003AE" w14:textId="77777777" w:rsidR="00D17FD7" w:rsidRDefault="00000000">
            <w:pPr>
              <w:rPr>
                <w:b/>
              </w:rPr>
            </w:pPr>
            <w:r>
              <w:rPr>
                <w:b/>
              </w:rPr>
              <w:t>Dilución</w:t>
            </w:r>
          </w:p>
        </w:tc>
        <w:tc>
          <w:tcPr>
            <w:tcW w:w="1924" w:type="dxa"/>
            <w:tcBorders>
              <w:top w:val="single" w:sz="4" w:space="0" w:color="000000"/>
              <w:bottom w:val="single" w:sz="4" w:space="0" w:color="000000"/>
            </w:tcBorders>
          </w:tcPr>
          <w:p w14:paraId="000003AF" w14:textId="77777777" w:rsidR="00D17FD7" w:rsidRDefault="00000000">
            <w:pPr>
              <w:jc w:val="center"/>
              <w:rPr>
                <w:b/>
              </w:rPr>
            </w:pPr>
            <w:r>
              <w:rPr>
                <w:b/>
              </w:rPr>
              <w:t>Muestra inicial de alevines</w:t>
            </w:r>
          </w:p>
        </w:tc>
        <w:tc>
          <w:tcPr>
            <w:tcW w:w="1924" w:type="dxa"/>
            <w:tcBorders>
              <w:top w:val="single" w:sz="4" w:space="0" w:color="000000"/>
              <w:bottom w:val="single" w:sz="4" w:space="0" w:color="000000"/>
            </w:tcBorders>
          </w:tcPr>
          <w:p w14:paraId="000003B0" w14:textId="77777777" w:rsidR="00D17FD7" w:rsidRDefault="00000000">
            <w:pPr>
              <w:rPr>
                <w:b/>
              </w:rPr>
            </w:pPr>
            <w:r>
              <w:rPr>
                <w:b/>
              </w:rPr>
              <w:t>Sobrevivientes</w:t>
            </w:r>
          </w:p>
        </w:tc>
      </w:tr>
      <w:tr w:rsidR="00D17FD7" w14:paraId="64EE00DF" w14:textId="77777777">
        <w:trPr>
          <w:trHeight w:val="440"/>
          <w:jc w:val="center"/>
        </w:trPr>
        <w:tc>
          <w:tcPr>
            <w:tcW w:w="1443" w:type="dxa"/>
            <w:vMerge w:val="restart"/>
            <w:tcBorders>
              <w:top w:val="single" w:sz="4" w:space="0" w:color="000000"/>
              <w:bottom w:val="single" w:sz="4" w:space="0" w:color="000000"/>
            </w:tcBorders>
          </w:tcPr>
          <w:p w14:paraId="000003B1" w14:textId="77777777" w:rsidR="00D17FD7" w:rsidRDefault="00000000">
            <w:r>
              <w:t>3</w:t>
            </w:r>
          </w:p>
        </w:tc>
        <w:tc>
          <w:tcPr>
            <w:tcW w:w="1200" w:type="dxa"/>
            <w:tcBorders>
              <w:top w:val="single" w:sz="4" w:space="0" w:color="000000"/>
            </w:tcBorders>
          </w:tcPr>
          <w:p w14:paraId="000003B2" w14:textId="77777777" w:rsidR="00D17FD7" w:rsidRDefault="00000000">
            <w:r>
              <w:t>C+</w:t>
            </w:r>
          </w:p>
        </w:tc>
        <w:tc>
          <w:tcPr>
            <w:tcW w:w="1924" w:type="dxa"/>
            <w:tcBorders>
              <w:top w:val="single" w:sz="4" w:space="0" w:color="000000"/>
            </w:tcBorders>
          </w:tcPr>
          <w:p w14:paraId="000003B3" w14:textId="77777777" w:rsidR="00D17FD7" w:rsidRDefault="00000000">
            <w:r>
              <w:t>30</w:t>
            </w:r>
          </w:p>
        </w:tc>
        <w:tc>
          <w:tcPr>
            <w:tcW w:w="1924" w:type="dxa"/>
            <w:tcBorders>
              <w:top w:val="single" w:sz="4" w:space="0" w:color="000000"/>
            </w:tcBorders>
          </w:tcPr>
          <w:p w14:paraId="000003B4" w14:textId="77777777" w:rsidR="00D17FD7" w:rsidRDefault="00000000">
            <w:r>
              <w:t>21</w:t>
            </w:r>
          </w:p>
        </w:tc>
      </w:tr>
      <w:tr w:rsidR="00D17FD7" w14:paraId="19A46812" w14:textId="77777777">
        <w:trPr>
          <w:trHeight w:val="440"/>
          <w:jc w:val="center"/>
        </w:trPr>
        <w:tc>
          <w:tcPr>
            <w:tcW w:w="1443" w:type="dxa"/>
            <w:vMerge/>
            <w:tcBorders>
              <w:top w:val="single" w:sz="4" w:space="0" w:color="000000"/>
              <w:bottom w:val="single" w:sz="4" w:space="0" w:color="000000"/>
            </w:tcBorders>
          </w:tcPr>
          <w:p w14:paraId="000003B5" w14:textId="77777777" w:rsidR="00D17FD7" w:rsidRDefault="00D17FD7">
            <w:pPr>
              <w:widowControl w:val="0"/>
              <w:pBdr>
                <w:top w:val="nil"/>
                <w:left w:val="nil"/>
                <w:bottom w:val="nil"/>
                <w:right w:val="nil"/>
                <w:between w:val="nil"/>
              </w:pBdr>
              <w:spacing w:line="276" w:lineRule="auto"/>
              <w:jc w:val="left"/>
            </w:pPr>
          </w:p>
        </w:tc>
        <w:tc>
          <w:tcPr>
            <w:tcW w:w="1200" w:type="dxa"/>
          </w:tcPr>
          <w:p w14:paraId="000003B6" w14:textId="77777777" w:rsidR="00D17FD7" w:rsidRDefault="00000000">
            <w:r>
              <w:t>C-</w:t>
            </w:r>
          </w:p>
        </w:tc>
        <w:tc>
          <w:tcPr>
            <w:tcW w:w="1924" w:type="dxa"/>
          </w:tcPr>
          <w:p w14:paraId="000003B7" w14:textId="77777777" w:rsidR="00D17FD7" w:rsidRDefault="00000000">
            <w:r>
              <w:t>30</w:t>
            </w:r>
          </w:p>
        </w:tc>
        <w:tc>
          <w:tcPr>
            <w:tcW w:w="1924" w:type="dxa"/>
          </w:tcPr>
          <w:p w14:paraId="000003B8" w14:textId="77777777" w:rsidR="00D17FD7" w:rsidRDefault="00000000">
            <w:r>
              <w:t>30</w:t>
            </w:r>
          </w:p>
        </w:tc>
      </w:tr>
      <w:tr w:rsidR="00D17FD7" w14:paraId="53393F8C" w14:textId="77777777">
        <w:trPr>
          <w:trHeight w:val="440"/>
          <w:jc w:val="center"/>
        </w:trPr>
        <w:tc>
          <w:tcPr>
            <w:tcW w:w="1443" w:type="dxa"/>
            <w:vMerge/>
            <w:tcBorders>
              <w:top w:val="single" w:sz="4" w:space="0" w:color="000000"/>
              <w:bottom w:val="single" w:sz="4" w:space="0" w:color="000000"/>
            </w:tcBorders>
          </w:tcPr>
          <w:p w14:paraId="000003B9" w14:textId="77777777" w:rsidR="00D17FD7" w:rsidRDefault="00D17FD7">
            <w:pPr>
              <w:widowControl w:val="0"/>
              <w:pBdr>
                <w:top w:val="nil"/>
                <w:left w:val="nil"/>
                <w:bottom w:val="nil"/>
                <w:right w:val="nil"/>
                <w:between w:val="nil"/>
              </w:pBdr>
              <w:spacing w:line="276" w:lineRule="auto"/>
              <w:jc w:val="left"/>
            </w:pPr>
          </w:p>
        </w:tc>
        <w:tc>
          <w:tcPr>
            <w:tcW w:w="1200" w:type="dxa"/>
          </w:tcPr>
          <w:p w14:paraId="000003BA" w14:textId="77777777" w:rsidR="00D17FD7" w:rsidRDefault="00000000">
            <w:r>
              <w:t>A1</w:t>
            </w:r>
          </w:p>
        </w:tc>
        <w:tc>
          <w:tcPr>
            <w:tcW w:w="1924" w:type="dxa"/>
          </w:tcPr>
          <w:p w14:paraId="000003BB" w14:textId="77777777" w:rsidR="00D17FD7" w:rsidRDefault="00000000">
            <w:r>
              <w:t>30</w:t>
            </w:r>
          </w:p>
        </w:tc>
        <w:tc>
          <w:tcPr>
            <w:tcW w:w="1924" w:type="dxa"/>
          </w:tcPr>
          <w:p w14:paraId="000003BC" w14:textId="77777777" w:rsidR="00D17FD7" w:rsidRDefault="00000000">
            <w:r>
              <w:t>30</w:t>
            </w:r>
          </w:p>
        </w:tc>
      </w:tr>
      <w:tr w:rsidR="00D17FD7" w14:paraId="5647C2DD" w14:textId="77777777">
        <w:trPr>
          <w:trHeight w:val="440"/>
          <w:jc w:val="center"/>
        </w:trPr>
        <w:tc>
          <w:tcPr>
            <w:tcW w:w="1443" w:type="dxa"/>
            <w:vMerge/>
            <w:tcBorders>
              <w:top w:val="single" w:sz="4" w:space="0" w:color="000000"/>
              <w:bottom w:val="single" w:sz="4" w:space="0" w:color="000000"/>
            </w:tcBorders>
          </w:tcPr>
          <w:p w14:paraId="000003BD" w14:textId="77777777" w:rsidR="00D17FD7" w:rsidRDefault="00D17FD7">
            <w:pPr>
              <w:widowControl w:val="0"/>
              <w:pBdr>
                <w:top w:val="nil"/>
                <w:left w:val="nil"/>
                <w:bottom w:val="nil"/>
                <w:right w:val="nil"/>
                <w:between w:val="nil"/>
              </w:pBdr>
              <w:spacing w:line="276" w:lineRule="auto"/>
              <w:jc w:val="left"/>
            </w:pPr>
          </w:p>
        </w:tc>
        <w:tc>
          <w:tcPr>
            <w:tcW w:w="1200" w:type="dxa"/>
          </w:tcPr>
          <w:p w14:paraId="000003BE" w14:textId="77777777" w:rsidR="00D17FD7" w:rsidRDefault="00000000">
            <w:r>
              <w:t>A2</w:t>
            </w:r>
          </w:p>
        </w:tc>
        <w:tc>
          <w:tcPr>
            <w:tcW w:w="1924" w:type="dxa"/>
          </w:tcPr>
          <w:p w14:paraId="000003BF" w14:textId="77777777" w:rsidR="00D17FD7" w:rsidRDefault="00000000">
            <w:r>
              <w:t>30</w:t>
            </w:r>
          </w:p>
        </w:tc>
        <w:tc>
          <w:tcPr>
            <w:tcW w:w="1924" w:type="dxa"/>
          </w:tcPr>
          <w:p w14:paraId="000003C0" w14:textId="77777777" w:rsidR="00D17FD7" w:rsidRDefault="00000000">
            <w:r>
              <w:t>28</w:t>
            </w:r>
          </w:p>
        </w:tc>
      </w:tr>
      <w:tr w:rsidR="00D17FD7" w14:paraId="1A0B6C6F" w14:textId="77777777">
        <w:trPr>
          <w:trHeight w:val="440"/>
          <w:jc w:val="center"/>
        </w:trPr>
        <w:tc>
          <w:tcPr>
            <w:tcW w:w="1443" w:type="dxa"/>
            <w:vMerge/>
            <w:tcBorders>
              <w:top w:val="single" w:sz="4" w:space="0" w:color="000000"/>
              <w:bottom w:val="single" w:sz="4" w:space="0" w:color="000000"/>
            </w:tcBorders>
          </w:tcPr>
          <w:p w14:paraId="000003C1" w14:textId="77777777" w:rsidR="00D17FD7" w:rsidRDefault="00D17FD7">
            <w:pPr>
              <w:widowControl w:val="0"/>
              <w:pBdr>
                <w:top w:val="nil"/>
                <w:left w:val="nil"/>
                <w:bottom w:val="nil"/>
                <w:right w:val="nil"/>
                <w:between w:val="nil"/>
              </w:pBdr>
              <w:spacing w:line="276" w:lineRule="auto"/>
              <w:jc w:val="left"/>
            </w:pPr>
          </w:p>
        </w:tc>
        <w:tc>
          <w:tcPr>
            <w:tcW w:w="1200" w:type="dxa"/>
            <w:tcBorders>
              <w:bottom w:val="single" w:sz="4" w:space="0" w:color="000000"/>
            </w:tcBorders>
          </w:tcPr>
          <w:p w14:paraId="000003C2" w14:textId="77777777" w:rsidR="00D17FD7" w:rsidRDefault="00000000">
            <w:r>
              <w:t>A3</w:t>
            </w:r>
          </w:p>
        </w:tc>
        <w:tc>
          <w:tcPr>
            <w:tcW w:w="1924" w:type="dxa"/>
            <w:tcBorders>
              <w:bottom w:val="single" w:sz="4" w:space="0" w:color="000000"/>
            </w:tcBorders>
          </w:tcPr>
          <w:p w14:paraId="000003C3" w14:textId="77777777" w:rsidR="00D17FD7" w:rsidRDefault="00000000">
            <w:r>
              <w:t>30</w:t>
            </w:r>
          </w:p>
        </w:tc>
        <w:tc>
          <w:tcPr>
            <w:tcW w:w="1924" w:type="dxa"/>
            <w:tcBorders>
              <w:bottom w:val="single" w:sz="4" w:space="0" w:color="000000"/>
            </w:tcBorders>
          </w:tcPr>
          <w:p w14:paraId="000003C4" w14:textId="77777777" w:rsidR="00D17FD7" w:rsidRDefault="00000000">
            <w:r>
              <w:t>25</w:t>
            </w:r>
          </w:p>
        </w:tc>
      </w:tr>
    </w:tbl>
    <w:p w14:paraId="000003C5" w14:textId="77777777" w:rsidR="00D17FD7" w:rsidRDefault="00D17FD7"/>
    <w:p w14:paraId="000003C6" w14:textId="77777777" w:rsidR="00D17FD7" w:rsidRDefault="00000000">
      <w:r>
        <w:t xml:space="preserve">La Tabla 11 muestra los datos de sobrevivencia de la repetición #3, siendo la menor sobrevivencia el control positivo (C+) con 21 de 30 organismos sobrevivientes, seguido </w:t>
      </w:r>
      <w:r>
        <w:lastRenderedPageBreak/>
        <w:t>por el grupo A3 con 25 de 30 organismos sobrevivientes, el grupo A2 con 28 de 30 organismos sobrevivientes y finalmente el grupo A1 y el control negativo (C-), ambas con 30 de 30 organismos sobrevivientes.</w:t>
      </w:r>
    </w:p>
    <w:p w14:paraId="000003C7" w14:textId="77777777" w:rsidR="00D17FD7" w:rsidRDefault="00000000">
      <w:r>
        <w:t>Seguidamente, la tabla posterior muestra los datos de Unidades Formadoras de Colonias (</w:t>
      </w:r>
      <w:proofErr w:type="spellStart"/>
      <w:r>
        <w:t>UFCs</w:t>
      </w:r>
      <w:proofErr w:type="spellEnd"/>
      <w:r>
        <w:t>) en las muestras de agua de los distintos tratamientos de la repetición #3</w:t>
      </w:r>
    </w:p>
    <w:p w14:paraId="000003C8" w14:textId="77777777" w:rsidR="00D17FD7" w:rsidRDefault="00D17FD7"/>
    <w:p w14:paraId="000003C9" w14:textId="77777777" w:rsidR="00D17FD7" w:rsidRDefault="00000000" w:rsidP="0000662D">
      <w:pPr>
        <w:pStyle w:val="Tabla"/>
      </w:pPr>
      <w:bookmarkStart w:id="115" w:name="_Toc132958292"/>
      <w:r>
        <w:t xml:space="preserve">Tabla 12. Resultados de conteo de bacterias del género </w:t>
      </w:r>
      <w:r>
        <w:rPr>
          <w:i/>
        </w:rPr>
        <w:t>Pseudomona</w:t>
      </w:r>
      <w:r>
        <w:t xml:space="preserve"> repetición #3</w:t>
      </w:r>
      <w:bookmarkEnd w:id="115"/>
    </w:p>
    <w:tbl>
      <w:tblPr>
        <w:tblStyle w:val="affe"/>
        <w:tblW w:w="5420" w:type="dxa"/>
        <w:jc w:val="center"/>
        <w:tblInd w:w="0" w:type="dxa"/>
        <w:tblLayout w:type="fixed"/>
        <w:tblLook w:val="0400" w:firstRow="0" w:lastRow="0" w:firstColumn="0" w:lastColumn="0" w:noHBand="0" w:noVBand="1"/>
      </w:tblPr>
      <w:tblGrid>
        <w:gridCol w:w="1443"/>
        <w:gridCol w:w="1200"/>
        <w:gridCol w:w="1200"/>
        <w:gridCol w:w="1577"/>
      </w:tblGrid>
      <w:tr w:rsidR="00D17FD7" w14:paraId="434B9120" w14:textId="77777777">
        <w:trPr>
          <w:trHeight w:val="300"/>
          <w:jc w:val="center"/>
        </w:trPr>
        <w:tc>
          <w:tcPr>
            <w:tcW w:w="1443" w:type="dxa"/>
            <w:tcBorders>
              <w:top w:val="single" w:sz="4" w:space="0" w:color="000000"/>
              <w:bottom w:val="single" w:sz="4" w:space="0" w:color="000000"/>
            </w:tcBorders>
          </w:tcPr>
          <w:p w14:paraId="000003CA" w14:textId="77777777" w:rsidR="00D17FD7" w:rsidRDefault="00000000">
            <w:pPr>
              <w:rPr>
                <w:b/>
              </w:rPr>
            </w:pPr>
            <w:r>
              <w:rPr>
                <w:b/>
              </w:rPr>
              <w:t>Repetición</w:t>
            </w:r>
          </w:p>
        </w:tc>
        <w:tc>
          <w:tcPr>
            <w:tcW w:w="1200" w:type="dxa"/>
            <w:tcBorders>
              <w:top w:val="single" w:sz="4" w:space="0" w:color="000000"/>
              <w:bottom w:val="single" w:sz="4" w:space="0" w:color="000000"/>
            </w:tcBorders>
          </w:tcPr>
          <w:p w14:paraId="000003CB" w14:textId="77777777" w:rsidR="00D17FD7" w:rsidRDefault="00000000">
            <w:pPr>
              <w:rPr>
                <w:b/>
              </w:rPr>
            </w:pPr>
            <w:r>
              <w:rPr>
                <w:b/>
              </w:rPr>
              <w:t>Dilución</w:t>
            </w:r>
          </w:p>
        </w:tc>
        <w:tc>
          <w:tcPr>
            <w:tcW w:w="1200" w:type="dxa"/>
            <w:tcBorders>
              <w:top w:val="single" w:sz="4" w:space="0" w:color="000000"/>
              <w:bottom w:val="single" w:sz="4" w:space="0" w:color="000000"/>
            </w:tcBorders>
          </w:tcPr>
          <w:p w14:paraId="000003CC" w14:textId="77777777" w:rsidR="00D17FD7" w:rsidRDefault="00000000">
            <w:pPr>
              <w:rPr>
                <w:b/>
              </w:rPr>
            </w:pPr>
            <w:r>
              <w:rPr>
                <w:b/>
              </w:rPr>
              <w:t>UFC/L Inicial</w:t>
            </w:r>
          </w:p>
        </w:tc>
        <w:tc>
          <w:tcPr>
            <w:tcW w:w="1577" w:type="dxa"/>
            <w:tcBorders>
              <w:top w:val="single" w:sz="4" w:space="0" w:color="000000"/>
              <w:bottom w:val="single" w:sz="4" w:space="0" w:color="000000"/>
            </w:tcBorders>
          </w:tcPr>
          <w:p w14:paraId="000003CD" w14:textId="77777777" w:rsidR="00D17FD7" w:rsidRDefault="00000000">
            <w:pPr>
              <w:rPr>
                <w:b/>
              </w:rPr>
            </w:pPr>
            <w:r>
              <w:rPr>
                <w:b/>
              </w:rPr>
              <w:t>UFC/L Final</w:t>
            </w:r>
          </w:p>
        </w:tc>
      </w:tr>
      <w:tr w:rsidR="00D17FD7" w14:paraId="450B584F" w14:textId="77777777">
        <w:trPr>
          <w:trHeight w:val="300"/>
          <w:jc w:val="center"/>
        </w:trPr>
        <w:tc>
          <w:tcPr>
            <w:tcW w:w="1443" w:type="dxa"/>
            <w:tcBorders>
              <w:top w:val="single" w:sz="4" w:space="0" w:color="000000"/>
            </w:tcBorders>
          </w:tcPr>
          <w:p w14:paraId="000003CE" w14:textId="77777777" w:rsidR="00D17FD7" w:rsidRDefault="00000000">
            <w:r>
              <w:t>3</w:t>
            </w:r>
          </w:p>
        </w:tc>
        <w:tc>
          <w:tcPr>
            <w:tcW w:w="1200" w:type="dxa"/>
            <w:tcBorders>
              <w:top w:val="single" w:sz="4" w:space="0" w:color="000000"/>
            </w:tcBorders>
          </w:tcPr>
          <w:p w14:paraId="000003CF" w14:textId="77777777" w:rsidR="00D17FD7" w:rsidRDefault="00000000">
            <w:r>
              <w:t>C+</w:t>
            </w:r>
          </w:p>
        </w:tc>
        <w:tc>
          <w:tcPr>
            <w:tcW w:w="1200" w:type="dxa"/>
            <w:tcBorders>
              <w:top w:val="single" w:sz="4" w:space="0" w:color="000000"/>
            </w:tcBorders>
          </w:tcPr>
          <w:p w14:paraId="000003D0" w14:textId="77777777" w:rsidR="00D17FD7" w:rsidRDefault="00000000">
            <w:r>
              <w:t>40</w:t>
            </w:r>
          </w:p>
        </w:tc>
        <w:tc>
          <w:tcPr>
            <w:tcW w:w="1577" w:type="dxa"/>
            <w:tcBorders>
              <w:top w:val="single" w:sz="4" w:space="0" w:color="000000"/>
            </w:tcBorders>
          </w:tcPr>
          <w:p w14:paraId="000003D1" w14:textId="77777777" w:rsidR="00D17FD7" w:rsidRDefault="00000000">
            <w:r>
              <w:t>1000</w:t>
            </w:r>
          </w:p>
        </w:tc>
      </w:tr>
      <w:tr w:rsidR="00D17FD7" w14:paraId="442221A2" w14:textId="77777777">
        <w:trPr>
          <w:trHeight w:val="300"/>
          <w:jc w:val="center"/>
        </w:trPr>
        <w:tc>
          <w:tcPr>
            <w:tcW w:w="1443" w:type="dxa"/>
          </w:tcPr>
          <w:p w14:paraId="000003D2" w14:textId="77777777" w:rsidR="00D17FD7" w:rsidRDefault="00D17FD7"/>
        </w:tc>
        <w:tc>
          <w:tcPr>
            <w:tcW w:w="1200" w:type="dxa"/>
          </w:tcPr>
          <w:p w14:paraId="000003D3" w14:textId="77777777" w:rsidR="00D17FD7" w:rsidRDefault="00000000">
            <w:r>
              <w:t>C-</w:t>
            </w:r>
          </w:p>
        </w:tc>
        <w:tc>
          <w:tcPr>
            <w:tcW w:w="1200" w:type="dxa"/>
          </w:tcPr>
          <w:p w14:paraId="000003D4" w14:textId="77777777" w:rsidR="00D17FD7" w:rsidRDefault="00000000">
            <w:r>
              <w:t>&gt;</w:t>
            </w:r>
            <w:sdt>
              <w:sdtPr>
                <w:tag w:val="goog_rdk_34"/>
                <w:id w:val="-1097943634"/>
              </w:sdtPr>
              <w:sdtContent>
                <w:commentRangeStart w:id="116"/>
              </w:sdtContent>
            </w:sdt>
            <w:r>
              <w:t>1</w:t>
            </w:r>
            <w:commentRangeEnd w:id="116"/>
            <w:r>
              <w:commentReference w:id="116"/>
            </w:r>
          </w:p>
        </w:tc>
        <w:tc>
          <w:tcPr>
            <w:tcW w:w="1577" w:type="dxa"/>
          </w:tcPr>
          <w:p w14:paraId="000003D5" w14:textId="77777777" w:rsidR="00D17FD7" w:rsidRDefault="00000000">
            <w:r>
              <w:t>20</w:t>
            </w:r>
          </w:p>
        </w:tc>
      </w:tr>
      <w:tr w:rsidR="00D17FD7" w14:paraId="6C7113DF" w14:textId="77777777">
        <w:trPr>
          <w:trHeight w:val="300"/>
          <w:jc w:val="center"/>
        </w:trPr>
        <w:tc>
          <w:tcPr>
            <w:tcW w:w="1443" w:type="dxa"/>
          </w:tcPr>
          <w:p w14:paraId="000003D6" w14:textId="77777777" w:rsidR="00D17FD7" w:rsidRDefault="00D17FD7"/>
        </w:tc>
        <w:tc>
          <w:tcPr>
            <w:tcW w:w="1200" w:type="dxa"/>
          </w:tcPr>
          <w:p w14:paraId="000003D7" w14:textId="77777777" w:rsidR="00D17FD7" w:rsidRDefault="00000000">
            <w:r>
              <w:t>A1</w:t>
            </w:r>
          </w:p>
        </w:tc>
        <w:tc>
          <w:tcPr>
            <w:tcW w:w="1200" w:type="dxa"/>
          </w:tcPr>
          <w:p w14:paraId="000003D8" w14:textId="77777777" w:rsidR="00D17FD7" w:rsidRDefault="00000000">
            <w:r>
              <w:t>40</w:t>
            </w:r>
          </w:p>
        </w:tc>
        <w:tc>
          <w:tcPr>
            <w:tcW w:w="1577" w:type="dxa"/>
          </w:tcPr>
          <w:p w14:paraId="000003D9" w14:textId="77777777" w:rsidR="00D17FD7" w:rsidRDefault="00000000">
            <w:r>
              <w:t>500</w:t>
            </w:r>
          </w:p>
        </w:tc>
      </w:tr>
      <w:tr w:rsidR="00D17FD7" w14:paraId="491451EA" w14:textId="77777777">
        <w:trPr>
          <w:trHeight w:val="300"/>
          <w:jc w:val="center"/>
        </w:trPr>
        <w:tc>
          <w:tcPr>
            <w:tcW w:w="1443" w:type="dxa"/>
          </w:tcPr>
          <w:p w14:paraId="000003DA" w14:textId="77777777" w:rsidR="00D17FD7" w:rsidRDefault="00D17FD7"/>
        </w:tc>
        <w:tc>
          <w:tcPr>
            <w:tcW w:w="1200" w:type="dxa"/>
          </w:tcPr>
          <w:p w14:paraId="000003DB" w14:textId="77777777" w:rsidR="00D17FD7" w:rsidRDefault="00000000">
            <w:r>
              <w:t>A2</w:t>
            </w:r>
          </w:p>
        </w:tc>
        <w:tc>
          <w:tcPr>
            <w:tcW w:w="1200" w:type="dxa"/>
          </w:tcPr>
          <w:p w14:paraId="000003DC" w14:textId="77777777" w:rsidR="00D17FD7" w:rsidRDefault="00000000">
            <w:r>
              <w:t>40</w:t>
            </w:r>
          </w:p>
        </w:tc>
        <w:tc>
          <w:tcPr>
            <w:tcW w:w="1577" w:type="dxa"/>
          </w:tcPr>
          <w:p w14:paraId="000003DD" w14:textId="77777777" w:rsidR="00D17FD7" w:rsidRDefault="00000000">
            <w:r>
              <w:t>5000</w:t>
            </w:r>
          </w:p>
        </w:tc>
      </w:tr>
      <w:tr w:rsidR="00D17FD7" w14:paraId="2B975A3F" w14:textId="77777777">
        <w:trPr>
          <w:trHeight w:val="300"/>
          <w:jc w:val="center"/>
        </w:trPr>
        <w:tc>
          <w:tcPr>
            <w:tcW w:w="1443" w:type="dxa"/>
            <w:tcBorders>
              <w:bottom w:val="single" w:sz="4" w:space="0" w:color="000000"/>
            </w:tcBorders>
          </w:tcPr>
          <w:p w14:paraId="000003DE" w14:textId="77777777" w:rsidR="00D17FD7" w:rsidRDefault="00D17FD7"/>
        </w:tc>
        <w:tc>
          <w:tcPr>
            <w:tcW w:w="1200" w:type="dxa"/>
            <w:tcBorders>
              <w:bottom w:val="single" w:sz="4" w:space="0" w:color="000000"/>
            </w:tcBorders>
          </w:tcPr>
          <w:p w14:paraId="000003DF" w14:textId="77777777" w:rsidR="00D17FD7" w:rsidRDefault="00000000">
            <w:r>
              <w:t>A3</w:t>
            </w:r>
          </w:p>
        </w:tc>
        <w:tc>
          <w:tcPr>
            <w:tcW w:w="1200" w:type="dxa"/>
            <w:tcBorders>
              <w:bottom w:val="single" w:sz="4" w:space="0" w:color="000000"/>
            </w:tcBorders>
          </w:tcPr>
          <w:p w14:paraId="000003E0" w14:textId="77777777" w:rsidR="00D17FD7" w:rsidRDefault="00000000">
            <w:r>
              <w:t>40</w:t>
            </w:r>
          </w:p>
        </w:tc>
        <w:tc>
          <w:tcPr>
            <w:tcW w:w="1577" w:type="dxa"/>
            <w:tcBorders>
              <w:bottom w:val="single" w:sz="4" w:space="0" w:color="000000"/>
            </w:tcBorders>
          </w:tcPr>
          <w:p w14:paraId="000003E1" w14:textId="77777777" w:rsidR="00D17FD7" w:rsidRDefault="00000000">
            <w:r>
              <w:t>20000</w:t>
            </w:r>
          </w:p>
        </w:tc>
      </w:tr>
    </w:tbl>
    <w:p w14:paraId="000003E2" w14:textId="77777777" w:rsidR="00D17FD7" w:rsidRDefault="00D17FD7"/>
    <w:p w14:paraId="000003E3" w14:textId="77777777" w:rsidR="00D17FD7" w:rsidRDefault="00000000">
      <w:r>
        <w:t>La tabla 12 muestra los datos de Unidades Formadoras de Colonias (</w:t>
      </w:r>
      <w:proofErr w:type="spellStart"/>
      <w:r>
        <w:t>UFCs</w:t>
      </w:r>
      <w:proofErr w:type="spellEnd"/>
      <w:r>
        <w:t xml:space="preserve">) en las muestras de agua de los distintos tratamientos de la repetición #3, para las bacterias del género </w:t>
      </w:r>
      <w:r>
        <w:rPr>
          <w:i/>
        </w:rPr>
        <w:t xml:space="preserve">Pseudomonas </w:t>
      </w:r>
      <w:proofErr w:type="spellStart"/>
      <w:r>
        <w:rPr>
          <w:i/>
        </w:rPr>
        <w:t>spp</w:t>
      </w:r>
      <w:proofErr w:type="spellEnd"/>
      <w:r>
        <w:rPr>
          <w:i/>
        </w:rPr>
        <w:t>.</w:t>
      </w:r>
      <w:r>
        <w:t xml:space="preserve"> La dilución A3 representa el tratamiento con un mayor incremento de bacterias en esta repetición, con una cantidad de </w:t>
      </w:r>
      <w:proofErr w:type="spellStart"/>
      <w:r>
        <w:t>UFCs</w:t>
      </w:r>
      <w:proofErr w:type="spellEnd"/>
      <w:r>
        <w:t xml:space="preserve"> inicial de 40 y una final de 20000, seguido de A2 con una cantidad de </w:t>
      </w:r>
      <w:proofErr w:type="spellStart"/>
      <w:r>
        <w:t>UFCs</w:t>
      </w:r>
      <w:proofErr w:type="spellEnd"/>
      <w:r>
        <w:t xml:space="preserve"> inicial de 40 y una final de 5000, el control positivo (C+) con una cantidad de </w:t>
      </w:r>
      <w:proofErr w:type="spellStart"/>
      <w:r>
        <w:t>UFCs</w:t>
      </w:r>
      <w:proofErr w:type="spellEnd"/>
      <w:r>
        <w:t xml:space="preserve"> inicial de 40 y una final de 1000, A1 con una cantidad de </w:t>
      </w:r>
      <w:proofErr w:type="spellStart"/>
      <w:r>
        <w:t>UFCs</w:t>
      </w:r>
      <w:proofErr w:type="spellEnd"/>
      <w:r>
        <w:t xml:space="preserve"> inicial de 40 y una final de 500 y finalmente, el control negativo con una cantidad de </w:t>
      </w:r>
      <w:proofErr w:type="spellStart"/>
      <w:r>
        <w:t>UFCs</w:t>
      </w:r>
      <w:proofErr w:type="spellEnd"/>
      <w:r>
        <w:t xml:space="preserve"> inicial menor a 1 y una final de 20.</w:t>
      </w:r>
    </w:p>
    <w:p w14:paraId="000003E4" w14:textId="77777777" w:rsidR="00D17FD7" w:rsidRDefault="00000000">
      <w:r>
        <w:t>A continuación, se muestran en la siguiente figura los valores obtenidos de oxígeno en la repetición 3.</w:t>
      </w:r>
    </w:p>
    <w:p w14:paraId="000003E5" w14:textId="77777777" w:rsidR="00D17FD7" w:rsidRDefault="00000000">
      <w:r>
        <w:rPr>
          <w:noProof/>
        </w:rPr>
        <w:lastRenderedPageBreak/>
        <w:drawing>
          <wp:inline distT="0" distB="0" distL="0" distR="0" wp14:anchorId="41EE5BC4" wp14:editId="704333F5">
            <wp:extent cx="5943600" cy="3530600"/>
            <wp:effectExtent l="0" t="0" r="0" b="0"/>
            <wp:docPr id="15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3"/>
                    <a:srcRect/>
                    <a:stretch>
                      <a:fillRect/>
                    </a:stretch>
                  </pic:blipFill>
                  <pic:spPr>
                    <a:xfrm>
                      <a:off x="0" y="0"/>
                      <a:ext cx="5943600" cy="3530600"/>
                    </a:xfrm>
                    <a:prstGeom prst="rect">
                      <a:avLst/>
                    </a:prstGeom>
                    <a:ln/>
                  </pic:spPr>
                </pic:pic>
              </a:graphicData>
            </a:graphic>
          </wp:inline>
        </w:drawing>
      </w:r>
    </w:p>
    <w:p w14:paraId="000003E6" w14:textId="77777777" w:rsidR="00D17FD7" w:rsidRDefault="00000000" w:rsidP="0000662D">
      <w:pPr>
        <w:pStyle w:val="Sinespaciado"/>
      </w:pPr>
      <w:bookmarkStart w:id="117" w:name="_heading=h.3gnlt4p" w:colFirst="0" w:colLast="0"/>
      <w:bookmarkStart w:id="118" w:name="_Toc132958349"/>
      <w:bookmarkEnd w:id="117"/>
      <w:r>
        <w:t>Figura 13: Gráfico de valores de oxígeno para la repetición 3 del experimento.</w:t>
      </w:r>
      <w:bookmarkEnd w:id="118"/>
    </w:p>
    <w:p w14:paraId="000003E7" w14:textId="77777777" w:rsidR="00D17FD7" w:rsidRDefault="00D17FD7">
      <w:pPr>
        <w:spacing w:after="0" w:line="240" w:lineRule="auto"/>
        <w:jc w:val="center"/>
        <w:rPr>
          <w:b/>
          <w:sz w:val="20"/>
          <w:szCs w:val="20"/>
        </w:rPr>
      </w:pPr>
    </w:p>
    <w:p w14:paraId="000003E8" w14:textId="77777777" w:rsidR="00D17FD7" w:rsidRDefault="00000000">
      <w:pPr>
        <w:spacing w:before="240"/>
      </w:pPr>
      <w:r>
        <w:t xml:space="preserve">La figura 13 representa los valores obtenidos de oxígeno en la repetición 3, los niveles generales más bajos de oxígenos se alcanzaron el día 4, los niveles generales más altos de oxígeno se alcanzaron el día 3; el grupo que presentó el mayor rango de variación de oxígeno fue el grupo A 2 con rango de 6.8 - 6.2, mientras que el grupo con menor rango de variación fue el grupo A3 con un rango de 6.7 - 7.0. Además, el gráfico muestra que de los 5 grupos 4 de ellos mantienen los cambios en los niveles de oxígeno </w:t>
      </w:r>
      <w:proofErr w:type="gramStart"/>
      <w:r>
        <w:t>disuelto  en</w:t>
      </w:r>
      <w:proofErr w:type="gramEnd"/>
      <w:r>
        <w:t xml:space="preserve"> agua similares, el que se sale de esto es el grupo A3.</w:t>
      </w:r>
    </w:p>
    <w:p w14:paraId="000003E9" w14:textId="77777777" w:rsidR="00D17FD7" w:rsidRDefault="00000000">
      <w:pPr>
        <w:spacing w:before="240"/>
      </w:pPr>
      <w:r>
        <w:t xml:space="preserve">A continuación, se muestran en la siguiente figura las </w:t>
      </w:r>
      <w:proofErr w:type="spellStart"/>
      <w:r>
        <w:t>UFCs</w:t>
      </w:r>
      <w:proofErr w:type="spellEnd"/>
      <w:r>
        <w:t xml:space="preserve"> iniciales de la repetición #3.</w:t>
      </w:r>
    </w:p>
    <w:p w14:paraId="000003EA" w14:textId="77777777" w:rsidR="00D17FD7" w:rsidRDefault="00000000">
      <w:pPr>
        <w:spacing w:before="240"/>
      </w:pPr>
      <w:r>
        <w:rPr>
          <w:noProof/>
        </w:rPr>
        <w:lastRenderedPageBreak/>
        <w:drawing>
          <wp:inline distT="114300" distB="114300" distL="114300" distR="114300" wp14:anchorId="5D2D4253" wp14:editId="2C5661F7">
            <wp:extent cx="5943600" cy="3149600"/>
            <wp:effectExtent l="0" t="0" r="0" b="0"/>
            <wp:docPr id="15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4"/>
                    <a:srcRect/>
                    <a:stretch>
                      <a:fillRect/>
                    </a:stretch>
                  </pic:blipFill>
                  <pic:spPr>
                    <a:xfrm>
                      <a:off x="0" y="0"/>
                      <a:ext cx="5943600" cy="3149600"/>
                    </a:xfrm>
                    <a:prstGeom prst="rect">
                      <a:avLst/>
                    </a:prstGeom>
                    <a:ln/>
                  </pic:spPr>
                </pic:pic>
              </a:graphicData>
            </a:graphic>
          </wp:inline>
        </w:drawing>
      </w:r>
    </w:p>
    <w:p w14:paraId="000003EB" w14:textId="77777777" w:rsidR="00D17FD7" w:rsidRDefault="00000000" w:rsidP="0000662D">
      <w:pPr>
        <w:pStyle w:val="Sinespaciado"/>
      </w:pPr>
      <w:bookmarkStart w:id="119" w:name="_heading=h.1vsw3ci" w:colFirst="0" w:colLast="0"/>
      <w:bookmarkStart w:id="120" w:name="_Toc132958350"/>
      <w:bookmarkEnd w:id="119"/>
      <w:r>
        <w:t>Figura 14: gráfico de la Unidades Formadoras de Colonias de la repetición #3</w:t>
      </w:r>
      <w:bookmarkEnd w:id="120"/>
    </w:p>
    <w:p w14:paraId="000003EC"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3ED" w14:textId="77777777" w:rsidR="00D17FD7" w:rsidRDefault="00000000">
      <w:pPr>
        <w:rPr>
          <w:sz w:val="26"/>
          <w:szCs w:val="26"/>
        </w:rPr>
      </w:pPr>
      <w:r>
        <w:t xml:space="preserve">La figura 14 presenta el gráfico de las </w:t>
      </w:r>
      <w:proofErr w:type="spellStart"/>
      <w:r>
        <w:t>UFCs</w:t>
      </w:r>
      <w:proofErr w:type="spellEnd"/>
      <w:r>
        <w:t xml:space="preserve"> iniciales de la repetición #3, se observa que el control positivo y los grupos A1, A2 yA3 presentan igual número de UFCS, 40 </w:t>
      </w:r>
      <w:proofErr w:type="spellStart"/>
      <w:r>
        <w:t>UFCs</w:t>
      </w:r>
      <w:proofErr w:type="spellEnd"/>
      <w:r>
        <w:t xml:space="preserve">/L, debido a que se toman de la misma muestra; al contrario del control negativo </w:t>
      </w:r>
      <w:proofErr w:type="gramStart"/>
      <w:r>
        <w:t>que</w:t>
      </w:r>
      <w:proofErr w:type="gramEnd"/>
      <w:r>
        <w:t xml:space="preserve"> al ser agua potable, se obtuvo el resultado esperado de no encontrar bacterias del género </w:t>
      </w:r>
      <w:r>
        <w:rPr>
          <w:i/>
        </w:rPr>
        <w:t xml:space="preserve">Pseudomonas </w:t>
      </w:r>
      <w:proofErr w:type="spellStart"/>
      <w:r>
        <w:rPr>
          <w:i/>
        </w:rPr>
        <w:t>spp</w:t>
      </w:r>
      <w:proofErr w:type="spellEnd"/>
      <w:r>
        <w:rPr>
          <w:i/>
        </w:rPr>
        <w:t>.</w:t>
      </w:r>
    </w:p>
    <w:p w14:paraId="000003EE" w14:textId="77777777" w:rsidR="00D17FD7" w:rsidRDefault="00000000" w:rsidP="0000662D">
      <w:r>
        <w:t xml:space="preserve">A continuación, se muestran en la siguiente </w:t>
      </w:r>
      <w:proofErr w:type="gramStart"/>
      <w:r>
        <w:t>figura  los</w:t>
      </w:r>
      <w:proofErr w:type="gramEnd"/>
      <w:r>
        <w:t xml:space="preserve"> resultados de las muestras de la repetición 3 acerca de las Unidades Formadoras de Colonias.</w:t>
      </w:r>
    </w:p>
    <w:p w14:paraId="000003EF" w14:textId="77777777" w:rsidR="00D17FD7" w:rsidRDefault="00D17FD7">
      <w:pPr>
        <w:spacing w:after="0" w:line="240" w:lineRule="auto"/>
        <w:jc w:val="center"/>
        <w:rPr>
          <w:b/>
          <w:sz w:val="20"/>
          <w:szCs w:val="20"/>
        </w:rPr>
      </w:pPr>
    </w:p>
    <w:p w14:paraId="000003F0" w14:textId="77777777" w:rsidR="00D17FD7" w:rsidRDefault="00000000">
      <w:r>
        <w:rPr>
          <w:noProof/>
        </w:rPr>
        <w:lastRenderedPageBreak/>
        <w:drawing>
          <wp:inline distT="0" distB="0" distL="0" distR="0" wp14:anchorId="08F90538" wp14:editId="5449E991">
            <wp:extent cx="5943600" cy="3568700"/>
            <wp:effectExtent l="0" t="0" r="0" b="0"/>
            <wp:docPr id="15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5"/>
                    <a:srcRect/>
                    <a:stretch>
                      <a:fillRect/>
                    </a:stretch>
                  </pic:blipFill>
                  <pic:spPr>
                    <a:xfrm>
                      <a:off x="0" y="0"/>
                      <a:ext cx="5943600" cy="3568700"/>
                    </a:xfrm>
                    <a:prstGeom prst="rect">
                      <a:avLst/>
                    </a:prstGeom>
                    <a:ln/>
                  </pic:spPr>
                </pic:pic>
              </a:graphicData>
            </a:graphic>
          </wp:inline>
        </w:drawing>
      </w:r>
    </w:p>
    <w:p w14:paraId="000003F1" w14:textId="77777777" w:rsidR="00D17FD7" w:rsidRDefault="00000000" w:rsidP="0000662D">
      <w:pPr>
        <w:pStyle w:val="Sinespaciado"/>
      </w:pPr>
      <w:bookmarkStart w:id="121" w:name="_heading=h.4fsjm0b" w:colFirst="0" w:colLast="0"/>
      <w:bookmarkStart w:id="122" w:name="_Toc132958351"/>
      <w:bookmarkEnd w:id="121"/>
      <w:r>
        <w:t>Figura 15: gráfico de la Unidades Formadoras de Colonias de las muestras finales de la repetición 3.</w:t>
      </w:r>
      <w:bookmarkEnd w:id="122"/>
    </w:p>
    <w:p w14:paraId="000003F2" w14:textId="77777777" w:rsidR="00D17FD7" w:rsidRDefault="00000000">
      <w:pPr>
        <w:spacing w:before="240"/>
      </w:pPr>
      <w:r>
        <w:t xml:space="preserve">La figura 15 presenta los resultados de las muestras de la repetición 3 acerca de las Unidades Formadoras de Colonias; para la tercera repetición el control negativo presentó el menor número de </w:t>
      </w:r>
      <w:proofErr w:type="spellStart"/>
      <w:r>
        <w:t>UFCs</w:t>
      </w:r>
      <w:proofErr w:type="spellEnd"/>
      <w:r>
        <w:t xml:space="preserve"> con 20, seguido del tratamiento A1 con 500 </w:t>
      </w:r>
      <w:proofErr w:type="spellStart"/>
      <w:r>
        <w:t>UFCs</w:t>
      </w:r>
      <w:proofErr w:type="spellEnd"/>
      <w:r>
        <w:t xml:space="preserve">, luego el control positivo presentó 1000 </w:t>
      </w:r>
      <w:proofErr w:type="spellStart"/>
      <w:r>
        <w:t>UFCs</w:t>
      </w:r>
      <w:proofErr w:type="spellEnd"/>
      <w:r>
        <w:t xml:space="preserve">, el tratamiento A2 presentó 5000 </w:t>
      </w:r>
      <w:proofErr w:type="spellStart"/>
      <w:r>
        <w:t>UFCs</w:t>
      </w:r>
      <w:proofErr w:type="spellEnd"/>
      <w:r>
        <w:t xml:space="preserve"> y el mayor número de </w:t>
      </w:r>
      <w:proofErr w:type="spellStart"/>
      <w:r>
        <w:t>UFCs</w:t>
      </w:r>
      <w:proofErr w:type="spellEnd"/>
      <w:r>
        <w:t xml:space="preserve"> se presentó en el tratamiento A3 20000 con </w:t>
      </w:r>
      <w:proofErr w:type="spellStart"/>
      <w:r>
        <w:t>UFCs</w:t>
      </w:r>
      <w:proofErr w:type="spellEnd"/>
      <w:r>
        <w:t>. </w:t>
      </w:r>
    </w:p>
    <w:p w14:paraId="000003F3" w14:textId="77777777" w:rsidR="00D17FD7" w:rsidRDefault="00000000">
      <w:pPr>
        <w:spacing w:before="240"/>
      </w:pPr>
      <w:r>
        <w:t xml:space="preserve">A continuación, se muestran en la siguiente figura los resultados de la prueba de normalidad de Shapiro-Wilk, para las variables oxígeno disuelto, mortalidad y </w:t>
      </w:r>
      <w:proofErr w:type="spellStart"/>
      <w:r>
        <w:t>UFCs</w:t>
      </w:r>
      <w:proofErr w:type="spellEnd"/>
      <w:r>
        <w:t>.</w:t>
      </w:r>
    </w:p>
    <w:p w14:paraId="000003F4" w14:textId="77777777" w:rsidR="00D17FD7" w:rsidRDefault="00000000" w:rsidP="001170DF">
      <w:pPr>
        <w:pStyle w:val="Ttulo2"/>
        <w:numPr>
          <w:ilvl w:val="1"/>
          <w:numId w:val="7"/>
        </w:numPr>
      </w:pPr>
      <w:bookmarkStart w:id="123" w:name="_Toc132957726"/>
      <w:proofErr w:type="spellStart"/>
      <w:r>
        <w:lastRenderedPageBreak/>
        <w:t>Análisis</w:t>
      </w:r>
      <w:proofErr w:type="spellEnd"/>
      <w:r>
        <w:t xml:space="preserve"> </w:t>
      </w:r>
      <w:proofErr w:type="spellStart"/>
      <w:r>
        <w:t>Estadísticos</w:t>
      </w:r>
      <w:proofErr w:type="spellEnd"/>
      <w:r>
        <w:t xml:space="preserve"> de </w:t>
      </w:r>
      <w:proofErr w:type="spellStart"/>
      <w:r>
        <w:t>Normalidad</w:t>
      </w:r>
      <w:bookmarkEnd w:id="123"/>
      <w:proofErr w:type="spellEnd"/>
      <w:r>
        <w:t xml:space="preserve"> </w:t>
      </w:r>
    </w:p>
    <w:p w14:paraId="000003F5" w14:textId="77777777" w:rsidR="00D17FD7" w:rsidRDefault="00000000">
      <w:pPr>
        <w:spacing w:line="259" w:lineRule="auto"/>
        <w:jc w:val="center"/>
      </w:pPr>
      <w:r>
        <w:rPr>
          <w:noProof/>
        </w:rPr>
        <w:drawing>
          <wp:inline distT="0" distB="0" distL="0" distR="0" wp14:anchorId="329250AB" wp14:editId="322D86AA">
            <wp:extent cx="3553913" cy="3172001"/>
            <wp:effectExtent l="0" t="0" r="0" b="0"/>
            <wp:docPr id="15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6"/>
                    <a:srcRect l="582" t="49726" r="83156" b="24465"/>
                    <a:stretch>
                      <a:fillRect/>
                    </a:stretch>
                  </pic:blipFill>
                  <pic:spPr>
                    <a:xfrm>
                      <a:off x="0" y="0"/>
                      <a:ext cx="3553913" cy="3172001"/>
                    </a:xfrm>
                    <a:prstGeom prst="rect">
                      <a:avLst/>
                    </a:prstGeom>
                    <a:ln/>
                  </pic:spPr>
                </pic:pic>
              </a:graphicData>
            </a:graphic>
          </wp:inline>
        </w:drawing>
      </w:r>
    </w:p>
    <w:p w14:paraId="000003F6" w14:textId="77777777" w:rsidR="00D17FD7" w:rsidRDefault="00000000" w:rsidP="0000662D">
      <w:pPr>
        <w:pStyle w:val="Sinespaciado"/>
      </w:pPr>
      <w:bookmarkStart w:id="124" w:name="_heading=h.1a346fx" w:colFirst="0" w:colLast="0"/>
      <w:bookmarkStart w:id="125" w:name="_Toc132958352"/>
      <w:bookmarkEnd w:id="124"/>
      <w:r>
        <w:t>Figura 16: resultados de prueba de normalidad de Shapiro-Wilk a las variables de oxígeno, mortalidad y Unidades Formadoras de colonias.</w:t>
      </w:r>
      <w:bookmarkEnd w:id="125"/>
    </w:p>
    <w:p w14:paraId="000003F7"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3F8" w14:textId="77777777" w:rsidR="00D17FD7" w:rsidRDefault="00000000">
      <w:pPr>
        <w:spacing w:before="240"/>
      </w:pPr>
      <w:r>
        <w:t>La figura 16 nos muestra los resultados dados por R para la prueba de normalidad de Shapiro-Wilk, donde las variables oxígeno disuelto, mortalidad y Unidades formadoras de colonias no tienen una distribución normal de los datos. </w:t>
      </w:r>
    </w:p>
    <w:p w14:paraId="000003F9" w14:textId="77777777" w:rsidR="00D17FD7" w:rsidRDefault="00000000">
      <w:r>
        <w:t xml:space="preserve">A </w:t>
      </w:r>
      <w:proofErr w:type="gramStart"/>
      <w:r>
        <w:t>continuación</w:t>
      </w:r>
      <w:proofErr w:type="gramEnd"/>
      <w:r>
        <w:t xml:space="preserve"> se muestran en la siguiente figura los resultados de mortalidad en un gráfico </w:t>
      </w:r>
      <w:proofErr w:type="spellStart"/>
      <w:r>
        <w:t>boxplot</w:t>
      </w:r>
      <w:proofErr w:type="spellEnd"/>
      <w:r>
        <w:t>.</w:t>
      </w:r>
    </w:p>
    <w:p w14:paraId="000003FA" w14:textId="77777777" w:rsidR="00D17FD7" w:rsidRDefault="00000000">
      <w:pPr>
        <w:spacing w:line="259" w:lineRule="auto"/>
        <w:jc w:val="center"/>
      </w:pPr>
      <w:r>
        <w:rPr>
          <w:noProof/>
        </w:rPr>
        <w:lastRenderedPageBreak/>
        <w:drawing>
          <wp:inline distT="0" distB="0" distL="0" distR="0" wp14:anchorId="1793F9BB" wp14:editId="22E049D6">
            <wp:extent cx="5471160" cy="3419475"/>
            <wp:effectExtent l="0" t="0" r="0" b="0"/>
            <wp:docPr id="15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7"/>
                    <a:srcRect l="33654" t="55271" r="34294" b="9117"/>
                    <a:stretch>
                      <a:fillRect/>
                    </a:stretch>
                  </pic:blipFill>
                  <pic:spPr>
                    <a:xfrm>
                      <a:off x="0" y="0"/>
                      <a:ext cx="5471160" cy="3419475"/>
                    </a:xfrm>
                    <a:prstGeom prst="rect">
                      <a:avLst/>
                    </a:prstGeom>
                    <a:ln/>
                  </pic:spPr>
                </pic:pic>
              </a:graphicData>
            </a:graphic>
          </wp:inline>
        </w:drawing>
      </w:r>
    </w:p>
    <w:p w14:paraId="000003FB" w14:textId="77777777" w:rsidR="00D17FD7" w:rsidRDefault="00000000" w:rsidP="0000662D">
      <w:pPr>
        <w:pStyle w:val="Sinespaciado"/>
      </w:pPr>
      <w:bookmarkStart w:id="126" w:name="_heading=h.3u2rp3q" w:colFirst="0" w:colLast="0"/>
      <w:bookmarkStart w:id="127" w:name="_Toc132958353"/>
      <w:bookmarkEnd w:id="126"/>
      <w:r>
        <w:t xml:space="preserve">Figura 17: gráfico </w:t>
      </w:r>
      <w:proofErr w:type="spellStart"/>
      <w:r>
        <w:t>boxplot</w:t>
      </w:r>
      <w:proofErr w:type="spellEnd"/>
      <w:r>
        <w:t xml:space="preserve"> de datos de mortalidad de alevines.</w:t>
      </w:r>
      <w:bookmarkEnd w:id="127"/>
    </w:p>
    <w:p w14:paraId="000003FC"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3FD" w14:textId="77777777" w:rsidR="00D17FD7" w:rsidRDefault="00000000">
      <w:pPr>
        <w:spacing w:before="240"/>
      </w:pPr>
      <w:r>
        <w:t xml:space="preserve">La figura 17 muestra los resultados de mortalidad en un gráfico </w:t>
      </w:r>
      <w:proofErr w:type="spellStart"/>
      <w:r>
        <w:t>boxplot</w:t>
      </w:r>
      <w:proofErr w:type="spellEnd"/>
      <w:r>
        <w:t>, estos datos presentan una distribución asimétrica positiva, con datos atípicos, lo que significa que los datos se concentran en la parte inferior de la distribución. </w:t>
      </w:r>
    </w:p>
    <w:p w14:paraId="000003FE" w14:textId="77777777" w:rsidR="00D17FD7" w:rsidRDefault="00000000">
      <w:pPr>
        <w:spacing w:before="240"/>
      </w:pPr>
      <w:r>
        <w:t xml:space="preserve">La siguiente figura muestra los resultados de las Unidades formadoras de Colonias en un gráfico de box </w:t>
      </w:r>
      <w:proofErr w:type="spellStart"/>
      <w:r>
        <w:t>plot</w:t>
      </w:r>
      <w:proofErr w:type="spellEnd"/>
      <w:r>
        <w:t xml:space="preserve">. </w:t>
      </w:r>
    </w:p>
    <w:p w14:paraId="000003FF" w14:textId="77777777" w:rsidR="00D17FD7" w:rsidRDefault="00000000">
      <w:pPr>
        <w:jc w:val="center"/>
      </w:pPr>
      <w:r>
        <w:rPr>
          <w:noProof/>
        </w:rPr>
        <w:lastRenderedPageBreak/>
        <w:drawing>
          <wp:inline distT="0" distB="0" distL="0" distR="0" wp14:anchorId="117D547C" wp14:editId="101EE64D">
            <wp:extent cx="5426260" cy="3320547"/>
            <wp:effectExtent l="0" t="0" r="0" b="0"/>
            <wp:docPr id="1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8"/>
                    <a:srcRect l="33653" t="37323" r="34131" b="27634"/>
                    <a:stretch>
                      <a:fillRect/>
                    </a:stretch>
                  </pic:blipFill>
                  <pic:spPr>
                    <a:xfrm>
                      <a:off x="0" y="0"/>
                      <a:ext cx="5426260" cy="3320547"/>
                    </a:xfrm>
                    <a:prstGeom prst="rect">
                      <a:avLst/>
                    </a:prstGeom>
                    <a:ln/>
                  </pic:spPr>
                </pic:pic>
              </a:graphicData>
            </a:graphic>
          </wp:inline>
        </w:drawing>
      </w:r>
    </w:p>
    <w:p w14:paraId="00000400" w14:textId="77777777" w:rsidR="00D17FD7" w:rsidRDefault="00000000" w:rsidP="0000662D">
      <w:pPr>
        <w:pStyle w:val="Sinespaciado"/>
      </w:pPr>
      <w:bookmarkStart w:id="128" w:name="_heading=h.2981zbj" w:colFirst="0" w:colLast="0"/>
      <w:bookmarkStart w:id="129" w:name="_Toc132958354"/>
      <w:bookmarkEnd w:id="128"/>
      <w:r>
        <w:t xml:space="preserve">Figura 18: gráfico </w:t>
      </w:r>
      <w:proofErr w:type="spellStart"/>
      <w:r>
        <w:t>boxplot</w:t>
      </w:r>
      <w:proofErr w:type="spellEnd"/>
      <w:r>
        <w:t xml:space="preserve"> de datos de Unidades Formadoras de Colonias.</w:t>
      </w:r>
      <w:bookmarkEnd w:id="129"/>
      <w:r>
        <w:t xml:space="preserve"> </w:t>
      </w:r>
      <w:r>
        <w:br/>
      </w:r>
    </w:p>
    <w:p w14:paraId="00000401" w14:textId="77777777" w:rsidR="00D17FD7" w:rsidRDefault="00000000">
      <w:pPr>
        <w:spacing w:before="240"/>
      </w:pPr>
      <w:r>
        <w:t xml:space="preserve">La figura 18 muestra los resultados de las Unidades formadoras de Colonias en un gráfico </w:t>
      </w:r>
      <w:proofErr w:type="spellStart"/>
      <w:r>
        <w:t>boxplot</w:t>
      </w:r>
      <w:proofErr w:type="spellEnd"/>
      <w:r>
        <w:t>, estos datos presentan una distribución asimétrica positiva, con datos atípicos, lo que significa que los datos se concentran en la parte inferior de la distribución. </w:t>
      </w:r>
    </w:p>
    <w:p w14:paraId="00000402" w14:textId="77777777" w:rsidR="00D17FD7" w:rsidRDefault="00D17FD7"/>
    <w:p w14:paraId="00000403" w14:textId="77777777" w:rsidR="00D17FD7" w:rsidRDefault="00000000">
      <w:r>
        <w:t>La siguiente figura muestra los resultados del oxígeno disuelto en agua en un gráfico</w:t>
      </w:r>
    </w:p>
    <w:p w14:paraId="00000404" w14:textId="77777777" w:rsidR="00D17FD7" w:rsidRDefault="00000000">
      <w:pPr>
        <w:jc w:val="center"/>
        <w:rPr>
          <w:b/>
        </w:rPr>
      </w:pPr>
      <w:r>
        <w:rPr>
          <w:noProof/>
        </w:rPr>
        <w:lastRenderedPageBreak/>
        <w:drawing>
          <wp:inline distT="0" distB="0" distL="0" distR="0" wp14:anchorId="0C75D5DE" wp14:editId="1F9A5A7A">
            <wp:extent cx="5913141" cy="3177622"/>
            <wp:effectExtent l="0" t="0" r="0" b="0"/>
            <wp:docPr id="1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9"/>
                    <a:srcRect l="32048" t="23647" r="33654" b="43590"/>
                    <a:stretch>
                      <a:fillRect/>
                    </a:stretch>
                  </pic:blipFill>
                  <pic:spPr>
                    <a:xfrm>
                      <a:off x="0" y="0"/>
                      <a:ext cx="5913141" cy="3177622"/>
                    </a:xfrm>
                    <a:prstGeom prst="rect">
                      <a:avLst/>
                    </a:prstGeom>
                    <a:ln/>
                  </pic:spPr>
                </pic:pic>
              </a:graphicData>
            </a:graphic>
          </wp:inline>
        </w:drawing>
      </w:r>
    </w:p>
    <w:p w14:paraId="00000405" w14:textId="77777777" w:rsidR="00D17FD7" w:rsidRDefault="00000000" w:rsidP="0000662D">
      <w:pPr>
        <w:pStyle w:val="Sinespaciado"/>
      </w:pPr>
      <w:bookmarkStart w:id="130" w:name="_heading=h.odc9jc" w:colFirst="0" w:colLast="0"/>
      <w:bookmarkStart w:id="131" w:name="_Toc132958355"/>
      <w:bookmarkEnd w:id="130"/>
      <w:r>
        <w:t xml:space="preserve">Figura 19: gráfico </w:t>
      </w:r>
      <w:proofErr w:type="spellStart"/>
      <w:r>
        <w:t>boxplot</w:t>
      </w:r>
      <w:proofErr w:type="spellEnd"/>
      <w:r>
        <w:t xml:space="preserve"> de datos de oxígeno disuelto en agua.</w:t>
      </w:r>
      <w:bookmarkEnd w:id="131"/>
    </w:p>
    <w:p w14:paraId="00000406" w14:textId="77777777" w:rsidR="00D17FD7" w:rsidRDefault="00D17FD7">
      <w:pPr>
        <w:spacing w:line="259" w:lineRule="auto"/>
        <w:jc w:val="left"/>
      </w:pPr>
    </w:p>
    <w:p w14:paraId="00000407" w14:textId="77777777" w:rsidR="00D17FD7" w:rsidRDefault="00000000">
      <w:r>
        <w:t xml:space="preserve">La figura 19 para los datos de oxígeno disuelto en agua en un gráfico </w:t>
      </w:r>
      <w:proofErr w:type="spellStart"/>
      <w:r>
        <w:t>boxplot</w:t>
      </w:r>
      <w:proofErr w:type="spellEnd"/>
      <w:r>
        <w:t>, estos datos presentan una distribución asimétrica negativa lo que significa que los datos se concentran en la parte superior de la distribución. </w:t>
      </w:r>
    </w:p>
    <w:p w14:paraId="00000408" w14:textId="77777777" w:rsidR="00D17FD7" w:rsidRDefault="00000000">
      <w:r>
        <w:t xml:space="preserve">La figura </w:t>
      </w:r>
      <w:proofErr w:type="gramStart"/>
      <w:r>
        <w:t>siguiente  muestra</w:t>
      </w:r>
      <w:proofErr w:type="gramEnd"/>
      <w:r>
        <w:t xml:space="preserve"> los resultados de la prueba de Kruskal-Wallis, para  los datos de las variables oxígeno disuelto, mortalidad y Unidades formadoras de colonias.</w:t>
      </w:r>
    </w:p>
    <w:p w14:paraId="00000409" w14:textId="77777777" w:rsidR="00D17FD7" w:rsidRPr="00322360" w:rsidRDefault="00000000" w:rsidP="001170DF">
      <w:pPr>
        <w:pStyle w:val="Ttulo2"/>
        <w:numPr>
          <w:ilvl w:val="1"/>
          <w:numId w:val="7"/>
        </w:numPr>
        <w:rPr>
          <w:lang w:val="es-SV"/>
        </w:rPr>
      </w:pPr>
      <w:bookmarkStart w:id="132" w:name="_Toc132957727"/>
      <w:r w:rsidRPr="00322360">
        <w:rPr>
          <w:lang w:val="es-SV"/>
        </w:rPr>
        <w:lastRenderedPageBreak/>
        <w:t>Análisis Estadísticos de Medias para Datos Atípicos</w:t>
      </w:r>
      <w:bookmarkEnd w:id="132"/>
      <w:r w:rsidRPr="00322360">
        <w:rPr>
          <w:lang w:val="es-SV"/>
        </w:rPr>
        <w:t xml:space="preserve">  </w:t>
      </w:r>
    </w:p>
    <w:p w14:paraId="0000040A" w14:textId="77777777" w:rsidR="00D17FD7" w:rsidRDefault="00000000">
      <w:pPr>
        <w:spacing w:line="259" w:lineRule="auto"/>
        <w:jc w:val="center"/>
      </w:pPr>
      <w:r>
        <w:rPr>
          <w:noProof/>
        </w:rPr>
        <w:drawing>
          <wp:inline distT="0" distB="0" distL="0" distR="0" wp14:anchorId="7F8DAFF7" wp14:editId="79A49907">
            <wp:extent cx="5550275" cy="3287742"/>
            <wp:effectExtent l="0" t="0" r="0" b="0"/>
            <wp:docPr id="1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0"/>
                    <a:srcRect l="37019" t="34758" r="37821" b="38743"/>
                    <a:stretch>
                      <a:fillRect/>
                    </a:stretch>
                  </pic:blipFill>
                  <pic:spPr>
                    <a:xfrm>
                      <a:off x="0" y="0"/>
                      <a:ext cx="5550275" cy="3287742"/>
                    </a:xfrm>
                    <a:prstGeom prst="rect">
                      <a:avLst/>
                    </a:prstGeom>
                    <a:ln/>
                  </pic:spPr>
                </pic:pic>
              </a:graphicData>
            </a:graphic>
          </wp:inline>
        </w:drawing>
      </w:r>
    </w:p>
    <w:p w14:paraId="0000040B" w14:textId="77777777" w:rsidR="00D17FD7" w:rsidRDefault="00000000" w:rsidP="0000662D">
      <w:pPr>
        <w:pStyle w:val="Sinespaciado"/>
      </w:pPr>
      <w:bookmarkStart w:id="133" w:name="_heading=h.1nia2ey" w:colFirst="0" w:colLast="0"/>
      <w:bookmarkStart w:id="134" w:name="_Toc132958356"/>
      <w:bookmarkEnd w:id="133"/>
      <w:r>
        <w:t>Figura 20: resultados de prueba de Kruskal-Wallis a las variables de oxígeno, mortalidad y Unidades Formadoras de colonias.</w:t>
      </w:r>
      <w:bookmarkEnd w:id="134"/>
    </w:p>
    <w:p w14:paraId="0000040C"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40D" w14:textId="77777777" w:rsidR="00D17FD7" w:rsidRDefault="00000000">
      <w:pPr>
        <w:spacing w:before="240"/>
      </w:pPr>
      <w:r>
        <w:t>La figura 20 muestra los resultados dados por R para la prueba de Kruskal-Wallis, donde los datos de las variables oxígeno disuelto, mortalidad y Unidades formadoras de colonias no provienen de poblaciones con medias iguales, al tener un valor de P &lt; 0.05. </w:t>
      </w:r>
    </w:p>
    <w:p w14:paraId="0000040E" w14:textId="77777777" w:rsidR="00D17FD7" w:rsidRDefault="00000000">
      <w:pPr>
        <w:spacing w:before="240"/>
      </w:pPr>
      <w:r>
        <w:t>Siguiendo con los resultados, la siguiente figura muestra los resultados finales de las mediciones de las Unidades Formadoras de Colonias (</w:t>
      </w:r>
      <w:proofErr w:type="spellStart"/>
      <w:r>
        <w:t>UFCs</w:t>
      </w:r>
      <w:proofErr w:type="spellEnd"/>
      <w:r>
        <w:t>) de los distintos grupos de tratamiento.</w:t>
      </w:r>
    </w:p>
    <w:p w14:paraId="0000040F" w14:textId="77777777" w:rsidR="00D17FD7" w:rsidRDefault="00000000">
      <w:pPr>
        <w:spacing w:line="259" w:lineRule="auto"/>
        <w:jc w:val="center"/>
      </w:pPr>
      <w:r>
        <w:rPr>
          <w:noProof/>
        </w:rPr>
        <w:lastRenderedPageBreak/>
        <w:drawing>
          <wp:inline distT="0" distB="0" distL="0" distR="0" wp14:anchorId="3A8F9CF3" wp14:editId="3284F669">
            <wp:extent cx="5943600" cy="3627755"/>
            <wp:effectExtent l="0" t="0" r="0" b="0"/>
            <wp:docPr id="12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a:srcRect/>
                    <a:stretch>
                      <a:fillRect/>
                    </a:stretch>
                  </pic:blipFill>
                  <pic:spPr>
                    <a:xfrm>
                      <a:off x="0" y="0"/>
                      <a:ext cx="5943600" cy="3627755"/>
                    </a:xfrm>
                    <a:prstGeom prst="rect">
                      <a:avLst/>
                    </a:prstGeom>
                    <a:ln/>
                  </pic:spPr>
                </pic:pic>
              </a:graphicData>
            </a:graphic>
          </wp:inline>
        </w:drawing>
      </w:r>
    </w:p>
    <w:p w14:paraId="00000410" w14:textId="77777777" w:rsidR="00D17FD7" w:rsidRDefault="00000000" w:rsidP="0000662D">
      <w:pPr>
        <w:pStyle w:val="Sinespaciado"/>
      </w:pPr>
      <w:bookmarkStart w:id="135" w:name="_heading=h.47hxl2r" w:colFirst="0" w:colLast="0"/>
      <w:bookmarkStart w:id="136" w:name="_Toc132958357"/>
      <w:bookmarkEnd w:id="135"/>
      <w:r>
        <w:t xml:space="preserve">Figura 21: gráfico </w:t>
      </w:r>
      <w:proofErr w:type="spellStart"/>
      <w:r>
        <w:t>boxplot</w:t>
      </w:r>
      <w:proofErr w:type="spellEnd"/>
      <w:r>
        <w:t xml:space="preserve"> de datos de Unidades Formadoras de Colonia (</w:t>
      </w:r>
      <w:proofErr w:type="spellStart"/>
      <w:r>
        <w:t>UFCs</w:t>
      </w:r>
      <w:proofErr w:type="spellEnd"/>
      <w:r>
        <w:t>) de los distintos grupos de tratamiento.</w:t>
      </w:r>
      <w:bookmarkEnd w:id="136"/>
    </w:p>
    <w:p w14:paraId="00000411"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412" w14:textId="77777777" w:rsidR="00D17FD7" w:rsidRDefault="00000000">
      <w:pPr>
        <w:spacing w:before="240"/>
      </w:pPr>
      <w:r>
        <w:t>La figura 21 muestra los resultados finales de las mediciones de las Unidades Formadoras de Colonias (</w:t>
      </w:r>
      <w:proofErr w:type="spellStart"/>
      <w:r>
        <w:t>UFCs</w:t>
      </w:r>
      <w:proofErr w:type="spellEnd"/>
      <w:r>
        <w:t>) de los distintos grupos de tratamiento, excluyendo al control negativo debido a la diferencia significativa que presentaban los datos de ese grupo control, evitando así sesgos en los análisis estadísticos (</w:t>
      </w:r>
      <w:r>
        <w:rPr>
          <w:b/>
        </w:rPr>
        <w:t>Ver tabla 6, 9 y 12</w:t>
      </w:r>
      <w:r>
        <w:t xml:space="preserve">). El grupo A3 presenta la mayor cantidad de bacterias, llegando hasta las 20,000 </w:t>
      </w:r>
      <w:proofErr w:type="spellStart"/>
      <w:r>
        <w:t>UFCs</w:t>
      </w:r>
      <w:proofErr w:type="spellEnd"/>
      <w:r>
        <w:t xml:space="preserve">, mientras que el grupo A1 representa al grupo con menor cantidad de </w:t>
      </w:r>
      <w:proofErr w:type="spellStart"/>
      <w:r>
        <w:t>UFCs</w:t>
      </w:r>
      <w:proofErr w:type="spellEnd"/>
      <w:r>
        <w:t xml:space="preserve"> finales de todo el experimento. Por otro lado, el control positivo y el grupo A2 muestran valores similares de </w:t>
      </w:r>
      <w:proofErr w:type="spellStart"/>
      <w:r>
        <w:t>UFCs</w:t>
      </w:r>
      <w:proofErr w:type="spellEnd"/>
      <w:r>
        <w:t>.</w:t>
      </w:r>
    </w:p>
    <w:p w14:paraId="00000413" w14:textId="77777777" w:rsidR="00D17FD7" w:rsidRDefault="00000000">
      <w:pPr>
        <w:spacing w:before="240"/>
      </w:pPr>
      <w:r>
        <w:t xml:space="preserve">En la siguiente figura </w:t>
      </w:r>
      <w:proofErr w:type="gramStart"/>
      <w:r>
        <w:t>se  muestra</w:t>
      </w:r>
      <w:proofErr w:type="gramEnd"/>
      <w:r>
        <w:t xml:space="preserve"> los resultados de mortalidad de todos los grupos de tratamiento.</w:t>
      </w:r>
    </w:p>
    <w:p w14:paraId="00000414" w14:textId="77777777" w:rsidR="00D17FD7" w:rsidRDefault="00000000">
      <w:pPr>
        <w:spacing w:line="259" w:lineRule="auto"/>
        <w:jc w:val="center"/>
      </w:pPr>
      <w:r>
        <w:rPr>
          <w:noProof/>
        </w:rPr>
        <w:lastRenderedPageBreak/>
        <w:drawing>
          <wp:inline distT="0" distB="0" distL="0" distR="0" wp14:anchorId="31EDF5B5" wp14:editId="10F7F93F">
            <wp:extent cx="5943600" cy="3627755"/>
            <wp:effectExtent l="0" t="0" r="0" b="0"/>
            <wp:docPr id="12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2"/>
                    <a:srcRect/>
                    <a:stretch>
                      <a:fillRect/>
                    </a:stretch>
                  </pic:blipFill>
                  <pic:spPr>
                    <a:xfrm>
                      <a:off x="0" y="0"/>
                      <a:ext cx="5943600" cy="3627755"/>
                    </a:xfrm>
                    <a:prstGeom prst="rect">
                      <a:avLst/>
                    </a:prstGeom>
                    <a:ln/>
                  </pic:spPr>
                </pic:pic>
              </a:graphicData>
            </a:graphic>
          </wp:inline>
        </w:drawing>
      </w:r>
    </w:p>
    <w:p w14:paraId="00000415" w14:textId="77777777" w:rsidR="00D17FD7" w:rsidRDefault="00000000" w:rsidP="0000662D">
      <w:pPr>
        <w:pStyle w:val="Sinespaciado"/>
      </w:pPr>
      <w:bookmarkStart w:id="137" w:name="_heading=h.2mn7vak" w:colFirst="0" w:colLast="0"/>
      <w:bookmarkStart w:id="138" w:name="_Toc132958358"/>
      <w:bookmarkEnd w:id="137"/>
      <w:r>
        <w:t xml:space="preserve">Figura 22: gráfico </w:t>
      </w:r>
      <w:proofErr w:type="spellStart"/>
      <w:r>
        <w:t>boxplot</w:t>
      </w:r>
      <w:proofErr w:type="spellEnd"/>
      <w:r>
        <w:t xml:space="preserve"> de datos de Mortalidad de los distintos grupos de tratamiento.</w:t>
      </w:r>
      <w:bookmarkEnd w:id="138"/>
    </w:p>
    <w:p w14:paraId="00000416"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417" w14:textId="77777777" w:rsidR="00D17FD7" w:rsidRDefault="00000000">
      <w:pPr>
        <w:spacing w:before="240"/>
      </w:pPr>
      <w:r>
        <w:t xml:space="preserve">La figura 22 muestra los resultados de mortalidad de todos los grupos tratamiento. Los datos muestran como en el control positivo presento la mayor cantidad de decesos de alevines, seguido por el grupo A3 manteniendo el segundo lugar en cantidad de decesos, el control negativo como el tercer grupo con los valores de mortalidad más altos, continuando el grupo A2 y finalmente el grupo A1 con la menor cantidad de muertes en todo el tratamiento. </w:t>
      </w:r>
    </w:p>
    <w:p w14:paraId="00000418" w14:textId="77777777" w:rsidR="00D17FD7" w:rsidRDefault="00000000">
      <w:r>
        <w:t>La siguiente figura muestra los resultados de oxígeno disuelto en agua de todos los grupos de tratamiento.</w:t>
      </w:r>
    </w:p>
    <w:p w14:paraId="00000419" w14:textId="77777777" w:rsidR="00D17FD7" w:rsidRDefault="00000000">
      <w:pPr>
        <w:spacing w:line="259" w:lineRule="auto"/>
        <w:jc w:val="center"/>
      </w:pPr>
      <w:r>
        <w:rPr>
          <w:noProof/>
        </w:rPr>
        <w:lastRenderedPageBreak/>
        <w:drawing>
          <wp:inline distT="0" distB="0" distL="0" distR="0" wp14:anchorId="1421AD39" wp14:editId="6AFF142F">
            <wp:extent cx="5943600" cy="3627755"/>
            <wp:effectExtent l="0" t="0" r="0" b="0"/>
            <wp:docPr id="1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a:srcRect/>
                    <a:stretch>
                      <a:fillRect/>
                    </a:stretch>
                  </pic:blipFill>
                  <pic:spPr>
                    <a:xfrm>
                      <a:off x="0" y="0"/>
                      <a:ext cx="5943600" cy="3627755"/>
                    </a:xfrm>
                    <a:prstGeom prst="rect">
                      <a:avLst/>
                    </a:prstGeom>
                    <a:ln/>
                  </pic:spPr>
                </pic:pic>
              </a:graphicData>
            </a:graphic>
          </wp:inline>
        </w:drawing>
      </w:r>
    </w:p>
    <w:p w14:paraId="0000041A" w14:textId="77777777" w:rsidR="00D17FD7" w:rsidRDefault="00000000" w:rsidP="0000662D">
      <w:pPr>
        <w:pStyle w:val="Sinespaciado"/>
      </w:pPr>
      <w:bookmarkStart w:id="139" w:name="_heading=h.11si5id" w:colFirst="0" w:colLast="0"/>
      <w:bookmarkStart w:id="140" w:name="_Toc132958359"/>
      <w:bookmarkEnd w:id="139"/>
      <w:r>
        <w:t xml:space="preserve">Figura 23: gráfico </w:t>
      </w:r>
      <w:proofErr w:type="spellStart"/>
      <w:r>
        <w:t>boxplot</w:t>
      </w:r>
      <w:proofErr w:type="spellEnd"/>
      <w:r>
        <w:t xml:space="preserve"> de datos de Oxígeno disuelto en aguas de los distintos grupos de tratamiento.</w:t>
      </w:r>
      <w:bookmarkEnd w:id="140"/>
    </w:p>
    <w:p w14:paraId="0000041B" w14:textId="77777777" w:rsidR="00D17FD7" w:rsidRDefault="00D17FD7">
      <w:pPr>
        <w:pBdr>
          <w:top w:val="nil"/>
          <w:left w:val="nil"/>
          <w:bottom w:val="nil"/>
          <w:right w:val="nil"/>
          <w:between w:val="nil"/>
        </w:pBdr>
        <w:spacing w:after="0" w:line="240" w:lineRule="auto"/>
        <w:jc w:val="center"/>
        <w:rPr>
          <w:b/>
          <w:color w:val="000000"/>
          <w:sz w:val="20"/>
          <w:szCs w:val="20"/>
        </w:rPr>
      </w:pPr>
    </w:p>
    <w:p w14:paraId="0000041C" w14:textId="77777777" w:rsidR="00D17FD7" w:rsidRDefault="00000000">
      <w:pPr>
        <w:spacing w:before="240"/>
      </w:pPr>
      <w:r>
        <w:t xml:space="preserve">La figura 23 muestra los resultados de oxígeno disuelto en agua de todos los grupos de tratamiento. Los datos muestran como grupo A3 presentó la mayor cantidad de oxígeno disuelto, seguido por el grupo A2, el grupo A1 como el tercer grupo con los valores de oxígeno más altos, continuando con el control negativo y finalmente el control positivo la menor cantidad de oxígeno disuelto en el agua de todo el tratamiento. </w:t>
      </w:r>
    </w:p>
    <w:p w14:paraId="0000041D" w14:textId="77777777" w:rsidR="00D17FD7" w:rsidRDefault="00D17FD7"/>
    <w:p w14:paraId="0000041E" w14:textId="77777777" w:rsidR="00D17FD7" w:rsidRDefault="00000000">
      <w:pPr>
        <w:jc w:val="center"/>
      </w:pPr>
      <w:r>
        <w:br w:type="page"/>
      </w:r>
    </w:p>
    <w:p w14:paraId="0000041F" w14:textId="77777777" w:rsidR="00D17FD7" w:rsidRPr="00322360" w:rsidRDefault="00000000" w:rsidP="001170DF">
      <w:pPr>
        <w:pStyle w:val="Ttulo1"/>
        <w:numPr>
          <w:ilvl w:val="0"/>
          <w:numId w:val="7"/>
        </w:numPr>
        <w:rPr>
          <w:lang w:val="es-SV"/>
        </w:rPr>
      </w:pPr>
      <w:bookmarkStart w:id="141" w:name="_Toc132957728"/>
      <w:r w:rsidRPr="00322360">
        <w:rPr>
          <w:lang w:val="es-SV"/>
        </w:rPr>
        <w:lastRenderedPageBreak/>
        <w:t>DISCUSIÓN</w:t>
      </w:r>
      <w:bookmarkEnd w:id="141"/>
      <w:r w:rsidRPr="00322360">
        <w:rPr>
          <w:lang w:val="es-SV"/>
        </w:rPr>
        <w:t xml:space="preserve"> </w:t>
      </w:r>
    </w:p>
    <w:p w14:paraId="00000420" w14:textId="77777777" w:rsidR="00D17FD7" w:rsidRDefault="00000000">
      <w:r>
        <w:t xml:space="preserve">En la actualidad, el uso indiscriminado de los antibióticos ha producido un gran desarrollo en la resistencia antibacteriana, debido a esto se ve la necesidad de estudiar las plantas medicinales de forma </w:t>
      </w:r>
      <w:proofErr w:type="spellStart"/>
      <w:r>
        <w:t>etno</w:t>
      </w:r>
      <w:proofErr w:type="spellEnd"/>
      <w:r>
        <w:t>-farmacológica, como es el caso del ajo y sus compuestos, por ejemplo, la alicina (Alcalá et al., 2020; Carrasco, 2020).</w:t>
      </w:r>
    </w:p>
    <w:p w14:paraId="00000421" w14:textId="77777777" w:rsidR="00D17FD7" w:rsidRDefault="00000000">
      <w:r>
        <w:t xml:space="preserve">La alicina ha mostrado poseer un gran número de cualidades: i) actividad antibacteriana, incluyendo cepas resistentes a múltiples fármacos, </w:t>
      </w:r>
      <w:proofErr w:type="spellStart"/>
      <w:r>
        <w:t>ii</w:t>
      </w:r>
      <w:proofErr w:type="spellEnd"/>
      <w:r>
        <w:t xml:space="preserve">) la actividad antifúngica, especialmente frente a </w:t>
      </w:r>
      <w:proofErr w:type="spellStart"/>
      <w:r>
        <w:rPr>
          <w:i/>
        </w:rPr>
        <w:t>Candida</w:t>
      </w:r>
      <w:proofErr w:type="spellEnd"/>
      <w:r>
        <w:rPr>
          <w:i/>
        </w:rPr>
        <w:t xml:space="preserve"> </w:t>
      </w:r>
      <w:proofErr w:type="spellStart"/>
      <w:r>
        <w:rPr>
          <w:i/>
        </w:rPr>
        <w:t>albicans</w:t>
      </w:r>
      <w:proofErr w:type="spellEnd"/>
      <w:r>
        <w:t xml:space="preserve">, </w:t>
      </w:r>
      <w:proofErr w:type="spellStart"/>
      <w:r>
        <w:t>iii</w:t>
      </w:r>
      <w:proofErr w:type="spellEnd"/>
      <w:r>
        <w:t xml:space="preserve">) actividad antiparasitaria, incluso algunos de los principales parásitos protozoarios intestinales humanos tales como </w:t>
      </w:r>
      <w:proofErr w:type="spellStart"/>
      <w:r>
        <w:rPr>
          <w:i/>
        </w:rPr>
        <w:t>Entamoeba</w:t>
      </w:r>
      <w:proofErr w:type="spellEnd"/>
      <w:r>
        <w:rPr>
          <w:i/>
        </w:rPr>
        <w:t xml:space="preserve"> </w:t>
      </w:r>
      <w:proofErr w:type="spellStart"/>
      <w:r>
        <w:rPr>
          <w:i/>
        </w:rPr>
        <w:t>histolytica</w:t>
      </w:r>
      <w:proofErr w:type="spellEnd"/>
      <w:r>
        <w:t xml:space="preserve"> y </w:t>
      </w:r>
      <w:proofErr w:type="spellStart"/>
      <w:r>
        <w:rPr>
          <w:i/>
        </w:rPr>
        <w:t>Giardia</w:t>
      </w:r>
      <w:proofErr w:type="spellEnd"/>
      <w:r>
        <w:rPr>
          <w:i/>
        </w:rPr>
        <w:t xml:space="preserve"> </w:t>
      </w:r>
      <w:proofErr w:type="spellStart"/>
      <w:r>
        <w:rPr>
          <w:i/>
        </w:rPr>
        <w:t>lamblia</w:t>
      </w:r>
      <w:proofErr w:type="spellEnd"/>
      <w:r>
        <w:t xml:space="preserve">, y </w:t>
      </w:r>
      <w:proofErr w:type="spellStart"/>
      <w:r>
        <w:t>iv</w:t>
      </w:r>
      <w:proofErr w:type="spellEnd"/>
      <w:r>
        <w:t>) la actividad antiviral (Bianchi, 1997).</w:t>
      </w:r>
    </w:p>
    <w:p w14:paraId="00000422" w14:textId="77777777" w:rsidR="00D17FD7" w:rsidRDefault="00000000">
      <w:r>
        <w:t xml:space="preserve">Diferentes preparaciones del ajo han demostrado un amplio espectro de actividad antibacteriana contra bacterias Gram negativas y Gram positivas como especies de </w:t>
      </w:r>
      <w:proofErr w:type="spellStart"/>
      <w:r>
        <w:rPr>
          <w:i/>
        </w:rPr>
        <w:t>Escherichia</w:t>
      </w:r>
      <w:proofErr w:type="spellEnd"/>
      <w:r>
        <w:rPr>
          <w:i/>
        </w:rPr>
        <w:t xml:space="preserve"> coli</w:t>
      </w:r>
      <w:r>
        <w:t xml:space="preserve">, </w:t>
      </w:r>
      <w:r>
        <w:rPr>
          <w:i/>
        </w:rPr>
        <w:t>Salmonella</w:t>
      </w:r>
      <w:r>
        <w:t xml:space="preserve">, </w:t>
      </w:r>
      <w:proofErr w:type="spellStart"/>
      <w:r>
        <w:rPr>
          <w:i/>
        </w:rPr>
        <w:t>Staphylococcus</w:t>
      </w:r>
      <w:proofErr w:type="spellEnd"/>
      <w:r>
        <w:t xml:space="preserve">, </w:t>
      </w:r>
      <w:proofErr w:type="spellStart"/>
      <w:r>
        <w:rPr>
          <w:i/>
        </w:rPr>
        <w:t>Streptococcus</w:t>
      </w:r>
      <w:proofErr w:type="spellEnd"/>
      <w:r>
        <w:t xml:space="preserve">, </w:t>
      </w:r>
      <w:proofErr w:type="spellStart"/>
      <w:r>
        <w:rPr>
          <w:i/>
        </w:rPr>
        <w:t>Klebsiella</w:t>
      </w:r>
      <w:proofErr w:type="spellEnd"/>
      <w:r>
        <w:t xml:space="preserve">, </w:t>
      </w:r>
      <w:r>
        <w:rPr>
          <w:i/>
        </w:rPr>
        <w:t>Proteus</w:t>
      </w:r>
      <w:r>
        <w:t xml:space="preserve">, </w:t>
      </w:r>
      <w:proofErr w:type="spellStart"/>
      <w:r>
        <w:rPr>
          <w:i/>
        </w:rPr>
        <w:t>Bacillus</w:t>
      </w:r>
      <w:proofErr w:type="spellEnd"/>
      <w:r>
        <w:t xml:space="preserve">, </w:t>
      </w:r>
      <w:proofErr w:type="spellStart"/>
      <w:r>
        <w:rPr>
          <w:i/>
        </w:rPr>
        <w:t>Clostridium</w:t>
      </w:r>
      <w:proofErr w:type="spellEnd"/>
      <w:r>
        <w:t xml:space="preserve"> y </w:t>
      </w:r>
      <w:proofErr w:type="spellStart"/>
      <w:r>
        <w:rPr>
          <w:i/>
        </w:rPr>
        <w:t>Mycobacterium</w:t>
      </w:r>
      <w:proofErr w:type="spellEnd"/>
      <w:r>
        <w:rPr>
          <w:i/>
        </w:rPr>
        <w:t xml:space="preserve"> </w:t>
      </w:r>
      <w:proofErr w:type="gramStart"/>
      <w:r>
        <w:rPr>
          <w:i/>
        </w:rPr>
        <w:t xml:space="preserve">tuberculosis </w:t>
      </w:r>
      <w:r>
        <w:t xml:space="preserve"> (</w:t>
      </w:r>
      <w:proofErr w:type="spellStart"/>
      <w:proofErr w:type="gramEnd"/>
      <w:r>
        <w:t>Munayco</w:t>
      </w:r>
      <w:proofErr w:type="spellEnd"/>
      <w:r>
        <w:t xml:space="preserve">, 2011). Chalar et al. (2014) evidenciaron en su estudio in vitro que </w:t>
      </w:r>
      <w:proofErr w:type="spellStart"/>
      <w:r>
        <w:rPr>
          <w:i/>
        </w:rPr>
        <w:t>Staphylococcus</w:t>
      </w:r>
      <w:proofErr w:type="spellEnd"/>
      <w:r>
        <w:rPr>
          <w:i/>
        </w:rPr>
        <w:t xml:space="preserve"> aureus</w:t>
      </w:r>
      <w:r>
        <w:t xml:space="preserve"> y </w:t>
      </w:r>
      <w:r>
        <w:rPr>
          <w:i/>
        </w:rPr>
        <w:t xml:space="preserve">Pseudomonas </w:t>
      </w:r>
      <w:proofErr w:type="spellStart"/>
      <w:r>
        <w:rPr>
          <w:i/>
        </w:rPr>
        <w:t>aeruginosa</w:t>
      </w:r>
      <w:proofErr w:type="spellEnd"/>
      <w:r>
        <w:t xml:space="preserve"> se inhibían totalmente con la concentración de prueba más alta.</w:t>
      </w:r>
    </w:p>
    <w:p w14:paraId="00000423" w14:textId="77777777" w:rsidR="00D17FD7" w:rsidRDefault="00000000">
      <w:r>
        <w:t xml:space="preserve">Según Mesaros et al. (2007) </w:t>
      </w:r>
      <w:sdt>
        <w:sdtPr>
          <w:tag w:val="goog_rdk_35"/>
          <w:id w:val="-790906769"/>
        </w:sdtPr>
        <w:sdtContent>
          <w:commentRangeStart w:id="142"/>
        </w:sdtContent>
      </w:sdt>
      <w:r>
        <w:rPr>
          <w:i/>
        </w:rPr>
        <w:t>Pseudomona</w:t>
      </w:r>
      <w:r>
        <w:t xml:space="preserve"> </w:t>
      </w:r>
      <w:commentRangeEnd w:id="142"/>
      <w:r>
        <w:commentReference w:id="142"/>
      </w:r>
      <w:r>
        <w:t>es una de las bacterias con mayor resistencia a antibióticos estructuralmente no relacionados, debido a múltiples factores como su baja permeabilidad y su alta tasa de mutación (</w:t>
      </w:r>
      <w:proofErr w:type="spellStart"/>
      <w:r>
        <w:t>Strateva</w:t>
      </w:r>
      <w:proofErr w:type="spellEnd"/>
      <w:r>
        <w:t xml:space="preserve"> &amp; </w:t>
      </w:r>
      <w:proofErr w:type="spellStart"/>
      <w:r>
        <w:t>Yordanov</w:t>
      </w:r>
      <w:proofErr w:type="spellEnd"/>
      <w:r>
        <w:t xml:space="preserve">, 2009). Sin embargo, en este primer experimento, se logró alterar significativamente la cantidad de </w:t>
      </w:r>
      <w:proofErr w:type="spellStart"/>
      <w:r>
        <w:t>UFCs</w:t>
      </w:r>
      <w:proofErr w:type="spellEnd"/>
      <w:r>
        <w:t xml:space="preserve"> de la bacteria Pseudomona al agregar alicina a los tratamientos, específicamente al tratamiento A1 que hubo una inhibición de las </w:t>
      </w:r>
      <w:proofErr w:type="spellStart"/>
      <w:r>
        <w:t>UFCs</w:t>
      </w:r>
      <w:proofErr w:type="spellEnd"/>
      <w:r>
        <w:t xml:space="preserve"> en un 83% con respecto al control positivo, el cual no presentaba alicina. Demostrando que la alicina en ciertas dosis puede ser efectiva como agente terapéutico para controlar la infección por </w:t>
      </w:r>
      <w:r>
        <w:rPr>
          <w:i/>
        </w:rPr>
        <w:t>Pseudomonas</w:t>
      </w:r>
      <w:r>
        <w:t xml:space="preserve"> y sus mecanismos asociados, tal y como comprobó Zhang et al. (2019), quienes demostraron que la alicina atenúa la producción de factores asociados a la virulencia de </w:t>
      </w:r>
      <w:r>
        <w:rPr>
          <w:i/>
        </w:rPr>
        <w:t xml:space="preserve">P. </w:t>
      </w:r>
      <w:proofErr w:type="spellStart"/>
      <w:r>
        <w:rPr>
          <w:i/>
        </w:rPr>
        <w:t>aeruginosa</w:t>
      </w:r>
      <w:proofErr w:type="spellEnd"/>
      <w:r>
        <w:t xml:space="preserve">, como elastasa, piocianina, </w:t>
      </w:r>
      <w:proofErr w:type="spellStart"/>
      <w:r>
        <w:t>pioverdina</w:t>
      </w:r>
      <w:proofErr w:type="spellEnd"/>
      <w:r>
        <w:t xml:space="preserve"> y </w:t>
      </w:r>
      <w:proofErr w:type="spellStart"/>
      <w:r>
        <w:t>ramnolípidos</w:t>
      </w:r>
      <w:proofErr w:type="spellEnd"/>
      <w:r>
        <w:t xml:space="preserve">, al inhibir los sistemas del “quórum </w:t>
      </w:r>
      <w:proofErr w:type="spellStart"/>
      <w:r>
        <w:t>sensing</w:t>
      </w:r>
      <w:proofErr w:type="spellEnd"/>
      <w:r>
        <w:t xml:space="preserve">” </w:t>
      </w:r>
      <w:proofErr w:type="spellStart"/>
      <w:r>
        <w:t>rhl</w:t>
      </w:r>
      <w:proofErr w:type="spellEnd"/>
      <w:r>
        <w:t xml:space="preserve"> y </w:t>
      </w:r>
      <w:proofErr w:type="spellStart"/>
      <w:r>
        <w:t>pqs</w:t>
      </w:r>
      <w:proofErr w:type="spellEnd"/>
      <w:r>
        <w:t xml:space="preserve">, al cultivar la </w:t>
      </w:r>
      <w:sdt>
        <w:sdtPr>
          <w:tag w:val="goog_rdk_36"/>
          <w:id w:val="1575776387"/>
        </w:sdtPr>
        <w:sdtContent>
          <w:commentRangeStart w:id="143"/>
        </w:sdtContent>
      </w:sdt>
      <w:sdt>
        <w:sdtPr>
          <w:tag w:val="goog_rdk_37"/>
          <w:id w:val="-1365286441"/>
        </w:sdtPr>
        <w:sdtContent>
          <w:commentRangeStart w:id="144"/>
        </w:sdtContent>
      </w:sdt>
      <w:r>
        <w:t>bacteria</w:t>
      </w:r>
      <w:commentRangeEnd w:id="143"/>
      <w:r>
        <w:commentReference w:id="143"/>
      </w:r>
      <w:commentRangeEnd w:id="144"/>
      <w:r>
        <w:commentReference w:id="144"/>
      </w:r>
      <w:r>
        <w:t xml:space="preserve"> en medio Luria-</w:t>
      </w:r>
      <w:proofErr w:type="spellStart"/>
      <w:r>
        <w:t>Bertani</w:t>
      </w:r>
      <w:proofErr w:type="spellEnd"/>
      <w:r>
        <w:t>.</w:t>
      </w:r>
    </w:p>
    <w:p w14:paraId="00000424" w14:textId="77777777" w:rsidR="00D17FD7" w:rsidRDefault="00000000">
      <w:r>
        <w:lastRenderedPageBreak/>
        <w:t xml:space="preserve">Los valores de </w:t>
      </w:r>
      <w:proofErr w:type="spellStart"/>
      <w:r>
        <w:t>UFCs</w:t>
      </w:r>
      <w:proofErr w:type="spellEnd"/>
      <w:r>
        <w:t xml:space="preserve">, al someterlos a la prueba estadística de “Kruskal-Wallis”, tanto las variables de oxígeno disuelto, mortalidad y </w:t>
      </w:r>
      <w:proofErr w:type="spellStart"/>
      <w:r>
        <w:t>UFCs</w:t>
      </w:r>
      <w:proofErr w:type="spellEnd"/>
      <w:r>
        <w:t xml:space="preserve">, presentaron valores de P menores al nivel de confianza establecido de 0.05, por lo que se rechaza la hipótesis nula de la prueba estadística y se acepta la hipótesis alternativa; por lo tanto “Si hay </w:t>
      </w:r>
      <w:sdt>
        <w:sdtPr>
          <w:tag w:val="goog_rdk_38"/>
          <w:id w:val="683176428"/>
        </w:sdtPr>
        <w:sdtContent>
          <w:commentRangeStart w:id="145"/>
        </w:sdtContent>
      </w:sdt>
      <w:sdt>
        <w:sdtPr>
          <w:tag w:val="goog_rdk_39"/>
          <w:id w:val="-1300679408"/>
        </w:sdtPr>
        <w:sdtContent>
          <w:commentRangeStart w:id="146"/>
        </w:sdtContent>
      </w:sdt>
      <w:r>
        <w:t>una</w:t>
      </w:r>
      <w:commentRangeEnd w:id="145"/>
      <w:r>
        <w:commentReference w:id="145"/>
      </w:r>
      <w:commentRangeEnd w:id="146"/>
      <w:r>
        <w:commentReference w:id="146"/>
      </w:r>
      <w:r>
        <w:t xml:space="preserve"> diferencia significativa entre las medias de los diferentes grupos”. </w:t>
      </w:r>
    </w:p>
    <w:p w14:paraId="00000425" w14:textId="77777777" w:rsidR="00D17FD7" w:rsidRDefault="00000000">
      <w:r>
        <w:t xml:space="preserve">Los valores de </w:t>
      </w:r>
      <w:proofErr w:type="spellStart"/>
      <w:r>
        <w:t>UFCs</w:t>
      </w:r>
      <w:proofErr w:type="spellEnd"/>
      <w:r>
        <w:t xml:space="preserve"> más altos los presenta el grupo A3, seguido por el grupo A2, </w:t>
      </w:r>
      <w:proofErr w:type="gramStart"/>
      <w:r>
        <w:t>estos  contenían</w:t>
      </w:r>
      <w:proofErr w:type="gramEnd"/>
      <w:r>
        <w:t xml:space="preserve"> mayor carga de alicina, sin embargo, también fueron los grupos con valores de oxígeno disuelto más altos. Según </w:t>
      </w:r>
      <w:proofErr w:type="spellStart"/>
      <w:r>
        <w:t>Prasad</w:t>
      </w:r>
      <w:proofErr w:type="spellEnd"/>
      <w:r>
        <w:t xml:space="preserve"> et al. (1995) la alicina tiene propiedades antioxidantes y logra reaccionar con radicales libre del medio en el que se encuentra. Los antioxidantes retrasan o inhiben la oxidación, en medios acuosos logran retrasar reacciones oxidativas naturales del ciclo del nitrógeno como es el caso de la oxidación del amonio que resulta en la síntesis de nitritos, esto a su vez deja una mayor concentración de oxígeno disuelto (O2) que puede ser aprovechado por la biomasa dentro del sistema (CICEANA, s.f.; Dos Santos, 2013; Cabildo et al., 2013; </w:t>
      </w:r>
      <w:proofErr w:type="spellStart"/>
      <w:r>
        <w:t>Zoppas</w:t>
      </w:r>
      <w:proofErr w:type="spellEnd"/>
      <w:r>
        <w:t xml:space="preserve">, 2018). Tomando en cuenta las afirmaciones de </w:t>
      </w:r>
      <w:proofErr w:type="spellStart"/>
      <w:r>
        <w:t>Schobert</w:t>
      </w:r>
      <w:proofErr w:type="spellEnd"/>
      <w:r>
        <w:t xml:space="preserve"> &amp; </w:t>
      </w:r>
      <w:proofErr w:type="spellStart"/>
      <w:r>
        <w:t>Tielen</w:t>
      </w:r>
      <w:proofErr w:type="spellEnd"/>
      <w:r>
        <w:t xml:space="preserve"> (2010), esto queda evidenciado en la figura 22: gráfico </w:t>
      </w:r>
      <w:proofErr w:type="spellStart"/>
      <w:r>
        <w:t>boxplot</w:t>
      </w:r>
      <w:proofErr w:type="spellEnd"/>
      <w:r>
        <w:t xml:space="preserve"> de datos de Oxígeno disuelto en aguas de los distintos grupos de tratamiento, donde es evidente que el grupo A3 que es el grupo con mayor concentración de  polvo de ajo (alicina al 25%) es el grupo que presentó los niveles más altos de oxígeno disuelto en agua, con una diferencia significativa a comparación del grupo control positivo que no fue tratado con  polvo de ajo (alicina al 25%). </w:t>
      </w:r>
    </w:p>
    <w:p w14:paraId="00000426" w14:textId="77777777" w:rsidR="00D17FD7" w:rsidRDefault="00000000">
      <w:r>
        <w:t xml:space="preserve">Por otro lado, </w:t>
      </w:r>
      <w:proofErr w:type="spellStart"/>
      <w:r>
        <w:rPr>
          <w:i/>
        </w:rPr>
        <w:t>Pseudomas</w:t>
      </w:r>
      <w:proofErr w:type="spellEnd"/>
      <w:r>
        <w:t xml:space="preserve"> al ser una bacteria aerobia, crece en condiciones con mayores cargas de oxígeno, no obstante, tiene la capacidad de realizar un crecimiento anaerobio el cual requiere de la presencia de nitratos, nitritos o arginina para reducir. Una carga elevada de alicina, al ser un antioxidante, podría inhibir procesos de oxidación del amonio, dejando bajas cargas de nitratos y elevando la carga de oxígeno disuelto en el medio, esto llevaría a la proliferación de colonias del género </w:t>
      </w:r>
      <w:r>
        <w:rPr>
          <w:i/>
        </w:rPr>
        <w:t>Pseudomona</w:t>
      </w:r>
      <w:r>
        <w:t>, tal y como el caso del grupo A3 (INSST, 2023; Paz-Zarza et al., 2019).</w:t>
      </w:r>
      <w:r>
        <w:rPr>
          <w:i/>
        </w:rPr>
        <w:t xml:space="preserve"> </w:t>
      </w:r>
      <w:r>
        <w:t xml:space="preserve"> </w:t>
      </w:r>
    </w:p>
    <w:p w14:paraId="00000427" w14:textId="77777777" w:rsidR="00D17FD7" w:rsidRDefault="00000000">
      <w:pPr>
        <w:sectPr w:rsidR="00D17FD7" w:rsidSect="002138D8">
          <w:footerReference w:type="default" r:id="rId44"/>
          <w:headerReference w:type="first" r:id="rId45"/>
          <w:footerReference w:type="first" r:id="rId46"/>
          <w:pgSz w:w="12240" w:h="15840"/>
          <w:pgMar w:top="1440" w:right="1440" w:bottom="1440" w:left="1440" w:header="720" w:footer="720" w:gutter="0"/>
          <w:pgNumType w:start="1"/>
          <w:cols w:space="720"/>
          <w:titlePg/>
        </w:sectPr>
      </w:pPr>
      <w:r>
        <w:t xml:space="preserve">La mortalidad de los alevines representa una variable crítica a estimar en el estudio, el control positivo tuvo la mayor cantidad de alevines muertos, llegando hasta un total de </w:t>
      </w:r>
      <w:r>
        <w:lastRenderedPageBreak/>
        <w:t xml:space="preserve">21 muertes representando el 35% de mortalidad en todo el estudio; mientras que los tratamientos A3 y A2 que presentaron cargas de bacterias más elevadas, mantuvieron valores del 21.6% y 16.7% de muertes, respectivamente, incluso cuando las bacterias de estos  tratamientos presentaron un incremento notorio con respecto al control positivo. Según la FAO (2011) los síntomas presentes en tilapias por infección de pseudomonas son hemorragias sistémicas, putrefacción de las aletas, desprendimiento de escamas, oscuridad en la piel, ulceración de la piel, exoftalmia y distensión abdominal; demostrando que la enfermedad es mortal si se llega a grandes cantidades de infecciones. Sin embargo, numerosos estudios, como los de Hussein &amp; Hassan (2010); </w:t>
      </w:r>
      <w:proofErr w:type="spellStart"/>
      <w:r>
        <w:t>Setijaningsih</w:t>
      </w:r>
      <w:proofErr w:type="spellEnd"/>
      <w:r>
        <w:t xml:space="preserve"> et al. (2021) y </w:t>
      </w:r>
      <w:proofErr w:type="spellStart"/>
      <w:r>
        <w:t>Hamed</w:t>
      </w:r>
      <w:proofErr w:type="spellEnd"/>
      <w:r>
        <w:t xml:space="preserve"> et al (2021) han demostrado que, al suplementar la alimentación de la tilapia con alicina, se han logrado mejoras en el rendimiento productivo, expresadas ya sea como mejoramiento en el Factor de Conversión Alimenticio (FCA), mejoras en el sistema inmune, mejora de parámetros bioquímicos y las respuestas antioxidantes de los tejidos en peces tratados con </w:t>
      </w:r>
      <w:proofErr w:type="spellStart"/>
      <w:r>
        <w:t>carbofurano</w:t>
      </w:r>
      <w:proofErr w:type="spellEnd"/>
      <w:r>
        <w:t xml:space="preserve">. Este fenómeno también se ve replicado al comparar las mortalidades del tratamiento del control negativo con respecto al tratamiento A1, ya que el control negativo presenta una carga de bacterias total de 31 </w:t>
      </w:r>
      <w:proofErr w:type="spellStart"/>
      <w:r>
        <w:t>UFCs</w:t>
      </w:r>
      <w:proofErr w:type="spellEnd"/>
      <w:r>
        <w:t xml:space="preserve">, un 96.9% menor a las 1,000 </w:t>
      </w:r>
      <w:proofErr w:type="spellStart"/>
      <w:r>
        <w:t>UFCs</w:t>
      </w:r>
      <w:proofErr w:type="spellEnd"/>
      <w:r>
        <w:t xml:space="preserve"> del tratamiento A1, no obstante, el tratamiento A1 solamente presentó una mortalidad en todo el experimento a diferencia de las 3 que presentó el control negativo. </w:t>
      </w:r>
    </w:p>
    <w:bookmarkStart w:id="147" w:name="_Toc132957729"/>
    <w:p w14:paraId="00000428" w14:textId="77777777" w:rsidR="00D17FD7" w:rsidRDefault="00000000" w:rsidP="001170DF">
      <w:pPr>
        <w:pStyle w:val="Ttulo1"/>
        <w:numPr>
          <w:ilvl w:val="0"/>
          <w:numId w:val="7"/>
        </w:numPr>
      </w:pPr>
      <w:sdt>
        <w:sdtPr>
          <w:tag w:val="goog_rdk_40"/>
          <w:id w:val="-431442422"/>
        </w:sdtPr>
        <w:sdtContent>
          <w:commentRangeStart w:id="148"/>
        </w:sdtContent>
      </w:sdt>
      <w:r>
        <w:t>CONCLUSIONES</w:t>
      </w:r>
      <w:commentRangeEnd w:id="148"/>
      <w:r>
        <w:commentReference w:id="148"/>
      </w:r>
      <w:bookmarkEnd w:id="147"/>
    </w:p>
    <w:p w14:paraId="00000429" w14:textId="77777777" w:rsidR="00D17FD7" w:rsidRDefault="00D17FD7"/>
    <w:p w14:paraId="0000042A" w14:textId="77777777" w:rsidR="00D17FD7" w:rsidRDefault="00000000">
      <w:pPr>
        <w:numPr>
          <w:ilvl w:val="0"/>
          <w:numId w:val="4"/>
        </w:numPr>
        <w:pBdr>
          <w:top w:val="nil"/>
          <w:left w:val="nil"/>
          <w:bottom w:val="nil"/>
          <w:right w:val="nil"/>
          <w:between w:val="nil"/>
        </w:pBdr>
        <w:spacing w:after="0"/>
        <w:rPr>
          <w:color w:val="000000"/>
        </w:rPr>
      </w:pPr>
      <w:r>
        <w:rPr>
          <w:color w:val="000000"/>
        </w:rPr>
        <w:t xml:space="preserve">La alicina, no funciona de forma efectiva para el tratamiento de aguas de uso acuícola bajo la metodología aplicada. Si bien, </w:t>
      </w:r>
      <w:r>
        <w:t xml:space="preserve">el grupo A1 tuvo </w:t>
      </w:r>
      <w:proofErr w:type="spellStart"/>
      <w:r>
        <w:t>UFCs</w:t>
      </w:r>
      <w:proofErr w:type="spellEnd"/>
      <w:r>
        <w:t xml:space="preserve"> menores </w:t>
      </w:r>
      <w:r>
        <w:rPr>
          <w:color w:val="000000"/>
        </w:rPr>
        <w:t xml:space="preserve">que los demás tratamientos, este resultado no se puede adjudicar a la actividad antimicrobiana de alicina, ya que en los demás grupos </w:t>
      </w:r>
      <w:r>
        <w:t>se mostró</w:t>
      </w:r>
      <w:r>
        <w:rPr>
          <w:color w:val="000000"/>
        </w:rPr>
        <w:t xml:space="preserve"> un aumento en las </w:t>
      </w:r>
      <w:proofErr w:type="spellStart"/>
      <w:r>
        <w:rPr>
          <w:color w:val="000000"/>
        </w:rPr>
        <w:t>UFCs</w:t>
      </w:r>
      <w:proofErr w:type="spellEnd"/>
      <w:r>
        <w:rPr>
          <w:color w:val="000000"/>
        </w:rPr>
        <w:t xml:space="preserve"> de la bacteria del género </w:t>
      </w:r>
      <w:r>
        <w:rPr>
          <w:i/>
          <w:color w:val="000000"/>
        </w:rPr>
        <w:t>Pseudomona</w:t>
      </w:r>
      <w:r>
        <w:rPr>
          <w:color w:val="000000"/>
        </w:rPr>
        <w:t>.</w:t>
      </w:r>
    </w:p>
    <w:p w14:paraId="0000042B" w14:textId="77777777" w:rsidR="00D17FD7" w:rsidRDefault="00D17FD7">
      <w:pPr>
        <w:pBdr>
          <w:top w:val="nil"/>
          <w:left w:val="nil"/>
          <w:bottom w:val="nil"/>
          <w:right w:val="nil"/>
          <w:between w:val="nil"/>
        </w:pBdr>
        <w:spacing w:after="0"/>
        <w:ind w:left="1080"/>
        <w:rPr>
          <w:color w:val="000000"/>
        </w:rPr>
      </w:pPr>
    </w:p>
    <w:p w14:paraId="0000042C" w14:textId="77777777" w:rsidR="00D17FD7" w:rsidRDefault="00000000">
      <w:pPr>
        <w:numPr>
          <w:ilvl w:val="0"/>
          <w:numId w:val="4"/>
        </w:numPr>
        <w:pBdr>
          <w:top w:val="nil"/>
          <w:left w:val="nil"/>
          <w:bottom w:val="nil"/>
          <w:right w:val="nil"/>
          <w:between w:val="nil"/>
        </w:pBdr>
        <w:spacing w:after="0"/>
        <w:rPr>
          <w:color w:val="000000"/>
        </w:rPr>
      </w:pPr>
      <w:r>
        <w:rPr>
          <w:color w:val="000000"/>
        </w:rPr>
        <w:t>Una carga alta de polvo de ajo (alicina al 25%), mayor o igual a 0.06 g/L, en un sistema de producción de tilapia con las características del experimento, aumenta la carga de bacterias del género</w:t>
      </w:r>
      <w:r>
        <w:rPr>
          <w:i/>
          <w:color w:val="000000"/>
        </w:rPr>
        <w:t xml:space="preserve"> Pseudomona</w:t>
      </w:r>
      <w:r>
        <w:rPr>
          <w:color w:val="000000"/>
        </w:rPr>
        <w:t xml:space="preserve"> de forma exponencial. </w:t>
      </w:r>
    </w:p>
    <w:p w14:paraId="0000042D" w14:textId="77777777" w:rsidR="00D17FD7" w:rsidRDefault="00D17FD7">
      <w:pPr>
        <w:pBdr>
          <w:top w:val="nil"/>
          <w:left w:val="nil"/>
          <w:bottom w:val="nil"/>
          <w:right w:val="nil"/>
          <w:between w:val="nil"/>
        </w:pBdr>
        <w:spacing w:after="0"/>
        <w:ind w:left="1080"/>
        <w:rPr>
          <w:color w:val="000000"/>
        </w:rPr>
      </w:pPr>
    </w:p>
    <w:p w14:paraId="0000042E" w14:textId="77777777" w:rsidR="00D17FD7" w:rsidRDefault="00000000">
      <w:pPr>
        <w:numPr>
          <w:ilvl w:val="0"/>
          <w:numId w:val="4"/>
        </w:numPr>
        <w:pBdr>
          <w:top w:val="nil"/>
          <w:left w:val="nil"/>
          <w:bottom w:val="nil"/>
          <w:right w:val="nil"/>
          <w:between w:val="nil"/>
        </w:pBdr>
        <w:spacing w:after="0"/>
        <w:rPr>
          <w:color w:val="000000"/>
        </w:rPr>
      </w:pPr>
      <w:r>
        <w:rPr>
          <w:color w:val="000000"/>
        </w:rPr>
        <w:t>Al utilizar polvo de ajo (alicina al 25%), aumentó el oxígeno disuelto en agua en los grupos tratamientos, a mayor cantidad de polvo de ajo (alicina al 25%) mayor cantidad de oxígeno disuelto registrado.</w:t>
      </w:r>
    </w:p>
    <w:p w14:paraId="0000042F" w14:textId="77777777" w:rsidR="00D17FD7" w:rsidRDefault="00D17FD7"/>
    <w:p w14:paraId="00000430" w14:textId="77777777" w:rsidR="00D17FD7" w:rsidRDefault="00000000">
      <w:pPr>
        <w:numPr>
          <w:ilvl w:val="0"/>
          <w:numId w:val="4"/>
        </w:numPr>
        <w:pBdr>
          <w:top w:val="nil"/>
          <w:left w:val="nil"/>
          <w:bottom w:val="nil"/>
          <w:right w:val="nil"/>
          <w:between w:val="nil"/>
        </w:pBdr>
        <w:spacing w:after="0"/>
        <w:rPr>
          <w:color w:val="000000"/>
        </w:rPr>
      </w:pPr>
      <w:r>
        <w:t xml:space="preserve">Utilizando </w:t>
      </w:r>
      <w:r>
        <w:rPr>
          <w:color w:val="000000"/>
        </w:rPr>
        <w:t xml:space="preserve">polvo de ajo (alicina al 25%) </w:t>
      </w:r>
      <w:r>
        <w:t xml:space="preserve">no es tóxico para los alevines e incluso fomenta la supervivencia de estos; puesto que </w:t>
      </w:r>
      <w:r>
        <w:rPr>
          <w:color w:val="000000"/>
        </w:rPr>
        <w:t>ninguno de los grupos de tratamiento presentó más de 5 alevines muertos en las repeticiones; mientras que el grupo control positivo, mantuvo mortalidades de hasta 11 alevines</w:t>
      </w:r>
      <w:r>
        <w:t>.</w:t>
      </w:r>
    </w:p>
    <w:p w14:paraId="00000431" w14:textId="77777777" w:rsidR="00D17FD7" w:rsidRDefault="00D17FD7">
      <w:pPr>
        <w:pBdr>
          <w:top w:val="nil"/>
          <w:left w:val="nil"/>
          <w:bottom w:val="nil"/>
          <w:right w:val="nil"/>
          <w:between w:val="nil"/>
        </w:pBdr>
        <w:spacing w:after="0"/>
      </w:pPr>
    </w:p>
    <w:p w14:paraId="00000432" w14:textId="77777777" w:rsidR="00D17FD7" w:rsidRDefault="00000000">
      <w:pPr>
        <w:numPr>
          <w:ilvl w:val="0"/>
          <w:numId w:val="4"/>
        </w:numPr>
        <w:pBdr>
          <w:top w:val="nil"/>
          <w:left w:val="nil"/>
          <w:bottom w:val="nil"/>
          <w:right w:val="nil"/>
          <w:between w:val="nil"/>
        </w:pBdr>
        <w:spacing w:after="0"/>
        <w:rPr>
          <w:color w:val="000000"/>
        </w:rPr>
      </w:pPr>
      <w:r>
        <w:rPr>
          <w:color w:val="000000"/>
        </w:rPr>
        <w:t xml:space="preserve">La adición de polvo de ajo (alicina al 25%) en el medio de los alevines logró disminuir la mortalidad en todos los tratamientos realizados, inclusive cuando se enfrenta a situaciones de grandes infecciones de bacterias oportunistas como el caso del tratamiento A3. </w:t>
      </w:r>
    </w:p>
    <w:p w14:paraId="00000433" w14:textId="77777777" w:rsidR="00D17FD7" w:rsidRDefault="00D17FD7">
      <w:pPr>
        <w:pBdr>
          <w:top w:val="nil"/>
          <w:left w:val="nil"/>
          <w:bottom w:val="nil"/>
          <w:right w:val="nil"/>
          <w:between w:val="nil"/>
        </w:pBdr>
        <w:spacing w:after="0"/>
        <w:ind w:left="1080"/>
        <w:rPr>
          <w:color w:val="000000"/>
        </w:rPr>
      </w:pPr>
    </w:p>
    <w:p w14:paraId="00000434" w14:textId="77777777" w:rsidR="00D17FD7" w:rsidRDefault="00000000">
      <w:pPr>
        <w:numPr>
          <w:ilvl w:val="0"/>
          <w:numId w:val="4"/>
        </w:numPr>
        <w:pBdr>
          <w:top w:val="nil"/>
          <w:left w:val="nil"/>
          <w:bottom w:val="nil"/>
          <w:right w:val="nil"/>
          <w:between w:val="nil"/>
        </w:pBdr>
        <w:spacing w:after="0"/>
        <w:rPr>
          <w:color w:val="000000"/>
        </w:rPr>
      </w:pPr>
      <w:r>
        <w:rPr>
          <w:color w:val="000000"/>
        </w:rPr>
        <w:t>Estadísticamente, se observó diferencias significativas entre las medias de los tratamientos, con un error de 0.05</w:t>
      </w:r>
    </w:p>
    <w:p w14:paraId="00000435" w14:textId="77777777" w:rsidR="00D17FD7" w:rsidRDefault="00000000">
      <w:pPr>
        <w:spacing w:line="259" w:lineRule="auto"/>
        <w:jc w:val="left"/>
      </w:pPr>
      <w:r>
        <w:br w:type="page"/>
      </w:r>
    </w:p>
    <w:p w14:paraId="00000436" w14:textId="77777777" w:rsidR="00D17FD7" w:rsidRDefault="00000000" w:rsidP="001170DF">
      <w:pPr>
        <w:pStyle w:val="Ttulo1"/>
        <w:numPr>
          <w:ilvl w:val="0"/>
          <w:numId w:val="7"/>
        </w:numPr>
      </w:pPr>
      <w:bookmarkStart w:id="149" w:name="_Toc132957730"/>
      <w:r>
        <w:lastRenderedPageBreak/>
        <w:t>RECOMENDACIONES</w:t>
      </w:r>
      <w:bookmarkEnd w:id="149"/>
    </w:p>
    <w:p w14:paraId="00000437" w14:textId="77777777" w:rsidR="00D17FD7" w:rsidRDefault="00000000">
      <w:pPr>
        <w:numPr>
          <w:ilvl w:val="0"/>
          <w:numId w:val="2"/>
        </w:numPr>
        <w:pBdr>
          <w:top w:val="nil"/>
          <w:left w:val="nil"/>
          <w:bottom w:val="nil"/>
          <w:right w:val="nil"/>
          <w:between w:val="nil"/>
        </w:pBdr>
        <w:spacing w:after="240"/>
        <w:ind w:left="714" w:hanging="357"/>
        <w:rPr>
          <w:color w:val="000000"/>
        </w:rPr>
      </w:pPr>
      <w:r>
        <w:rPr>
          <w:color w:val="000000"/>
        </w:rPr>
        <w:t xml:space="preserve">Realizar estudios en los que se utilicen concentraciones de alicina menores para lograr identificar una curva dosis-respuesta en las cargas de bacteria de interés. </w:t>
      </w:r>
    </w:p>
    <w:p w14:paraId="00000438" w14:textId="77777777" w:rsidR="00D17FD7" w:rsidRDefault="00000000">
      <w:pPr>
        <w:numPr>
          <w:ilvl w:val="0"/>
          <w:numId w:val="2"/>
        </w:numPr>
        <w:pBdr>
          <w:top w:val="nil"/>
          <w:left w:val="nil"/>
          <w:bottom w:val="nil"/>
          <w:right w:val="nil"/>
          <w:between w:val="nil"/>
        </w:pBdr>
        <w:spacing w:after="240"/>
        <w:ind w:left="714" w:hanging="357"/>
        <w:rPr>
          <w:color w:val="000000"/>
        </w:rPr>
      </w:pPr>
      <w:r>
        <w:rPr>
          <w:color w:val="000000"/>
        </w:rPr>
        <w:t>Realizar biopsias a los peces y análisis de laboratorio de nivel I, con el fin de identificar las razones específicas de las muertes, además de lograr observar las mejoras del sistema inmune a nivel tisular y de órganos, identificando signos como coloración de vaso y hepatopáncreas.</w:t>
      </w:r>
    </w:p>
    <w:p w14:paraId="00000439" w14:textId="77777777" w:rsidR="00D17FD7" w:rsidRDefault="00000000">
      <w:pPr>
        <w:numPr>
          <w:ilvl w:val="0"/>
          <w:numId w:val="2"/>
        </w:numPr>
        <w:pBdr>
          <w:top w:val="nil"/>
          <w:left w:val="nil"/>
          <w:bottom w:val="nil"/>
          <w:right w:val="nil"/>
          <w:between w:val="nil"/>
        </w:pBdr>
        <w:spacing w:after="240"/>
        <w:ind w:left="714" w:hanging="357"/>
        <w:rPr>
          <w:color w:val="000000"/>
        </w:rPr>
      </w:pPr>
      <w:r>
        <w:rPr>
          <w:color w:val="000000"/>
        </w:rPr>
        <w:t>Replicar el estudio en sistemas con una mayor cantidad de volumen de agua, que asemejen las condiciones en las que los peces de producción se desarrollan, es decir, estanques de tierra de al menos 1,500 m3 por tratamiento.</w:t>
      </w:r>
    </w:p>
    <w:p w14:paraId="0000043A" w14:textId="77777777" w:rsidR="00D17FD7" w:rsidRDefault="00000000">
      <w:pPr>
        <w:numPr>
          <w:ilvl w:val="0"/>
          <w:numId w:val="2"/>
        </w:numPr>
        <w:pBdr>
          <w:top w:val="nil"/>
          <w:left w:val="nil"/>
          <w:bottom w:val="nil"/>
          <w:right w:val="nil"/>
          <w:between w:val="nil"/>
        </w:pBdr>
        <w:spacing w:after="240"/>
        <w:ind w:left="714" w:hanging="357"/>
        <w:rPr>
          <w:color w:val="000000"/>
        </w:rPr>
      </w:pPr>
      <w:r>
        <w:rPr>
          <w:color w:val="000000"/>
        </w:rPr>
        <w:t xml:space="preserve">Replicar el estudio en un sistema de laboratorio con mayor control de los factores ambientales como precipitación, radiación solar, etc. Al igual que controlar la cantidad de bacterias inoculadas al sistema y no depender de la carga bacteriana del medio, mismo caso para el nitrógeno. </w:t>
      </w:r>
    </w:p>
    <w:p w14:paraId="0000043B" w14:textId="77777777" w:rsidR="00D17FD7" w:rsidRDefault="00000000">
      <w:pPr>
        <w:numPr>
          <w:ilvl w:val="0"/>
          <w:numId w:val="2"/>
        </w:numPr>
        <w:pBdr>
          <w:top w:val="nil"/>
          <w:left w:val="nil"/>
          <w:bottom w:val="nil"/>
          <w:right w:val="nil"/>
          <w:between w:val="nil"/>
        </w:pBdr>
        <w:spacing w:after="240"/>
        <w:ind w:left="714" w:hanging="357"/>
        <w:rPr>
          <w:color w:val="000000"/>
        </w:rPr>
      </w:pPr>
      <w:r>
        <w:rPr>
          <w:color w:val="000000"/>
        </w:rPr>
        <w:t xml:space="preserve">Realizar estudios similares a bacterias de mayor interés comercial para la acuicultura, como </w:t>
      </w:r>
      <w:r>
        <w:t>podrían ser l</w:t>
      </w:r>
      <w:r>
        <w:rPr>
          <w:color w:val="000000"/>
        </w:rPr>
        <w:t xml:space="preserve">as bacterias del género </w:t>
      </w:r>
      <w:r>
        <w:rPr>
          <w:i/>
          <w:color w:val="000000"/>
        </w:rPr>
        <w:t xml:space="preserve">Streptococos </w:t>
      </w:r>
      <w:proofErr w:type="spellStart"/>
      <w:r>
        <w:rPr>
          <w:i/>
          <w:color w:val="000000"/>
        </w:rPr>
        <w:t>spp</w:t>
      </w:r>
      <w:proofErr w:type="spellEnd"/>
      <w:r>
        <w:rPr>
          <w:color w:val="000000"/>
        </w:rPr>
        <w:t xml:space="preserve">., por ejemplo, </w:t>
      </w:r>
      <w:r>
        <w:t xml:space="preserve">que </w:t>
      </w:r>
      <w:r>
        <w:rPr>
          <w:color w:val="000000"/>
        </w:rPr>
        <w:t xml:space="preserve">resultan ser las que </w:t>
      </w:r>
      <w:r>
        <w:t>más</w:t>
      </w:r>
      <w:r>
        <w:rPr>
          <w:color w:val="000000"/>
        </w:rPr>
        <w:t xml:space="preserve"> afectan </w:t>
      </w:r>
      <w:r>
        <w:t>los sistemas de producción de tilapias</w:t>
      </w:r>
      <w:r>
        <w:rPr>
          <w:color w:val="000000"/>
        </w:rPr>
        <w:t xml:space="preserve">.  </w:t>
      </w:r>
    </w:p>
    <w:p w14:paraId="0000043C" w14:textId="77777777" w:rsidR="00D17FD7" w:rsidRDefault="00000000">
      <w:pPr>
        <w:spacing w:line="259" w:lineRule="auto"/>
        <w:jc w:val="left"/>
      </w:pPr>
      <w:r>
        <w:br w:type="page"/>
      </w:r>
    </w:p>
    <w:p w14:paraId="0000043D" w14:textId="77777777" w:rsidR="00D17FD7" w:rsidRPr="00322360" w:rsidRDefault="00000000" w:rsidP="001170DF">
      <w:pPr>
        <w:pStyle w:val="Ttulo1"/>
        <w:rPr>
          <w:sz w:val="24"/>
          <w:szCs w:val="24"/>
          <w:lang w:val="es-SV"/>
        </w:rPr>
      </w:pPr>
      <w:bookmarkStart w:id="150" w:name="_Toc132957731"/>
      <w:r w:rsidRPr="00322360">
        <w:rPr>
          <w:lang w:val="es-SV"/>
        </w:rPr>
        <w:lastRenderedPageBreak/>
        <w:t>REFERENCIAS</w:t>
      </w:r>
      <w:bookmarkEnd w:id="150"/>
    </w:p>
    <w:p w14:paraId="0000043E" w14:textId="77777777" w:rsidR="00D17FD7" w:rsidRDefault="00D17FD7">
      <w:pPr>
        <w:spacing w:after="0"/>
      </w:pPr>
    </w:p>
    <w:p w14:paraId="0000043F" w14:textId="77777777" w:rsidR="00D17FD7" w:rsidRPr="00322360" w:rsidRDefault="00000000">
      <w:pPr>
        <w:spacing w:after="240"/>
        <w:ind w:firstLine="283"/>
        <w:rPr>
          <w:lang w:val="en-US"/>
        </w:rPr>
      </w:pPr>
      <w:r>
        <w:t xml:space="preserve">Alcalá M, Soto J, </w:t>
      </w:r>
      <w:proofErr w:type="spellStart"/>
      <w:r>
        <w:t>Lahora</w:t>
      </w:r>
      <w:proofErr w:type="spellEnd"/>
      <w:r>
        <w:t xml:space="preserve"> A. 2020. Antibióticos como contaminantes emergentes. Riesgo </w:t>
      </w:r>
      <w:proofErr w:type="spellStart"/>
      <w:r>
        <w:t>ecotoxicológico</w:t>
      </w:r>
      <w:proofErr w:type="spellEnd"/>
      <w:r>
        <w:t xml:space="preserve"> y control en aguas residuales y depuradas. </w:t>
      </w:r>
      <w:proofErr w:type="spellStart"/>
      <w:r w:rsidRPr="00322360">
        <w:rPr>
          <w:lang w:val="en-US"/>
        </w:rPr>
        <w:t>Asociación</w:t>
      </w:r>
      <w:proofErr w:type="spellEnd"/>
      <w:r w:rsidRPr="00322360">
        <w:rPr>
          <w:lang w:val="en-US"/>
        </w:rPr>
        <w:t xml:space="preserve"> Española de </w:t>
      </w:r>
      <w:proofErr w:type="spellStart"/>
      <w:r w:rsidRPr="00322360">
        <w:rPr>
          <w:lang w:val="en-US"/>
        </w:rPr>
        <w:t>Ecología</w:t>
      </w:r>
      <w:proofErr w:type="spellEnd"/>
      <w:r w:rsidRPr="00322360">
        <w:rPr>
          <w:lang w:val="en-US"/>
        </w:rPr>
        <w:t xml:space="preserve"> Terrestre. </w:t>
      </w:r>
      <w:proofErr w:type="spellStart"/>
      <w:r w:rsidRPr="00322360">
        <w:rPr>
          <w:lang w:val="en-US"/>
        </w:rPr>
        <w:t>Ecosistemas</w:t>
      </w:r>
      <w:proofErr w:type="spellEnd"/>
      <w:r w:rsidRPr="00322360">
        <w:rPr>
          <w:lang w:val="en-US"/>
        </w:rPr>
        <w:t xml:space="preserve">. ISSN 1697-2473. </w:t>
      </w:r>
    </w:p>
    <w:p w14:paraId="00000440" w14:textId="77777777" w:rsidR="00D17FD7" w:rsidRDefault="00000000">
      <w:pPr>
        <w:spacing w:after="240"/>
        <w:ind w:firstLine="283"/>
      </w:pPr>
      <w:r w:rsidRPr="00322360">
        <w:rPr>
          <w:lang w:val="en-US"/>
        </w:rPr>
        <w:t xml:space="preserve">American Public Health Association, American Water Works Association, Water Environment Federation (APHA). 1999. Standard Methods for the Examination of Water and Wastewater. American Public Health Association. </w:t>
      </w:r>
      <w:r w:rsidRPr="00144F87">
        <w:t xml:space="preserve">2671 pp. </w:t>
      </w:r>
      <w:r>
        <w:t xml:space="preserve">Disponible en: </w:t>
      </w:r>
      <w:hyperlink r:id="rId47">
        <w:r>
          <w:rPr>
            <w:color w:val="0000FF"/>
            <w:u w:val="single"/>
          </w:rPr>
          <w:t>http://srjcstaff.santarosa.edu/~oraola/Assets/APHA_SM_20.pdf</w:t>
        </w:r>
      </w:hyperlink>
      <w:r>
        <w:t xml:space="preserve"> </w:t>
      </w:r>
    </w:p>
    <w:p w14:paraId="00000441" w14:textId="77777777" w:rsidR="00D17FD7" w:rsidRDefault="00000000">
      <w:pPr>
        <w:spacing w:after="240"/>
        <w:ind w:firstLine="283"/>
      </w:pPr>
      <w:proofErr w:type="spellStart"/>
      <w:r>
        <w:t>Administracion</w:t>
      </w:r>
      <w:proofErr w:type="spellEnd"/>
      <w:r>
        <w:t xml:space="preserve"> Nacional de </w:t>
      </w:r>
      <w:proofErr w:type="spellStart"/>
      <w:r>
        <w:t>Acuaductos</w:t>
      </w:r>
      <w:proofErr w:type="spellEnd"/>
      <w:r>
        <w:t xml:space="preserve"> y Alcantarillados (ANDA.) 2014. Normas técnicas para abastecimiento de agua potable y alcantarillados de aguas negras. Disponible en: </w:t>
      </w:r>
      <w:hyperlink r:id="rId48">
        <w:r>
          <w:rPr>
            <w:color w:val="0000FF"/>
            <w:u w:val="single"/>
          </w:rPr>
          <w:t>https://www.anda.gob.sv/wp-content/uploads/2020/07/N58-8-15-09NormasTecnicasParaAbastecimientoDeAguaPotableYAlcantarillados-DeAguasNegras.pdf</w:t>
        </w:r>
      </w:hyperlink>
      <w:r>
        <w:t xml:space="preserve">. </w:t>
      </w:r>
    </w:p>
    <w:p w14:paraId="00000442" w14:textId="77777777" w:rsidR="00D17FD7" w:rsidRPr="00322360" w:rsidRDefault="00000000">
      <w:pPr>
        <w:spacing w:after="240"/>
        <w:ind w:firstLine="283"/>
        <w:rPr>
          <w:lang w:val="en-US"/>
        </w:rPr>
      </w:pPr>
      <w:proofErr w:type="spellStart"/>
      <w:r w:rsidRPr="00322360">
        <w:rPr>
          <w:lang w:val="en-US"/>
        </w:rPr>
        <w:t>Ankri</w:t>
      </w:r>
      <w:proofErr w:type="spellEnd"/>
      <w:r w:rsidRPr="00322360">
        <w:rPr>
          <w:lang w:val="en-US"/>
        </w:rPr>
        <w:t xml:space="preserve"> S, </w:t>
      </w:r>
      <w:proofErr w:type="spellStart"/>
      <w:r w:rsidRPr="00322360">
        <w:rPr>
          <w:lang w:val="en-US"/>
        </w:rPr>
        <w:t>Mirelman</w:t>
      </w:r>
      <w:proofErr w:type="spellEnd"/>
      <w:r w:rsidRPr="00322360">
        <w:rPr>
          <w:lang w:val="en-US"/>
        </w:rPr>
        <w:t xml:space="preserve"> D. 1999. Antimicrobial properties of allicin from garlic. Microbes and Infection. 1(2):125–129. doi:10.1016/s1286-4579(99)80003-3. Disponible </w:t>
      </w:r>
      <w:proofErr w:type="spellStart"/>
      <w:r w:rsidRPr="00322360">
        <w:rPr>
          <w:lang w:val="en-US"/>
        </w:rPr>
        <w:t>en</w:t>
      </w:r>
      <w:proofErr w:type="spellEnd"/>
      <w:r w:rsidRPr="00322360">
        <w:rPr>
          <w:lang w:val="en-US"/>
        </w:rPr>
        <w:t xml:space="preserve">: </w:t>
      </w:r>
      <w:hyperlink r:id="rId49">
        <w:r w:rsidRPr="00322360">
          <w:rPr>
            <w:color w:val="1155CC"/>
            <w:u w:val="single"/>
            <w:lang w:val="en-US"/>
          </w:rPr>
          <w:t>https://www.sciencedirect.com/science/article/abs/pii/S1286457999800033</w:t>
        </w:r>
      </w:hyperlink>
      <w:r w:rsidRPr="00322360">
        <w:rPr>
          <w:lang w:val="en-US"/>
        </w:rPr>
        <w:t xml:space="preserve">. </w:t>
      </w:r>
    </w:p>
    <w:p w14:paraId="00000443" w14:textId="77777777" w:rsidR="00D17FD7" w:rsidRDefault="00000000">
      <w:pPr>
        <w:spacing w:after="240"/>
        <w:ind w:firstLine="283"/>
      </w:pPr>
      <w:r>
        <w:t xml:space="preserve">AQUA. 2021. La experiencia de Oscar Garay en la mayor productora de tilapia del mundo.  B2B MEDIA GROUP SPA. Disponible en: </w:t>
      </w:r>
      <w:hyperlink r:id="rId50">
        <w:r>
          <w:rPr>
            <w:color w:val="0000FF"/>
            <w:u w:val="single"/>
          </w:rPr>
          <w:t>https://www.aqua.cl/2021/03/02/la-experiencia-de-oscar-garay-en-la-mayor-productora-de-tilapia-del-mundo/#</w:t>
        </w:r>
      </w:hyperlink>
      <w:r>
        <w:t xml:space="preserve"> </w:t>
      </w:r>
    </w:p>
    <w:p w14:paraId="00000444" w14:textId="77777777" w:rsidR="00D17FD7" w:rsidRDefault="00000000">
      <w:pPr>
        <w:spacing w:after="240"/>
        <w:ind w:firstLine="283"/>
      </w:pPr>
      <w:r>
        <w:t xml:space="preserve">Banco Central de Reserva de El Salvador, 2022. Revista trimestral, abril - junio 2022. Disponible en: </w:t>
      </w:r>
      <w:hyperlink r:id="rId51">
        <w:r>
          <w:rPr>
            <w:color w:val="1155CC"/>
            <w:u w:val="single"/>
          </w:rPr>
          <w:t>https://www.bcr.gob.sv/bcrsite/uploaded/content/category/1932891575.pdf</w:t>
        </w:r>
      </w:hyperlink>
      <w:r>
        <w:t xml:space="preserve"> </w:t>
      </w:r>
    </w:p>
    <w:p w14:paraId="00000445" w14:textId="77777777" w:rsidR="00D17FD7" w:rsidRPr="00322360" w:rsidRDefault="00000000">
      <w:pPr>
        <w:spacing w:after="240"/>
        <w:ind w:firstLine="283"/>
        <w:rPr>
          <w:lang w:val="en-US"/>
        </w:rPr>
      </w:pPr>
      <w:proofErr w:type="spellStart"/>
      <w:r w:rsidRPr="00322360">
        <w:rPr>
          <w:lang w:val="en-US"/>
        </w:rPr>
        <w:t>Balarin</w:t>
      </w:r>
      <w:proofErr w:type="spellEnd"/>
      <w:r w:rsidRPr="00322360">
        <w:rPr>
          <w:lang w:val="en-US"/>
        </w:rPr>
        <w:t>, J D, Hatton J D. 1979. Tilapia: a guide to their biology and culture in Africa, Unit Aquatic Pathology. Stirling University. 174 p.</w:t>
      </w:r>
    </w:p>
    <w:p w14:paraId="00000446" w14:textId="77777777" w:rsidR="00D17FD7" w:rsidRDefault="00000000">
      <w:pPr>
        <w:spacing w:after="240"/>
        <w:ind w:firstLine="283"/>
      </w:pPr>
      <w:proofErr w:type="spellStart"/>
      <w:r w:rsidRPr="00322360">
        <w:rPr>
          <w:lang w:val="en-US"/>
        </w:rPr>
        <w:lastRenderedPageBreak/>
        <w:t>Baldissera</w:t>
      </w:r>
      <w:proofErr w:type="spellEnd"/>
      <w:r w:rsidRPr="00322360">
        <w:rPr>
          <w:lang w:val="en-US"/>
        </w:rPr>
        <w:t xml:space="preserve">, M. D., Souza, C. F., Santos, R. C., da Rosa, L. V. C., </w:t>
      </w:r>
      <w:proofErr w:type="spellStart"/>
      <w:r w:rsidRPr="00322360">
        <w:rPr>
          <w:lang w:val="en-US"/>
        </w:rPr>
        <w:t>Rosemberg</w:t>
      </w:r>
      <w:proofErr w:type="spellEnd"/>
      <w:r w:rsidRPr="00322360">
        <w:rPr>
          <w:lang w:val="en-US"/>
        </w:rPr>
        <w:t xml:space="preserve">, D. B., &amp; </w:t>
      </w:r>
      <w:proofErr w:type="spellStart"/>
      <w:r w:rsidRPr="00322360">
        <w:rPr>
          <w:lang w:val="en-US"/>
        </w:rPr>
        <w:t>Baldisserotto</w:t>
      </w:r>
      <w:proofErr w:type="spellEnd"/>
      <w:r w:rsidRPr="00322360">
        <w:rPr>
          <w:lang w:val="en-US"/>
        </w:rPr>
        <w:t xml:space="preserve">, B. 2017. Pseudomonas aeruginosa strain PAO1 infection impairs locomotor activity in experimentally infected </w:t>
      </w:r>
      <w:proofErr w:type="spellStart"/>
      <w:r w:rsidRPr="00322360">
        <w:rPr>
          <w:lang w:val="en-US"/>
        </w:rPr>
        <w:t>Rhamdia</w:t>
      </w:r>
      <w:proofErr w:type="spellEnd"/>
      <w:r w:rsidRPr="00322360">
        <w:rPr>
          <w:lang w:val="en-US"/>
        </w:rPr>
        <w:t xml:space="preserve"> </w:t>
      </w:r>
      <w:proofErr w:type="spellStart"/>
      <w:r w:rsidRPr="00322360">
        <w:rPr>
          <w:lang w:val="en-US"/>
        </w:rPr>
        <w:t>quelen</w:t>
      </w:r>
      <w:proofErr w:type="spellEnd"/>
      <w:r w:rsidRPr="00322360">
        <w:rPr>
          <w:lang w:val="en-US"/>
        </w:rPr>
        <w:t xml:space="preserve">: interplay between a stress response and brain neurotransmitters. </w:t>
      </w:r>
      <w:proofErr w:type="spellStart"/>
      <w:r>
        <w:t>Aquaculture</w:t>
      </w:r>
      <w:proofErr w:type="spellEnd"/>
      <w:r>
        <w:t>, 473, 74-79.</w:t>
      </w:r>
    </w:p>
    <w:p w14:paraId="00000447" w14:textId="77777777" w:rsidR="00D17FD7" w:rsidRDefault="00000000">
      <w:pPr>
        <w:spacing w:after="240"/>
        <w:ind w:firstLine="283"/>
      </w:pPr>
      <w:r>
        <w:t xml:space="preserve">Baltazar PM. 2007. La Tilapia en el Perú: acuicultura, mercado, y perspectivas. Revista Peruana de Biología. 13(3):267–273. Disponible en: </w:t>
      </w:r>
      <w:hyperlink r:id="rId52">
        <w:r>
          <w:rPr>
            <w:color w:val="1155CC"/>
            <w:u w:val="single"/>
          </w:rPr>
          <w:t>http://www.scielo.org.pe/scielo.php?pid=S1727-99332007000100022&amp;script=sci_arttext</w:t>
        </w:r>
      </w:hyperlink>
      <w:r>
        <w:t>.</w:t>
      </w:r>
    </w:p>
    <w:p w14:paraId="00000448" w14:textId="77777777" w:rsidR="00D17FD7" w:rsidRDefault="00000000">
      <w:pPr>
        <w:spacing w:after="240"/>
        <w:ind w:firstLine="283"/>
      </w:pPr>
      <w:r w:rsidRPr="00322360">
        <w:rPr>
          <w:lang w:val="en-US"/>
        </w:rPr>
        <w:t xml:space="preserve">Baron S. 1996. Medical Microbiology, 4th edition. University of Texas Medical Branch at Galveston. </w:t>
      </w:r>
      <w:r>
        <w:t xml:space="preserve">Texas. Estados Unidos de </w:t>
      </w:r>
      <w:proofErr w:type="spellStart"/>
      <w:r>
        <w:t>America</w:t>
      </w:r>
      <w:proofErr w:type="spellEnd"/>
      <w:r>
        <w:t xml:space="preserve">. ISBN: 9780963117212, 0963117211 </w:t>
      </w:r>
    </w:p>
    <w:p w14:paraId="00000449" w14:textId="77777777" w:rsidR="00D17FD7" w:rsidRPr="00322360" w:rsidRDefault="00000000">
      <w:pPr>
        <w:spacing w:after="240"/>
        <w:ind w:firstLine="283"/>
        <w:rPr>
          <w:lang w:val="en-US"/>
        </w:rPr>
      </w:pPr>
      <w:r>
        <w:t xml:space="preserve">Bianchi A., </w:t>
      </w:r>
      <w:proofErr w:type="spellStart"/>
      <w:r>
        <w:t>Zambonelli</w:t>
      </w:r>
      <w:proofErr w:type="spellEnd"/>
      <w:r>
        <w:t xml:space="preserve"> A., </w:t>
      </w:r>
      <w:proofErr w:type="spellStart"/>
      <w:r>
        <w:t>Zechini</w:t>
      </w:r>
      <w:proofErr w:type="spellEnd"/>
      <w:r>
        <w:t xml:space="preserve"> A. 1997. </w:t>
      </w:r>
      <w:proofErr w:type="spellStart"/>
      <w:r w:rsidRPr="00322360">
        <w:rPr>
          <w:lang w:val="en-US"/>
        </w:rPr>
        <w:t>Ultraestructural</w:t>
      </w:r>
      <w:proofErr w:type="spellEnd"/>
      <w:r w:rsidRPr="00322360">
        <w:rPr>
          <w:lang w:val="en-US"/>
        </w:rPr>
        <w:t xml:space="preserve"> studies of the effects of </w:t>
      </w:r>
      <w:r w:rsidRPr="00322360">
        <w:rPr>
          <w:i/>
          <w:lang w:val="en-US"/>
        </w:rPr>
        <w:t>Allium sativum</w:t>
      </w:r>
      <w:r w:rsidRPr="00322360">
        <w:rPr>
          <w:lang w:val="en-US"/>
        </w:rPr>
        <w:t xml:space="preserve"> on </w:t>
      </w:r>
      <w:proofErr w:type="spellStart"/>
      <w:r w:rsidRPr="00322360">
        <w:rPr>
          <w:lang w:val="en-US"/>
        </w:rPr>
        <w:t>phytophatogenic</w:t>
      </w:r>
      <w:proofErr w:type="spellEnd"/>
      <w:r w:rsidRPr="00322360">
        <w:rPr>
          <w:lang w:val="en-US"/>
        </w:rPr>
        <w:t xml:space="preserve"> fungi in vitro. Plant disease 1997, November, vol81 Nº11; 1241-1246.</w:t>
      </w:r>
    </w:p>
    <w:p w14:paraId="0000044A" w14:textId="77777777" w:rsidR="00D17FD7" w:rsidRDefault="00000000">
      <w:pPr>
        <w:spacing w:after="240"/>
        <w:ind w:firstLine="283"/>
      </w:pPr>
      <w:r w:rsidRPr="00322360">
        <w:rPr>
          <w:lang w:val="en-US"/>
        </w:rPr>
        <w:t xml:space="preserve">Blanco M, Prado I, Ortega M &amp; </w:t>
      </w:r>
      <w:proofErr w:type="spellStart"/>
      <w:r w:rsidRPr="00322360">
        <w:rPr>
          <w:lang w:val="en-US"/>
        </w:rPr>
        <w:t>Zhurbenko</w:t>
      </w:r>
      <w:proofErr w:type="spellEnd"/>
      <w:r w:rsidRPr="00322360">
        <w:rPr>
          <w:lang w:val="en-US"/>
        </w:rPr>
        <w:t xml:space="preserve"> R. 2012. </w:t>
      </w:r>
      <w:r>
        <w:t xml:space="preserve">Identificación </w:t>
      </w:r>
      <w:r>
        <w:rPr>
          <w:i/>
        </w:rPr>
        <w:t xml:space="preserve">de Pseudomonas </w:t>
      </w:r>
      <w:proofErr w:type="spellStart"/>
      <w:r>
        <w:rPr>
          <w:i/>
        </w:rPr>
        <w:t>aeruginosa</w:t>
      </w:r>
      <w:proofErr w:type="spellEnd"/>
      <w:r>
        <w:t xml:space="preserve"> empleando el método del Número Más Probable. REVISTA PERUANA DE EPIDEMIOLOGÍA. L. VOL 16 NO 2. Disponible en: </w:t>
      </w:r>
      <w:hyperlink r:id="rId53">
        <w:r>
          <w:rPr>
            <w:color w:val="0000FF"/>
            <w:u w:val="single"/>
          </w:rPr>
          <w:t>https://sisbib.unmsm.edu.pe/Bvrevistas/epidemiologia/v16_n2/pdf/a11v16n2.pdf</w:t>
        </w:r>
      </w:hyperlink>
      <w:r>
        <w:t xml:space="preserve"> </w:t>
      </w:r>
    </w:p>
    <w:p w14:paraId="0000044B" w14:textId="77777777" w:rsidR="00D17FD7" w:rsidRDefault="00000000">
      <w:pPr>
        <w:spacing w:after="240"/>
        <w:ind w:firstLine="283"/>
      </w:pPr>
      <w:proofErr w:type="spellStart"/>
      <w:r>
        <w:t>Borlinghaus</w:t>
      </w:r>
      <w:proofErr w:type="spellEnd"/>
      <w:r>
        <w:t xml:space="preserve"> J, Albrecht F, </w:t>
      </w:r>
      <w:proofErr w:type="spellStart"/>
      <w:r>
        <w:t>Gruhlke</w:t>
      </w:r>
      <w:proofErr w:type="spellEnd"/>
      <w:r>
        <w:t xml:space="preserve"> M, </w:t>
      </w:r>
      <w:proofErr w:type="spellStart"/>
      <w:r>
        <w:t>Nwachukwu</w:t>
      </w:r>
      <w:proofErr w:type="spellEnd"/>
      <w:r>
        <w:t xml:space="preserve"> I, </w:t>
      </w:r>
      <w:proofErr w:type="spellStart"/>
      <w:r>
        <w:t>Slusarenko</w:t>
      </w:r>
      <w:proofErr w:type="spellEnd"/>
      <w:r>
        <w:t xml:space="preserve"> A. 2014. </w:t>
      </w:r>
      <w:proofErr w:type="spellStart"/>
      <w:r>
        <w:t>Allicin</w:t>
      </w:r>
      <w:proofErr w:type="spellEnd"/>
      <w:r>
        <w:t xml:space="preserve">: </w:t>
      </w:r>
      <w:proofErr w:type="spellStart"/>
      <w:r>
        <w:t>Chemistry</w:t>
      </w:r>
      <w:proofErr w:type="spellEnd"/>
      <w:r>
        <w:t xml:space="preserve"> and </w:t>
      </w:r>
      <w:proofErr w:type="spellStart"/>
      <w:r>
        <w:t>Biological</w:t>
      </w:r>
      <w:proofErr w:type="spellEnd"/>
      <w:r>
        <w:t xml:space="preserve"> </w:t>
      </w:r>
      <w:proofErr w:type="spellStart"/>
      <w:r>
        <w:t>Properties</w:t>
      </w:r>
      <w:proofErr w:type="spellEnd"/>
      <w:r>
        <w:t xml:space="preserve">. </w:t>
      </w:r>
      <w:proofErr w:type="spellStart"/>
      <w:r>
        <w:t>Molecules</w:t>
      </w:r>
      <w:proofErr w:type="spellEnd"/>
      <w:r>
        <w:t xml:space="preserve">. 19(8):12591–12618. doi:10.3390/molecules190812591. Disponible en: </w:t>
      </w:r>
      <w:hyperlink r:id="rId54">
        <w:r>
          <w:rPr>
            <w:color w:val="1155CC"/>
            <w:u w:val="single"/>
          </w:rPr>
          <w:t>https://www.mdpi.com/1420-3049/19/8/12591/htm?%5C_%5C_s=gk2sybrtpkqth6hidyxi&amp;utm%5C_source=drip&amp;utm%5C_medium=email&amp;utm%5C_campaign=New+Newsletter%3A+Dr.+Casey%E2%80%99s+Kitchen</w:t>
        </w:r>
      </w:hyperlink>
      <w:r>
        <w:t xml:space="preserve">. </w:t>
      </w:r>
    </w:p>
    <w:p w14:paraId="0000044C" w14:textId="77777777" w:rsidR="00D17FD7" w:rsidRDefault="00000000">
      <w:pPr>
        <w:spacing w:after="240"/>
        <w:ind w:firstLine="283"/>
      </w:pPr>
      <w:r>
        <w:t xml:space="preserve">Cabildo M, Cornago M, </w:t>
      </w:r>
      <w:proofErr w:type="spellStart"/>
      <w:r>
        <w:t>Escolastico</w:t>
      </w:r>
      <w:proofErr w:type="spellEnd"/>
      <w:r>
        <w:t xml:space="preserve"> C, Santos S, </w:t>
      </w:r>
      <w:proofErr w:type="spellStart"/>
      <w:r>
        <w:t>Lopez</w:t>
      </w:r>
      <w:proofErr w:type="spellEnd"/>
      <w:r>
        <w:t xml:space="preserve"> C &amp; </w:t>
      </w:r>
      <w:proofErr w:type="spellStart"/>
      <w:r>
        <w:t>Sanzs</w:t>
      </w:r>
      <w:proofErr w:type="spellEnd"/>
      <w:r>
        <w:t xml:space="preserve"> D. 2013. Bases Químicas del Medio Ambiente. Universidad Nacional de Educación a Distancia. Madrid, España. </w:t>
      </w:r>
    </w:p>
    <w:p w14:paraId="0000044D" w14:textId="77777777" w:rsidR="00D17FD7" w:rsidRDefault="00000000">
      <w:pPr>
        <w:spacing w:after="240"/>
        <w:ind w:firstLine="283"/>
      </w:pPr>
      <w:r>
        <w:lastRenderedPageBreak/>
        <w:t xml:space="preserve">Camacho C, Pérez Y, Valdivia A, Ramírez H, Gómez L. 2018. Propiedades fitoquímicas y antibacterianas de extractos de </w:t>
      </w:r>
      <w:proofErr w:type="spellStart"/>
      <w:r>
        <w:t>Tagetes</w:t>
      </w:r>
      <w:proofErr w:type="spellEnd"/>
      <w:r>
        <w:t xml:space="preserve"> erecta L. (</w:t>
      </w:r>
      <w:proofErr w:type="spellStart"/>
      <w:r>
        <w:t>Asteraceae</w:t>
      </w:r>
      <w:proofErr w:type="spellEnd"/>
      <w:r>
        <w:t xml:space="preserve">). Revista Cubana de Química. 31(1):53–64. </w:t>
      </w:r>
      <w:hyperlink r:id="rId55">
        <w:r>
          <w:rPr>
            <w:color w:val="1155CC"/>
            <w:u w:val="single"/>
          </w:rPr>
          <w:t>https://www.redalyc.org/journal/4435/443558027004/html/</w:t>
        </w:r>
      </w:hyperlink>
      <w:r>
        <w:t xml:space="preserve">. </w:t>
      </w:r>
    </w:p>
    <w:p w14:paraId="0000044E" w14:textId="77777777" w:rsidR="00D17FD7" w:rsidRDefault="00000000">
      <w:pPr>
        <w:spacing w:after="240"/>
        <w:ind w:firstLine="283"/>
      </w:pPr>
      <w:r>
        <w:t xml:space="preserve">Carrasco O. 2020.  Uso racional de medicamentos y normas para las buenas prácticas de prescripción. Revista </w:t>
      </w:r>
      <w:proofErr w:type="spellStart"/>
      <w:r>
        <w:t>Medica</w:t>
      </w:r>
      <w:proofErr w:type="spellEnd"/>
      <w:r>
        <w:t xml:space="preserve"> La Paz. v.26 n.2.  ISSN 1726-8958. Disponible en: </w:t>
      </w:r>
      <w:hyperlink r:id="rId56">
        <w:r>
          <w:rPr>
            <w:color w:val="0000FF"/>
            <w:u w:val="single"/>
          </w:rPr>
          <w:t>http://www.scielo.org.bo/scielo.php?pid=S1726-89582020000200011&amp;script=sci_arttext</w:t>
        </w:r>
      </w:hyperlink>
      <w:r>
        <w:t xml:space="preserve"> </w:t>
      </w:r>
    </w:p>
    <w:p w14:paraId="0000044F" w14:textId="77777777" w:rsidR="00D17FD7" w:rsidRPr="00322360" w:rsidRDefault="00000000">
      <w:pPr>
        <w:spacing w:after="240"/>
        <w:ind w:firstLine="283"/>
        <w:rPr>
          <w:lang w:val="en-US"/>
        </w:rPr>
      </w:pPr>
      <w:proofErr w:type="spellStart"/>
      <w:r w:rsidRPr="00322360">
        <w:rPr>
          <w:lang w:val="en-US"/>
        </w:rPr>
        <w:t>Cavallito</w:t>
      </w:r>
      <w:proofErr w:type="spellEnd"/>
      <w:r w:rsidRPr="00322360">
        <w:rPr>
          <w:lang w:val="en-US"/>
        </w:rPr>
        <w:t xml:space="preserve"> C &amp; Bailey J. 1944. Allicin, the Antibacterial Principle of Allium </w:t>
      </w:r>
      <w:proofErr w:type="spellStart"/>
      <w:r w:rsidRPr="00322360">
        <w:rPr>
          <w:lang w:val="en-US"/>
        </w:rPr>
        <w:t>satioum</w:t>
      </w:r>
      <w:proofErr w:type="spellEnd"/>
      <w:r w:rsidRPr="00322360">
        <w:rPr>
          <w:lang w:val="en-US"/>
        </w:rPr>
        <w:t>. I. Isolation, Physical Properties and Antibacterial Action. RESEARCH LABORATORIES OF WINTHROP CHEMICAL CO., INC.</w:t>
      </w:r>
    </w:p>
    <w:p w14:paraId="00000450" w14:textId="77777777" w:rsidR="00D17FD7" w:rsidRDefault="00000000">
      <w:pPr>
        <w:spacing w:after="240"/>
        <w:ind w:firstLine="283"/>
      </w:pPr>
      <w:r>
        <w:t xml:space="preserve">Centro de Estudios para el Desarrollo Rural Sustentable y la Soberanía Alimentaria (CEDRSSA). 2015. La acuacultura. Disponible en: </w:t>
      </w:r>
      <w:hyperlink r:id="rId57">
        <w:r>
          <w:rPr>
            <w:color w:val="1155CC"/>
            <w:u w:val="single"/>
          </w:rPr>
          <w:t>http://www.cedrssa.gob.mx/files/b/13/8126La%20acuacultura.pdf</w:t>
        </w:r>
      </w:hyperlink>
      <w:r>
        <w:t>.</w:t>
      </w:r>
    </w:p>
    <w:p w14:paraId="00000451" w14:textId="77777777" w:rsidR="00D17FD7" w:rsidRDefault="00000000">
      <w:pPr>
        <w:spacing w:after="240"/>
        <w:ind w:firstLine="283"/>
      </w:pPr>
      <w:r>
        <w:t xml:space="preserve">Centro de Desarrollo de la Pesca y la Acuicultura (CENDEPESCA). 2015. Plan Estratégico de la Acuicultura 2015-2025. Ministerio de Agricultura y Ganadería (MAG). El Salvador. </w:t>
      </w:r>
    </w:p>
    <w:p w14:paraId="00000452" w14:textId="77777777" w:rsidR="00D17FD7" w:rsidRDefault="00000000">
      <w:pPr>
        <w:spacing w:after="240"/>
        <w:ind w:firstLine="283"/>
      </w:pPr>
      <w:r>
        <w:t xml:space="preserve">Centro de Información y Comunicación Ambiental de Norte </w:t>
      </w:r>
      <w:proofErr w:type="spellStart"/>
      <w:r>
        <w:t>America</w:t>
      </w:r>
      <w:proofErr w:type="spellEnd"/>
      <w:r>
        <w:t xml:space="preserve"> (CICEANA). Sin fecha. Ciclo del Nitrógeno. Ciudad de </w:t>
      </w:r>
      <w:proofErr w:type="spellStart"/>
      <w:r>
        <w:t>Mexico</w:t>
      </w:r>
      <w:proofErr w:type="spellEnd"/>
      <w:r>
        <w:t xml:space="preserve">, </w:t>
      </w:r>
      <w:proofErr w:type="spellStart"/>
      <w:r>
        <w:t>Mesxico</w:t>
      </w:r>
      <w:proofErr w:type="spellEnd"/>
      <w:r>
        <w:t xml:space="preserve">. Disponible en: </w:t>
      </w:r>
      <w:hyperlink r:id="rId58">
        <w:r>
          <w:rPr>
            <w:color w:val="0563C1"/>
            <w:u w:val="single"/>
          </w:rPr>
          <w:t>http://www.divulgacion.ccg.unam.mx/webfm_send/109</w:t>
        </w:r>
      </w:hyperlink>
      <w:r>
        <w:t xml:space="preserve"> </w:t>
      </w:r>
    </w:p>
    <w:p w14:paraId="00000453" w14:textId="77777777" w:rsidR="00D17FD7" w:rsidRDefault="00000000">
      <w:pPr>
        <w:spacing w:after="240"/>
        <w:ind w:firstLine="283"/>
      </w:pPr>
      <w:r>
        <w:t>Centro Tecnológico de la Acuicultura (CTAQUA). Sin Fecha. Informe de vigilancia tecnológica: alimentación optimizada para tilapia nilótica (</w:t>
      </w:r>
      <w:r>
        <w:rPr>
          <w:i/>
        </w:rPr>
        <w:t>Oreochromis niloticus</w:t>
      </w:r>
      <w:r>
        <w:t xml:space="preserve">) de Senegal. Disponible en: </w:t>
      </w:r>
      <w:hyperlink r:id="rId59">
        <w:r>
          <w:rPr>
            <w:color w:val="1155CC"/>
            <w:u w:val="single"/>
          </w:rPr>
          <w:t>https://www.ong-aida.org/wp-content/uploads/2017/06/Informe-Alimentaci%C3%B3n-Tilapia-v2.pdf</w:t>
        </w:r>
      </w:hyperlink>
      <w:r>
        <w:t xml:space="preserve">. </w:t>
      </w:r>
    </w:p>
    <w:p w14:paraId="00000454" w14:textId="77777777" w:rsidR="00D17FD7" w:rsidRDefault="00000000">
      <w:pPr>
        <w:spacing w:after="240"/>
        <w:ind w:firstLine="283"/>
      </w:pPr>
      <w:r>
        <w:t xml:space="preserve">Chalar, L. Moya, J. Vargas, E. Sejas, M. Romero, B. 2017. Función Antimicrobiana de la Alicina de Ajo en cultivos de </w:t>
      </w:r>
      <w:proofErr w:type="spellStart"/>
      <w:r>
        <w:rPr>
          <w:i/>
        </w:rPr>
        <w:t>Staphylococcus</w:t>
      </w:r>
      <w:proofErr w:type="spellEnd"/>
      <w:r>
        <w:rPr>
          <w:i/>
        </w:rPr>
        <w:t xml:space="preserve"> aureus, Pseudomonas </w:t>
      </w:r>
      <w:proofErr w:type="spellStart"/>
      <w:r>
        <w:rPr>
          <w:i/>
        </w:rPr>
        <w:t>aeruginosa</w:t>
      </w:r>
      <w:proofErr w:type="spellEnd"/>
      <w:r>
        <w:rPr>
          <w:i/>
        </w:rPr>
        <w:t xml:space="preserve"> y </w:t>
      </w:r>
      <w:proofErr w:type="spellStart"/>
      <w:r>
        <w:rPr>
          <w:i/>
        </w:rPr>
        <w:t>Escherichia</w:t>
      </w:r>
      <w:proofErr w:type="spellEnd"/>
      <w:r>
        <w:rPr>
          <w:i/>
        </w:rPr>
        <w:t xml:space="preserve"> coli. </w:t>
      </w:r>
      <w:r>
        <w:t xml:space="preserve">Disponible en: </w:t>
      </w:r>
      <w:hyperlink r:id="rId60">
        <w:r>
          <w:rPr>
            <w:color w:val="1155CC"/>
            <w:u w:val="single"/>
          </w:rPr>
          <w:t>http://www.scielo.org.bo/scielo.php?script=sci_arttext&amp;pid=S 1817-74332014000100008</w:t>
        </w:r>
      </w:hyperlink>
      <w:r>
        <w:t xml:space="preserve"> </w:t>
      </w:r>
    </w:p>
    <w:p w14:paraId="00000455" w14:textId="77777777" w:rsidR="00D17FD7" w:rsidRDefault="00000000">
      <w:pPr>
        <w:spacing w:after="240"/>
        <w:ind w:firstLine="283"/>
      </w:pPr>
      <w:proofErr w:type="spellStart"/>
      <w:r w:rsidRPr="00322360">
        <w:rPr>
          <w:lang w:val="en-US"/>
        </w:rPr>
        <w:lastRenderedPageBreak/>
        <w:t>Chitmanat</w:t>
      </w:r>
      <w:proofErr w:type="spellEnd"/>
      <w:r w:rsidRPr="00322360">
        <w:rPr>
          <w:lang w:val="en-US"/>
        </w:rPr>
        <w:t xml:space="preserve"> C, Lebel P, </w:t>
      </w:r>
      <w:proofErr w:type="spellStart"/>
      <w:r w:rsidRPr="00322360">
        <w:rPr>
          <w:lang w:val="en-US"/>
        </w:rPr>
        <w:t>Whangchai</w:t>
      </w:r>
      <w:proofErr w:type="spellEnd"/>
      <w:r w:rsidRPr="00322360">
        <w:rPr>
          <w:lang w:val="en-US"/>
        </w:rPr>
        <w:t xml:space="preserve"> N, </w:t>
      </w:r>
      <w:proofErr w:type="spellStart"/>
      <w:r w:rsidRPr="00322360">
        <w:rPr>
          <w:lang w:val="en-US"/>
        </w:rPr>
        <w:t>Promya</w:t>
      </w:r>
      <w:proofErr w:type="spellEnd"/>
      <w:r w:rsidRPr="00322360">
        <w:rPr>
          <w:lang w:val="en-US"/>
        </w:rPr>
        <w:t xml:space="preserve"> J &amp; Lebel L. 2016. Tilapia diseases and management in river-based cage aquaculture in northern Thailand. </w:t>
      </w:r>
      <w:proofErr w:type="spellStart"/>
      <w:r>
        <w:t>Journal</w:t>
      </w:r>
      <w:proofErr w:type="spellEnd"/>
      <w:r>
        <w:t xml:space="preserve"> of </w:t>
      </w:r>
      <w:proofErr w:type="spellStart"/>
      <w:r>
        <w:t>AppliedAquaculture</w:t>
      </w:r>
      <w:proofErr w:type="spellEnd"/>
      <w:r>
        <w:t>. 28(1), 9-16.</w:t>
      </w:r>
    </w:p>
    <w:p w14:paraId="00000456" w14:textId="77777777" w:rsidR="00D17FD7" w:rsidRDefault="00000000">
      <w:pPr>
        <w:spacing w:after="240"/>
        <w:ind w:firstLine="283"/>
      </w:pPr>
      <w:r>
        <w:t xml:space="preserve">Comité Estatal de Sanidad </w:t>
      </w:r>
      <w:proofErr w:type="spellStart"/>
      <w:r>
        <w:t>Acuicola</w:t>
      </w:r>
      <w:proofErr w:type="spellEnd"/>
      <w:r>
        <w:t xml:space="preserve"> de Sinaloa, A. C. (CESAIN). 2003. Técnicas de Bacteriología, Técnicas de Bacteriología, Análisis en Fresco, Calidad Análisis en Fresco, Calidad de Agua y Buenas Prácticas de Agua y Buenas Prácticas de Manejo y Bioseguridad de Manejo y Bioseguridad en Granjas Camaroneras. Junta Local de Sanidad Acuícola Sinaloa Sur III. Mazatlán, México.</w:t>
      </w:r>
    </w:p>
    <w:p w14:paraId="00000457" w14:textId="77777777" w:rsidR="00D17FD7" w:rsidRDefault="00000000">
      <w:pPr>
        <w:spacing w:after="240"/>
        <w:ind w:firstLine="283"/>
      </w:pPr>
      <w:r>
        <w:t xml:space="preserve">Comunidades Digitales de Aprendizaje en la Educación Superior (CODAES). 2018. MANEJO INTEGRAL DE LA TILAPIA OREOCHROMIS NILOTICUS: ANATOMÍA Y MORFOLOGÍA. Universidad Autónoma de Yucatán. Obtenido de: </w:t>
      </w:r>
      <w:hyperlink r:id="rId61">
        <w:r>
          <w:rPr>
            <w:color w:val="0000FF"/>
            <w:u w:val="single"/>
          </w:rPr>
          <w:t>https://www.codaes.mx/cursos/118/ver/</w:t>
        </w:r>
      </w:hyperlink>
      <w:r>
        <w:t xml:space="preserve"> </w:t>
      </w:r>
    </w:p>
    <w:p w14:paraId="00000458" w14:textId="77777777" w:rsidR="00D17FD7" w:rsidRDefault="00000000">
      <w:pPr>
        <w:spacing w:after="240"/>
        <w:ind w:firstLine="283"/>
      </w:pPr>
      <w:r>
        <w:t>Córdova, M. 2010. Extracción y purificación de alicina a partir de ajo (</w:t>
      </w:r>
      <w:proofErr w:type="spellStart"/>
      <w:r>
        <w:t>Allium</w:t>
      </w:r>
      <w:proofErr w:type="spellEnd"/>
      <w:r>
        <w:t xml:space="preserve"> </w:t>
      </w:r>
      <w:proofErr w:type="spellStart"/>
      <w:r>
        <w:t>sativum</w:t>
      </w:r>
      <w:proofErr w:type="spellEnd"/>
      <w:r>
        <w:t xml:space="preserve"> L.): implicaciones analíticas. Disponible en: </w:t>
      </w:r>
      <w:hyperlink r:id="rId62">
        <w:r>
          <w:rPr>
            <w:color w:val="1155CC"/>
            <w:u w:val="single"/>
          </w:rPr>
          <w:t>http://literatura.ciidiroaxaca.ipn.mx:8080/xmlui/bitstream/handle/LITER_CIIDIROAX/8/C%C3%93RDOVA%20BETANCOURT%20M%2C%202010.pdf?sequence=1&amp;isAllowed=y</w:t>
        </w:r>
      </w:hyperlink>
      <w:r>
        <w:t xml:space="preserve"> </w:t>
      </w:r>
    </w:p>
    <w:p w14:paraId="00000459" w14:textId="77777777" w:rsidR="00D17FD7" w:rsidRDefault="00000000">
      <w:pPr>
        <w:spacing w:after="240"/>
        <w:ind w:firstLine="283"/>
      </w:pPr>
      <w:r>
        <w:t xml:space="preserve">Dagnino J. 2014. ANÁLISIS DE VARIANZA. División de Anestesiología. Pontificia Universidad Católica de Chile. Disponible en: </w:t>
      </w:r>
      <w:hyperlink r:id="rId63">
        <w:r>
          <w:rPr>
            <w:color w:val="0000FF"/>
            <w:u w:val="single"/>
          </w:rPr>
          <w:t>https://revistachilenadeanestesia.cl/PII/revchilanestv43n04.07.pdf</w:t>
        </w:r>
      </w:hyperlink>
      <w:r>
        <w:t xml:space="preserve"> </w:t>
      </w:r>
    </w:p>
    <w:p w14:paraId="0000045A" w14:textId="77777777" w:rsidR="00D17FD7" w:rsidRDefault="00000000">
      <w:pPr>
        <w:spacing w:after="240"/>
        <w:ind w:firstLine="283"/>
      </w:pPr>
      <w:r>
        <w:t xml:space="preserve">Diaz A. 2016. Implementación del Método de Análisis en la Detección y Cuantificación de la Bacteria </w:t>
      </w:r>
      <w:r>
        <w:rPr>
          <w:i/>
        </w:rPr>
        <w:t xml:space="preserve">Pseudomona </w:t>
      </w:r>
      <w:proofErr w:type="spellStart"/>
      <w:r>
        <w:rPr>
          <w:i/>
        </w:rPr>
        <w:t>aeruginosa</w:t>
      </w:r>
      <w:proofErr w:type="spellEnd"/>
      <w:r>
        <w:t xml:space="preserve"> en Agua Mineral Natural, Para el Cumplimiento de la NOM-201-SSA1-2015. Instituto Politécnico Nacional. Ciudad de </w:t>
      </w:r>
      <w:proofErr w:type="spellStart"/>
      <w:r>
        <w:t>Mexico</w:t>
      </w:r>
      <w:proofErr w:type="spellEnd"/>
      <w:r>
        <w:t xml:space="preserve">, </w:t>
      </w:r>
      <w:proofErr w:type="spellStart"/>
      <w:r>
        <w:t>Mexico</w:t>
      </w:r>
      <w:proofErr w:type="spellEnd"/>
      <w:r>
        <w:t xml:space="preserve">. 44 pp. Disponible en: </w:t>
      </w:r>
      <w:hyperlink r:id="rId64">
        <w:r>
          <w:rPr>
            <w:color w:val="0000FF"/>
            <w:u w:val="single"/>
          </w:rPr>
          <w:t>https://tesis.ipn.mx/bitstream/handle/123456789/26312/DIAZ%20FLANDES%2C%20ANGEL%20ADAN.pdf?sequence=1&amp;isAllowed=y</w:t>
        </w:r>
      </w:hyperlink>
      <w:r>
        <w:t xml:space="preserve"> </w:t>
      </w:r>
    </w:p>
    <w:p w14:paraId="0000045B" w14:textId="77777777" w:rsidR="00D17FD7" w:rsidRDefault="00000000">
      <w:pPr>
        <w:spacing w:after="240"/>
        <w:ind w:firstLine="283"/>
      </w:pPr>
      <w:r>
        <w:t xml:space="preserve">Díaz-Castrillón F, Toro-Montoya A. 2020. Artículo de revisión SARS-CoV-2/COVID--19: el virus, la enfermedad y la pandemia SARS-CoV-2/COVID-19: </w:t>
      </w:r>
      <w:proofErr w:type="spellStart"/>
      <w:r>
        <w:t>The</w:t>
      </w:r>
      <w:proofErr w:type="spellEnd"/>
      <w:r>
        <w:t xml:space="preserve"> virus, </w:t>
      </w:r>
      <w:proofErr w:type="spellStart"/>
      <w:r>
        <w:t>the</w:t>
      </w:r>
      <w:proofErr w:type="spellEnd"/>
      <w:r>
        <w:t xml:space="preserve"> </w:t>
      </w:r>
      <w:proofErr w:type="spellStart"/>
      <w:r>
        <w:t>disease</w:t>
      </w:r>
      <w:proofErr w:type="spellEnd"/>
      <w:r>
        <w:t xml:space="preserve"> </w:t>
      </w:r>
      <w:r>
        <w:lastRenderedPageBreak/>
        <w:t xml:space="preserve">and </w:t>
      </w:r>
      <w:proofErr w:type="spellStart"/>
      <w:r>
        <w:t>the</w:t>
      </w:r>
      <w:proofErr w:type="spellEnd"/>
      <w:r>
        <w:t xml:space="preserve"> </w:t>
      </w:r>
      <w:proofErr w:type="spellStart"/>
      <w:r>
        <w:t>pandemic</w:t>
      </w:r>
      <w:proofErr w:type="spellEnd"/>
      <w:r>
        <w:t xml:space="preserve">. Disponible en: </w:t>
      </w:r>
      <w:hyperlink r:id="rId65">
        <w:r>
          <w:rPr>
            <w:color w:val="1155CC"/>
            <w:u w:val="single"/>
          </w:rPr>
          <w:t>https://docs.bvsalud.org/biblioref/2020/05/1096519/covid-19.pdf</w:t>
        </w:r>
      </w:hyperlink>
      <w:r>
        <w:t xml:space="preserve"> </w:t>
      </w:r>
    </w:p>
    <w:p w14:paraId="0000045C" w14:textId="77777777" w:rsidR="00D17FD7" w:rsidRDefault="00000000">
      <w:pPr>
        <w:spacing w:after="240"/>
        <w:ind w:firstLine="283"/>
      </w:pPr>
      <w:r>
        <w:t xml:space="preserve">Díaz, J. 1996. ESTUDIO IN VITRO DE ANTIBIÓTICOS CONTRA BACTERIAS PATÓGENAS AISLADAS EN BAGRE DE CANAL </w:t>
      </w:r>
      <w:proofErr w:type="gramStart"/>
      <w:r>
        <w:t>(</w:t>
      </w:r>
      <w:r>
        <w:rPr>
          <w:i/>
        </w:rPr>
        <w:t xml:space="preserve"> </w:t>
      </w:r>
      <w:proofErr w:type="spellStart"/>
      <w:r>
        <w:rPr>
          <w:i/>
        </w:rPr>
        <w:t>I</w:t>
      </w:r>
      <w:proofErr w:type="gramEnd"/>
      <w:r>
        <w:rPr>
          <w:i/>
        </w:rPr>
        <w:t>.punctatus</w:t>
      </w:r>
      <w:proofErr w:type="spellEnd"/>
      <w:r>
        <w:t>) Y CARPA COMÚN (</w:t>
      </w:r>
      <w:r>
        <w:rPr>
          <w:i/>
        </w:rPr>
        <w:t xml:space="preserve">C. </w:t>
      </w:r>
      <w:proofErr w:type="spellStart"/>
      <w:r>
        <w:rPr>
          <w:i/>
        </w:rPr>
        <w:t>carpio</w:t>
      </w:r>
      <w:proofErr w:type="spellEnd"/>
      <w:r>
        <w:t xml:space="preserve">). División de ciencias biológicas </w:t>
      </w:r>
      <w:proofErr w:type="spellStart"/>
      <w:r>
        <w:t>yambientales</w:t>
      </w:r>
      <w:proofErr w:type="spellEnd"/>
      <w:r>
        <w:t xml:space="preserve">, Universidad de Guadalajara. Disponible en: </w:t>
      </w:r>
      <w:hyperlink r:id="rId66">
        <w:r>
          <w:rPr>
            <w:color w:val="1155CC"/>
            <w:u w:val="single"/>
          </w:rPr>
          <w:t>http://repositorio.cucba.udg.mx:8080/xmlui/bitstream/handle/123456789/2820/Diaz_Barajas_J_Jesus.pdf?sequence=1</w:t>
        </w:r>
      </w:hyperlink>
      <w:r>
        <w:t xml:space="preserve"> </w:t>
      </w:r>
    </w:p>
    <w:p w14:paraId="0000045D" w14:textId="77777777" w:rsidR="00D17FD7" w:rsidRDefault="00000000">
      <w:pPr>
        <w:spacing w:after="240"/>
        <w:ind w:firstLine="283"/>
      </w:pPr>
      <w:r>
        <w:t xml:space="preserve">Díaz L., &amp; Jiménez, K. 2008. Validación de un Método de Extracción de Alicina en Ajo y su Cuantificación por HPLC. In Simposio de </w:t>
      </w:r>
      <w:proofErr w:type="spellStart"/>
      <w:r>
        <w:t>Metrólogia</w:t>
      </w:r>
      <w:proofErr w:type="spellEnd"/>
      <w:r>
        <w:t xml:space="preserve"> (Vol. 1066, No. 1, pp. 1-6).</w:t>
      </w:r>
    </w:p>
    <w:p w14:paraId="0000045E" w14:textId="77777777" w:rsidR="00D17FD7" w:rsidRDefault="00000000">
      <w:pPr>
        <w:spacing w:after="240"/>
        <w:ind w:firstLine="283"/>
      </w:pPr>
      <w:r>
        <w:t xml:space="preserve">Díaz M, Pica Y, Ronco A, Sobrero C, </w:t>
      </w:r>
      <w:proofErr w:type="spellStart"/>
      <w:r>
        <w:t>Bulus</w:t>
      </w:r>
      <w:proofErr w:type="spellEnd"/>
      <w:r>
        <w:t xml:space="preserve"> G, Feola G, </w:t>
      </w:r>
      <w:proofErr w:type="spellStart"/>
      <w:r>
        <w:t>Forget</w:t>
      </w:r>
      <w:proofErr w:type="spellEnd"/>
      <w:r>
        <w:t xml:space="preserve"> G &amp; Sánchez-Bain A. 2004. Ensayos toxicológicos y métodos de evaluación de calidad de aguas Estandarización, </w:t>
      </w:r>
      <w:proofErr w:type="spellStart"/>
      <w:r>
        <w:t>intercalibración</w:t>
      </w:r>
      <w:proofErr w:type="spellEnd"/>
      <w:r>
        <w:t xml:space="preserve">, resultados y aplicaciones. Centro Internacional de Investigaciones para el Desarrollo. </w:t>
      </w:r>
      <w:proofErr w:type="spellStart"/>
      <w:r>
        <w:t>Mexico</w:t>
      </w:r>
      <w:proofErr w:type="spellEnd"/>
      <w:r>
        <w:t xml:space="preserve">. 188p. </w:t>
      </w:r>
    </w:p>
    <w:p w14:paraId="0000045F" w14:textId="77777777" w:rsidR="00D17FD7" w:rsidRDefault="00000000">
      <w:pPr>
        <w:spacing w:after="240"/>
        <w:ind w:firstLine="283"/>
      </w:pPr>
      <w:r>
        <w:t xml:space="preserve">Dos Santos F. 2013. EFEITOS ANTIOXIDANTES DA ALICINA: UMA BREVE REVISÃO. FACULDADE DE EDUCAÇÃO E MEIO AMBIENTE. </w:t>
      </w:r>
      <w:proofErr w:type="spellStart"/>
      <w:r>
        <w:t>Rondonia</w:t>
      </w:r>
      <w:proofErr w:type="spellEnd"/>
      <w:r>
        <w:t xml:space="preserve">, </w:t>
      </w:r>
      <w:proofErr w:type="spellStart"/>
      <w:r>
        <w:t>Brazil</w:t>
      </w:r>
      <w:proofErr w:type="spellEnd"/>
      <w:r>
        <w:t xml:space="preserve">. Disponible en: </w:t>
      </w:r>
      <w:hyperlink r:id="rId67">
        <w:r>
          <w:rPr>
            <w:color w:val="0563C1"/>
            <w:u w:val="single"/>
          </w:rPr>
          <w:t>https://repositorio.faema.edu.br/bitstream/123456789/340/1/SANTOS%2c%20F.%20P.%20-%20EFEITOS%20ANTIOXIDANTES%20DA%20ALICINA..%20UMA%20BREVE%20REVIS%c3%83O.pdf</w:t>
        </w:r>
      </w:hyperlink>
      <w:r>
        <w:t xml:space="preserve"> </w:t>
      </w:r>
    </w:p>
    <w:p w14:paraId="00000460" w14:textId="77777777" w:rsidR="00D17FD7" w:rsidRDefault="00000000">
      <w:pPr>
        <w:spacing w:after="240"/>
        <w:ind w:firstLine="283"/>
      </w:pPr>
      <w:r>
        <w:t xml:space="preserve">El Mundo. 2020. Productores de tilapia en Atiocoyo, obligados a enterrar pescado muerto por crisis. El Mundo. Obtenido de: </w:t>
      </w:r>
      <w:hyperlink r:id="rId68">
        <w:r>
          <w:rPr>
            <w:color w:val="0000FF"/>
            <w:u w:val="single"/>
          </w:rPr>
          <w:t>https://diario.elmundo.sv/economia/productores-de-tilapia-en-atiocoyo-obligados-a-enterrar-pescado-muerto-por-crisis</w:t>
        </w:r>
      </w:hyperlink>
      <w:r>
        <w:t xml:space="preserve"> </w:t>
      </w:r>
    </w:p>
    <w:p w14:paraId="00000461" w14:textId="77777777" w:rsidR="00D17FD7" w:rsidRDefault="00000000">
      <w:pPr>
        <w:spacing w:after="240"/>
        <w:ind w:firstLine="283"/>
      </w:pPr>
      <w:r>
        <w:t xml:space="preserve">Embid A. Sin Fecha. Resistencia de las bacterias a los antibióticos. Revista de Medicinas Complementarias. Medicina Holística. </w:t>
      </w:r>
      <w:proofErr w:type="spellStart"/>
      <w:r>
        <w:t>Nº</w:t>
      </w:r>
      <w:proofErr w:type="spellEnd"/>
      <w:r>
        <w:t xml:space="preserve"> 53. Disponible en: </w:t>
      </w:r>
      <w:hyperlink r:id="rId69">
        <w:r>
          <w:rPr>
            <w:color w:val="0000FF"/>
            <w:u w:val="single"/>
          </w:rPr>
          <w:t>https://www.amcmh.org/PagAMC/medicina/articulospdf/53ResistenciaBacterias.pdf</w:t>
        </w:r>
      </w:hyperlink>
      <w:r>
        <w:t xml:space="preserve"> </w:t>
      </w:r>
    </w:p>
    <w:p w14:paraId="00000462" w14:textId="77777777" w:rsidR="00D17FD7" w:rsidRPr="00322360" w:rsidRDefault="00000000">
      <w:pPr>
        <w:spacing w:after="240"/>
        <w:ind w:firstLine="283"/>
        <w:rPr>
          <w:lang w:val="en-US"/>
        </w:rPr>
      </w:pPr>
      <w:r>
        <w:lastRenderedPageBreak/>
        <w:t xml:space="preserve">En </w:t>
      </w:r>
      <w:proofErr w:type="spellStart"/>
      <w:r>
        <w:t>Gu</w:t>
      </w:r>
      <w:proofErr w:type="spellEnd"/>
      <w:r>
        <w:t xml:space="preserve">, Dong X, </w:t>
      </w:r>
      <w:proofErr w:type="spellStart"/>
      <w:r>
        <w:t>Xu</w:t>
      </w:r>
      <w:proofErr w:type="spellEnd"/>
      <w:r>
        <w:t xml:space="preserve"> M, </w:t>
      </w:r>
      <w:proofErr w:type="spellStart"/>
      <w:r>
        <w:t>Luo</w:t>
      </w:r>
      <w:proofErr w:type="spellEnd"/>
      <w:r>
        <w:t xml:space="preserve"> D, Wei H, Li Y, Zhu Y, Lou J &amp; </w:t>
      </w:r>
      <w:proofErr w:type="spellStart"/>
      <w:r>
        <w:t>Hu</w:t>
      </w:r>
      <w:proofErr w:type="spellEnd"/>
      <w:r>
        <w:t xml:space="preserve"> J. 2016. </w:t>
      </w:r>
      <w:r w:rsidRPr="00322360">
        <w:rPr>
          <w:lang w:val="en-US"/>
        </w:rPr>
        <w:t xml:space="preserve">Identification of wild tilapia species in the main rivers of south China using mitochondrial control region sequence and morphology. Biochemical Systematics and Ecology. ELSEVIER. </w:t>
      </w:r>
    </w:p>
    <w:p w14:paraId="00000463" w14:textId="77777777" w:rsidR="00D17FD7" w:rsidRPr="00144F87" w:rsidRDefault="00000000">
      <w:pPr>
        <w:spacing w:after="240"/>
        <w:ind w:firstLine="283"/>
        <w:rPr>
          <w:lang w:val="en-US"/>
        </w:rPr>
      </w:pPr>
      <w:proofErr w:type="spellStart"/>
      <w:r w:rsidRPr="00322360">
        <w:rPr>
          <w:lang w:val="en-US"/>
        </w:rPr>
        <w:t>Fainstein</w:t>
      </w:r>
      <w:proofErr w:type="spellEnd"/>
      <w:r w:rsidRPr="00322360">
        <w:rPr>
          <w:lang w:val="en-US"/>
        </w:rPr>
        <w:t xml:space="preserve"> </w:t>
      </w:r>
      <w:proofErr w:type="gramStart"/>
      <w:r w:rsidRPr="00322360">
        <w:rPr>
          <w:lang w:val="en-US"/>
        </w:rPr>
        <w:t>V. ;</w:t>
      </w:r>
      <w:proofErr w:type="gramEnd"/>
      <w:r w:rsidRPr="00322360">
        <w:rPr>
          <w:lang w:val="en-US"/>
        </w:rPr>
        <w:t xml:space="preserve"> Weaver S. 1982 . In vitro susceptibilities of Aeromonas hydrophila against new antibiotics. </w:t>
      </w:r>
      <w:proofErr w:type="gramStart"/>
      <w:r w:rsidRPr="00144F87">
        <w:rPr>
          <w:lang w:val="en-US"/>
        </w:rPr>
        <w:t>Antim.-</w:t>
      </w:r>
      <w:proofErr w:type="gramEnd"/>
      <w:r w:rsidRPr="00144F87">
        <w:rPr>
          <w:lang w:val="en-US"/>
        </w:rPr>
        <w:t xml:space="preserve"> Ag.- Chem 22 ( 3): 513-4. </w:t>
      </w:r>
    </w:p>
    <w:p w14:paraId="00000464" w14:textId="77777777" w:rsidR="00D17FD7" w:rsidRPr="00144F87" w:rsidRDefault="00000000">
      <w:pPr>
        <w:spacing w:after="240"/>
        <w:ind w:firstLine="283"/>
        <w:rPr>
          <w:lang w:val="en-US"/>
        </w:rPr>
      </w:pPr>
      <w:r w:rsidRPr="00322360">
        <w:rPr>
          <w:lang w:val="en-US"/>
        </w:rPr>
        <w:t xml:space="preserve">Farmer, J.J., </w:t>
      </w:r>
      <w:proofErr w:type="spellStart"/>
      <w:r w:rsidRPr="00322360">
        <w:rPr>
          <w:lang w:val="en-US"/>
        </w:rPr>
        <w:t>McWorther</w:t>
      </w:r>
      <w:proofErr w:type="spellEnd"/>
      <w:r w:rsidRPr="00322360">
        <w:rPr>
          <w:lang w:val="en-US"/>
        </w:rPr>
        <w:t xml:space="preserve">, A.C. (1984). Genus </w:t>
      </w:r>
      <w:proofErr w:type="spellStart"/>
      <w:r w:rsidRPr="00322360">
        <w:rPr>
          <w:lang w:val="en-US"/>
        </w:rPr>
        <w:t>Edwardsiella</w:t>
      </w:r>
      <w:proofErr w:type="spellEnd"/>
      <w:r w:rsidRPr="00322360">
        <w:rPr>
          <w:lang w:val="en-US"/>
        </w:rPr>
        <w:t xml:space="preserve"> Ewing &amp; </w:t>
      </w:r>
      <w:proofErr w:type="spellStart"/>
      <w:r w:rsidRPr="00322360">
        <w:rPr>
          <w:lang w:val="en-US"/>
        </w:rPr>
        <w:t>McWorther</w:t>
      </w:r>
      <w:proofErr w:type="spellEnd"/>
      <w:r w:rsidRPr="00322360">
        <w:rPr>
          <w:lang w:val="en-US"/>
        </w:rPr>
        <w:t xml:space="preserve"> 1965. En: </w:t>
      </w:r>
      <w:proofErr w:type="spellStart"/>
      <w:r w:rsidRPr="00322360">
        <w:rPr>
          <w:lang w:val="en-US"/>
        </w:rPr>
        <w:t>Bergey´s</w:t>
      </w:r>
      <w:proofErr w:type="spellEnd"/>
      <w:r w:rsidRPr="00322360">
        <w:rPr>
          <w:lang w:val="en-US"/>
        </w:rPr>
        <w:t xml:space="preserve"> Manual of Systematic Bacteriology. </w:t>
      </w:r>
      <w:proofErr w:type="spellStart"/>
      <w:r w:rsidRPr="00322360">
        <w:rPr>
          <w:lang w:val="en-US"/>
        </w:rPr>
        <w:t>Kreig</w:t>
      </w:r>
      <w:proofErr w:type="spellEnd"/>
      <w:r w:rsidRPr="00322360">
        <w:rPr>
          <w:lang w:val="en-US"/>
        </w:rPr>
        <w:t xml:space="preserve"> N.R. &amp; Holt J.G. (Ed) Williams &amp; Wilkins, Baltimore. </w:t>
      </w:r>
      <w:r w:rsidRPr="00144F87">
        <w:rPr>
          <w:lang w:val="en-US"/>
        </w:rPr>
        <w:t>1, 436-491</w:t>
      </w:r>
    </w:p>
    <w:p w14:paraId="00000465" w14:textId="77777777" w:rsidR="00D17FD7" w:rsidRPr="00322360" w:rsidRDefault="00000000">
      <w:pPr>
        <w:spacing w:after="240"/>
        <w:ind w:firstLine="283"/>
        <w:rPr>
          <w:lang w:val="en-US"/>
        </w:rPr>
      </w:pPr>
      <w:r w:rsidRPr="00144F87">
        <w:rPr>
          <w:lang w:val="en-US"/>
        </w:rPr>
        <w:t xml:space="preserve">Food and Agriculture Organization (FAO). 2011. Manual </w:t>
      </w:r>
      <w:proofErr w:type="spellStart"/>
      <w:r w:rsidRPr="00144F87">
        <w:rPr>
          <w:lang w:val="en-US"/>
        </w:rPr>
        <w:t>Basico</w:t>
      </w:r>
      <w:proofErr w:type="spellEnd"/>
      <w:r w:rsidRPr="00144F87">
        <w:rPr>
          <w:lang w:val="en-US"/>
        </w:rPr>
        <w:t xml:space="preserve"> de </w:t>
      </w:r>
      <w:proofErr w:type="spellStart"/>
      <w:r w:rsidRPr="00144F87">
        <w:rPr>
          <w:lang w:val="en-US"/>
        </w:rPr>
        <w:t>Sanidad</w:t>
      </w:r>
      <w:proofErr w:type="spellEnd"/>
      <w:r w:rsidRPr="00144F87">
        <w:rPr>
          <w:lang w:val="en-US"/>
        </w:rPr>
        <w:t xml:space="preserve"> </w:t>
      </w:r>
      <w:proofErr w:type="spellStart"/>
      <w:r w:rsidRPr="00144F87">
        <w:rPr>
          <w:lang w:val="en-US"/>
        </w:rPr>
        <w:t>Piscicola</w:t>
      </w:r>
      <w:proofErr w:type="spellEnd"/>
      <w:r w:rsidRPr="00144F87">
        <w:rPr>
          <w:lang w:val="en-US"/>
        </w:rPr>
        <w:t xml:space="preserve">. </w:t>
      </w:r>
      <w:r w:rsidRPr="00322360">
        <w:rPr>
          <w:lang w:val="en-US"/>
        </w:rPr>
        <w:t xml:space="preserve">Disponible </w:t>
      </w:r>
      <w:proofErr w:type="spellStart"/>
      <w:r w:rsidRPr="00322360">
        <w:rPr>
          <w:lang w:val="en-US"/>
        </w:rPr>
        <w:t>en</w:t>
      </w:r>
      <w:proofErr w:type="spellEnd"/>
      <w:r w:rsidRPr="00322360">
        <w:rPr>
          <w:lang w:val="en-US"/>
        </w:rPr>
        <w:t xml:space="preserve">: </w:t>
      </w:r>
      <w:hyperlink r:id="rId70">
        <w:r w:rsidRPr="00322360">
          <w:rPr>
            <w:color w:val="0563C1"/>
            <w:u w:val="single"/>
            <w:lang w:val="en-US"/>
          </w:rPr>
          <w:t>https://www.fao.org/3/as830s/as830s.pdf</w:t>
        </w:r>
      </w:hyperlink>
      <w:r w:rsidRPr="00322360">
        <w:rPr>
          <w:lang w:val="en-US"/>
        </w:rPr>
        <w:t xml:space="preserve"> </w:t>
      </w:r>
    </w:p>
    <w:p w14:paraId="00000466" w14:textId="77777777" w:rsidR="00D17FD7" w:rsidRDefault="00000000">
      <w:pPr>
        <w:spacing w:after="240"/>
        <w:ind w:firstLine="283"/>
      </w:pPr>
      <w:r w:rsidRPr="00322360">
        <w:rPr>
          <w:lang w:val="en-US"/>
        </w:rPr>
        <w:t xml:space="preserve">Food and Agriculture Organization (FAO). 2020. </w:t>
      </w:r>
      <w:r>
        <w:t xml:space="preserve">El estado mundial de la pesca y la acuicultura 2020, Versión resumida. Disponible en:  </w:t>
      </w:r>
      <w:hyperlink r:id="rId71">
        <w:r>
          <w:rPr>
            <w:color w:val="1155CC"/>
            <w:u w:val="single"/>
          </w:rPr>
          <w:t>http://www.fao.org/3/ca9231es/CA9231ES.pdf</w:t>
        </w:r>
      </w:hyperlink>
      <w:r>
        <w:t xml:space="preserve">. </w:t>
      </w:r>
    </w:p>
    <w:p w14:paraId="00000467" w14:textId="77777777" w:rsidR="00D17FD7" w:rsidRDefault="00000000">
      <w:pPr>
        <w:spacing w:after="240"/>
        <w:ind w:firstLine="283"/>
      </w:pPr>
      <w:r>
        <w:t xml:space="preserve">Fondo Nacional de Desarrollo Pesquero (FONDEPES). 2004. Manual de Cultivo de Tilapia. Viceministerio de Pesquería- Ministerio de la Producción. Lima. Perú. Disponible en: </w:t>
      </w:r>
      <w:hyperlink r:id="rId72">
        <w:r>
          <w:rPr>
            <w:color w:val="0000FF"/>
            <w:u w:val="single"/>
          </w:rPr>
          <w:t>http://www2.produce.gob.pe/RepositorioAPS/3/jer/ACUISUBMENU4/manual_tilapia.pdf</w:t>
        </w:r>
      </w:hyperlink>
      <w:r>
        <w:t xml:space="preserve">  </w:t>
      </w:r>
    </w:p>
    <w:p w14:paraId="00000468" w14:textId="77777777" w:rsidR="00D17FD7" w:rsidRDefault="00000000">
      <w:pPr>
        <w:spacing w:after="240"/>
        <w:ind w:firstLine="283"/>
      </w:pPr>
      <w:r>
        <w:t xml:space="preserve">Fujisawa, Watanabe K, Suma K, </w:t>
      </w:r>
      <w:proofErr w:type="spellStart"/>
      <w:r>
        <w:t>Origuchi</w:t>
      </w:r>
      <w:proofErr w:type="spellEnd"/>
      <w:r>
        <w:t xml:space="preserve"> K, </w:t>
      </w:r>
      <w:proofErr w:type="spellStart"/>
      <w:r>
        <w:t>Matsufuji</w:t>
      </w:r>
      <w:proofErr w:type="spellEnd"/>
      <w:r>
        <w:t xml:space="preserve"> H, </w:t>
      </w:r>
      <w:proofErr w:type="spellStart"/>
      <w:r>
        <w:t>Seki</w:t>
      </w:r>
      <w:proofErr w:type="spellEnd"/>
      <w:r>
        <w:t xml:space="preserve"> T &amp; </w:t>
      </w:r>
      <w:proofErr w:type="spellStart"/>
      <w:r>
        <w:t>Ariga</w:t>
      </w:r>
      <w:proofErr w:type="spellEnd"/>
      <w:r>
        <w:t xml:space="preserve"> T. 2009. </w:t>
      </w:r>
      <w:r w:rsidRPr="00322360">
        <w:rPr>
          <w:lang w:val="en-US"/>
        </w:rPr>
        <w:t xml:space="preserve">Antibacterial Potential of Garlic-Derived Allicin and Its Cancellation by Sulfhydryl Compounds. </w:t>
      </w:r>
      <w:proofErr w:type="spellStart"/>
      <w:r>
        <w:t>Biosci</w:t>
      </w:r>
      <w:proofErr w:type="spellEnd"/>
      <w:r>
        <w:t xml:space="preserve">. </w:t>
      </w:r>
      <w:proofErr w:type="spellStart"/>
      <w:r>
        <w:t>Biotechnol</w:t>
      </w:r>
      <w:proofErr w:type="spellEnd"/>
      <w:r>
        <w:t xml:space="preserve">. </w:t>
      </w:r>
      <w:proofErr w:type="spellStart"/>
      <w:r>
        <w:t>Biochem</w:t>
      </w:r>
      <w:proofErr w:type="spellEnd"/>
      <w:r>
        <w:t>. doi:10.1271/bbb.90096.</w:t>
      </w:r>
    </w:p>
    <w:p w14:paraId="00000469" w14:textId="77777777" w:rsidR="00D17FD7" w:rsidRDefault="00000000">
      <w:pPr>
        <w:spacing w:after="240"/>
        <w:ind w:firstLine="283"/>
      </w:pPr>
      <w:r>
        <w:t xml:space="preserve">García A. Sin Fecha. La calidad del agua del Río Sucio en la Zona del Valle de San Andrés. Disponible en: </w:t>
      </w:r>
      <w:hyperlink r:id="rId73">
        <w:r>
          <w:rPr>
            <w:color w:val="1155CC"/>
            <w:u w:val="single"/>
          </w:rPr>
          <w:t>http://www.redicces.org.sv/jspui/bitstream/10972/496/1/Calidad%20del%20agua%20.pdf</w:t>
        </w:r>
      </w:hyperlink>
      <w:r>
        <w:t xml:space="preserve">. </w:t>
      </w:r>
    </w:p>
    <w:p w14:paraId="0000046A" w14:textId="77777777" w:rsidR="00D17FD7" w:rsidRDefault="00000000">
      <w:pPr>
        <w:spacing w:after="240"/>
        <w:ind w:firstLine="283"/>
      </w:pPr>
      <w:r>
        <w:t xml:space="preserve">García-Pérez J, Ulloa-Rojas JB, Mendoza-Elvira S. 2021. Patógenos bacterianos y su resistencia a los antimicrobianos en los cultivos de tilapia en Guatemala. </w:t>
      </w:r>
      <w:proofErr w:type="spellStart"/>
      <w:r>
        <w:t>Uniciencia</w:t>
      </w:r>
      <w:proofErr w:type="spellEnd"/>
      <w:r>
        <w:t xml:space="preserve">. </w:t>
      </w:r>
      <w:r>
        <w:lastRenderedPageBreak/>
        <w:t xml:space="preserve">35(2):1–14. doi:10.15359/ru.35-2.4. Disponible en:   </w:t>
      </w:r>
      <w:hyperlink r:id="rId74">
        <w:r>
          <w:rPr>
            <w:color w:val="1155CC"/>
            <w:u w:val="single"/>
          </w:rPr>
          <w:t>https://www.scielo.sa.cr/scielo.php?pid=S2215-34702021000200046&amp;script=sci_arttext</w:t>
        </w:r>
      </w:hyperlink>
      <w:r>
        <w:t xml:space="preserve">. </w:t>
      </w:r>
    </w:p>
    <w:p w14:paraId="0000046B" w14:textId="77777777" w:rsidR="00D17FD7" w:rsidRDefault="00000000">
      <w:pPr>
        <w:spacing w:after="240"/>
        <w:ind w:firstLine="283"/>
      </w:pPr>
      <w:r>
        <w:t>Gutiérrez-</w:t>
      </w:r>
      <w:proofErr w:type="spellStart"/>
      <w:r>
        <w:t>Yurrita</w:t>
      </w:r>
      <w:proofErr w:type="spellEnd"/>
      <w:r>
        <w:t xml:space="preserve"> P. 2000. La acuicultura en México: II. Época actual y perspectivas. Biología Informa. V. 31. No. 1. Disponible en: </w:t>
      </w:r>
      <w:hyperlink r:id="rId75">
        <w:r>
          <w:rPr>
            <w:color w:val="0000FF"/>
            <w:u w:val="single"/>
          </w:rPr>
          <w:t>https://www.researchgate.net/profile/Pedro-Gutierrez-Yurrita/publication/256458397_La_acuicultura_en_Mexico_II_Epoca_actual_y_perspectivas/links/0deec522caccd7dde2000000/La-acuicultura-en-Mexico-II-Epoca-actual-y-perspectivas.pdf</w:t>
        </w:r>
      </w:hyperlink>
      <w:r>
        <w:t xml:space="preserve"> </w:t>
      </w:r>
    </w:p>
    <w:p w14:paraId="0000046C" w14:textId="77777777" w:rsidR="00D17FD7" w:rsidRPr="00322360" w:rsidRDefault="00000000">
      <w:pPr>
        <w:spacing w:after="240"/>
        <w:ind w:firstLine="283"/>
        <w:rPr>
          <w:lang w:val="en-US"/>
        </w:rPr>
      </w:pPr>
      <w:r w:rsidRPr="00322360">
        <w:rPr>
          <w:lang w:val="en-US"/>
        </w:rPr>
        <w:t xml:space="preserve">Hamed H, </w:t>
      </w:r>
      <w:proofErr w:type="spellStart"/>
      <w:r w:rsidRPr="00322360">
        <w:rPr>
          <w:lang w:val="en-US"/>
        </w:rPr>
        <w:t>Ismal</w:t>
      </w:r>
      <w:proofErr w:type="spellEnd"/>
      <w:r w:rsidRPr="00322360">
        <w:rPr>
          <w:lang w:val="en-US"/>
        </w:rPr>
        <w:t xml:space="preserve"> S &amp; </w:t>
      </w:r>
      <w:proofErr w:type="spellStart"/>
      <w:r w:rsidRPr="00322360">
        <w:rPr>
          <w:lang w:val="en-US"/>
        </w:rPr>
        <w:t>Faggio</w:t>
      </w:r>
      <w:proofErr w:type="spellEnd"/>
      <w:r w:rsidRPr="00322360">
        <w:rPr>
          <w:lang w:val="en-US"/>
        </w:rPr>
        <w:t xml:space="preserve"> C. 2021. Effect of allicin on antioxidant defense system, and immune response after carbofuran exposure in Nile tilapia, </w:t>
      </w:r>
      <w:r w:rsidRPr="00322360">
        <w:rPr>
          <w:i/>
          <w:lang w:val="en-US"/>
        </w:rPr>
        <w:t>Oreochromis niloticus</w:t>
      </w:r>
      <w:r w:rsidRPr="00322360">
        <w:rPr>
          <w:lang w:val="en-US"/>
        </w:rPr>
        <w:t>. Comparative Biochemistry and Physiology Part C: Toxicology &amp; Pharmacology. Vol 240, 108919.</w:t>
      </w:r>
    </w:p>
    <w:p w14:paraId="0000046D" w14:textId="77777777" w:rsidR="00D17FD7" w:rsidRPr="00322360" w:rsidRDefault="00000000">
      <w:pPr>
        <w:spacing w:after="240"/>
        <w:ind w:firstLine="283"/>
        <w:rPr>
          <w:lang w:val="en-US"/>
        </w:rPr>
      </w:pPr>
      <w:proofErr w:type="spellStart"/>
      <w:r w:rsidRPr="00322360">
        <w:rPr>
          <w:lang w:val="en-US"/>
        </w:rPr>
        <w:t>Helwich</w:t>
      </w:r>
      <w:proofErr w:type="spellEnd"/>
      <w:r w:rsidRPr="00322360">
        <w:rPr>
          <w:lang w:val="en-US"/>
        </w:rPr>
        <w:t xml:space="preserve"> H, </w:t>
      </w:r>
      <w:proofErr w:type="spellStart"/>
      <w:r w:rsidRPr="00322360">
        <w:rPr>
          <w:lang w:val="en-US"/>
        </w:rPr>
        <w:t>Hartshrom</w:t>
      </w:r>
      <w:proofErr w:type="spellEnd"/>
      <w:r w:rsidRPr="00322360">
        <w:rPr>
          <w:lang w:val="en-US"/>
        </w:rPr>
        <w:t xml:space="preserve"> R, </w:t>
      </w:r>
      <w:proofErr w:type="spellStart"/>
      <w:r w:rsidRPr="00322360">
        <w:rPr>
          <w:lang w:val="en-US"/>
        </w:rPr>
        <w:t>Yerin</w:t>
      </w:r>
      <w:proofErr w:type="spellEnd"/>
      <w:r w:rsidRPr="00322360">
        <w:rPr>
          <w:lang w:val="en-US"/>
        </w:rPr>
        <w:t xml:space="preserve"> A, </w:t>
      </w:r>
      <w:proofErr w:type="spellStart"/>
      <w:r w:rsidRPr="00322360">
        <w:rPr>
          <w:lang w:val="en-US"/>
        </w:rPr>
        <w:t>Damhus</w:t>
      </w:r>
      <w:proofErr w:type="spellEnd"/>
      <w:r w:rsidRPr="00322360">
        <w:rPr>
          <w:lang w:val="en-US"/>
        </w:rPr>
        <w:t xml:space="preserve"> T &amp; </w:t>
      </w:r>
      <w:proofErr w:type="spellStart"/>
      <w:r w:rsidRPr="00322360">
        <w:rPr>
          <w:lang w:val="en-US"/>
        </w:rPr>
        <w:t>Huton</w:t>
      </w:r>
      <w:proofErr w:type="spellEnd"/>
      <w:r w:rsidRPr="00322360">
        <w:rPr>
          <w:lang w:val="en-US"/>
        </w:rPr>
        <w:t xml:space="preserve"> A. 2021. Brief Guide to the Nomenclature of Organic Chemistry. International Union of Pure and Applied Chemistry (IUPAC).</w:t>
      </w:r>
    </w:p>
    <w:p w14:paraId="0000046E" w14:textId="77777777" w:rsidR="00D17FD7" w:rsidRDefault="00000000">
      <w:pPr>
        <w:spacing w:after="240"/>
        <w:ind w:firstLine="283"/>
      </w:pPr>
      <w:r w:rsidRPr="00144F87">
        <w:t xml:space="preserve">Hidalgo A. 2017. </w:t>
      </w:r>
      <w:r>
        <w:t xml:space="preserve">Oportunidades y desafíos de la acuicultura en El </w:t>
      </w:r>
      <w:proofErr w:type="gramStart"/>
      <w:r>
        <w:t>Salvador :</w:t>
      </w:r>
      <w:proofErr w:type="gramEnd"/>
      <w:r>
        <w:t xml:space="preserve"> una mirada desde la perspectiva del desarrollo sostenible. Esta temática fue ampliada en el conversatorio con el Ing. Jorge López Padilla. Disponible en: </w:t>
      </w:r>
      <w:hyperlink r:id="rId76">
        <w:r>
          <w:rPr>
            <w:color w:val="0563C1"/>
            <w:u w:val="single"/>
          </w:rPr>
          <w:t>https://lamjol.info/index.php/akademos/article/view/6326</w:t>
        </w:r>
      </w:hyperlink>
      <w:r>
        <w:t xml:space="preserve">. </w:t>
      </w:r>
    </w:p>
    <w:p w14:paraId="0000046F" w14:textId="77777777" w:rsidR="00D17FD7" w:rsidRDefault="00000000">
      <w:pPr>
        <w:spacing w:after="240"/>
        <w:ind w:firstLine="283"/>
      </w:pPr>
      <w:r w:rsidRPr="00322360">
        <w:rPr>
          <w:lang w:val="en-US"/>
        </w:rPr>
        <w:t xml:space="preserve">Hussein M &amp; Hassan W. 2010. Potential use of allicin (garlic, Allium sativum Linn, essential oil) against fish pathogenic bacteria and its safety for </w:t>
      </w:r>
      <w:proofErr w:type="spellStart"/>
      <w:r w:rsidRPr="00322360">
        <w:rPr>
          <w:lang w:val="en-US"/>
        </w:rPr>
        <w:t>monosex</w:t>
      </w:r>
      <w:proofErr w:type="spellEnd"/>
      <w:r w:rsidRPr="00322360">
        <w:rPr>
          <w:lang w:val="en-US"/>
        </w:rPr>
        <w:t xml:space="preserve"> Nile tilapia (</w:t>
      </w:r>
      <w:r w:rsidRPr="00322360">
        <w:rPr>
          <w:i/>
          <w:lang w:val="en-US"/>
        </w:rPr>
        <w:t>Oreochromis niloticus</w:t>
      </w:r>
      <w:r w:rsidRPr="00322360">
        <w:rPr>
          <w:lang w:val="en-US"/>
        </w:rPr>
        <w:t xml:space="preserve">). </w:t>
      </w:r>
      <w:proofErr w:type="spellStart"/>
      <w:r>
        <w:t>Veterinary</w:t>
      </w:r>
      <w:proofErr w:type="spellEnd"/>
      <w:r>
        <w:t xml:space="preserve"> Medical </w:t>
      </w:r>
      <w:proofErr w:type="spellStart"/>
      <w:r>
        <w:t>Journal</w:t>
      </w:r>
      <w:proofErr w:type="spellEnd"/>
      <w:r>
        <w:t>. VOL.20 NO.2.</w:t>
      </w:r>
    </w:p>
    <w:p w14:paraId="00000470" w14:textId="77777777" w:rsidR="00D17FD7" w:rsidRDefault="00000000">
      <w:pPr>
        <w:spacing w:after="240"/>
        <w:ind w:firstLine="283"/>
      </w:pPr>
      <w:r>
        <w:t xml:space="preserve">Instituto Nacional de Seguridad y Salud en el Trabajo (INSST). 2022.  </w:t>
      </w:r>
      <w:r>
        <w:rPr>
          <w:i/>
        </w:rPr>
        <w:t xml:space="preserve">Pseudomonas </w:t>
      </w:r>
      <w:proofErr w:type="spellStart"/>
      <w:r>
        <w:rPr>
          <w:i/>
        </w:rPr>
        <w:t>aeruginosa</w:t>
      </w:r>
      <w:proofErr w:type="spellEnd"/>
      <w:r>
        <w:t xml:space="preserve">. Instituto Nacional de Seguridad y Salud en el Trabajo. Recuperado el 11 de marzo del 2023 de: </w:t>
      </w:r>
      <w:hyperlink r:id="rId77">
        <w:r>
          <w:rPr>
            <w:color w:val="0563C1"/>
            <w:u w:val="single"/>
          </w:rPr>
          <w:t>https://www.insst.es/agentes-biologicos-basebio/bacterias/pseudomonas-aeruginosa</w:t>
        </w:r>
      </w:hyperlink>
      <w:r>
        <w:t xml:space="preserve"> </w:t>
      </w:r>
    </w:p>
    <w:p w14:paraId="00000471" w14:textId="77777777" w:rsidR="00D17FD7" w:rsidRDefault="00000000">
      <w:pPr>
        <w:spacing w:after="240"/>
        <w:ind w:firstLine="283"/>
      </w:pPr>
      <w:proofErr w:type="spellStart"/>
      <w:r>
        <w:lastRenderedPageBreak/>
        <w:t>Kubitza</w:t>
      </w:r>
      <w:proofErr w:type="spellEnd"/>
      <w:r>
        <w:t xml:space="preserve"> F. 2011. CULTIVO DE TILAPIAS EN SISTEMA DE “BIOFLOCOS”, SIN RENOVACION DE AGUA. Dirección de Acuicultura, Ministerio de Agricultura, Ganadería y Pesca. Argentina. Disponible en: </w:t>
      </w:r>
      <w:hyperlink r:id="rId78">
        <w:r>
          <w:rPr>
            <w:color w:val="0563C1"/>
            <w:u w:val="single"/>
          </w:rPr>
          <w:t>https://www.magyp.gob.ar/sitio/areas/acuicultura/publicaciones/_archivos/000000_Desarrollos%20Acu%C3%ADcolas/130808_Cultivo%20de%20tilapias%20en%20sistemas%20con%20bioflocos.pdf</w:t>
        </w:r>
      </w:hyperlink>
      <w:r>
        <w:t xml:space="preserve"> </w:t>
      </w:r>
    </w:p>
    <w:p w14:paraId="00000472" w14:textId="77777777" w:rsidR="00D17FD7" w:rsidRDefault="00000000">
      <w:pPr>
        <w:spacing w:after="240"/>
        <w:ind w:firstLine="283"/>
      </w:pPr>
      <w:proofErr w:type="spellStart"/>
      <w:r>
        <w:t>Luchini</w:t>
      </w:r>
      <w:proofErr w:type="spellEnd"/>
      <w:r>
        <w:t xml:space="preserve"> L, Huidobro S. 2008. Perspectivas En Acuicultura: Nivel Mundial, Regional y Local. Disponible en: </w:t>
      </w:r>
      <w:hyperlink r:id="rId79">
        <w:r>
          <w:rPr>
            <w:color w:val="1155CC"/>
            <w:u w:val="single"/>
          </w:rPr>
          <w:t>https://www.produccion-animal.com.ar/produccion_peces/piscicultura/113-perspectivas.pdf</w:t>
        </w:r>
      </w:hyperlink>
      <w:r>
        <w:t xml:space="preserve"> .</w:t>
      </w:r>
    </w:p>
    <w:p w14:paraId="00000473" w14:textId="77777777" w:rsidR="00D17FD7" w:rsidRDefault="00000000">
      <w:pPr>
        <w:spacing w:after="240"/>
        <w:ind w:firstLine="283"/>
      </w:pPr>
      <w:proofErr w:type="spellStart"/>
      <w:r>
        <w:t>Luchini</w:t>
      </w:r>
      <w:proofErr w:type="spellEnd"/>
      <w:r>
        <w:t xml:space="preserve"> L. 2007. Piscicultura Rural en Estanques. Conocimientos Básicos y Prácticos para Técnicos y Productores de Baja y Mediana Producción. CFI y Dirección de Acuicultura, 149 pp. </w:t>
      </w:r>
    </w:p>
    <w:p w14:paraId="00000474" w14:textId="77777777" w:rsidR="00D17FD7" w:rsidRDefault="00000000">
      <w:pPr>
        <w:spacing w:after="240"/>
        <w:ind w:firstLine="283"/>
      </w:pPr>
      <w:r>
        <w:t>Marroquin M. Comunicación Personal, 7 de marzo de 2023.</w:t>
      </w:r>
    </w:p>
    <w:p w14:paraId="00000475" w14:textId="77777777" w:rsidR="00D17FD7" w:rsidRDefault="00000000">
      <w:pPr>
        <w:spacing w:after="240"/>
        <w:ind w:firstLine="283"/>
      </w:pPr>
      <w:r>
        <w:t>Marroquín-Mora C &amp; García-Pérez J. 2015. Evaluación in vitro de extractos de plantas medicinales y probióticos como posibles agentes antimicrobianos para el control de las infecciones bacterianas más comunes en tilapia Oreochromis </w:t>
      </w:r>
      <w:proofErr w:type="spellStart"/>
      <w:r>
        <w:t>spp</w:t>
      </w:r>
      <w:proofErr w:type="spellEnd"/>
      <w:r>
        <w:t>. Universidad San Carlos de Guatemala, Dirección General de Investigación.</w:t>
      </w:r>
    </w:p>
    <w:p w14:paraId="00000476" w14:textId="77777777" w:rsidR="00D17FD7" w:rsidRDefault="00000000">
      <w:pPr>
        <w:spacing w:after="240"/>
        <w:ind w:firstLine="283"/>
      </w:pPr>
      <w:r>
        <w:t xml:space="preserve">Mendoza G, Vargas M, Gonzales F. 2019. La resistencia a los antibióticos: un problema muy serio. Acta Médica Peruana. 36(2):145–151. Disponible en: </w:t>
      </w:r>
      <w:hyperlink r:id="rId80">
        <w:r>
          <w:rPr>
            <w:color w:val="1155CC"/>
            <w:u w:val="single"/>
          </w:rPr>
          <w:t>http://www.scielo.org.pe/scielo.php?pid=S1728-59172019000200011&amp;script=sci_arttext&amp;tlng=en</w:t>
        </w:r>
      </w:hyperlink>
      <w:r>
        <w:t xml:space="preserve">. </w:t>
      </w:r>
    </w:p>
    <w:p w14:paraId="00000477" w14:textId="77777777" w:rsidR="00D17FD7" w:rsidRDefault="00000000">
      <w:pPr>
        <w:spacing w:after="240"/>
        <w:ind w:firstLine="283"/>
      </w:pPr>
      <w:r w:rsidRPr="00322360">
        <w:rPr>
          <w:lang w:val="en-US"/>
        </w:rPr>
        <w:t xml:space="preserve">Merino C, Bonilla S, </w:t>
      </w:r>
      <w:proofErr w:type="spellStart"/>
      <w:r w:rsidRPr="00322360">
        <w:rPr>
          <w:lang w:val="en-US"/>
        </w:rPr>
        <w:t>Bages</w:t>
      </w:r>
      <w:proofErr w:type="spellEnd"/>
      <w:r w:rsidRPr="00322360">
        <w:rPr>
          <w:lang w:val="en-US"/>
        </w:rPr>
        <w:t xml:space="preserve"> F. 2013. </w:t>
      </w:r>
      <w:r>
        <w:t xml:space="preserve">Diagnóstico del estado de la Acuicultura en Colombia. Autoridad Nacional de Acuicultura y Pesca (AUNAP) &amp; </w:t>
      </w:r>
      <w:proofErr w:type="spellStart"/>
      <w:r>
        <w:t>Food</w:t>
      </w:r>
      <w:proofErr w:type="spellEnd"/>
      <w:r>
        <w:t xml:space="preserve"> and </w:t>
      </w:r>
      <w:proofErr w:type="spellStart"/>
      <w:r>
        <w:t>Agriculture</w:t>
      </w:r>
      <w:proofErr w:type="spellEnd"/>
      <w:r>
        <w:t xml:space="preserve"> </w:t>
      </w:r>
      <w:proofErr w:type="spellStart"/>
      <w:r>
        <w:t>Organization</w:t>
      </w:r>
      <w:proofErr w:type="spellEnd"/>
      <w:r>
        <w:t xml:space="preserve"> (FAO). Colombia. 163 pp.  </w:t>
      </w:r>
    </w:p>
    <w:p w14:paraId="00000478" w14:textId="77777777" w:rsidR="00D17FD7" w:rsidRPr="00322360" w:rsidRDefault="00000000">
      <w:pPr>
        <w:spacing w:after="240"/>
        <w:ind w:firstLine="283"/>
        <w:rPr>
          <w:lang w:val="en-US"/>
        </w:rPr>
      </w:pPr>
      <w:r>
        <w:t xml:space="preserve">Mesaros N, </w:t>
      </w:r>
      <w:proofErr w:type="spellStart"/>
      <w:r>
        <w:t>Nordmann</w:t>
      </w:r>
      <w:proofErr w:type="spellEnd"/>
      <w:r>
        <w:t xml:space="preserve"> P, </w:t>
      </w:r>
      <w:proofErr w:type="spellStart"/>
      <w:r>
        <w:t>Ple´siat</w:t>
      </w:r>
      <w:proofErr w:type="spellEnd"/>
      <w:r>
        <w:t xml:space="preserve"> P, </w:t>
      </w:r>
      <w:proofErr w:type="spellStart"/>
      <w:r>
        <w:t>Roussel-Delvallez</w:t>
      </w:r>
      <w:proofErr w:type="spellEnd"/>
      <w:r>
        <w:t xml:space="preserve"> M, Van </w:t>
      </w:r>
      <w:proofErr w:type="spellStart"/>
      <w:r>
        <w:t>Eldere</w:t>
      </w:r>
      <w:proofErr w:type="spellEnd"/>
      <w:r>
        <w:t xml:space="preserve"> J, </w:t>
      </w:r>
      <w:proofErr w:type="spellStart"/>
      <w:r>
        <w:t>Glupczynski</w:t>
      </w:r>
      <w:proofErr w:type="spellEnd"/>
      <w:r>
        <w:t xml:space="preserve"> Y, Van </w:t>
      </w:r>
      <w:proofErr w:type="spellStart"/>
      <w:r>
        <w:t>Laethem</w:t>
      </w:r>
      <w:proofErr w:type="spellEnd"/>
      <w:r>
        <w:t xml:space="preserve"> Y, Jacobs F, </w:t>
      </w:r>
      <w:proofErr w:type="spellStart"/>
      <w:r>
        <w:t>Lebesque</w:t>
      </w:r>
      <w:proofErr w:type="spellEnd"/>
      <w:r>
        <w:t xml:space="preserve"> P &amp; </w:t>
      </w:r>
      <w:proofErr w:type="spellStart"/>
      <w:r>
        <w:t>other</w:t>
      </w:r>
      <w:proofErr w:type="spellEnd"/>
      <w:r>
        <w:t xml:space="preserve"> </w:t>
      </w:r>
      <w:proofErr w:type="spellStart"/>
      <w:r>
        <w:t>authors</w:t>
      </w:r>
      <w:proofErr w:type="spellEnd"/>
      <w:r>
        <w:t xml:space="preserve"> (2007). </w:t>
      </w:r>
      <w:r w:rsidRPr="00322360">
        <w:rPr>
          <w:lang w:val="en-US"/>
        </w:rPr>
        <w:t xml:space="preserve">Pseudomonas </w:t>
      </w:r>
      <w:r w:rsidRPr="00322360">
        <w:rPr>
          <w:lang w:val="en-US"/>
        </w:rPr>
        <w:lastRenderedPageBreak/>
        <w:t xml:space="preserve">aeruginosa: resistance and therapeutic options at the turn of the new </w:t>
      </w:r>
      <w:proofErr w:type="spellStart"/>
      <w:r w:rsidRPr="00322360">
        <w:rPr>
          <w:lang w:val="en-US"/>
        </w:rPr>
        <w:t>millenium</w:t>
      </w:r>
      <w:proofErr w:type="spellEnd"/>
      <w:r w:rsidRPr="00322360">
        <w:rPr>
          <w:lang w:val="en-US"/>
        </w:rPr>
        <w:t xml:space="preserve">. Clin </w:t>
      </w:r>
      <w:proofErr w:type="spellStart"/>
      <w:r w:rsidRPr="00322360">
        <w:rPr>
          <w:lang w:val="en-US"/>
        </w:rPr>
        <w:t>Microbiol</w:t>
      </w:r>
      <w:proofErr w:type="spellEnd"/>
      <w:r w:rsidRPr="00322360">
        <w:rPr>
          <w:lang w:val="en-US"/>
        </w:rPr>
        <w:t xml:space="preserve"> Infect 13, 560–578</w:t>
      </w:r>
    </w:p>
    <w:p w14:paraId="00000479" w14:textId="77777777" w:rsidR="00D17FD7" w:rsidRDefault="00000000">
      <w:pPr>
        <w:spacing w:after="240"/>
        <w:ind w:firstLine="283"/>
      </w:pPr>
      <w:r w:rsidRPr="00322360">
        <w:rPr>
          <w:lang w:val="en-US"/>
        </w:rPr>
        <w:t xml:space="preserve">Miller J, </w:t>
      </w:r>
      <w:proofErr w:type="spellStart"/>
      <w:r w:rsidRPr="00322360">
        <w:rPr>
          <w:lang w:val="en-US"/>
        </w:rPr>
        <w:t>Atanda</w:t>
      </w:r>
      <w:proofErr w:type="spellEnd"/>
      <w:r w:rsidRPr="00322360">
        <w:rPr>
          <w:lang w:val="en-US"/>
        </w:rPr>
        <w:t xml:space="preserve"> T, </w:t>
      </w:r>
      <w:proofErr w:type="spellStart"/>
      <w:r w:rsidRPr="00322360">
        <w:rPr>
          <w:lang w:val="en-US"/>
        </w:rPr>
        <w:t>Asala</w:t>
      </w:r>
      <w:proofErr w:type="spellEnd"/>
      <w:r w:rsidRPr="00322360">
        <w:rPr>
          <w:lang w:val="en-US"/>
        </w:rPr>
        <w:t xml:space="preserve"> G, Chen W. 2010. </w:t>
      </w:r>
      <w:r>
        <w:t xml:space="preserve">Oportunidades para la integración de sistemas de irrigación y acuicultura en Nigeria: el Programa Especial para la Seguridad Alimentaria y la acuicultura en arrozales en Nigeria. Roma, FAO. pp. 121–128. Disponible en: </w:t>
      </w:r>
      <w:hyperlink r:id="rId81">
        <w:r>
          <w:rPr>
            <w:color w:val="0000FF"/>
            <w:u w:val="single"/>
          </w:rPr>
          <w:t>https://www.fao.org/3/a0444s/a0444s03.pdf</w:t>
        </w:r>
      </w:hyperlink>
      <w:r>
        <w:t xml:space="preserve"> .</w:t>
      </w:r>
    </w:p>
    <w:p w14:paraId="0000047A" w14:textId="77777777" w:rsidR="00D17FD7" w:rsidRDefault="00000000">
      <w:pPr>
        <w:spacing w:after="240"/>
        <w:ind w:firstLine="283"/>
      </w:pPr>
      <w:r>
        <w:t xml:space="preserve">Ministerio de Agricultura y Ganadería - Viceministerio de Ganadería. 2011. Manual para Extensionista en Acuicultura. Disponible en: </w:t>
      </w:r>
      <w:hyperlink r:id="rId82">
        <w:r>
          <w:rPr>
            <w:color w:val="0000FF"/>
            <w:u w:val="single"/>
          </w:rPr>
          <w:t>https://www.fao.org/3/as828s/as828s.pdf</w:t>
        </w:r>
      </w:hyperlink>
      <w:r>
        <w:t xml:space="preserve">. </w:t>
      </w:r>
    </w:p>
    <w:p w14:paraId="0000047B" w14:textId="77777777" w:rsidR="00D17FD7" w:rsidRDefault="00000000">
      <w:pPr>
        <w:spacing w:after="240"/>
        <w:ind w:firstLine="283"/>
      </w:pPr>
      <w:r>
        <w:t xml:space="preserve">Ministerio de Agricultura y Ganadería (MAG). 2012. DISTRITOS DE RIEGO Y AVENAMIENTO DE EL SALVADOR, C. </w:t>
      </w:r>
      <w:proofErr w:type="gramStart"/>
      <w:r>
        <w:t>A..</w:t>
      </w:r>
      <w:proofErr w:type="gramEnd"/>
      <w:r>
        <w:t xml:space="preserve"> Ministerio de Agricultura y Ganadería (MAG). Disponible en: </w:t>
      </w:r>
      <w:hyperlink r:id="rId83">
        <w:r>
          <w:rPr>
            <w:color w:val="0000FF"/>
            <w:u w:val="single"/>
          </w:rPr>
          <w:t>https://www.mag.gob.sv/wp-content/uploads/2021/06/2distritos-de-riego-y-avenamiento-de-El-Salvador.pdf</w:t>
        </w:r>
      </w:hyperlink>
      <w:r>
        <w:t xml:space="preserve"> </w:t>
      </w:r>
    </w:p>
    <w:p w14:paraId="0000047C" w14:textId="77777777" w:rsidR="00D17FD7" w:rsidRPr="00322360" w:rsidRDefault="00000000">
      <w:pPr>
        <w:spacing w:after="240"/>
        <w:ind w:firstLine="283"/>
        <w:rPr>
          <w:lang w:val="en-US"/>
        </w:rPr>
      </w:pPr>
      <w:r w:rsidRPr="00322360">
        <w:rPr>
          <w:lang w:val="en-US"/>
        </w:rPr>
        <w:t xml:space="preserve">Miyashita, T. (1984). Pseudomonas fluorescens and </w:t>
      </w:r>
      <w:proofErr w:type="spellStart"/>
      <w:r w:rsidRPr="00322360">
        <w:rPr>
          <w:lang w:val="en-US"/>
        </w:rPr>
        <w:t>Edwardsiella</w:t>
      </w:r>
      <w:proofErr w:type="spellEnd"/>
      <w:r w:rsidRPr="00322360">
        <w:rPr>
          <w:lang w:val="en-US"/>
        </w:rPr>
        <w:t xml:space="preserve"> </w:t>
      </w:r>
      <w:proofErr w:type="spellStart"/>
      <w:r w:rsidRPr="00322360">
        <w:rPr>
          <w:lang w:val="en-US"/>
        </w:rPr>
        <w:t>tarda</w:t>
      </w:r>
      <w:proofErr w:type="spellEnd"/>
      <w:r w:rsidRPr="00322360">
        <w:rPr>
          <w:lang w:val="en-US"/>
        </w:rPr>
        <w:t xml:space="preserve"> isolated from diseased tilapia. Fish </w:t>
      </w:r>
      <w:proofErr w:type="spellStart"/>
      <w:r w:rsidRPr="00322360">
        <w:rPr>
          <w:lang w:val="en-US"/>
        </w:rPr>
        <w:t>Pathol</w:t>
      </w:r>
      <w:proofErr w:type="spellEnd"/>
      <w:r w:rsidRPr="00322360">
        <w:rPr>
          <w:lang w:val="en-US"/>
        </w:rPr>
        <w:t>., 19: 45-50.</w:t>
      </w:r>
    </w:p>
    <w:p w14:paraId="0000047D" w14:textId="77777777" w:rsidR="00D17FD7" w:rsidRDefault="00000000">
      <w:pPr>
        <w:spacing w:after="240"/>
        <w:ind w:firstLine="283"/>
      </w:pPr>
      <w:r>
        <w:t xml:space="preserve">Moreno-Ortiz VC, Martínez-Núñez JM, </w:t>
      </w:r>
      <w:proofErr w:type="spellStart"/>
      <w:r>
        <w:t>Kravzov-Jinich</w:t>
      </w:r>
      <w:proofErr w:type="spellEnd"/>
      <w:r>
        <w:t xml:space="preserve"> J, Pérez-Hernández LA, Moreno-</w:t>
      </w:r>
      <w:proofErr w:type="spellStart"/>
      <w:r>
        <w:t>Bonett</w:t>
      </w:r>
      <w:proofErr w:type="spellEnd"/>
      <w:r>
        <w:t xml:space="preserve"> C, Altagracia-Martínez M. 2013. Los medicamentos de receta de origen sintético y su impacto en el medio ambiente. Revista mexicana de ciencias farmacéuticas. 44(4):17–29. Disponible en: </w:t>
      </w:r>
      <w:hyperlink r:id="rId84">
        <w:r>
          <w:rPr>
            <w:color w:val="1155CC"/>
            <w:u w:val="single"/>
          </w:rPr>
          <w:t>http://www.scielo.org.mx/scielo.php?script=sci_arttext&amp;pid=S1870-01952013000400003</w:t>
        </w:r>
      </w:hyperlink>
      <w:r>
        <w:t xml:space="preserve">. </w:t>
      </w:r>
    </w:p>
    <w:p w14:paraId="0000047E" w14:textId="77777777" w:rsidR="00D17FD7" w:rsidRDefault="00000000">
      <w:pPr>
        <w:spacing w:after="240"/>
        <w:ind w:firstLine="283"/>
      </w:pPr>
      <w:proofErr w:type="spellStart"/>
      <w:r>
        <w:t>Mösbauer</w:t>
      </w:r>
      <w:proofErr w:type="spellEnd"/>
      <w:r>
        <w:t xml:space="preserve"> K, Fritsch VN, </w:t>
      </w:r>
      <w:proofErr w:type="spellStart"/>
      <w:r>
        <w:t>Adrian</w:t>
      </w:r>
      <w:proofErr w:type="spellEnd"/>
      <w:r>
        <w:t xml:space="preserve"> L, Bernhardt J, </w:t>
      </w:r>
      <w:proofErr w:type="spellStart"/>
      <w:r>
        <w:t>Gruhlke</w:t>
      </w:r>
      <w:proofErr w:type="spellEnd"/>
      <w:r>
        <w:t xml:space="preserve"> MCH, </w:t>
      </w:r>
      <w:proofErr w:type="spellStart"/>
      <w:r>
        <w:t>Slusarenko</w:t>
      </w:r>
      <w:proofErr w:type="spellEnd"/>
      <w:r>
        <w:t xml:space="preserve"> AJ, Niemeyer D, </w:t>
      </w:r>
      <w:proofErr w:type="spellStart"/>
      <w:r>
        <w:t>Antelmann</w:t>
      </w:r>
      <w:proofErr w:type="spellEnd"/>
      <w:r>
        <w:t xml:space="preserve"> H. 2021 May 16. </w:t>
      </w:r>
      <w:r w:rsidRPr="00322360">
        <w:rPr>
          <w:lang w:val="en-US"/>
        </w:rPr>
        <w:t xml:space="preserve">Allicin inhibits SARS-CoV-2 replication and abrogates the antiviral host response in the Calu-3 proteome. doi:10.1101/2021.05.15.444275. </w:t>
      </w:r>
      <w:r>
        <w:t xml:space="preserve">Disponible en: </w:t>
      </w:r>
      <w:hyperlink r:id="rId85">
        <w:r>
          <w:rPr>
            <w:color w:val="1155CC"/>
            <w:u w:val="single"/>
          </w:rPr>
          <w:t>https://www.biorxiv.org/content/10.1101/2021.05.15.444275v2.full</w:t>
        </w:r>
      </w:hyperlink>
      <w:r>
        <w:t xml:space="preserve">. </w:t>
      </w:r>
    </w:p>
    <w:p w14:paraId="0000047F" w14:textId="77777777" w:rsidR="00D17FD7" w:rsidRDefault="00000000">
      <w:pPr>
        <w:spacing w:after="240"/>
        <w:ind w:firstLine="283"/>
      </w:pPr>
      <w:proofErr w:type="spellStart"/>
      <w:r>
        <w:lastRenderedPageBreak/>
        <w:t>Munayco</w:t>
      </w:r>
      <w:proofErr w:type="spellEnd"/>
      <w:r>
        <w:t>, E. 2011. Efecto antimicrobiano del extracto hidroalcohólico de</w:t>
      </w:r>
      <w:r>
        <w:rPr>
          <w:i/>
        </w:rPr>
        <w:t xml:space="preserve"> </w:t>
      </w:r>
      <w:proofErr w:type="spellStart"/>
      <w:r>
        <w:rPr>
          <w:i/>
        </w:rPr>
        <w:t>Allium</w:t>
      </w:r>
      <w:proofErr w:type="spellEnd"/>
      <w:r>
        <w:rPr>
          <w:i/>
        </w:rPr>
        <w:t xml:space="preserve"> </w:t>
      </w:r>
      <w:proofErr w:type="spellStart"/>
      <w:r>
        <w:rPr>
          <w:i/>
        </w:rPr>
        <w:t>sativum</w:t>
      </w:r>
      <w:proofErr w:type="spellEnd"/>
      <w:r>
        <w:rPr>
          <w:i/>
        </w:rPr>
        <w:t xml:space="preserve"> </w:t>
      </w:r>
      <w:r>
        <w:t xml:space="preserve">sobre cepas estándares de la cavidad bucal, Lima, Perú. Disponible en: </w:t>
      </w:r>
      <w:hyperlink r:id="rId86">
        <w:r>
          <w:rPr>
            <w:color w:val="1155CC"/>
            <w:u w:val="single"/>
          </w:rPr>
          <w:t>http://cybertesis.unmsm.edu.pe/bitstream/handle/20.500.12672/2829/Munayco_pe.pdf?sequence=1&amp;isAllowed=y</w:t>
        </w:r>
      </w:hyperlink>
      <w:r>
        <w:t xml:space="preserve"> </w:t>
      </w:r>
    </w:p>
    <w:p w14:paraId="00000480" w14:textId="77777777" w:rsidR="00D17FD7" w:rsidRDefault="00000000">
      <w:pPr>
        <w:spacing w:after="240"/>
        <w:ind w:firstLine="283"/>
      </w:pPr>
      <w:r w:rsidRPr="00322360">
        <w:rPr>
          <w:lang w:val="en-US"/>
        </w:rPr>
        <w:t xml:space="preserve">Murray, P., Rosenthal k., </w:t>
      </w:r>
      <w:proofErr w:type="spellStart"/>
      <w:r w:rsidRPr="00322360">
        <w:rPr>
          <w:lang w:val="en-US"/>
        </w:rPr>
        <w:t>Pfaller</w:t>
      </w:r>
      <w:proofErr w:type="spellEnd"/>
      <w:r w:rsidRPr="00322360">
        <w:rPr>
          <w:lang w:val="en-US"/>
        </w:rPr>
        <w:t xml:space="preserve">, M. 2009. </w:t>
      </w:r>
      <w:r>
        <w:t>Microbiología Médica 6ª ed. Barcelona - España.</w:t>
      </w:r>
    </w:p>
    <w:p w14:paraId="00000481" w14:textId="77777777" w:rsidR="00D17FD7" w:rsidRPr="00322360" w:rsidRDefault="00000000">
      <w:pPr>
        <w:spacing w:after="240"/>
        <w:ind w:firstLine="283"/>
        <w:rPr>
          <w:lang w:val="en-US"/>
        </w:rPr>
      </w:pPr>
      <w:proofErr w:type="spellStart"/>
      <w:r w:rsidRPr="00322360">
        <w:rPr>
          <w:lang w:val="en-US"/>
        </w:rPr>
        <w:t>Mzula</w:t>
      </w:r>
      <w:proofErr w:type="spellEnd"/>
      <w:r w:rsidRPr="00322360">
        <w:rPr>
          <w:lang w:val="en-US"/>
        </w:rPr>
        <w:t xml:space="preserve"> A, </w:t>
      </w:r>
      <w:proofErr w:type="spellStart"/>
      <w:r w:rsidRPr="00322360">
        <w:rPr>
          <w:lang w:val="en-US"/>
        </w:rPr>
        <w:t>Wambura</w:t>
      </w:r>
      <w:proofErr w:type="spellEnd"/>
      <w:r w:rsidRPr="00322360">
        <w:rPr>
          <w:lang w:val="en-US"/>
        </w:rPr>
        <w:t xml:space="preserve"> P, </w:t>
      </w:r>
      <w:proofErr w:type="spellStart"/>
      <w:r w:rsidRPr="00322360">
        <w:rPr>
          <w:lang w:val="en-US"/>
        </w:rPr>
        <w:t>Mdegela</w:t>
      </w:r>
      <w:proofErr w:type="spellEnd"/>
      <w:r w:rsidRPr="00322360">
        <w:rPr>
          <w:lang w:val="en-US"/>
        </w:rPr>
        <w:t xml:space="preserve"> R &amp; Shirima G. 2020. Present status of aquaculture and the challenge of bacterial diseases in freshwater farmed fish in Tanzania; A call for sustainable strategies. Aquaculture and Fisheries (In press). </w:t>
      </w:r>
    </w:p>
    <w:p w14:paraId="00000482" w14:textId="77777777" w:rsidR="00D17FD7" w:rsidRPr="00322360" w:rsidRDefault="00000000">
      <w:pPr>
        <w:spacing w:after="240"/>
        <w:ind w:firstLine="283"/>
        <w:rPr>
          <w:lang w:val="en-US"/>
        </w:rPr>
      </w:pPr>
      <w:r w:rsidRPr="00322360">
        <w:rPr>
          <w:lang w:val="en-US"/>
        </w:rPr>
        <w:t>Na-</w:t>
      </w:r>
      <w:proofErr w:type="spellStart"/>
      <w:r w:rsidRPr="00322360">
        <w:rPr>
          <w:lang w:val="en-US"/>
        </w:rPr>
        <w:t>Phatthalung</w:t>
      </w:r>
      <w:proofErr w:type="spellEnd"/>
      <w:r w:rsidRPr="00322360">
        <w:rPr>
          <w:lang w:val="en-US"/>
        </w:rPr>
        <w:t xml:space="preserve"> P, </w:t>
      </w:r>
      <w:proofErr w:type="spellStart"/>
      <w:r w:rsidRPr="00322360">
        <w:rPr>
          <w:lang w:val="en-US"/>
        </w:rPr>
        <w:t>Chusri</w:t>
      </w:r>
      <w:proofErr w:type="spellEnd"/>
      <w:r w:rsidRPr="00322360">
        <w:rPr>
          <w:lang w:val="en-US"/>
        </w:rPr>
        <w:t xml:space="preserve"> S, </w:t>
      </w:r>
      <w:proofErr w:type="spellStart"/>
      <w:r w:rsidRPr="00322360">
        <w:rPr>
          <w:lang w:val="en-US"/>
        </w:rPr>
        <w:t>Suanyuk</w:t>
      </w:r>
      <w:proofErr w:type="spellEnd"/>
      <w:r w:rsidRPr="00322360">
        <w:rPr>
          <w:lang w:val="en-US"/>
        </w:rPr>
        <w:t xml:space="preserve"> N &amp; </w:t>
      </w:r>
      <w:proofErr w:type="spellStart"/>
      <w:r w:rsidRPr="00322360">
        <w:rPr>
          <w:lang w:val="en-US"/>
        </w:rPr>
        <w:t>Voravuthikunchai</w:t>
      </w:r>
      <w:proofErr w:type="spellEnd"/>
      <w:r w:rsidRPr="00322360">
        <w:rPr>
          <w:lang w:val="en-US"/>
        </w:rPr>
        <w:t xml:space="preserve"> D. 2017. In vitro and in vivo assessments of </w:t>
      </w:r>
      <w:proofErr w:type="spellStart"/>
      <w:r w:rsidRPr="00322360">
        <w:rPr>
          <w:lang w:val="en-US"/>
        </w:rPr>
        <w:t>Rhdomyrtus</w:t>
      </w:r>
      <w:proofErr w:type="spellEnd"/>
      <w:r w:rsidRPr="00322360">
        <w:rPr>
          <w:lang w:val="en-US"/>
        </w:rPr>
        <w:t xml:space="preserve"> tomentosa leaf extract as an alternative anti-</w:t>
      </w:r>
      <w:proofErr w:type="spellStart"/>
      <w:r w:rsidRPr="00322360">
        <w:rPr>
          <w:lang w:val="en-US"/>
        </w:rPr>
        <w:t>strectococcal</w:t>
      </w:r>
      <w:proofErr w:type="spellEnd"/>
      <w:r w:rsidRPr="00322360">
        <w:rPr>
          <w:lang w:val="en-US"/>
        </w:rPr>
        <w:t xml:space="preserve"> agent in Nile tilapia (Oreochromis niloticus L.). Journal of Medical Microbiology.</w:t>
      </w:r>
    </w:p>
    <w:p w14:paraId="00000483" w14:textId="77777777" w:rsidR="00D17FD7" w:rsidRDefault="00000000">
      <w:pPr>
        <w:spacing w:after="240"/>
        <w:ind w:firstLine="283"/>
      </w:pPr>
      <w:r w:rsidRPr="00322360">
        <w:rPr>
          <w:lang w:val="en-US"/>
        </w:rPr>
        <w:t xml:space="preserve">National Center for Biotechnology Information (NCBI). 2022. PubChem Compound Summary for CID 65036, Allicin. </w:t>
      </w:r>
      <w:r>
        <w:t xml:space="preserve">Disponible en:  </w:t>
      </w:r>
      <w:hyperlink r:id="rId87">
        <w:r>
          <w:rPr>
            <w:color w:val="1155CC"/>
            <w:u w:val="single"/>
          </w:rPr>
          <w:t>https://pubchem.ncbi.nlm.nih.gov/compound/Allicin</w:t>
        </w:r>
      </w:hyperlink>
      <w:r>
        <w:t xml:space="preserve">. </w:t>
      </w:r>
    </w:p>
    <w:p w14:paraId="00000484" w14:textId="77777777" w:rsidR="00D17FD7" w:rsidRDefault="00000000">
      <w:pPr>
        <w:spacing w:after="240"/>
        <w:ind w:firstLine="283"/>
      </w:pPr>
      <w:r w:rsidRPr="00322360">
        <w:rPr>
          <w:lang w:val="en-US"/>
        </w:rPr>
        <w:t xml:space="preserve">Oaks JL, Gilbert M, Virani MZ, Watson RT, </w:t>
      </w:r>
      <w:proofErr w:type="spellStart"/>
      <w:r w:rsidRPr="00322360">
        <w:rPr>
          <w:lang w:val="en-US"/>
        </w:rPr>
        <w:t>Meteyer</w:t>
      </w:r>
      <w:proofErr w:type="spellEnd"/>
      <w:r w:rsidRPr="00322360">
        <w:rPr>
          <w:lang w:val="en-US"/>
        </w:rPr>
        <w:t xml:space="preserve"> CU, Rideout BA, </w:t>
      </w:r>
      <w:proofErr w:type="spellStart"/>
      <w:r w:rsidRPr="00322360">
        <w:rPr>
          <w:lang w:val="en-US"/>
        </w:rPr>
        <w:t>Shivaprasad</w:t>
      </w:r>
      <w:proofErr w:type="spellEnd"/>
      <w:r w:rsidRPr="00322360">
        <w:rPr>
          <w:lang w:val="en-US"/>
        </w:rPr>
        <w:t xml:space="preserve"> HL, Ahmed S, Chaudhry MJI, Arshad M, Mahmood S, All A, Khan AA. 2004. </w:t>
      </w:r>
      <w:r w:rsidRPr="00144F87">
        <w:rPr>
          <w:lang w:val="en-US"/>
        </w:rPr>
        <w:t xml:space="preserve">Diclofenac in residues as the cause of </w:t>
      </w:r>
      <w:proofErr w:type="gramStart"/>
      <w:r w:rsidRPr="00144F87">
        <w:rPr>
          <w:lang w:val="en-US"/>
        </w:rPr>
        <w:t>vultures</w:t>
      </w:r>
      <w:proofErr w:type="gramEnd"/>
      <w:r w:rsidRPr="00144F87">
        <w:rPr>
          <w:lang w:val="en-US"/>
        </w:rPr>
        <w:t xml:space="preserve"> population decline in Pakistan. </w:t>
      </w:r>
      <w:proofErr w:type="spellStart"/>
      <w:r>
        <w:t>Nature</w:t>
      </w:r>
      <w:proofErr w:type="spellEnd"/>
      <w:r>
        <w:t>. 427: 630-633. </w:t>
      </w:r>
    </w:p>
    <w:p w14:paraId="00000485" w14:textId="77777777" w:rsidR="00D17FD7" w:rsidRDefault="00000000">
      <w:pPr>
        <w:spacing w:after="240"/>
        <w:ind w:firstLine="283"/>
      </w:pPr>
      <w:r>
        <w:t xml:space="preserve">Organización Mundial de Sanidad Animal (OIE). 2020. Normas, directrices y resoluciones de la OIE en materia de resistencia a los antimicrobianos y del uso de agentes antimicrobianos. Paris, Francia. 156 pp. Disponible en: </w:t>
      </w:r>
      <w:hyperlink r:id="rId88">
        <w:r>
          <w:rPr>
            <w:color w:val="0000FF"/>
            <w:u w:val="single"/>
          </w:rPr>
          <w:t>https://www.woah.org/app/uploads/2021/03/book-amr-esp-fnl-lr.pdf</w:t>
        </w:r>
      </w:hyperlink>
      <w:r>
        <w:t xml:space="preserve"> </w:t>
      </w:r>
    </w:p>
    <w:p w14:paraId="00000486" w14:textId="77777777" w:rsidR="00D17FD7" w:rsidRDefault="00000000">
      <w:pPr>
        <w:spacing w:after="240"/>
        <w:ind w:firstLine="283"/>
      </w:pPr>
      <w:r>
        <w:t xml:space="preserve">Organización Mundial de la Salud (OMS). 2002. Promoción del uso racional de medicamentos: componentes centrales. Perspectivas políticas sobre medicamentos de la OMS. Ginebra. Suiza. Disponible en: </w:t>
      </w:r>
      <w:hyperlink r:id="rId89">
        <w:r>
          <w:rPr>
            <w:color w:val="0000FF"/>
            <w:u w:val="single"/>
          </w:rPr>
          <w:t>http://apps.who.int/iris/bitstream/handle/10665/67532/WHO_EDM_2002.3_spa.pdf;jsessionid=D3E463F3BA3EE959C7B733790AEA4D30?sequence=1</w:t>
        </w:r>
      </w:hyperlink>
      <w:r>
        <w:t xml:space="preserve"> </w:t>
      </w:r>
    </w:p>
    <w:p w14:paraId="00000487" w14:textId="77777777" w:rsidR="00D17FD7" w:rsidRDefault="00000000">
      <w:pPr>
        <w:spacing w:after="240"/>
        <w:ind w:firstLine="283"/>
      </w:pPr>
      <w:r>
        <w:t>Organización Panamericana de la Salud (OPS</w:t>
      </w:r>
      <w:proofErr w:type="gramStart"/>
      <w:r>
        <w:t>).y</w:t>
      </w:r>
      <w:proofErr w:type="gramEnd"/>
      <w:r>
        <w:t xml:space="preserve"> Organización Mundial de la Salud (OMS). (2015). Peligros biológicos. Recuperado de: </w:t>
      </w:r>
      <w:hyperlink r:id="rId90">
        <w:r>
          <w:rPr>
            <w:color w:val="1155CC"/>
            <w:u w:val="single"/>
          </w:rPr>
          <w:t>http://www.paho.org/hq/index.php?option=com_content&amp;view=article&amp;id=10838%3A2015-peligros-biologicos</w:t>
        </w:r>
      </w:hyperlink>
      <w:r>
        <w:t xml:space="preserve"> </w:t>
      </w:r>
    </w:p>
    <w:p w14:paraId="00000488" w14:textId="77777777" w:rsidR="00D17FD7" w:rsidRDefault="00000000">
      <w:pPr>
        <w:spacing w:after="240"/>
        <w:ind w:firstLine="283"/>
      </w:pPr>
      <w:r>
        <w:t xml:space="preserve">Ornelas O, Ruiz Y &amp; Medina F. 2012. Bacterias Nitrificantes y su Utilidad Para el Tratamiento de Aguas Residuales: Desarrollo de un Enriquecimiento del Inóculo. INFORMED. </w:t>
      </w:r>
      <w:proofErr w:type="spellStart"/>
      <w:r>
        <w:t>Vol</w:t>
      </w:r>
      <w:proofErr w:type="spellEnd"/>
      <w:r>
        <w:t xml:space="preserve"> 14. 141-145. Disponible en: </w:t>
      </w:r>
      <w:hyperlink r:id="rId91">
        <w:r>
          <w:rPr>
            <w:color w:val="0000FF"/>
            <w:u w:val="single"/>
          </w:rPr>
          <w:t>http://www.revencyt.ula.ve/storage/repo/ArchivoDocumento/inmed/v14n3/art06.pdf</w:t>
        </w:r>
      </w:hyperlink>
      <w:r>
        <w:t xml:space="preserve"> </w:t>
      </w:r>
    </w:p>
    <w:p w14:paraId="00000489" w14:textId="77777777" w:rsidR="00D17FD7" w:rsidRDefault="00000000">
      <w:pPr>
        <w:spacing w:after="240"/>
        <w:ind w:firstLine="283"/>
      </w:pPr>
      <w:r>
        <w:t xml:space="preserve">Paz-Zarza V, </w:t>
      </w:r>
      <w:proofErr w:type="spellStart"/>
      <w:r>
        <w:t>Mangwani</w:t>
      </w:r>
      <w:proofErr w:type="spellEnd"/>
      <w:r>
        <w:t xml:space="preserve"> S, Martínez A, Álvarez D, Solano-Gálvez S &amp; Vázquez-López S. 2019. Pseudomonas </w:t>
      </w:r>
      <w:proofErr w:type="spellStart"/>
      <w:r>
        <w:t>aeruginosa</w:t>
      </w:r>
      <w:proofErr w:type="spellEnd"/>
      <w:r>
        <w:t xml:space="preserve">: patogenicidad y resistencia antimicrobiana en la infección urinaria. Revista Chilena </w:t>
      </w:r>
      <w:proofErr w:type="spellStart"/>
      <w:r>
        <w:t>Infectol</w:t>
      </w:r>
      <w:proofErr w:type="spellEnd"/>
      <w:r>
        <w:t xml:space="preserve">. Disponible en: </w:t>
      </w:r>
      <w:hyperlink r:id="rId92">
        <w:r>
          <w:rPr>
            <w:color w:val="0563C1"/>
            <w:u w:val="single"/>
          </w:rPr>
          <w:t>https://scielo.conicyt.cl/pdf/rci/v36n2/0716-1018-rci-36-02-0180.pdf</w:t>
        </w:r>
      </w:hyperlink>
      <w:r>
        <w:t xml:space="preserve">  </w:t>
      </w:r>
    </w:p>
    <w:p w14:paraId="0000048A" w14:textId="77777777" w:rsidR="00D17FD7" w:rsidRDefault="00000000">
      <w:pPr>
        <w:spacing w:after="240"/>
        <w:ind w:firstLine="283"/>
      </w:pPr>
      <w:r>
        <w:t xml:space="preserve">Perea A, Gómez E, Mayorga Y, Triana CY. 2008. Caracterización nutricional de pescados de </w:t>
      </w:r>
      <w:proofErr w:type="spellStart"/>
      <w:r>
        <w:t>produccion</w:t>
      </w:r>
      <w:proofErr w:type="spellEnd"/>
      <w:r>
        <w:t xml:space="preserve"> y consumo regional en Bucaramanga, Colombia. Archivos Latinoamericanos de Nutrición. 58(1):91–97. Disponible en:  </w:t>
      </w:r>
      <w:hyperlink r:id="rId93">
        <w:r>
          <w:rPr>
            <w:color w:val="1155CC"/>
            <w:u w:val="single"/>
          </w:rPr>
          <w:t>http://ve.scielo.org/scielo.php?script=sci_arttext&amp;pid=S0004-06222008000100013</w:t>
        </w:r>
      </w:hyperlink>
      <w:r>
        <w:t xml:space="preserve">. </w:t>
      </w:r>
    </w:p>
    <w:p w14:paraId="0000048B" w14:textId="77777777" w:rsidR="00D17FD7" w:rsidRPr="00322360" w:rsidRDefault="00000000">
      <w:pPr>
        <w:spacing w:after="240"/>
        <w:ind w:firstLine="283"/>
        <w:rPr>
          <w:lang w:val="en-US"/>
        </w:rPr>
      </w:pPr>
      <w:r w:rsidRPr="00322360">
        <w:rPr>
          <w:lang w:val="en-US"/>
        </w:rPr>
        <w:t>Plumb J &amp; Hanson L. 2010. Health Maintenance and Principal Microbial Diseases of Cultured Fishes. Iowa: Wiley-Blackwell.</w:t>
      </w:r>
    </w:p>
    <w:p w14:paraId="0000048C" w14:textId="77777777" w:rsidR="00D17FD7" w:rsidRPr="00322360" w:rsidRDefault="00000000">
      <w:pPr>
        <w:spacing w:after="240"/>
        <w:ind w:firstLine="283"/>
        <w:rPr>
          <w:lang w:val="en-US"/>
        </w:rPr>
      </w:pPr>
      <w:r w:rsidRPr="00322360">
        <w:rPr>
          <w:lang w:val="en-US"/>
        </w:rPr>
        <w:t xml:space="preserve">Prasad K, </w:t>
      </w:r>
      <w:proofErr w:type="spellStart"/>
      <w:r w:rsidRPr="00322360">
        <w:rPr>
          <w:lang w:val="en-US"/>
        </w:rPr>
        <w:t>Laxdal</w:t>
      </w:r>
      <w:proofErr w:type="spellEnd"/>
      <w:r w:rsidRPr="00322360">
        <w:rPr>
          <w:lang w:val="en-US"/>
        </w:rPr>
        <w:t xml:space="preserve"> V, Yu M &amp; Raney B. 1995. Antioxidant activity of allicin, an active principle in garlic. Molecular and Cellular Biochemistry 148: 183-189. </w:t>
      </w:r>
    </w:p>
    <w:p w14:paraId="0000048D" w14:textId="77777777" w:rsidR="00D17FD7" w:rsidRDefault="00000000">
      <w:pPr>
        <w:spacing w:after="240"/>
        <w:ind w:firstLine="283"/>
      </w:pPr>
      <w:r w:rsidRPr="00144F87">
        <w:t xml:space="preserve">Prieto Z, Salirrosas D, Arqueros M, Sánchez-Tuesta L. 2018. </w:t>
      </w:r>
      <w:r w:rsidRPr="00322360">
        <w:rPr>
          <w:lang w:val="en-US"/>
        </w:rPr>
        <w:t xml:space="preserve">The extract of Caesalpinia spinosa inhibits the in vivo infection of Flavobacterium </w:t>
      </w:r>
      <w:proofErr w:type="spellStart"/>
      <w:r w:rsidRPr="00322360">
        <w:rPr>
          <w:lang w:val="en-US"/>
        </w:rPr>
        <w:t>columnare</w:t>
      </w:r>
      <w:proofErr w:type="spellEnd"/>
      <w:r w:rsidRPr="00322360">
        <w:rPr>
          <w:lang w:val="en-US"/>
        </w:rPr>
        <w:t xml:space="preserve"> in tilapia. </w:t>
      </w:r>
      <w:proofErr w:type="spellStart"/>
      <w:r>
        <w:t>Scientia</w:t>
      </w:r>
      <w:proofErr w:type="spellEnd"/>
      <w:r>
        <w:t xml:space="preserve"> Agropecuaria. 9(2):215–221. </w:t>
      </w:r>
      <w:proofErr w:type="gramStart"/>
      <w:r>
        <w:t>doi:10.17268/sci.agropecu</w:t>
      </w:r>
      <w:proofErr w:type="gramEnd"/>
      <w:r>
        <w:t xml:space="preserve">.2018.02.06. Disponible en: </w:t>
      </w:r>
      <w:hyperlink r:id="rId94">
        <w:r>
          <w:rPr>
            <w:color w:val="1155CC"/>
            <w:u w:val="single"/>
          </w:rPr>
          <w:t>http://www.scielo.org.pe/scielo.php?script=sci_arttext&amp;pid=S2077-99172018000200006</w:t>
        </w:r>
      </w:hyperlink>
      <w:r>
        <w:t xml:space="preserve">. </w:t>
      </w:r>
    </w:p>
    <w:p w14:paraId="0000048E" w14:textId="77777777" w:rsidR="00D17FD7" w:rsidRPr="00322360" w:rsidRDefault="00000000">
      <w:pPr>
        <w:spacing w:after="240"/>
        <w:ind w:firstLine="283"/>
        <w:rPr>
          <w:lang w:val="en-US"/>
        </w:rPr>
      </w:pPr>
      <w:proofErr w:type="spellStart"/>
      <w:r w:rsidRPr="00322360">
        <w:rPr>
          <w:lang w:val="en-US"/>
        </w:rPr>
        <w:lastRenderedPageBreak/>
        <w:t>Rattanachaikunsopon</w:t>
      </w:r>
      <w:proofErr w:type="spellEnd"/>
      <w:r w:rsidRPr="00322360">
        <w:rPr>
          <w:lang w:val="en-US"/>
        </w:rPr>
        <w:t xml:space="preserve"> P, </w:t>
      </w:r>
      <w:proofErr w:type="spellStart"/>
      <w:r w:rsidRPr="00322360">
        <w:rPr>
          <w:lang w:val="en-US"/>
        </w:rPr>
        <w:t>Phumkhachorn</w:t>
      </w:r>
      <w:proofErr w:type="spellEnd"/>
      <w:r w:rsidRPr="00322360">
        <w:rPr>
          <w:lang w:val="en-US"/>
        </w:rPr>
        <w:t xml:space="preserve"> P. 2010. Use of </w:t>
      </w:r>
      <w:proofErr w:type="spellStart"/>
      <w:r w:rsidRPr="00322360">
        <w:rPr>
          <w:lang w:val="en-US"/>
        </w:rPr>
        <w:t>asiatic</w:t>
      </w:r>
      <w:proofErr w:type="spellEnd"/>
      <w:r w:rsidRPr="00322360">
        <w:rPr>
          <w:lang w:val="en-US"/>
        </w:rPr>
        <w:t xml:space="preserve"> pennywort </w:t>
      </w:r>
      <w:proofErr w:type="spellStart"/>
      <w:r w:rsidRPr="00322360">
        <w:rPr>
          <w:lang w:val="en-US"/>
        </w:rPr>
        <w:t>Centella</w:t>
      </w:r>
      <w:proofErr w:type="spellEnd"/>
      <w:r w:rsidRPr="00322360">
        <w:rPr>
          <w:lang w:val="en-US"/>
        </w:rPr>
        <w:t xml:space="preserve"> asiatica aqueous extract as a bath treatment to control </w:t>
      </w:r>
      <w:proofErr w:type="spellStart"/>
      <w:r w:rsidRPr="00322360">
        <w:rPr>
          <w:lang w:val="en-US"/>
        </w:rPr>
        <w:t>columnaris</w:t>
      </w:r>
      <w:proofErr w:type="spellEnd"/>
      <w:r w:rsidRPr="00322360">
        <w:rPr>
          <w:lang w:val="en-US"/>
        </w:rPr>
        <w:t xml:space="preserve"> in Nile tilapia. Journal of Aquatic Animal Health.</w:t>
      </w:r>
    </w:p>
    <w:p w14:paraId="0000048F" w14:textId="77777777" w:rsidR="00D17FD7" w:rsidRPr="00322360" w:rsidRDefault="00000000">
      <w:pPr>
        <w:spacing w:after="240"/>
        <w:ind w:firstLine="283"/>
        <w:rPr>
          <w:lang w:val="en-US"/>
        </w:rPr>
      </w:pPr>
      <w:r w:rsidRPr="00322360">
        <w:rPr>
          <w:lang w:val="en-US"/>
        </w:rPr>
        <w:t xml:space="preserve">Rodrigues M, Falcone-Dias M, Francisco C, Gianmarco D, da Silva R, Araújo Júnior J. 2019. Aeromonas hydrophila in Nile tilapia (Oreochromis niloticus) from Brazilian aquaculture: a public health problem. Life Sciences Research. DOI: </w:t>
      </w:r>
      <w:hyperlink r:id="rId95">
        <w:r w:rsidRPr="00322360">
          <w:rPr>
            <w:color w:val="0563C1"/>
            <w:u w:val="single"/>
            <w:lang w:val="en-US"/>
          </w:rPr>
          <w:t>https://doi.org/10.31783/elsr.2019.514855</w:t>
        </w:r>
      </w:hyperlink>
      <w:r w:rsidRPr="00322360">
        <w:rPr>
          <w:lang w:val="en-US"/>
        </w:rPr>
        <w:t xml:space="preserve"> </w:t>
      </w:r>
    </w:p>
    <w:p w14:paraId="00000490" w14:textId="77777777" w:rsidR="00D17FD7" w:rsidRDefault="00000000">
      <w:pPr>
        <w:spacing w:after="240"/>
        <w:ind w:firstLine="283"/>
      </w:pPr>
      <w:r w:rsidRPr="00322360">
        <w:rPr>
          <w:lang w:val="en-US"/>
        </w:rPr>
        <w:t xml:space="preserve">Rodriguez, N.  </w:t>
      </w:r>
      <w:r>
        <w:t xml:space="preserve">Zarate, A. Sánchez, L. 2017. Actividad antimicrobiana de cuatro variedades de plantas frente a patógenos de importancia clínica en Colombia. Disponible en: </w:t>
      </w:r>
      <w:hyperlink r:id="rId96">
        <w:r>
          <w:rPr>
            <w:color w:val="1155CC"/>
            <w:u w:val="single"/>
          </w:rPr>
          <w:t>http://www.scielo.org.co/pdf/nova/v15n27/1794-2470-nova-15-27-00119.pdf</w:t>
        </w:r>
      </w:hyperlink>
      <w:r>
        <w:t xml:space="preserve">  </w:t>
      </w:r>
    </w:p>
    <w:p w14:paraId="00000491" w14:textId="77777777" w:rsidR="00D17FD7" w:rsidRDefault="00000000">
      <w:pPr>
        <w:spacing w:after="240"/>
        <w:ind w:firstLine="283"/>
      </w:pPr>
      <w:r>
        <w:t xml:space="preserve">Romero M &amp; Romero M. 2012. DETERMINACION DEL PERFIL BACTERIOLOGICO DE </w:t>
      </w:r>
      <w:proofErr w:type="spellStart"/>
      <w:r>
        <w:t>Orechromis</w:t>
      </w:r>
      <w:proofErr w:type="spellEnd"/>
      <w:r>
        <w:t xml:space="preserve"> niloticus (TILAPIA) FRESCA Y SU RESPECTIVA AGUA DE ESTANQUE PROVENIENTE DEL CANTON ATIOCOYO, MUNICIPIO DE SAN PABLO TACACHICO, LA LIBERTAD. Universidad de El Salvador. San Salvador, El Salvador. 168 pp. Disponible en: </w:t>
      </w:r>
      <w:hyperlink r:id="rId97">
        <w:r>
          <w:rPr>
            <w:color w:val="0000FF"/>
            <w:u w:val="single"/>
          </w:rPr>
          <w:t>http://ri.ues.edu.sv/id/eprint/2338/1/Determinaci%C3%B3n_del_perfil_bacteriol%C3%B3gico_de_Orechromis_niloticus_(Tilapia)_fresca_y_su_respectiva_agua_de_estanque_proveniente_del_Cant%C3%B3n_Atiocoyo,_Municipio_de_San_Pablo,_Tacachico,_la_Libertad.pdf</w:t>
        </w:r>
      </w:hyperlink>
      <w:r>
        <w:t xml:space="preserve"> </w:t>
      </w:r>
    </w:p>
    <w:p w14:paraId="00000492" w14:textId="77777777" w:rsidR="00D17FD7" w:rsidRDefault="00000000">
      <w:pPr>
        <w:spacing w:after="240"/>
        <w:ind w:firstLine="283"/>
      </w:pPr>
      <w:r>
        <w:t xml:space="preserve">Ruiz Y, Medina L. 2012. Bacterias Nitrificantes y su Utilidad Para el Tratamiento de Aguas Residuales: Desarrollo de un Enriquecimiento del Inóculo. 14(3):141–145. Disponible en: </w:t>
      </w:r>
      <w:hyperlink r:id="rId98">
        <w:r>
          <w:rPr>
            <w:color w:val="1155CC"/>
            <w:u w:val="single"/>
          </w:rPr>
          <w:t>http://www.revencyt.ula.ve/storage/repo/ArchivoDocumento/inmed/v14n3/art06.pdf</w:t>
        </w:r>
      </w:hyperlink>
      <w:r>
        <w:t xml:space="preserve">. </w:t>
      </w:r>
    </w:p>
    <w:p w14:paraId="00000493" w14:textId="77777777" w:rsidR="00D17FD7" w:rsidRDefault="00000000">
      <w:pPr>
        <w:spacing w:after="240"/>
        <w:ind w:firstLine="283"/>
      </w:pPr>
      <w:r>
        <w:t xml:space="preserve">Saavedra, M. 2006. Manejo del cultivo de tilapia. Disponible en: </w:t>
      </w:r>
      <w:hyperlink r:id="rId99">
        <w:r>
          <w:rPr>
            <w:color w:val="1155CC"/>
            <w:u w:val="single"/>
          </w:rPr>
          <w:t>https://www.crc.uri.edu/download/MANEJO-DEL-CULTIVO-DE-TILAPIA-CIDEA.pdf</w:t>
        </w:r>
      </w:hyperlink>
      <w:r>
        <w:t xml:space="preserve">. </w:t>
      </w:r>
    </w:p>
    <w:p w14:paraId="00000494" w14:textId="77777777" w:rsidR="00D17FD7" w:rsidRPr="00322360" w:rsidRDefault="00000000">
      <w:pPr>
        <w:spacing w:after="240"/>
        <w:ind w:firstLine="283"/>
        <w:rPr>
          <w:lang w:val="en-US"/>
        </w:rPr>
      </w:pPr>
      <w:proofErr w:type="spellStart"/>
      <w:r>
        <w:t>Sarvizadeh</w:t>
      </w:r>
      <w:proofErr w:type="spellEnd"/>
      <w:r>
        <w:t xml:space="preserve"> M, </w:t>
      </w:r>
      <w:proofErr w:type="spellStart"/>
      <w:r>
        <w:t>Hasanpour</w:t>
      </w:r>
      <w:proofErr w:type="spellEnd"/>
      <w:r>
        <w:t xml:space="preserve"> O, </w:t>
      </w:r>
      <w:proofErr w:type="spellStart"/>
      <w:r>
        <w:t>Naderi</w:t>
      </w:r>
      <w:proofErr w:type="spellEnd"/>
      <w:r>
        <w:t xml:space="preserve"> </w:t>
      </w:r>
      <w:proofErr w:type="spellStart"/>
      <w:r>
        <w:t>Ghale-Noie</w:t>
      </w:r>
      <w:proofErr w:type="spellEnd"/>
      <w:r>
        <w:t xml:space="preserve"> Z, </w:t>
      </w:r>
      <w:proofErr w:type="spellStart"/>
      <w:r>
        <w:t>Mollazadeh</w:t>
      </w:r>
      <w:proofErr w:type="spellEnd"/>
      <w:r>
        <w:t xml:space="preserve"> S, </w:t>
      </w:r>
      <w:proofErr w:type="spellStart"/>
      <w:r>
        <w:t>Rezaei</w:t>
      </w:r>
      <w:proofErr w:type="spellEnd"/>
      <w:r>
        <w:t xml:space="preserve"> M, </w:t>
      </w:r>
      <w:proofErr w:type="spellStart"/>
      <w:r>
        <w:t>Pourghadamyari</w:t>
      </w:r>
      <w:proofErr w:type="spellEnd"/>
      <w:r>
        <w:t xml:space="preserve"> H, Masoud </w:t>
      </w:r>
      <w:proofErr w:type="spellStart"/>
      <w:r>
        <w:t>Khooy</w:t>
      </w:r>
      <w:proofErr w:type="spellEnd"/>
      <w:r>
        <w:t xml:space="preserve"> M, Aschner M, Khan H, </w:t>
      </w:r>
      <w:proofErr w:type="spellStart"/>
      <w:r>
        <w:t>Rezaei</w:t>
      </w:r>
      <w:proofErr w:type="spellEnd"/>
      <w:r>
        <w:t xml:space="preserve"> N, et al. 2021. </w:t>
      </w:r>
      <w:r w:rsidRPr="00322360">
        <w:rPr>
          <w:lang w:val="en-US"/>
        </w:rPr>
        <w:t xml:space="preserve">Allicin and Digestive System Cancers: From Chemical Structure to Its Therapeutic </w:t>
      </w:r>
      <w:r w:rsidRPr="00322360">
        <w:rPr>
          <w:lang w:val="en-US"/>
        </w:rPr>
        <w:lastRenderedPageBreak/>
        <w:t xml:space="preserve">Opportunities. Frontiers in Oncology. 11. doi:10.3389/fonc.2021.650256. Disponible </w:t>
      </w:r>
      <w:proofErr w:type="spellStart"/>
      <w:r w:rsidRPr="00322360">
        <w:rPr>
          <w:lang w:val="en-US"/>
        </w:rPr>
        <w:t>en</w:t>
      </w:r>
      <w:proofErr w:type="spellEnd"/>
      <w:r w:rsidRPr="00322360">
        <w:rPr>
          <w:lang w:val="en-US"/>
        </w:rPr>
        <w:t xml:space="preserve">: </w:t>
      </w:r>
      <w:hyperlink r:id="rId100">
        <w:r w:rsidRPr="00322360">
          <w:rPr>
            <w:color w:val="1155CC"/>
            <w:u w:val="single"/>
            <w:lang w:val="en-US"/>
          </w:rPr>
          <w:t>https://www.ncbi.nlm.nih.gov/pmc/articles/PMC8111078/</w:t>
        </w:r>
      </w:hyperlink>
      <w:r w:rsidRPr="00322360">
        <w:rPr>
          <w:lang w:val="en-US"/>
        </w:rPr>
        <w:t xml:space="preserve">. </w:t>
      </w:r>
    </w:p>
    <w:p w14:paraId="00000495" w14:textId="77777777" w:rsidR="00D17FD7" w:rsidRPr="00322360" w:rsidRDefault="00000000">
      <w:pPr>
        <w:spacing w:after="240"/>
        <w:ind w:firstLine="283"/>
        <w:rPr>
          <w:lang w:val="en-US"/>
        </w:rPr>
      </w:pPr>
      <w:r w:rsidRPr="00322360">
        <w:rPr>
          <w:lang w:val="en-US"/>
        </w:rPr>
        <w:t xml:space="preserve">Schobert M &amp; </w:t>
      </w:r>
      <w:proofErr w:type="spellStart"/>
      <w:r w:rsidRPr="00322360">
        <w:rPr>
          <w:lang w:val="en-US"/>
        </w:rPr>
        <w:t>Tielen</w:t>
      </w:r>
      <w:proofErr w:type="spellEnd"/>
      <w:r w:rsidRPr="00322360">
        <w:rPr>
          <w:lang w:val="en-US"/>
        </w:rPr>
        <w:t xml:space="preserve"> P. 2010. Contribution of oxygen-limiting conditions to persistent infection of Pseudomonas aeruginosa. Future Microbiology.  ISSN 1746-0913. </w:t>
      </w:r>
    </w:p>
    <w:p w14:paraId="00000496" w14:textId="77777777" w:rsidR="00D17FD7" w:rsidRPr="00322360" w:rsidRDefault="00000000">
      <w:pPr>
        <w:spacing w:after="240"/>
        <w:ind w:firstLine="283"/>
        <w:rPr>
          <w:lang w:val="en-US"/>
        </w:rPr>
      </w:pPr>
      <w:proofErr w:type="spellStart"/>
      <w:r w:rsidRPr="00322360">
        <w:rPr>
          <w:lang w:val="en-US"/>
        </w:rPr>
        <w:t>Setijaningsih</w:t>
      </w:r>
      <w:proofErr w:type="spellEnd"/>
      <w:r w:rsidRPr="00322360">
        <w:rPr>
          <w:lang w:val="en-US"/>
        </w:rPr>
        <w:t xml:space="preserve"> L. Setiadi E, </w:t>
      </w:r>
      <w:proofErr w:type="spellStart"/>
      <w:r w:rsidRPr="00322360">
        <w:rPr>
          <w:lang w:val="en-US"/>
        </w:rPr>
        <w:t>Taufik</w:t>
      </w:r>
      <w:proofErr w:type="spellEnd"/>
      <w:r w:rsidRPr="00322360">
        <w:rPr>
          <w:lang w:val="en-US"/>
        </w:rPr>
        <w:t xml:space="preserve"> I &amp; </w:t>
      </w:r>
      <w:proofErr w:type="spellStart"/>
      <w:r w:rsidRPr="00322360">
        <w:rPr>
          <w:lang w:val="en-US"/>
        </w:rPr>
        <w:t>Mulyasari</w:t>
      </w:r>
      <w:proofErr w:type="spellEnd"/>
      <w:r w:rsidRPr="00322360">
        <w:rPr>
          <w:lang w:val="en-US"/>
        </w:rPr>
        <w:t xml:space="preserve"> .2021. The effect of garlic Allium sativum addition in feed to the growth performance and immune response of tilapia </w:t>
      </w:r>
      <w:r w:rsidRPr="00322360">
        <w:rPr>
          <w:i/>
          <w:lang w:val="en-US"/>
        </w:rPr>
        <w:t>Oreochromis niloticus</w:t>
      </w:r>
      <w:r w:rsidRPr="00322360">
        <w:rPr>
          <w:lang w:val="en-US"/>
        </w:rPr>
        <w:t>. IOP Conf. Ser.: Earth Environ. Sci. 744 012072</w:t>
      </w:r>
    </w:p>
    <w:p w14:paraId="00000497" w14:textId="77777777" w:rsidR="00D17FD7" w:rsidRPr="00322360" w:rsidRDefault="00000000">
      <w:pPr>
        <w:spacing w:after="240"/>
        <w:ind w:firstLine="283"/>
        <w:rPr>
          <w:lang w:val="en-US"/>
        </w:rPr>
      </w:pPr>
      <w:proofErr w:type="spellStart"/>
      <w:r w:rsidRPr="00322360">
        <w:rPr>
          <w:lang w:val="en-US"/>
        </w:rPr>
        <w:t>Strateva</w:t>
      </w:r>
      <w:proofErr w:type="spellEnd"/>
      <w:r w:rsidRPr="00322360">
        <w:rPr>
          <w:lang w:val="en-US"/>
        </w:rPr>
        <w:t xml:space="preserve"> T &amp; Yordanov D. 2009. Pseudomonas aeruginosa – a phenomenon of bacterial resistance. Journal of Medical Microbiology. 58, 1133–1148. </w:t>
      </w:r>
    </w:p>
    <w:p w14:paraId="00000498" w14:textId="77777777" w:rsidR="00D17FD7" w:rsidRPr="00322360" w:rsidRDefault="00000000">
      <w:pPr>
        <w:spacing w:after="240"/>
        <w:ind w:firstLine="283"/>
        <w:rPr>
          <w:lang w:val="en-US"/>
        </w:rPr>
      </w:pPr>
      <w:r w:rsidRPr="00322360">
        <w:rPr>
          <w:lang w:val="en-US"/>
        </w:rPr>
        <w:t xml:space="preserve">Surette MG, </w:t>
      </w:r>
      <w:proofErr w:type="spellStart"/>
      <w:r w:rsidRPr="00322360">
        <w:rPr>
          <w:lang w:val="en-US"/>
        </w:rPr>
        <w:t>Bassler</w:t>
      </w:r>
      <w:proofErr w:type="spellEnd"/>
      <w:r w:rsidRPr="00322360">
        <w:rPr>
          <w:lang w:val="en-US"/>
        </w:rPr>
        <w:t xml:space="preserve"> BL. 1998. Quorum sensing in Escherichia coli and Salmonella typhimurium. Proceedings of the National Academy of Sciences. 95(12):7046–7050. doi:10.1073/pnas.95.12.7046. Disponible </w:t>
      </w:r>
      <w:proofErr w:type="spellStart"/>
      <w:r w:rsidRPr="00322360">
        <w:rPr>
          <w:lang w:val="en-US"/>
        </w:rPr>
        <w:t>en</w:t>
      </w:r>
      <w:proofErr w:type="spellEnd"/>
      <w:r w:rsidRPr="00322360">
        <w:rPr>
          <w:lang w:val="en-US"/>
        </w:rPr>
        <w:t xml:space="preserve">: </w:t>
      </w:r>
      <w:hyperlink r:id="rId101">
        <w:r w:rsidRPr="00322360">
          <w:rPr>
            <w:color w:val="1155CC"/>
            <w:u w:val="single"/>
            <w:lang w:val="en-US"/>
          </w:rPr>
          <w:t>https://www.ncbi.nlm.nih.gov/pmc/articles/PMC22733/</w:t>
        </w:r>
      </w:hyperlink>
      <w:r w:rsidRPr="00322360">
        <w:rPr>
          <w:lang w:val="en-US"/>
        </w:rPr>
        <w:t xml:space="preserve">. </w:t>
      </w:r>
    </w:p>
    <w:p w14:paraId="00000499" w14:textId="77777777" w:rsidR="00D17FD7" w:rsidRPr="00322360" w:rsidRDefault="00000000">
      <w:pPr>
        <w:spacing w:after="240"/>
        <w:ind w:firstLine="283"/>
        <w:rPr>
          <w:lang w:val="en-US"/>
        </w:rPr>
      </w:pPr>
      <w:r w:rsidRPr="00322360">
        <w:rPr>
          <w:lang w:val="en-US"/>
        </w:rPr>
        <w:t xml:space="preserve">Surette MG, Miller MB, </w:t>
      </w:r>
      <w:proofErr w:type="spellStart"/>
      <w:r w:rsidRPr="00322360">
        <w:rPr>
          <w:lang w:val="en-US"/>
        </w:rPr>
        <w:t>Bassler</w:t>
      </w:r>
      <w:proofErr w:type="spellEnd"/>
      <w:r w:rsidRPr="00322360">
        <w:rPr>
          <w:lang w:val="en-US"/>
        </w:rPr>
        <w:t xml:space="preserve"> BL. 1999. Quorum sensing in Escherichia coli, Salmonella typhimurium, and Vibrio </w:t>
      </w:r>
      <w:proofErr w:type="spellStart"/>
      <w:r w:rsidRPr="00322360">
        <w:rPr>
          <w:lang w:val="en-US"/>
        </w:rPr>
        <w:t>harveyi</w:t>
      </w:r>
      <w:proofErr w:type="spellEnd"/>
      <w:r w:rsidRPr="00322360">
        <w:rPr>
          <w:lang w:val="en-US"/>
        </w:rPr>
        <w:t xml:space="preserve">: A new family of genes responsible for autoinducer production. Proceedings of the National Academy of Sciences. 96(4):1639–1644. doi:10.1073/pnas.96.4.1639. Disponible </w:t>
      </w:r>
      <w:proofErr w:type="spellStart"/>
      <w:r w:rsidRPr="00322360">
        <w:rPr>
          <w:lang w:val="en-US"/>
        </w:rPr>
        <w:t>en</w:t>
      </w:r>
      <w:proofErr w:type="spellEnd"/>
      <w:r w:rsidRPr="00322360">
        <w:rPr>
          <w:lang w:val="en-US"/>
        </w:rPr>
        <w:t xml:space="preserve">: </w:t>
      </w:r>
      <w:hyperlink r:id="rId102" w:anchor=":~:text=Quorum%2Dsensing%20bacteria%20produce%2C%20release,as%20the%20cell%20population%20grows.&amp;text=coli%20DH5%CE%B1%20does%20not%20produce,AI%2D2%20production%20in%20V">
        <w:r w:rsidRPr="00322360">
          <w:rPr>
            <w:color w:val="1155CC"/>
            <w:u w:val="single"/>
            <w:lang w:val="en-US"/>
          </w:rPr>
          <w:t>https://www.ncbi.nlm.nih.gov/pmc/articles/PMC15544/#:~:text=Quorum%2Dsensing%20bacteria%20produce%2C%20release,as%20the%20cell%20population%20grows.&amp;text=coli%20DH5%CE%B1%20does%20not%20produce,AI%2D2%20production%20in%20V</w:t>
        </w:r>
      </w:hyperlink>
      <w:r w:rsidRPr="00322360">
        <w:rPr>
          <w:lang w:val="en-US"/>
        </w:rPr>
        <w:t>.</w:t>
      </w:r>
    </w:p>
    <w:p w14:paraId="0000049A" w14:textId="77777777" w:rsidR="00D17FD7" w:rsidRDefault="00000000">
      <w:pPr>
        <w:spacing w:after="240"/>
        <w:ind w:firstLine="283"/>
      </w:pPr>
      <w:r w:rsidRPr="00322360">
        <w:rPr>
          <w:lang w:val="en-US"/>
        </w:rPr>
        <w:t xml:space="preserve">The World Bank. El Salvador | Data. 2022. </w:t>
      </w:r>
      <w:proofErr w:type="spellStart"/>
      <w:r>
        <w:t>Worldbankorg</w:t>
      </w:r>
      <w:proofErr w:type="spellEnd"/>
      <w:r>
        <w:t xml:space="preserve">. Disponible en: </w:t>
      </w:r>
      <w:hyperlink r:id="rId103">
        <w:r>
          <w:rPr>
            <w:color w:val="1155CC"/>
            <w:u w:val="single"/>
          </w:rPr>
          <w:t>https://data.worldbank.org/country/el-salvador?view=chart</w:t>
        </w:r>
      </w:hyperlink>
      <w:r>
        <w:t xml:space="preserve">. </w:t>
      </w:r>
    </w:p>
    <w:p w14:paraId="0000049B" w14:textId="77777777" w:rsidR="00D17FD7" w:rsidRDefault="00000000">
      <w:pPr>
        <w:spacing w:after="240"/>
        <w:ind w:firstLine="283"/>
      </w:pPr>
      <w:r>
        <w:t xml:space="preserve">Toledo-Pérez S, García-Capote M. 2000. Nutrición y alimentación de tilapia cultivada en América Latina y el Caribe. Disponible en: </w:t>
      </w:r>
      <w:hyperlink r:id="rId104">
        <w:r>
          <w:rPr>
            <w:color w:val="1155CC"/>
            <w:u w:val="single"/>
          </w:rPr>
          <w:t>https://www.uanl.mx/utilerias/nutricion_acuicola/IV/archivos/8toledo.pdf</w:t>
        </w:r>
      </w:hyperlink>
      <w:r>
        <w:t xml:space="preserve">. </w:t>
      </w:r>
    </w:p>
    <w:p w14:paraId="0000049C" w14:textId="77777777" w:rsidR="00D17FD7" w:rsidRDefault="00000000">
      <w:pPr>
        <w:spacing w:after="240"/>
        <w:ind w:firstLine="283"/>
      </w:pPr>
      <w:r>
        <w:lastRenderedPageBreak/>
        <w:t xml:space="preserve">Vásquez-Piñeros, </w:t>
      </w:r>
      <w:proofErr w:type="spellStart"/>
      <w:r>
        <w:t>Iang</w:t>
      </w:r>
      <w:proofErr w:type="spellEnd"/>
      <w:r>
        <w:t xml:space="preserve">, Rondón-Barragán, Restrepo-Betancur &amp; Eslava-Mocha. 2010. Estudio clínico y hematológico de una infección experimental con </w:t>
      </w:r>
      <w:proofErr w:type="spellStart"/>
      <w:r>
        <w:t>Aeromonas</w:t>
      </w:r>
      <w:proofErr w:type="spellEnd"/>
      <w:r>
        <w:t xml:space="preserve"> hydrophila y </w:t>
      </w:r>
      <w:proofErr w:type="spellStart"/>
      <w:r>
        <w:t>Edwardsiella</w:t>
      </w:r>
      <w:proofErr w:type="spellEnd"/>
      <w:r>
        <w:t xml:space="preserve"> tarda en tilapia, </w:t>
      </w:r>
      <w:r>
        <w:rPr>
          <w:i/>
        </w:rPr>
        <w:t>Oreochromis</w:t>
      </w:r>
      <w:r>
        <w:t xml:space="preserve"> </w:t>
      </w:r>
      <w:r>
        <w:rPr>
          <w:i/>
        </w:rPr>
        <w:t>sp</w:t>
      </w:r>
      <w:r>
        <w:t xml:space="preserve">. Revista ORINOQUIA - Universidad de los Llanos - Villavicencio, Meta. Colombia. </w:t>
      </w:r>
      <w:proofErr w:type="spellStart"/>
      <w:r>
        <w:t>Vol</w:t>
      </w:r>
      <w:proofErr w:type="spellEnd"/>
      <w:r>
        <w:t xml:space="preserve"> 14 - No 1. Disponible en: </w:t>
      </w:r>
      <w:hyperlink r:id="rId105">
        <w:r>
          <w:rPr>
            <w:color w:val="0000FF"/>
            <w:u w:val="single"/>
          </w:rPr>
          <w:t>http://www.scielo.org.co/pdf/rori/v14n1/v14n1a05.pdf</w:t>
        </w:r>
      </w:hyperlink>
      <w:r>
        <w:t xml:space="preserve"> </w:t>
      </w:r>
    </w:p>
    <w:p w14:paraId="0000049D" w14:textId="77777777" w:rsidR="00D17FD7" w:rsidRPr="00322360" w:rsidRDefault="00000000">
      <w:pPr>
        <w:spacing w:after="240"/>
        <w:ind w:firstLine="283"/>
        <w:rPr>
          <w:lang w:val="en-US"/>
        </w:rPr>
      </w:pPr>
      <w:r w:rsidRPr="00322360">
        <w:rPr>
          <w:lang w:val="en-US"/>
        </w:rPr>
        <w:t xml:space="preserve">Waters C, </w:t>
      </w:r>
      <w:proofErr w:type="spellStart"/>
      <w:r w:rsidRPr="00322360">
        <w:rPr>
          <w:lang w:val="en-US"/>
        </w:rPr>
        <w:t>Bassler</w:t>
      </w:r>
      <w:proofErr w:type="spellEnd"/>
      <w:r w:rsidRPr="00322360">
        <w:rPr>
          <w:lang w:val="en-US"/>
        </w:rPr>
        <w:t xml:space="preserve"> B. 2005. Quorum Sensing: Cell-to-Cell Communication in Bacteria. The Annual Review of Cell and Developmental Biology. Disponible </w:t>
      </w:r>
      <w:proofErr w:type="spellStart"/>
      <w:r w:rsidRPr="00322360">
        <w:rPr>
          <w:lang w:val="en-US"/>
        </w:rPr>
        <w:t>en</w:t>
      </w:r>
      <w:proofErr w:type="spellEnd"/>
      <w:r w:rsidRPr="00322360">
        <w:rPr>
          <w:lang w:val="en-US"/>
        </w:rPr>
        <w:t xml:space="preserve">: </w:t>
      </w:r>
      <w:hyperlink r:id="rId106">
        <w:r w:rsidRPr="00322360">
          <w:rPr>
            <w:color w:val="0000FF"/>
            <w:u w:val="single"/>
            <w:lang w:val="en-US"/>
          </w:rPr>
          <w:t>https://www.uib.cat/depart/dba/microbiologia/seminarios_old/QS%20Basler2005_comunication.pdf</w:t>
        </w:r>
      </w:hyperlink>
      <w:r w:rsidRPr="00322360">
        <w:rPr>
          <w:lang w:val="en-US"/>
        </w:rPr>
        <w:t xml:space="preserve"> </w:t>
      </w:r>
    </w:p>
    <w:p w14:paraId="0000049E" w14:textId="77777777" w:rsidR="00D17FD7" w:rsidRPr="00322360" w:rsidRDefault="00000000">
      <w:pPr>
        <w:spacing w:after="240"/>
        <w:ind w:firstLine="283"/>
        <w:rPr>
          <w:lang w:val="en-US"/>
        </w:rPr>
      </w:pPr>
      <w:r w:rsidRPr="00322360">
        <w:rPr>
          <w:lang w:val="en-US"/>
        </w:rPr>
        <w:t>Weiner L, Shin I, Shimon LJ, </w:t>
      </w:r>
      <w:proofErr w:type="spellStart"/>
      <w:r w:rsidRPr="00322360">
        <w:rPr>
          <w:lang w:val="en-US"/>
        </w:rPr>
        <w:t>Miron</w:t>
      </w:r>
      <w:proofErr w:type="spellEnd"/>
      <w:r w:rsidRPr="00322360">
        <w:rPr>
          <w:lang w:val="en-US"/>
        </w:rPr>
        <w:t xml:space="preserve"> T, </w:t>
      </w:r>
      <w:proofErr w:type="spellStart"/>
      <w:r w:rsidRPr="00322360">
        <w:rPr>
          <w:lang w:val="en-US"/>
        </w:rPr>
        <w:t>Wilchek</w:t>
      </w:r>
      <w:proofErr w:type="spellEnd"/>
      <w:r w:rsidRPr="00322360">
        <w:rPr>
          <w:lang w:val="en-US"/>
        </w:rPr>
        <w:t xml:space="preserve"> M, </w:t>
      </w:r>
      <w:proofErr w:type="spellStart"/>
      <w:r w:rsidRPr="00322360">
        <w:rPr>
          <w:lang w:val="en-US"/>
        </w:rPr>
        <w:t>Mirelman</w:t>
      </w:r>
      <w:proofErr w:type="spellEnd"/>
      <w:r w:rsidRPr="00322360">
        <w:rPr>
          <w:lang w:val="en-US"/>
        </w:rPr>
        <w:t xml:space="preserve"> D, </w:t>
      </w:r>
      <w:proofErr w:type="spellStart"/>
      <w:r w:rsidRPr="00322360">
        <w:rPr>
          <w:lang w:val="en-US"/>
        </w:rPr>
        <w:t>Frolow</w:t>
      </w:r>
      <w:proofErr w:type="spellEnd"/>
      <w:r w:rsidRPr="00322360">
        <w:rPr>
          <w:lang w:val="en-US"/>
        </w:rPr>
        <w:t xml:space="preserve"> F &amp; </w:t>
      </w:r>
      <w:proofErr w:type="spellStart"/>
      <w:r w:rsidRPr="00322360">
        <w:rPr>
          <w:lang w:val="en-US"/>
        </w:rPr>
        <w:t>Rabinkov</w:t>
      </w:r>
      <w:proofErr w:type="spellEnd"/>
      <w:r w:rsidRPr="00322360">
        <w:rPr>
          <w:lang w:val="en-US"/>
        </w:rPr>
        <w:t>, A. 2009. Thiol-disulfide organization in alliin lyase (alliinase) from garlic (Allium sativum). </w:t>
      </w:r>
      <w:r w:rsidRPr="00322360">
        <w:rPr>
          <w:i/>
          <w:lang w:val="en-US"/>
        </w:rPr>
        <w:t>Protein Sci</w:t>
      </w:r>
      <w:r w:rsidRPr="00322360">
        <w:rPr>
          <w:lang w:val="en-US"/>
        </w:rPr>
        <w:t xml:space="preserve">.18(1):196-205. doi:10.1002/pro.10. Disponible </w:t>
      </w:r>
      <w:proofErr w:type="spellStart"/>
      <w:r w:rsidRPr="00322360">
        <w:rPr>
          <w:lang w:val="en-US"/>
        </w:rPr>
        <w:t>en</w:t>
      </w:r>
      <w:proofErr w:type="spellEnd"/>
      <w:r w:rsidRPr="00322360">
        <w:rPr>
          <w:lang w:val="en-US"/>
        </w:rPr>
        <w:t xml:space="preserve">: </w:t>
      </w:r>
      <w:hyperlink r:id="rId107">
        <w:r w:rsidRPr="00322360">
          <w:rPr>
            <w:color w:val="0000FF"/>
            <w:u w:val="single"/>
            <w:lang w:val="en-US"/>
          </w:rPr>
          <w:t>https://www.ncbi.nlm.nih.gov/pmc/articles/PMC2708034/</w:t>
        </w:r>
      </w:hyperlink>
      <w:r w:rsidRPr="00322360">
        <w:rPr>
          <w:lang w:val="en-US"/>
        </w:rPr>
        <w:t xml:space="preserve"> </w:t>
      </w:r>
    </w:p>
    <w:p w14:paraId="0000049F" w14:textId="77777777" w:rsidR="00D17FD7" w:rsidRPr="00322360" w:rsidRDefault="00000000">
      <w:pPr>
        <w:spacing w:after="240"/>
        <w:ind w:firstLine="283"/>
        <w:rPr>
          <w:lang w:val="en-US"/>
        </w:rPr>
      </w:pPr>
      <w:r w:rsidRPr="00322360">
        <w:rPr>
          <w:lang w:val="en-US"/>
        </w:rPr>
        <w:t xml:space="preserve">Yale Environment 360. 2010.Green Pharmacy' the Rx for Drug Pollution in Environment. </w:t>
      </w:r>
    </w:p>
    <w:p w14:paraId="000004A0" w14:textId="77777777" w:rsidR="00D17FD7" w:rsidRPr="00322360" w:rsidRDefault="00000000">
      <w:pPr>
        <w:spacing w:after="240"/>
        <w:ind w:firstLine="283"/>
        <w:rPr>
          <w:lang w:val="en-US"/>
        </w:rPr>
      </w:pPr>
      <w:r w:rsidRPr="00322360">
        <w:rPr>
          <w:lang w:val="en-US"/>
        </w:rPr>
        <w:t xml:space="preserve">Yang X, Sha K, Xu G, Tian H, Wang X, Chen S, Wang Y, Li J, Chen J, Huang N. 2016. Subinhibitory Concentrations of Allicin Decrease </w:t>
      </w:r>
      <w:proofErr w:type="spellStart"/>
      <w:r w:rsidRPr="00322360">
        <w:rPr>
          <w:lang w:val="en-US"/>
        </w:rPr>
        <w:t>Uropathogenic</w:t>
      </w:r>
      <w:proofErr w:type="spellEnd"/>
      <w:r w:rsidRPr="00322360">
        <w:rPr>
          <w:lang w:val="en-US"/>
        </w:rPr>
        <w:t xml:space="preserve"> Escherichia coli (UPEC) Biofilm Formation, Adhesion Ability, and Swimming Motility. International Journal of Molecular Sciences. 17(7):979. doi:10.3390/ijms17070979. Disponible </w:t>
      </w:r>
      <w:proofErr w:type="spellStart"/>
      <w:r w:rsidRPr="00322360">
        <w:rPr>
          <w:lang w:val="en-US"/>
        </w:rPr>
        <w:t>en</w:t>
      </w:r>
      <w:proofErr w:type="spellEnd"/>
      <w:r w:rsidRPr="00322360">
        <w:rPr>
          <w:lang w:val="en-US"/>
        </w:rPr>
        <w:t xml:space="preserve">: </w:t>
      </w:r>
      <w:hyperlink r:id="rId108">
        <w:r w:rsidRPr="00322360">
          <w:rPr>
            <w:color w:val="1155CC"/>
            <w:u w:val="single"/>
            <w:lang w:val="en-US"/>
          </w:rPr>
          <w:t>https://www.mdpi.com/1422-0067/17/7/979/htm</w:t>
        </w:r>
      </w:hyperlink>
      <w:r w:rsidRPr="00322360">
        <w:rPr>
          <w:lang w:val="en-US"/>
        </w:rPr>
        <w:t xml:space="preserve">. </w:t>
      </w:r>
    </w:p>
    <w:p w14:paraId="000004A1" w14:textId="77777777" w:rsidR="00D17FD7" w:rsidRDefault="00000000">
      <w:pPr>
        <w:spacing w:after="240"/>
        <w:ind w:firstLine="283"/>
      </w:pPr>
      <w:r w:rsidRPr="00322360">
        <w:rPr>
          <w:lang w:val="en-US"/>
        </w:rPr>
        <w:t>Zhang K, Xu Z, Zhang H, Yu H, Dai Q, Xiong J &amp; Sheng H. 2019. </w:t>
      </w:r>
      <w:r w:rsidRPr="00322360">
        <w:rPr>
          <w:i/>
          <w:lang w:val="en-US"/>
        </w:rPr>
        <w:t xml:space="preserve">Allicin inhibits Pseudomonas aeruginosa virulence by suppressing the </w:t>
      </w:r>
      <w:proofErr w:type="spellStart"/>
      <w:r w:rsidRPr="00322360">
        <w:rPr>
          <w:i/>
          <w:lang w:val="en-US"/>
        </w:rPr>
        <w:t>rhl</w:t>
      </w:r>
      <w:proofErr w:type="spellEnd"/>
      <w:r w:rsidRPr="00322360">
        <w:rPr>
          <w:i/>
          <w:lang w:val="en-US"/>
        </w:rPr>
        <w:t xml:space="preserve"> and </w:t>
      </w:r>
      <w:proofErr w:type="spellStart"/>
      <w:r w:rsidRPr="00322360">
        <w:rPr>
          <w:i/>
          <w:lang w:val="en-US"/>
        </w:rPr>
        <w:t>pqs</w:t>
      </w:r>
      <w:proofErr w:type="spellEnd"/>
      <w:r w:rsidRPr="00322360">
        <w:rPr>
          <w:i/>
          <w:lang w:val="en-US"/>
        </w:rPr>
        <w:t xml:space="preserve"> quorum-sensing systems. </w:t>
      </w:r>
      <w:r>
        <w:rPr>
          <w:i/>
        </w:rPr>
        <w:t xml:space="preserve">Canadian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Microbiology</w:t>
      </w:r>
      <w:proofErr w:type="spellEnd"/>
      <w:r>
        <w:rPr>
          <w:i/>
        </w:rPr>
        <w:t>.</w:t>
      </w:r>
      <w:r>
        <w:t> doi:10.1139/cjm-2019-0055</w:t>
      </w:r>
    </w:p>
    <w:p w14:paraId="000004A2" w14:textId="77777777" w:rsidR="00D17FD7" w:rsidRDefault="00000000">
      <w:pPr>
        <w:spacing w:after="240"/>
        <w:ind w:firstLine="283"/>
      </w:pPr>
      <w:proofErr w:type="spellStart"/>
      <w:r>
        <w:t>Zoopas</w:t>
      </w:r>
      <w:proofErr w:type="spellEnd"/>
      <w:r>
        <w:t xml:space="preserve"> F. 2018. Purificación de agua: Eliminación de nitratos, nitritos y compuestos orgánicos utilizando catalizadores en polvo y estructurados. </w:t>
      </w:r>
      <w:proofErr w:type="spellStart"/>
      <w:r>
        <w:t>Universidade</w:t>
      </w:r>
      <w:proofErr w:type="spellEnd"/>
      <w:r>
        <w:t xml:space="preserve"> Federal Do Rio Grande Do Sul. Porto Alegre, </w:t>
      </w:r>
      <w:proofErr w:type="spellStart"/>
      <w:r>
        <w:t>Brazil</w:t>
      </w:r>
      <w:proofErr w:type="spellEnd"/>
      <w:r>
        <w:t xml:space="preserve">.  </w:t>
      </w:r>
    </w:p>
    <w:p w14:paraId="000004A3" w14:textId="77777777" w:rsidR="00D17FD7" w:rsidRDefault="00000000">
      <w:r>
        <w:br w:type="page"/>
      </w:r>
    </w:p>
    <w:p w14:paraId="000004A4" w14:textId="77777777" w:rsidR="00D17FD7" w:rsidRPr="00322360" w:rsidRDefault="00000000">
      <w:pPr>
        <w:pStyle w:val="Ttulo1"/>
        <w:rPr>
          <w:lang w:val="es-SV"/>
        </w:rPr>
      </w:pPr>
      <w:bookmarkStart w:id="151" w:name="_Toc132957732"/>
      <w:r w:rsidRPr="00322360">
        <w:rPr>
          <w:lang w:val="es-SV"/>
        </w:rPr>
        <w:lastRenderedPageBreak/>
        <w:t>ANEXOS</w:t>
      </w:r>
      <w:bookmarkEnd w:id="151"/>
    </w:p>
    <w:p w14:paraId="000004A5" w14:textId="77777777" w:rsidR="00D17FD7" w:rsidRDefault="00000000">
      <w:pPr>
        <w:rPr>
          <w:b/>
        </w:rPr>
      </w:pPr>
      <w:r>
        <w:rPr>
          <w:b/>
        </w:rPr>
        <w:t>Anexo 1. Fotografías de los experimentos</w:t>
      </w:r>
    </w:p>
    <w:tbl>
      <w:tblPr>
        <w:tblStyle w:val="afff"/>
        <w:tblW w:w="936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692"/>
        <w:gridCol w:w="4668"/>
      </w:tblGrid>
      <w:tr w:rsidR="00D17FD7" w14:paraId="6EBAD96C" w14:textId="77777777">
        <w:tc>
          <w:tcPr>
            <w:tcW w:w="4692" w:type="dxa"/>
            <w:vAlign w:val="center"/>
          </w:tcPr>
          <w:p w14:paraId="000004A6" w14:textId="77777777" w:rsidR="00D17FD7" w:rsidRDefault="00000000">
            <w:pPr>
              <w:jc w:val="center"/>
              <w:rPr>
                <w:b/>
              </w:rPr>
            </w:pPr>
            <w:r>
              <w:rPr>
                <w:b/>
                <w:noProof/>
              </w:rPr>
              <w:drawing>
                <wp:inline distT="0" distB="0" distL="0" distR="0" wp14:anchorId="56B63CEB" wp14:editId="284BE84D">
                  <wp:extent cx="2498085" cy="5139370"/>
                  <wp:effectExtent l="0" t="0" r="0" b="0"/>
                  <wp:docPr id="12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09"/>
                          <a:srcRect/>
                          <a:stretch>
                            <a:fillRect/>
                          </a:stretch>
                        </pic:blipFill>
                        <pic:spPr>
                          <a:xfrm>
                            <a:off x="0" y="0"/>
                            <a:ext cx="2498085" cy="5139370"/>
                          </a:xfrm>
                          <a:prstGeom prst="rect">
                            <a:avLst/>
                          </a:prstGeom>
                          <a:ln/>
                        </pic:spPr>
                      </pic:pic>
                    </a:graphicData>
                  </a:graphic>
                </wp:inline>
              </w:drawing>
            </w:r>
          </w:p>
        </w:tc>
        <w:tc>
          <w:tcPr>
            <w:tcW w:w="4668" w:type="dxa"/>
            <w:vAlign w:val="center"/>
          </w:tcPr>
          <w:p w14:paraId="000004A7" w14:textId="77777777" w:rsidR="00D17FD7" w:rsidRDefault="00000000">
            <w:pPr>
              <w:jc w:val="center"/>
              <w:rPr>
                <w:b/>
              </w:rPr>
            </w:pPr>
            <w:r>
              <w:rPr>
                <w:b/>
                <w:noProof/>
              </w:rPr>
              <w:drawing>
                <wp:inline distT="0" distB="0" distL="0" distR="0" wp14:anchorId="031B9F27" wp14:editId="55B55217">
                  <wp:extent cx="2494457" cy="5131907"/>
                  <wp:effectExtent l="0" t="0" r="0" b="0"/>
                  <wp:docPr id="12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0"/>
                          <a:srcRect/>
                          <a:stretch>
                            <a:fillRect/>
                          </a:stretch>
                        </pic:blipFill>
                        <pic:spPr>
                          <a:xfrm>
                            <a:off x="0" y="0"/>
                            <a:ext cx="2494457" cy="5131907"/>
                          </a:xfrm>
                          <a:prstGeom prst="rect">
                            <a:avLst/>
                          </a:prstGeom>
                          <a:ln/>
                        </pic:spPr>
                      </pic:pic>
                    </a:graphicData>
                  </a:graphic>
                </wp:inline>
              </w:drawing>
            </w:r>
          </w:p>
        </w:tc>
      </w:tr>
      <w:tr w:rsidR="00D17FD7" w14:paraId="1133EC2A" w14:textId="77777777">
        <w:tc>
          <w:tcPr>
            <w:tcW w:w="4692" w:type="dxa"/>
            <w:vAlign w:val="center"/>
          </w:tcPr>
          <w:p w14:paraId="000004A8" w14:textId="77777777" w:rsidR="00D17FD7" w:rsidRDefault="00000000">
            <w:pPr>
              <w:jc w:val="center"/>
              <w:rPr>
                <w:b/>
              </w:rPr>
            </w:pPr>
            <w:proofErr w:type="spellStart"/>
            <w:r>
              <w:rPr>
                <w:b/>
              </w:rPr>
              <w:t>Adecuacion</w:t>
            </w:r>
            <w:proofErr w:type="spellEnd"/>
            <w:r>
              <w:rPr>
                <w:b/>
              </w:rPr>
              <w:t xml:space="preserve"> de </w:t>
            </w:r>
            <w:proofErr w:type="spellStart"/>
            <w:r>
              <w:rPr>
                <w:b/>
              </w:rPr>
              <w:t>area</w:t>
            </w:r>
            <w:proofErr w:type="spellEnd"/>
          </w:p>
        </w:tc>
        <w:tc>
          <w:tcPr>
            <w:tcW w:w="4668" w:type="dxa"/>
            <w:vAlign w:val="center"/>
          </w:tcPr>
          <w:p w14:paraId="000004A9" w14:textId="77777777" w:rsidR="00D17FD7" w:rsidRDefault="00000000">
            <w:pPr>
              <w:jc w:val="center"/>
              <w:rPr>
                <w:b/>
              </w:rPr>
            </w:pPr>
            <w:proofErr w:type="spellStart"/>
            <w:r>
              <w:rPr>
                <w:b/>
              </w:rPr>
              <w:t>Preparacion</w:t>
            </w:r>
            <w:proofErr w:type="spellEnd"/>
            <w:r>
              <w:rPr>
                <w:b/>
              </w:rPr>
              <w:t xml:space="preserve"> de </w:t>
            </w:r>
            <w:proofErr w:type="spellStart"/>
            <w:r>
              <w:rPr>
                <w:b/>
              </w:rPr>
              <w:t>quimico</w:t>
            </w:r>
            <w:proofErr w:type="spellEnd"/>
          </w:p>
        </w:tc>
      </w:tr>
      <w:tr w:rsidR="00D17FD7" w14:paraId="0FF7B857" w14:textId="77777777">
        <w:tc>
          <w:tcPr>
            <w:tcW w:w="9360" w:type="dxa"/>
            <w:gridSpan w:val="2"/>
            <w:vAlign w:val="center"/>
          </w:tcPr>
          <w:p w14:paraId="000004AA" w14:textId="77777777" w:rsidR="00D17FD7" w:rsidRDefault="00000000">
            <w:pPr>
              <w:jc w:val="center"/>
              <w:rPr>
                <w:b/>
              </w:rPr>
            </w:pPr>
            <w:r>
              <w:rPr>
                <w:b/>
                <w:noProof/>
              </w:rPr>
              <w:lastRenderedPageBreak/>
              <w:drawing>
                <wp:inline distT="0" distB="0" distL="0" distR="0" wp14:anchorId="281B1BAB" wp14:editId="33013B66">
                  <wp:extent cx="5809368" cy="2526471"/>
                  <wp:effectExtent l="0" t="0" r="0" b="0"/>
                  <wp:docPr id="127"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11"/>
                          <a:srcRect/>
                          <a:stretch>
                            <a:fillRect/>
                          </a:stretch>
                        </pic:blipFill>
                        <pic:spPr>
                          <a:xfrm>
                            <a:off x="0" y="0"/>
                            <a:ext cx="5809368" cy="2526471"/>
                          </a:xfrm>
                          <a:prstGeom prst="rect">
                            <a:avLst/>
                          </a:prstGeom>
                          <a:ln/>
                        </pic:spPr>
                      </pic:pic>
                    </a:graphicData>
                  </a:graphic>
                </wp:inline>
              </w:drawing>
            </w:r>
          </w:p>
        </w:tc>
      </w:tr>
      <w:tr w:rsidR="00D17FD7" w14:paraId="2D67941C" w14:textId="77777777">
        <w:tc>
          <w:tcPr>
            <w:tcW w:w="9360" w:type="dxa"/>
            <w:gridSpan w:val="2"/>
            <w:vAlign w:val="center"/>
          </w:tcPr>
          <w:p w14:paraId="000004AC" w14:textId="77777777" w:rsidR="00D17FD7" w:rsidRDefault="00000000">
            <w:pPr>
              <w:jc w:val="center"/>
              <w:rPr>
                <w:b/>
              </w:rPr>
            </w:pPr>
            <w:r>
              <w:rPr>
                <w:b/>
              </w:rPr>
              <w:t>Montaje del Experimento</w:t>
            </w:r>
          </w:p>
        </w:tc>
      </w:tr>
      <w:tr w:rsidR="00D17FD7" w14:paraId="79A9B9FB" w14:textId="77777777">
        <w:tc>
          <w:tcPr>
            <w:tcW w:w="4692" w:type="dxa"/>
            <w:vAlign w:val="center"/>
          </w:tcPr>
          <w:p w14:paraId="000004AE" w14:textId="064D482C" w:rsidR="00D17FD7" w:rsidRDefault="00A342CB" w:rsidP="00A342CB">
            <w:pPr>
              <w:rPr>
                <w:b/>
              </w:rPr>
            </w:pPr>
            <w:r>
              <w:rPr>
                <w:b/>
                <w:noProof/>
              </w:rPr>
              <w:drawing>
                <wp:inline distT="0" distB="0" distL="0" distR="0" wp14:anchorId="5DD66B11" wp14:editId="0D450E54">
                  <wp:extent cx="2933065" cy="2973045"/>
                  <wp:effectExtent l="0" t="0" r="635" b="0"/>
                  <wp:docPr id="1035038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03811" name="Imagen 103503811"/>
                          <pic:cNvPicPr/>
                        </pic:nvPicPr>
                        <pic:blipFill rotWithShape="1">
                          <a:blip r:embed="rId112" cstate="print">
                            <a:extLst>
                              <a:ext uri="{28A0092B-C50C-407E-A947-70E740481C1C}">
                                <a14:useLocalDpi xmlns:a14="http://schemas.microsoft.com/office/drawing/2010/main" val="0"/>
                              </a:ext>
                            </a:extLst>
                          </a:blip>
                          <a:srcRect l="42584" r="9450"/>
                          <a:stretch/>
                        </pic:blipFill>
                        <pic:spPr bwMode="auto">
                          <a:xfrm>
                            <a:off x="0" y="0"/>
                            <a:ext cx="2959924" cy="3000271"/>
                          </a:xfrm>
                          <a:prstGeom prst="rect">
                            <a:avLst/>
                          </a:prstGeom>
                          <a:ln>
                            <a:noFill/>
                          </a:ln>
                          <a:extLst>
                            <a:ext uri="{53640926-AAD7-44D8-BBD7-CCE9431645EC}">
                              <a14:shadowObscured xmlns:a14="http://schemas.microsoft.com/office/drawing/2010/main"/>
                            </a:ext>
                          </a:extLst>
                        </pic:spPr>
                      </pic:pic>
                    </a:graphicData>
                  </a:graphic>
                </wp:inline>
              </w:drawing>
            </w:r>
          </w:p>
        </w:tc>
        <w:tc>
          <w:tcPr>
            <w:tcW w:w="4668" w:type="dxa"/>
            <w:vAlign w:val="center"/>
          </w:tcPr>
          <w:p w14:paraId="000004AF" w14:textId="77777777" w:rsidR="00D17FD7" w:rsidRDefault="00000000">
            <w:pPr>
              <w:jc w:val="center"/>
              <w:rPr>
                <w:b/>
              </w:rPr>
            </w:pPr>
            <w:r>
              <w:rPr>
                <w:b/>
                <w:noProof/>
              </w:rPr>
              <w:drawing>
                <wp:inline distT="0" distB="0" distL="0" distR="0" wp14:anchorId="2C0123B5" wp14:editId="42C393BF">
                  <wp:extent cx="2344137" cy="4822650"/>
                  <wp:effectExtent l="0" t="0" r="0" b="0"/>
                  <wp:docPr id="13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3"/>
                          <a:srcRect/>
                          <a:stretch>
                            <a:fillRect/>
                          </a:stretch>
                        </pic:blipFill>
                        <pic:spPr>
                          <a:xfrm>
                            <a:off x="0" y="0"/>
                            <a:ext cx="2344137" cy="4822650"/>
                          </a:xfrm>
                          <a:prstGeom prst="rect">
                            <a:avLst/>
                          </a:prstGeom>
                          <a:ln/>
                        </pic:spPr>
                      </pic:pic>
                    </a:graphicData>
                  </a:graphic>
                </wp:inline>
              </w:drawing>
            </w:r>
          </w:p>
        </w:tc>
      </w:tr>
      <w:tr w:rsidR="00D17FD7" w14:paraId="7F50BAC8" w14:textId="77777777">
        <w:tc>
          <w:tcPr>
            <w:tcW w:w="4692" w:type="dxa"/>
            <w:vAlign w:val="center"/>
          </w:tcPr>
          <w:p w14:paraId="000004B0" w14:textId="77777777" w:rsidR="00D17FD7" w:rsidRDefault="00000000">
            <w:pPr>
              <w:jc w:val="center"/>
              <w:rPr>
                <w:b/>
              </w:rPr>
            </w:pPr>
            <w:proofErr w:type="spellStart"/>
            <w:r>
              <w:rPr>
                <w:b/>
              </w:rPr>
              <w:t>Medicion</w:t>
            </w:r>
            <w:proofErr w:type="spellEnd"/>
            <w:r>
              <w:rPr>
                <w:b/>
              </w:rPr>
              <w:t xml:space="preserve"> de </w:t>
            </w:r>
            <w:proofErr w:type="spellStart"/>
            <w:r>
              <w:rPr>
                <w:b/>
              </w:rPr>
              <w:t>Parametros</w:t>
            </w:r>
            <w:proofErr w:type="spellEnd"/>
          </w:p>
        </w:tc>
        <w:tc>
          <w:tcPr>
            <w:tcW w:w="4668" w:type="dxa"/>
            <w:vAlign w:val="center"/>
          </w:tcPr>
          <w:p w14:paraId="000004B1" w14:textId="77777777" w:rsidR="00D17FD7" w:rsidRDefault="00000000">
            <w:pPr>
              <w:jc w:val="center"/>
              <w:rPr>
                <w:b/>
              </w:rPr>
            </w:pPr>
            <w:r>
              <w:rPr>
                <w:b/>
              </w:rPr>
              <w:t>Toma de agua del Canal</w:t>
            </w:r>
          </w:p>
        </w:tc>
      </w:tr>
      <w:tr w:rsidR="00D17FD7" w14:paraId="571A7A60" w14:textId="77777777">
        <w:tc>
          <w:tcPr>
            <w:tcW w:w="4692" w:type="dxa"/>
            <w:vAlign w:val="center"/>
          </w:tcPr>
          <w:p w14:paraId="000004B2" w14:textId="77777777" w:rsidR="00D17FD7" w:rsidRDefault="00000000">
            <w:pPr>
              <w:jc w:val="center"/>
              <w:rPr>
                <w:b/>
              </w:rPr>
            </w:pPr>
            <w:r>
              <w:rPr>
                <w:b/>
                <w:noProof/>
              </w:rPr>
              <w:lastRenderedPageBreak/>
              <w:drawing>
                <wp:inline distT="0" distB="0" distL="0" distR="0" wp14:anchorId="6407DAAE" wp14:editId="1C5D2C51">
                  <wp:extent cx="2549098" cy="5244323"/>
                  <wp:effectExtent l="0" t="0" r="0" b="0"/>
                  <wp:docPr id="13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4"/>
                          <a:srcRect/>
                          <a:stretch>
                            <a:fillRect/>
                          </a:stretch>
                        </pic:blipFill>
                        <pic:spPr>
                          <a:xfrm>
                            <a:off x="0" y="0"/>
                            <a:ext cx="2549098" cy="5244323"/>
                          </a:xfrm>
                          <a:prstGeom prst="rect">
                            <a:avLst/>
                          </a:prstGeom>
                          <a:ln/>
                        </pic:spPr>
                      </pic:pic>
                    </a:graphicData>
                  </a:graphic>
                </wp:inline>
              </w:drawing>
            </w:r>
          </w:p>
        </w:tc>
        <w:tc>
          <w:tcPr>
            <w:tcW w:w="4668" w:type="dxa"/>
            <w:vAlign w:val="center"/>
          </w:tcPr>
          <w:p w14:paraId="000004B3" w14:textId="77777777" w:rsidR="00D17FD7" w:rsidRDefault="00000000">
            <w:pPr>
              <w:jc w:val="center"/>
              <w:rPr>
                <w:b/>
              </w:rPr>
            </w:pPr>
            <w:r>
              <w:rPr>
                <w:b/>
                <w:noProof/>
              </w:rPr>
              <w:drawing>
                <wp:inline distT="0" distB="0" distL="0" distR="0" wp14:anchorId="3D79D081" wp14:editId="0540BDBB">
                  <wp:extent cx="2560639" cy="5268067"/>
                  <wp:effectExtent l="0" t="0" r="0" b="0"/>
                  <wp:docPr id="14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15"/>
                          <a:srcRect/>
                          <a:stretch>
                            <a:fillRect/>
                          </a:stretch>
                        </pic:blipFill>
                        <pic:spPr>
                          <a:xfrm>
                            <a:off x="0" y="0"/>
                            <a:ext cx="2560639" cy="5268067"/>
                          </a:xfrm>
                          <a:prstGeom prst="rect">
                            <a:avLst/>
                          </a:prstGeom>
                          <a:ln/>
                        </pic:spPr>
                      </pic:pic>
                    </a:graphicData>
                  </a:graphic>
                </wp:inline>
              </w:drawing>
            </w:r>
          </w:p>
        </w:tc>
      </w:tr>
      <w:tr w:rsidR="00D17FD7" w14:paraId="2DD5881F" w14:textId="77777777">
        <w:tc>
          <w:tcPr>
            <w:tcW w:w="4692" w:type="dxa"/>
            <w:vAlign w:val="center"/>
          </w:tcPr>
          <w:p w14:paraId="000004B4" w14:textId="77777777" w:rsidR="00D17FD7" w:rsidRDefault="00000000">
            <w:pPr>
              <w:jc w:val="center"/>
              <w:rPr>
                <w:b/>
              </w:rPr>
            </w:pPr>
            <w:r>
              <w:rPr>
                <w:b/>
              </w:rPr>
              <w:t>Alevines del Experimento</w:t>
            </w:r>
          </w:p>
        </w:tc>
        <w:tc>
          <w:tcPr>
            <w:tcW w:w="4668" w:type="dxa"/>
            <w:vAlign w:val="center"/>
          </w:tcPr>
          <w:p w14:paraId="000004B5" w14:textId="77777777" w:rsidR="00D17FD7" w:rsidRDefault="00000000">
            <w:pPr>
              <w:jc w:val="center"/>
              <w:rPr>
                <w:b/>
              </w:rPr>
            </w:pPr>
            <w:r>
              <w:rPr>
                <w:b/>
              </w:rPr>
              <w:t>Toma de Muestras</w:t>
            </w:r>
          </w:p>
        </w:tc>
      </w:tr>
      <w:tr w:rsidR="00D17FD7" w14:paraId="73D3DF88" w14:textId="77777777">
        <w:tc>
          <w:tcPr>
            <w:tcW w:w="4692" w:type="dxa"/>
            <w:vAlign w:val="center"/>
          </w:tcPr>
          <w:p w14:paraId="000004B6" w14:textId="77777777" w:rsidR="00D17FD7" w:rsidRDefault="00000000">
            <w:pPr>
              <w:jc w:val="center"/>
              <w:rPr>
                <w:b/>
              </w:rPr>
            </w:pPr>
            <w:r>
              <w:rPr>
                <w:b/>
                <w:noProof/>
              </w:rPr>
              <w:lastRenderedPageBreak/>
              <w:drawing>
                <wp:inline distT="0" distB="0" distL="0" distR="0" wp14:anchorId="1FBB72BF" wp14:editId="752DCB9F">
                  <wp:extent cx="2857249" cy="3809665"/>
                  <wp:effectExtent l="0" t="0" r="0" b="0"/>
                  <wp:docPr id="142"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16"/>
                          <a:srcRect/>
                          <a:stretch>
                            <a:fillRect/>
                          </a:stretch>
                        </pic:blipFill>
                        <pic:spPr>
                          <a:xfrm>
                            <a:off x="0" y="0"/>
                            <a:ext cx="2857249" cy="3809665"/>
                          </a:xfrm>
                          <a:prstGeom prst="rect">
                            <a:avLst/>
                          </a:prstGeom>
                          <a:ln/>
                        </pic:spPr>
                      </pic:pic>
                    </a:graphicData>
                  </a:graphic>
                </wp:inline>
              </w:drawing>
            </w:r>
          </w:p>
        </w:tc>
        <w:tc>
          <w:tcPr>
            <w:tcW w:w="4668" w:type="dxa"/>
            <w:vAlign w:val="center"/>
          </w:tcPr>
          <w:p w14:paraId="000004B7" w14:textId="77777777" w:rsidR="00D17FD7" w:rsidRDefault="00000000">
            <w:pPr>
              <w:jc w:val="center"/>
              <w:rPr>
                <w:b/>
              </w:rPr>
            </w:pPr>
            <w:r>
              <w:rPr>
                <w:b/>
                <w:noProof/>
              </w:rPr>
              <w:drawing>
                <wp:inline distT="0" distB="0" distL="0" distR="0" wp14:anchorId="78E9827A" wp14:editId="313F7BEE">
                  <wp:extent cx="2854742" cy="3806324"/>
                  <wp:effectExtent l="0" t="0" r="0" b="0"/>
                  <wp:docPr id="145"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17"/>
                          <a:srcRect/>
                          <a:stretch>
                            <a:fillRect/>
                          </a:stretch>
                        </pic:blipFill>
                        <pic:spPr>
                          <a:xfrm>
                            <a:off x="0" y="0"/>
                            <a:ext cx="2854742" cy="3806324"/>
                          </a:xfrm>
                          <a:prstGeom prst="rect">
                            <a:avLst/>
                          </a:prstGeom>
                          <a:ln/>
                        </pic:spPr>
                      </pic:pic>
                    </a:graphicData>
                  </a:graphic>
                </wp:inline>
              </w:drawing>
            </w:r>
          </w:p>
        </w:tc>
      </w:tr>
      <w:tr w:rsidR="00D17FD7" w14:paraId="22334F2E" w14:textId="77777777">
        <w:tc>
          <w:tcPr>
            <w:tcW w:w="4692" w:type="dxa"/>
            <w:vAlign w:val="center"/>
          </w:tcPr>
          <w:p w14:paraId="000004B8" w14:textId="77777777" w:rsidR="00D17FD7" w:rsidRDefault="00000000">
            <w:pPr>
              <w:jc w:val="center"/>
              <w:rPr>
                <w:b/>
              </w:rPr>
            </w:pPr>
            <w:r>
              <w:rPr>
                <w:b/>
              </w:rPr>
              <w:t>Visita de Asesor</w:t>
            </w:r>
          </w:p>
        </w:tc>
        <w:tc>
          <w:tcPr>
            <w:tcW w:w="4668" w:type="dxa"/>
            <w:vAlign w:val="center"/>
          </w:tcPr>
          <w:p w14:paraId="000004B9" w14:textId="77777777" w:rsidR="00D17FD7" w:rsidRDefault="00000000">
            <w:pPr>
              <w:jc w:val="center"/>
              <w:rPr>
                <w:b/>
              </w:rPr>
            </w:pPr>
            <w:r>
              <w:rPr>
                <w:b/>
              </w:rPr>
              <w:t>Asesor con Alevines de Tilapia</w:t>
            </w:r>
          </w:p>
        </w:tc>
      </w:tr>
    </w:tbl>
    <w:p w14:paraId="000004BA" w14:textId="77777777" w:rsidR="00D17FD7" w:rsidRDefault="00D17FD7">
      <w:pPr>
        <w:rPr>
          <w:b/>
        </w:rPr>
      </w:pPr>
    </w:p>
    <w:p w14:paraId="000004BB" w14:textId="77777777" w:rsidR="00D17FD7" w:rsidRDefault="00000000">
      <w:r>
        <w:rPr>
          <w:b/>
        </w:rPr>
        <w:t>Anexo 2. Metodología de identificación bacteriana.</w:t>
      </w:r>
      <w:r>
        <w:t xml:space="preserve"> </w:t>
      </w:r>
    </w:p>
    <w:p w14:paraId="000004BC" w14:textId="77777777" w:rsidR="00D17FD7" w:rsidRDefault="00000000">
      <w:pPr>
        <w:rPr>
          <w:b/>
        </w:rPr>
      </w:pPr>
      <w:r>
        <w:rPr>
          <w:noProof/>
        </w:rPr>
        <w:drawing>
          <wp:inline distT="0" distB="0" distL="0" distR="0" wp14:anchorId="6B822BCE" wp14:editId="7BD76F93">
            <wp:extent cx="5801895" cy="2254204"/>
            <wp:effectExtent l="0" t="0" r="0" b="0"/>
            <wp:docPr id="14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18"/>
                    <a:srcRect l="40949" t="28205" r="25639" b="48718"/>
                    <a:stretch>
                      <a:fillRect/>
                    </a:stretch>
                  </pic:blipFill>
                  <pic:spPr>
                    <a:xfrm>
                      <a:off x="0" y="0"/>
                      <a:ext cx="5801895" cy="2254204"/>
                    </a:xfrm>
                    <a:prstGeom prst="rect">
                      <a:avLst/>
                    </a:prstGeom>
                    <a:ln/>
                  </pic:spPr>
                </pic:pic>
              </a:graphicData>
            </a:graphic>
          </wp:inline>
        </w:drawing>
      </w:r>
    </w:p>
    <w:p w14:paraId="000004BD" w14:textId="77777777" w:rsidR="00D17FD7" w:rsidRDefault="00000000">
      <w:pPr>
        <w:jc w:val="center"/>
        <w:rPr>
          <w:b/>
        </w:rPr>
      </w:pPr>
      <w:r>
        <w:rPr>
          <w:noProof/>
        </w:rPr>
        <w:lastRenderedPageBreak/>
        <w:drawing>
          <wp:inline distT="0" distB="0" distL="0" distR="0" wp14:anchorId="12E0506B" wp14:editId="4279CFA5">
            <wp:extent cx="5343835" cy="6656356"/>
            <wp:effectExtent l="0" t="0" r="0" b="0"/>
            <wp:docPr id="14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19"/>
                    <a:srcRect l="39423" t="12535" r="24038" b="6551"/>
                    <a:stretch>
                      <a:fillRect/>
                    </a:stretch>
                  </pic:blipFill>
                  <pic:spPr>
                    <a:xfrm>
                      <a:off x="0" y="0"/>
                      <a:ext cx="5343835" cy="6656356"/>
                    </a:xfrm>
                    <a:prstGeom prst="rect">
                      <a:avLst/>
                    </a:prstGeom>
                    <a:ln/>
                  </pic:spPr>
                </pic:pic>
              </a:graphicData>
            </a:graphic>
          </wp:inline>
        </w:drawing>
      </w:r>
    </w:p>
    <w:p w14:paraId="000004BE" w14:textId="77777777" w:rsidR="00D17FD7" w:rsidRDefault="00D17FD7">
      <w:pPr>
        <w:jc w:val="center"/>
        <w:rPr>
          <w:b/>
        </w:rPr>
      </w:pPr>
    </w:p>
    <w:p w14:paraId="000004BF" w14:textId="77777777" w:rsidR="00D17FD7" w:rsidRDefault="00D17FD7">
      <w:pPr>
        <w:jc w:val="center"/>
        <w:rPr>
          <w:b/>
        </w:rPr>
      </w:pPr>
    </w:p>
    <w:p w14:paraId="000004C0" w14:textId="77777777" w:rsidR="00D17FD7" w:rsidRDefault="00D17FD7">
      <w:pPr>
        <w:jc w:val="center"/>
        <w:rPr>
          <w:b/>
        </w:rPr>
      </w:pPr>
    </w:p>
    <w:p w14:paraId="000004C1" w14:textId="77777777" w:rsidR="00D17FD7" w:rsidRDefault="00000000">
      <w:pPr>
        <w:jc w:val="center"/>
        <w:rPr>
          <w:b/>
        </w:rPr>
      </w:pPr>
      <w:r>
        <w:rPr>
          <w:noProof/>
        </w:rPr>
        <w:lastRenderedPageBreak/>
        <w:drawing>
          <wp:inline distT="0" distB="0" distL="0" distR="0" wp14:anchorId="561FBE50" wp14:editId="1AD4E6F2">
            <wp:extent cx="5751773" cy="7113303"/>
            <wp:effectExtent l="0" t="0" r="0" b="0"/>
            <wp:docPr id="15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20"/>
                    <a:srcRect l="41346" t="12820" r="25481" b="14245"/>
                    <a:stretch>
                      <a:fillRect/>
                    </a:stretch>
                  </pic:blipFill>
                  <pic:spPr>
                    <a:xfrm>
                      <a:off x="0" y="0"/>
                      <a:ext cx="5751773" cy="7113303"/>
                    </a:xfrm>
                    <a:prstGeom prst="rect">
                      <a:avLst/>
                    </a:prstGeom>
                    <a:ln/>
                  </pic:spPr>
                </pic:pic>
              </a:graphicData>
            </a:graphic>
          </wp:inline>
        </w:drawing>
      </w:r>
    </w:p>
    <w:p w14:paraId="000004C2" w14:textId="77777777" w:rsidR="00D17FD7" w:rsidRDefault="00D17FD7">
      <w:pPr>
        <w:jc w:val="center"/>
        <w:rPr>
          <w:b/>
        </w:rPr>
      </w:pPr>
    </w:p>
    <w:sectPr w:rsidR="00D17FD7">
      <w:footerReference w:type="default" r:id="rId121"/>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José Nilton Menjivar Fuentes" w:date="2022-11-04T09:33:00Z" w:initials="">
    <w:p w14:paraId="000004E6"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¿Porque se realizo con alevines, hay que comentar, pero en que apartado?</w:t>
      </w:r>
    </w:p>
  </w:comment>
  <w:comment w:id="8" w:author="Georgy" w:date="2022-12-29T16:20:00Z" w:initials="">
    <w:p w14:paraId="000004D3"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Colocar referencias bibliográficas de la información del párrafo, este contiene mucha información para ser obtenida de la misma fuente.</w:t>
      </w:r>
    </w:p>
  </w:comment>
  <w:comment w:id="14" w:author="José Nilton Menjivar Fuentes" w:date="2022-11-04T09:25:00Z" w:initials="">
    <w:p w14:paraId="000004EC"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Revisarlos y darles una nueva redaccion y quizas darles, cual es el primer objertivo  y asi sucevivamente.</w:t>
      </w:r>
    </w:p>
  </w:comment>
  <w:comment w:id="17" w:author="José Nilton Menjivar Fuentes" w:date="2022-11-04T12:17:00Z" w:initials="">
    <w:p w14:paraId="000004F2"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¿Cuáles son esas Normas?</w:t>
      </w:r>
    </w:p>
  </w:comment>
  <w:comment w:id="18" w:author="RODRIGO ERNESTO RIVAS MARROQUIN" w:date="2023-02-05T20:45:00Z" w:initials="">
    <w:p w14:paraId="000004F3"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Asi se llama el documento, esta en cursiva y tiene la cita al final.</w:t>
      </w:r>
    </w:p>
  </w:comment>
  <w:comment w:id="20" w:author="RODRIGO ERNESTO RIVAS MARROQUIN" w:date="2023-01-02T12:39:00Z" w:initials="">
    <w:p w14:paraId="000004EF"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Si es la misma fuente.</w:t>
      </w:r>
    </w:p>
  </w:comment>
  <w:comment w:id="21" w:author="Georgy" w:date="2023-01-01T17:56:00Z" w:initials="">
    <w:p w14:paraId="000004DE"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De que fuente obtuvieron estos datos porcentuales? En estas líneas hablas de producción y en las siguientes sobre consumo y porcentajes de proteína…es la misma fuente?</w:t>
      </w:r>
    </w:p>
  </w:comment>
  <w:comment w:id="24" w:author="Georgy" w:date="2023-01-01T18:25:00Z" w:initials="">
    <w:p w14:paraId="000004ED"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Debes incluir datos de producción nacional, y comercialización, solo hablas de la pesca artesanal o formal. Podrías incluir datos de cuantos productores nacionales existen o datos de cuál es la producción de los últimos 5 años de este productor en específico. Ampliar sobre las problemáticas que enfrentan los productores de tilapia y en especial la del agua, lo que provoca incremento en la carga bacteriana en estos cultivos.</w:t>
      </w:r>
    </w:p>
  </w:comment>
  <w:comment w:id="25" w:author="RODRIGO ERNESTO RIVAS MARROQUIN" w:date="2023-01-08T18:42:00Z" w:initials="">
    <w:p w14:paraId="000004D5"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La informacion que se tiene publicada de la produccion de acuicultura esta defasada, de alrededor de 15 años. Los reportes de produccion es informacion reservada de ARAS, no disponible al publico en general.</w:t>
      </w:r>
    </w:p>
  </w:comment>
  <w:comment w:id="29" w:author="Georgy" w:date="2023-02-27T18:37:00Z" w:initials="">
    <w:p w14:paraId="000004CE"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Este párrafo debería ir en el apartado de acuicultura</w:t>
      </w:r>
    </w:p>
  </w:comment>
  <w:comment w:id="30" w:author="RODRIGO ERNESTO RIVAS MARROQUIN" w:date="2023-03-07T10:46:00Z" w:initials="">
    <w:p w14:paraId="000004CF"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Asi estaba en un principio, pero el otro jurado me dijo de cambiarlo</w:t>
      </w:r>
    </w:p>
  </w:comment>
  <w:comment w:id="36" w:author="Georgy" w:date="2023-01-01T18:11:00Z" w:initials="">
    <w:p w14:paraId="000004F1"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Fuentes bibliográficas que respalden la información.</w:t>
      </w:r>
    </w:p>
  </w:comment>
  <w:comment w:id="38" w:author="Georgy" w:date="2023-01-01T18:36:00Z" w:initials="">
    <w:p w14:paraId="000004F0"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Para hablar de las bacterias en acuicultura podrías incluir en el apartado de acuicultura en El Salvador la problemática del uso del agua en ese tipo de cultivos y así introducir un poco a la temática de las bacterias en acuicultura.</w:t>
      </w:r>
    </w:p>
  </w:comment>
  <w:comment w:id="39" w:author="Gracia Jácome" w:date="2023-01-19T07:55:00Z" w:initials="">
    <w:p w14:paraId="000004EA"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**Exactamente que deberia de poner aquí**</w:t>
      </w:r>
    </w:p>
  </w:comment>
  <w:comment w:id="40" w:author="Georgy" w:date="2023-02-27T19:53:00Z" w:initials="">
    <w:p w14:paraId="000004D8"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Información sobre bacterias encontradas en estanque en El Salvador es importante ya que es una de ls razones por el cual haces el estudio, pero si no sabes que bacterias existen no podes controlarlas o disminuirlas.</w:t>
      </w:r>
    </w:p>
  </w:comment>
  <w:comment w:id="41" w:author="Georgy" w:date="2023-01-01T18:54:00Z" w:initials="">
    <w:p w14:paraId="000004E8"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Existe Informacion para el país?</w:t>
      </w:r>
    </w:p>
  </w:comment>
  <w:comment w:id="44" w:author="José Nilton Menjivar Fuentes" w:date="2022-11-04T12:52:00Z" w:initials="">
    <w:p w14:paraId="000004EB"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¿No hay mas infromacion sobre el control de esta bacteria co alicina-</w:t>
      </w:r>
    </w:p>
  </w:comment>
  <w:comment w:id="45" w:author="Georgy" w:date="2023-01-01T18:52:00Z" w:initials="">
    <w:p w14:paraId="000004D6"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En este apartado, el cual es parte fundamental de tu tesis, debes incluir o ampliar la información sobre estos estudios presentados, podrías presentar un resumen de cada tratamiento y los resultados obtenidos para mayor claridad en la información. Buscar bibliografía más actualizada.</w:t>
      </w:r>
    </w:p>
  </w:comment>
  <w:comment w:id="48" w:author="Georgy" w:date="2023-01-01T19:33:00Z" w:initials="">
    <w:p w14:paraId="000004E7"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Cita de sitio web  IUPAC con año</w:t>
      </w:r>
    </w:p>
  </w:comment>
  <w:comment w:id="55" w:author="José Nilton Menjivar Fuentes" w:date="2022-11-04T13:04:00Z" w:initials="">
    <w:p w14:paraId="000004C9"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No se tendria que especificar que es con aleviines</w:t>
      </w:r>
    </w:p>
  </w:comment>
  <w:comment w:id="65" w:author="Georgy" w:date="2023-01-01T20:02:00Z" w:initials="">
    <w:p w14:paraId="000004CB"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Indicar cuales pruebas, meotologías o parámetros a medir en el agua de muestreo.</w:t>
      </w:r>
    </w:p>
  </w:comment>
  <w:comment w:id="66" w:author="Georgy" w:date="2023-01-01T19:57:00Z" w:initials="">
    <w:p w14:paraId="000004E9"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Cita bibliográfica de donde se basaron para hacer de esta manera este experimento.</w:t>
      </w:r>
    </w:p>
  </w:comment>
  <w:comment w:id="67" w:author="Georgy" w:date="2023-01-01T19:58:00Z" w:initials="">
    <w:p w14:paraId="000004D1"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Ustedes decidieron esta cantidad de polvo de ajo o se basaron en un estudio previo, colocar los cálculos para obtener esos porcentajes de alicina en tantos g de polvo de ajo, colocar cita bibliográfica.</w:t>
      </w:r>
    </w:p>
  </w:comment>
  <w:comment w:id="68" w:author="RODRIGO ERNESTO RIVAS MARROQUIN" w:date="2023-02-05T21:44:00Z" w:initials="">
    <w:p w14:paraId="000004D2"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Tabla 2</w:t>
      </w:r>
    </w:p>
  </w:comment>
  <w:comment w:id="69" w:author="Georgy" w:date="2023-01-01T19:55:00Z" w:initials="">
    <w:p w14:paraId="000004CC"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Durante el experimento hubo limpieza del fondo de la pecera?</w:t>
      </w:r>
    </w:p>
  </w:comment>
  <w:comment w:id="70" w:author="RODRIGO ERNESTO RIVAS MARROQUIN" w:date="2023-02-05T21:40:00Z" w:initials="">
    <w:p w14:paraId="000004CD"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No</w:t>
      </w:r>
    </w:p>
  </w:comment>
  <w:comment w:id="72" w:author="Georgy" w:date="2023-01-01T20:23:00Z" w:initials="">
    <w:p w14:paraId="000004CA"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La toma de muestra se basa en horas o días, cuanto tiempo trascurrió para realizar las repeticiones. Las poblaciones microbianas tienen crecimiento exponencial, por lo tanto, definir tiempo de tomas de muestra es crucial. ¿Por cada repetición se tomó una muestra? Agregar o ampliar esta informacion</w:t>
      </w:r>
    </w:p>
  </w:comment>
  <w:comment w:id="74" w:author="Georgy" w:date="2023-01-01T20:04:00Z" w:initials="">
    <w:p w14:paraId="000004EE"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No se ha mencionado la metodología para identificación de bacterias en el laboratorio, ¿que medios de cultivo utilizaron? Medios de cultivo bacteriológicas confirmatorios, ¿antibiogrmas?</w:t>
      </w:r>
    </w:p>
  </w:comment>
  <w:comment w:id="75" w:author="Georgy" w:date="2023-01-01T20:09:00Z" w:initials="">
    <w:p w14:paraId="000004DC"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Solicitar la metodologia utilizada o el método bajo el cual analizaron las muestras</w:t>
      </w:r>
    </w:p>
  </w:comment>
  <w:comment w:id="76" w:author="RODRIGO ERNESTO RIVAS MARROQUIN" w:date="2023-02-12T12:08:00Z" w:initials="">
    <w:p w14:paraId="000004DD"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Procedimientos del CESAIN</w:t>
      </w:r>
    </w:p>
  </w:comment>
  <w:comment w:id="78" w:author="Georgy" w:date="2023-01-01T20:15:00Z" w:initials="">
    <w:p w14:paraId="000004E0"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Ustedes definieron esto o se basaron el el tipo de datos o estudios previos? Citar.</w:t>
      </w:r>
    </w:p>
  </w:comment>
  <w:comment w:id="79" w:author="RODRIGO ERNESTO RIVAS MARROQUIN" w:date="2023-02-05T21:54:00Z" w:initials="">
    <w:p w14:paraId="000004E1"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Si lo definimos con los asesores</w:t>
      </w:r>
    </w:p>
  </w:comment>
  <w:comment w:id="103" w:author="Georgy" w:date="2023-02-27T21:02:00Z" w:initials="">
    <w:p w14:paraId="000004DB"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Corregir con símbolo “menor que”</w:t>
      </w:r>
    </w:p>
  </w:comment>
  <w:comment w:id="110" w:author="Georgy" w:date="2023-02-27T21:06:00Z" w:initials="">
    <w:p w14:paraId="000004D7"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Verificar datos de repeticion #2 grupo A3, grafica y tabla no concuerdan</w:t>
      </w:r>
    </w:p>
  </w:comment>
  <w:comment w:id="116" w:author="Georgy" w:date="2023-02-27T21:07:00Z" w:initials="">
    <w:p w14:paraId="000004D4"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Cambiar a simbolo menor que</w:t>
      </w:r>
    </w:p>
  </w:comment>
  <w:comment w:id="142" w:author="José Nilton Menjivar Fuentes" w:date="2022-11-04T13:53:00Z" w:initials="">
    <w:p w14:paraId="000004D0"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¿No es el tema principal?</w:t>
      </w:r>
    </w:p>
  </w:comment>
  <w:comment w:id="143" w:author="Georgy" w:date="2023-02-27T21:18:00Z" w:initials="">
    <w:p w14:paraId="000004D9"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Que es un sistema Quorum sensig?</w:t>
      </w:r>
    </w:p>
  </w:comment>
  <w:comment w:id="144" w:author="RODRIGO ERNESTO RIVAS MARROQUIN" w:date="2023-03-07T14:12:00Z" w:initials="">
    <w:p w14:paraId="000004DA"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Hace referencia al sistema de proteinas y acidos nucleicos que hacen posible el quorum sensing, "rhl y pqs"</w:t>
      </w:r>
    </w:p>
  </w:comment>
  <w:comment w:id="145" w:author="Georgy" w:date="2023-02-27T21:19:00Z" w:initials="">
    <w:p w14:paraId="000004E2"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Ampliar cada variable, proque la hipótesis nula dice que no reduce significativamente la carga bacterina, porlo tanto aceptas la hipoteisis nula</w:t>
      </w:r>
    </w:p>
    <w:p w14:paraId="000004E3" w14:textId="77777777" w:rsidR="00D17FD7" w:rsidRDefault="00D17FD7">
      <w:pPr>
        <w:widowControl w:val="0"/>
        <w:pBdr>
          <w:top w:val="nil"/>
          <w:left w:val="nil"/>
          <w:bottom w:val="nil"/>
          <w:right w:val="nil"/>
          <w:between w:val="nil"/>
        </w:pBdr>
        <w:spacing w:after="0" w:line="240" w:lineRule="auto"/>
        <w:jc w:val="left"/>
        <w:rPr>
          <w:color w:val="000000"/>
          <w:sz w:val="22"/>
          <w:szCs w:val="22"/>
        </w:rPr>
      </w:pPr>
    </w:p>
    <w:p w14:paraId="000004E4"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Es importante analizar variable por variable, asi no mezclas la información.</w:t>
      </w:r>
    </w:p>
  </w:comment>
  <w:comment w:id="146" w:author="RODRIGO ERNESTO RIVAS MARROQUIN" w:date="2023-03-07T14:12:00Z" w:initials="">
    <w:p w14:paraId="000004E5"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Es la hipotesis de la prueba estadistica, no la hipotesis de investigacion</w:t>
      </w:r>
    </w:p>
  </w:comment>
  <w:comment w:id="148" w:author="Georgy" w:date="2023-01-01T20:35:00Z" w:initials="">
    <w:p w14:paraId="000004DF" w14:textId="77777777" w:rsidR="00D17FD7" w:rsidRDefault="00000000">
      <w:pPr>
        <w:widowControl w:val="0"/>
        <w:pBdr>
          <w:top w:val="nil"/>
          <w:left w:val="nil"/>
          <w:bottom w:val="nil"/>
          <w:right w:val="nil"/>
          <w:between w:val="nil"/>
        </w:pBdr>
        <w:spacing w:after="0" w:line="240" w:lineRule="auto"/>
        <w:jc w:val="left"/>
        <w:rPr>
          <w:color w:val="000000"/>
          <w:sz w:val="22"/>
          <w:szCs w:val="22"/>
        </w:rPr>
      </w:pPr>
      <w:r>
        <w:rPr>
          <w:color w:val="000000"/>
          <w:sz w:val="22"/>
          <w:szCs w:val="22"/>
        </w:rPr>
        <w:t>De acuerdo a los resultados presentados no hay una reducción de carga bacteriana, el grupo A3 contiene mayor cantidad de alicina g/l, y presenta un crecimiento exponencial de bacterias.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004E6" w15:done="0"/>
  <w15:commentEx w15:paraId="000004D3" w15:done="0"/>
  <w15:commentEx w15:paraId="000004EC" w15:done="0"/>
  <w15:commentEx w15:paraId="000004F2" w15:done="0"/>
  <w15:commentEx w15:paraId="000004F3" w15:paraIdParent="000004F2" w15:done="0"/>
  <w15:commentEx w15:paraId="000004EF" w15:done="0"/>
  <w15:commentEx w15:paraId="000004DE" w15:done="0"/>
  <w15:commentEx w15:paraId="000004ED" w15:done="0"/>
  <w15:commentEx w15:paraId="000004D5" w15:done="0"/>
  <w15:commentEx w15:paraId="000004CE" w15:done="0"/>
  <w15:commentEx w15:paraId="000004CF" w15:paraIdParent="000004CE" w15:done="0"/>
  <w15:commentEx w15:paraId="000004F1" w15:done="0"/>
  <w15:commentEx w15:paraId="000004F0" w15:done="0"/>
  <w15:commentEx w15:paraId="000004EA" w15:done="0"/>
  <w15:commentEx w15:paraId="000004D8" w15:done="0"/>
  <w15:commentEx w15:paraId="000004E8" w15:done="0"/>
  <w15:commentEx w15:paraId="000004EB" w15:done="0"/>
  <w15:commentEx w15:paraId="000004D6" w15:done="0"/>
  <w15:commentEx w15:paraId="000004E7" w15:done="0"/>
  <w15:commentEx w15:paraId="000004C9" w15:done="0"/>
  <w15:commentEx w15:paraId="000004CB" w15:done="0"/>
  <w15:commentEx w15:paraId="000004E9" w15:done="0"/>
  <w15:commentEx w15:paraId="000004D1" w15:done="0"/>
  <w15:commentEx w15:paraId="000004D2" w15:paraIdParent="000004D1" w15:done="0"/>
  <w15:commentEx w15:paraId="000004CC" w15:done="0"/>
  <w15:commentEx w15:paraId="000004CD" w15:paraIdParent="000004CC" w15:done="0"/>
  <w15:commentEx w15:paraId="000004CA" w15:done="0"/>
  <w15:commentEx w15:paraId="000004EE" w15:done="0"/>
  <w15:commentEx w15:paraId="000004DC" w15:done="0"/>
  <w15:commentEx w15:paraId="000004DD" w15:paraIdParent="000004DC" w15:done="0"/>
  <w15:commentEx w15:paraId="000004E0" w15:done="0"/>
  <w15:commentEx w15:paraId="000004E1" w15:paraIdParent="000004E0" w15:done="0"/>
  <w15:commentEx w15:paraId="000004DB" w15:done="0"/>
  <w15:commentEx w15:paraId="000004D7" w15:done="0"/>
  <w15:commentEx w15:paraId="000004D4" w15:done="0"/>
  <w15:commentEx w15:paraId="000004D0" w15:done="0"/>
  <w15:commentEx w15:paraId="000004D9" w15:done="0"/>
  <w15:commentEx w15:paraId="000004DA" w15:paraIdParent="000004D9" w15:done="0"/>
  <w15:commentEx w15:paraId="000004E4" w15:done="0"/>
  <w15:commentEx w15:paraId="000004E5" w15:paraIdParent="000004E4" w15:done="0"/>
  <w15:commentEx w15:paraId="000004D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4E6" w16cid:durableId="27ECC133"/>
  <w16cid:commentId w16cid:paraId="000004D3" w16cid:durableId="27ECC132"/>
  <w16cid:commentId w16cid:paraId="000004EC" w16cid:durableId="27ECC131"/>
  <w16cid:commentId w16cid:paraId="000004F2" w16cid:durableId="27ECC130"/>
  <w16cid:commentId w16cid:paraId="000004F3" w16cid:durableId="27ECC12F"/>
  <w16cid:commentId w16cid:paraId="000004EF" w16cid:durableId="27ECC12E"/>
  <w16cid:commentId w16cid:paraId="000004DE" w16cid:durableId="27ECC12D"/>
  <w16cid:commentId w16cid:paraId="000004ED" w16cid:durableId="27ECC12C"/>
  <w16cid:commentId w16cid:paraId="000004D5" w16cid:durableId="27ECC12B"/>
  <w16cid:commentId w16cid:paraId="000004CE" w16cid:durableId="27ECC12A"/>
  <w16cid:commentId w16cid:paraId="000004CF" w16cid:durableId="27ECC129"/>
  <w16cid:commentId w16cid:paraId="000004F1" w16cid:durableId="27ECC128"/>
  <w16cid:commentId w16cid:paraId="000004F0" w16cid:durableId="27ECC127"/>
  <w16cid:commentId w16cid:paraId="000004EA" w16cid:durableId="27ECC126"/>
  <w16cid:commentId w16cid:paraId="000004D8" w16cid:durableId="27ECC125"/>
  <w16cid:commentId w16cid:paraId="000004E8" w16cid:durableId="27ECC124"/>
  <w16cid:commentId w16cid:paraId="000004EB" w16cid:durableId="27ECC123"/>
  <w16cid:commentId w16cid:paraId="000004D6" w16cid:durableId="27ECC122"/>
  <w16cid:commentId w16cid:paraId="000004E7" w16cid:durableId="27ECC121"/>
  <w16cid:commentId w16cid:paraId="000004C9" w16cid:durableId="27ECC120"/>
  <w16cid:commentId w16cid:paraId="000004CB" w16cid:durableId="27ECC11F"/>
  <w16cid:commentId w16cid:paraId="000004E9" w16cid:durableId="27ECC11E"/>
  <w16cid:commentId w16cid:paraId="000004D1" w16cid:durableId="27ECC11D"/>
  <w16cid:commentId w16cid:paraId="000004D2" w16cid:durableId="27ECC11C"/>
  <w16cid:commentId w16cid:paraId="000004CC" w16cid:durableId="27ECC11B"/>
  <w16cid:commentId w16cid:paraId="000004CD" w16cid:durableId="27ECC11A"/>
  <w16cid:commentId w16cid:paraId="000004CA" w16cid:durableId="27ECC119"/>
  <w16cid:commentId w16cid:paraId="000004EE" w16cid:durableId="27ECC118"/>
  <w16cid:commentId w16cid:paraId="000004DC" w16cid:durableId="27ECC117"/>
  <w16cid:commentId w16cid:paraId="000004DD" w16cid:durableId="27ECC116"/>
  <w16cid:commentId w16cid:paraId="000004E0" w16cid:durableId="27ECC115"/>
  <w16cid:commentId w16cid:paraId="000004E1" w16cid:durableId="27ECC114"/>
  <w16cid:commentId w16cid:paraId="000004DB" w16cid:durableId="27ECC113"/>
  <w16cid:commentId w16cid:paraId="000004D7" w16cid:durableId="27ECC112"/>
  <w16cid:commentId w16cid:paraId="000004D4" w16cid:durableId="27ECC111"/>
  <w16cid:commentId w16cid:paraId="000004D0" w16cid:durableId="27ECC110"/>
  <w16cid:commentId w16cid:paraId="000004D9" w16cid:durableId="27ECC10F"/>
  <w16cid:commentId w16cid:paraId="000004DA" w16cid:durableId="27ECC10E"/>
  <w16cid:commentId w16cid:paraId="000004E4" w16cid:durableId="27ECC10D"/>
  <w16cid:commentId w16cid:paraId="000004E5" w16cid:durableId="27ECC10C"/>
  <w16cid:commentId w16cid:paraId="000004DF" w16cid:durableId="27ECC10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AB3153" w14:textId="77777777" w:rsidR="006E0DE4" w:rsidRDefault="006E0DE4">
      <w:pPr>
        <w:spacing w:after="0" w:line="240" w:lineRule="auto"/>
      </w:pPr>
      <w:r>
        <w:separator/>
      </w:r>
    </w:p>
  </w:endnote>
  <w:endnote w:type="continuationSeparator" w:id="0">
    <w:p w14:paraId="48BED14B" w14:textId="77777777" w:rsidR="006E0DE4" w:rsidRDefault="006E0D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615516"/>
      <w:docPartObj>
        <w:docPartGallery w:val="Page Numbers (Bottom of Page)"/>
        <w:docPartUnique/>
      </w:docPartObj>
    </w:sdtPr>
    <w:sdtContent>
      <w:p w14:paraId="53AC5EE6" w14:textId="0C34B752" w:rsidR="00B42827" w:rsidRDefault="00B42827">
        <w:pPr>
          <w:pStyle w:val="Piedepgina"/>
          <w:jc w:val="right"/>
        </w:pPr>
        <w:r>
          <w:fldChar w:fldCharType="begin"/>
        </w:r>
        <w:r>
          <w:instrText>PAGE   \* MERGEFORMAT</w:instrText>
        </w:r>
        <w:r>
          <w:fldChar w:fldCharType="separate"/>
        </w:r>
        <w:r>
          <w:rPr>
            <w:lang w:val="es-MX"/>
          </w:rPr>
          <w:t>2</w:t>
        </w:r>
        <w:r>
          <w:fldChar w:fldCharType="end"/>
        </w:r>
      </w:p>
    </w:sdtContent>
  </w:sdt>
  <w:p w14:paraId="000004C6" w14:textId="77777777" w:rsidR="00D17FD7" w:rsidRDefault="00D17FD7">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5899653"/>
      <w:docPartObj>
        <w:docPartGallery w:val="Page Numbers (Bottom of Page)"/>
        <w:docPartUnique/>
      </w:docPartObj>
    </w:sdtPr>
    <w:sdtContent>
      <w:p w14:paraId="5E6766CA" w14:textId="0F882305" w:rsidR="002138D8" w:rsidRDefault="00000000">
        <w:pPr>
          <w:pStyle w:val="Piedepgina"/>
          <w:jc w:val="right"/>
        </w:pPr>
      </w:p>
    </w:sdtContent>
  </w:sdt>
  <w:p w14:paraId="000004C4" w14:textId="77777777" w:rsidR="00D17FD7" w:rsidRDefault="00D17FD7">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25C2C8" w14:textId="77777777" w:rsidR="00B42827" w:rsidRDefault="00B42827">
    <w:pPr>
      <w:pBdr>
        <w:top w:val="nil"/>
        <w:left w:val="nil"/>
        <w:bottom w:val="nil"/>
        <w:right w:val="nil"/>
        <w:between w:val="nil"/>
      </w:pBdr>
      <w:tabs>
        <w:tab w:val="center" w:pos="4680"/>
        <w:tab w:val="right" w:pos="9360"/>
      </w:tabs>
      <w:spacing w:after="0"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74AAF" w14:textId="04FE6224" w:rsidR="002138D8" w:rsidRDefault="002138D8">
    <w:pPr>
      <w:pStyle w:val="Piedepgina"/>
      <w:jc w:val="right"/>
    </w:pPr>
  </w:p>
  <w:p w14:paraId="1218F651" w14:textId="77777777" w:rsidR="002138D8" w:rsidRDefault="002138D8">
    <w:pPr>
      <w:pBdr>
        <w:top w:val="nil"/>
        <w:left w:val="nil"/>
        <w:bottom w:val="nil"/>
        <w:right w:val="nil"/>
        <w:between w:val="nil"/>
      </w:pBdr>
      <w:tabs>
        <w:tab w:val="center" w:pos="4680"/>
        <w:tab w:val="right" w:pos="9360"/>
      </w:tabs>
      <w:spacing w:after="0" w:line="240" w:lineRule="auto"/>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7809972"/>
      <w:docPartObj>
        <w:docPartGallery w:val="Page Numbers (Bottom of Page)"/>
        <w:docPartUnique/>
      </w:docPartObj>
    </w:sdtPr>
    <w:sdtContent>
      <w:p w14:paraId="363FFCEB" w14:textId="148F464F" w:rsidR="00090C80" w:rsidRDefault="00090C80">
        <w:pPr>
          <w:pStyle w:val="Piedepgina"/>
          <w:jc w:val="right"/>
        </w:pPr>
        <w:r>
          <w:fldChar w:fldCharType="begin"/>
        </w:r>
        <w:r>
          <w:instrText>PAGE   \* MERGEFORMAT</w:instrText>
        </w:r>
        <w:r>
          <w:fldChar w:fldCharType="separate"/>
        </w:r>
        <w:r>
          <w:rPr>
            <w:lang w:val="es-MX"/>
          </w:rPr>
          <w:t>2</w:t>
        </w:r>
        <w:r>
          <w:fldChar w:fldCharType="end"/>
        </w:r>
      </w:p>
    </w:sdtContent>
  </w:sdt>
  <w:p w14:paraId="3F1225C6" w14:textId="77777777" w:rsidR="00090C80" w:rsidRDefault="00090C80">
    <w:pPr>
      <w:pBdr>
        <w:top w:val="nil"/>
        <w:left w:val="nil"/>
        <w:bottom w:val="nil"/>
        <w:right w:val="nil"/>
        <w:between w:val="nil"/>
      </w:pBdr>
      <w:tabs>
        <w:tab w:val="center" w:pos="4680"/>
        <w:tab w:val="right" w:pos="9360"/>
      </w:tabs>
      <w:spacing w:after="0" w:line="240" w:lineRule="auto"/>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7619301"/>
      <w:docPartObj>
        <w:docPartGallery w:val="Page Numbers (Bottom of Page)"/>
        <w:docPartUnique/>
      </w:docPartObj>
    </w:sdtPr>
    <w:sdtContent>
      <w:p w14:paraId="2A02FDF8" w14:textId="6EFB3CEB" w:rsidR="002138D8" w:rsidRDefault="002138D8">
        <w:pPr>
          <w:pStyle w:val="Piedepgina"/>
          <w:jc w:val="right"/>
        </w:pPr>
        <w:r>
          <w:fldChar w:fldCharType="begin"/>
        </w:r>
        <w:r>
          <w:instrText>PAGE   \* MERGEFORMAT</w:instrText>
        </w:r>
        <w:r>
          <w:fldChar w:fldCharType="separate"/>
        </w:r>
        <w:r>
          <w:rPr>
            <w:lang w:val="es-MX"/>
          </w:rPr>
          <w:t>2</w:t>
        </w:r>
        <w:r>
          <w:fldChar w:fldCharType="end"/>
        </w:r>
      </w:p>
    </w:sdtContent>
  </w:sdt>
  <w:p w14:paraId="011656D4" w14:textId="77777777" w:rsidR="002138D8" w:rsidRDefault="002138D8">
    <w:pPr>
      <w:pBdr>
        <w:top w:val="nil"/>
        <w:left w:val="nil"/>
        <w:bottom w:val="nil"/>
        <w:right w:val="nil"/>
        <w:between w:val="nil"/>
      </w:pBdr>
      <w:tabs>
        <w:tab w:val="center" w:pos="4680"/>
        <w:tab w:val="right" w:pos="9360"/>
      </w:tabs>
      <w:spacing w:after="0" w:line="240" w:lineRule="auto"/>
      <w:rPr>
        <w:color w:val="00000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C7" w14:textId="2608198B" w:rsidR="00D17FD7" w:rsidRDefault="00000000">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22360">
      <w:rPr>
        <w:noProof/>
        <w:color w:val="000000"/>
      </w:rPr>
      <w:t>60</w:t>
    </w:r>
    <w:r>
      <w:rPr>
        <w:color w:val="000000"/>
      </w:rPr>
      <w:fldChar w:fldCharType="end"/>
    </w:r>
  </w:p>
  <w:p w14:paraId="000004C8" w14:textId="77777777" w:rsidR="00D17FD7" w:rsidRDefault="00D17FD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552038" w14:textId="77777777" w:rsidR="006E0DE4" w:rsidRDefault="006E0DE4">
      <w:pPr>
        <w:spacing w:after="0" w:line="240" w:lineRule="auto"/>
      </w:pPr>
      <w:r>
        <w:separator/>
      </w:r>
    </w:p>
  </w:footnote>
  <w:footnote w:type="continuationSeparator" w:id="0">
    <w:p w14:paraId="4267D16F" w14:textId="77777777" w:rsidR="006E0DE4" w:rsidRDefault="006E0D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C6A80" w14:textId="77777777" w:rsidR="00090C80" w:rsidRDefault="00090C8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CFF07" w14:textId="77777777" w:rsidR="00090C80" w:rsidRDefault="00090C8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47D7D"/>
    <w:multiLevelType w:val="multilevel"/>
    <w:tmpl w:val="D042146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23413108"/>
    <w:multiLevelType w:val="hybridMultilevel"/>
    <w:tmpl w:val="EC762E6A"/>
    <w:lvl w:ilvl="0" w:tplc="9BFA30F8">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15:restartNumberingAfterBreak="0">
    <w:nsid w:val="25247EF3"/>
    <w:multiLevelType w:val="multilevel"/>
    <w:tmpl w:val="00B688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8764AD2"/>
    <w:multiLevelType w:val="multilevel"/>
    <w:tmpl w:val="3C0CF5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BBA05FA"/>
    <w:multiLevelType w:val="multilevel"/>
    <w:tmpl w:val="07964948"/>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6C8871EA"/>
    <w:multiLevelType w:val="multilevel"/>
    <w:tmpl w:val="F6B2B1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7264698"/>
    <w:multiLevelType w:val="multilevel"/>
    <w:tmpl w:val="0BBC7D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152719855">
    <w:abstractNumId w:val="5"/>
  </w:num>
  <w:num w:numId="2" w16cid:durableId="148719338">
    <w:abstractNumId w:val="6"/>
  </w:num>
  <w:num w:numId="3" w16cid:durableId="1261909296">
    <w:abstractNumId w:val="3"/>
  </w:num>
  <w:num w:numId="4" w16cid:durableId="46414600">
    <w:abstractNumId w:val="0"/>
  </w:num>
  <w:num w:numId="5" w16cid:durableId="785151250">
    <w:abstractNumId w:val="2"/>
  </w:num>
  <w:num w:numId="6" w16cid:durableId="2101563782">
    <w:abstractNumId w:val="1"/>
  </w:num>
  <w:num w:numId="7" w16cid:durableId="1009327851">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DRIGO ERNESTO RIVAS MARROQUIN">
    <w15:presenceInfo w15:providerId="AD" w15:userId="S::rodrigorivas1@walte.edu.sv::65c6d88e-2fab-4619-91d7-57ac9d600d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FD7"/>
    <w:rsid w:val="0000662D"/>
    <w:rsid w:val="00090C80"/>
    <w:rsid w:val="001170DF"/>
    <w:rsid w:val="0014122D"/>
    <w:rsid w:val="00144F87"/>
    <w:rsid w:val="001E3057"/>
    <w:rsid w:val="001E5398"/>
    <w:rsid w:val="002138D8"/>
    <w:rsid w:val="00322360"/>
    <w:rsid w:val="0039524B"/>
    <w:rsid w:val="005653A7"/>
    <w:rsid w:val="005E1135"/>
    <w:rsid w:val="006E0DE4"/>
    <w:rsid w:val="00842DCF"/>
    <w:rsid w:val="009F5EAE"/>
    <w:rsid w:val="00A342CB"/>
    <w:rsid w:val="00B42827"/>
    <w:rsid w:val="00C16A7A"/>
    <w:rsid w:val="00D17FD7"/>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173B41"/>
  <w15:docId w15:val="{1B9EE79D-F569-4FDA-8FBD-79B6B54A9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4"/>
        <w:szCs w:val="24"/>
        <w:lang w:val="es-SV" w:eastAsia="es-SV"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2360"/>
  </w:style>
  <w:style w:type="paragraph" w:styleId="Ttulo1">
    <w:name w:val="heading 1"/>
    <w:basedOn w:val="Normal"/>
    <w:next w:val="Normal"/>
    <w:link w:val="Ttulo1Car"/>
    <w:uiPriority w:val="9"/>
    <w:qFormat/>
    <w:rsid w:val="006639CB"/>
    <w:pPr>
      <w:keepNext/>
      <w:keepLines/>
      <w:spacing w:before="400" w:after="120"/>
      <w:outlineLvl w:val="0"/>
    </w:pPr>
    <w:rPr>
      <w:sz w:val="40"/>
      <w:szCs w:val="40"/>
      <w:lang w:val="en"/>
    </w:rPr>
  </w:style>
  <w:style w:type="paragraph" w:styleId="Ttulo2">
    <w:name w:val="heading 2"/>
    <w:basedOn w:val="Normal"/>
    <w:next w:val="Normal"/>
    <w:link w:val="Ttulo2Car"/>
    <w:uiPriority w:val="9"/>
    <w:unhideWhenUsed/>
    <w:qFormat/>
    <w:rsid w:val="006639CB"/>
    <w:pPr>
      <w:keepNext/>
      <w:keepLines/>
      <w:spacing w:before="360" w:after="120"/>
      <w:outlineLvl w:val="1"/>
    </w:pPr>
    <w:rPr>
      <w:sz w:val="32"/>
      <w:szCs w:val="32"/>
      <w:lang w:val="en"/>
    </w:rPr>
  </w:style>
  <w:style w:type="paragraph" w:styleId="Ttulo3">
    <w:name w:val="heading 3"/>
    <w:basedOn w:val="Normal"/>
    <w:next w:val="Normal"/>
    <w:link w:val="Ttulo3Car"/>
    <w:uiPriority w:val="9"/>
    <w:unhideWhenUsed/>
    <w:qFormat/>
    <w:rsid w:val="00C959AF"/>
    <w:pPr>
      <w:keepNext/>
      <w:keepLines/>
      <w:spacing w:before="320" w:after="80"/>
      <w:outlineLvl w:val="2"/>
    </w:pPr>
    <w:rPr>
      <w:color w:val="000000" w:themeColor="text1"/>
      <w:sz w:val="28"/>
      <w:szCs w:val="28"/>
      <w:lang w:val="en"/>
    </w:rPr>
  </w:style>
  <w:style w:type="paragraph" w:styleId="Ttulo4">
    <w:name w:val="heading 4"/>
    <w:basedOn w:val="Normal"/>
    <w:next w:val="Normal"/>
    <w:link w:val="Ttulo4Car"/>
    <w:uiPriority w:val="9"/>
    <w:unhideWhenUsed/>
    <w:qFormat/>
    <w:rsid w:val="006639CB"/>
    <w:pPr>
      <w:keepNext/>
      <w:keepLines/>
      <w:spacing w:before="280" w:after="80"/>
      <w:outlineLvl w:val="3"/>
    </w:pPr>
    <w:rPr>
      <w:color w:val="666666"/>
      <w:lang w:val="en"/>
    </w:rPr>
  </w:style>
  <w:style w:type="paragraph" w:styleId="Ttulo5">
    <w:name w:val="heading 5"/>
    <w:basedOn w:val="Normal"/>
    <w:next w:val="Normal"/>
    <w:link w:val="Ttulo5Car"/>
    <w:uiPriority w:val="9"/>
    <w:semiHidden/>
    <w:unhideWhenUsed/>
    <w:qFormat/>
    <w:rsid w:val="006639CB"/>
    <w:pPr>
      <w:keepNext/>
      <w:keepLines/>
      <w:spacing w:before="240" w:after="80"/>
      <w:outlineLvl w:val="4"/>
    </w:pPr>
    <w:rPr>
      <w:color w:val="666666"/>
      <w:lang w:val="en"/>
    </w:rPr>
  </w:style>
  <w:style w:type="paragraph" w:styleId="Ttulo6">
    <w:name w:val="heading 6"/>
    <w:basedOn w:val="Normal"/>
    <w:next w:val="Normal"/>
    <w:link w:val="Ttulo6Car"/>
    <w:uiPriority w:val="9"/>
    <w:semiHidden/>
    <w:unhideWhenUsed/>
    <w:qFormat/>
    <w:rsid w:val="006639CB"/>
    <w:pPr>
      <w:keepNext/>
      <w:keepLines/>
      <w:spacing w:before="240" w:after="80"/>
      <w:outlineLvl w:val="5"/>
    </w:pPr>
    <w:rPr>
      <w:i/>
      <w:color w:val="666666"/>
      <w:lang w:val="e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6639CB"/>
    <w:pPr>
      <w:keepNext/>
      <w:keepLines/>
      <w:spacing w:after="60"/>
    </w:pPr>
    <w:rPr>
      <w:sz w:val="52"/>
      <w:szCs w:val="52"/>
      <w:lang w:val="en"/>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character" w:customStyle="1" w:styleId="Ttulo1Car">
    <w:name w:val="Título 1 Car"/>
    <w:basedOn w:val="Fuentedeprrafopredeter"/>
    <w:link w:val="Ttulo1"/>
    <w:uiPriority w:val="9"/>
    <w:rsid w:val="006639CB"/>
    <w:rPr>
      <w:rFonts w:ascii="Arial" w:eastAsia="Arial" w:hAnsi="Arial" w:cs="Arial"/>
      <w:sz w:val="40"/>
      <w:szCs w:val="40"/>
      <w:lang w:val="en" w:eastAsia="es-SV"/>
    </w:rPr>
  </w:style>
  <w:style w:type="character" w:customStyle="1" w:styleId="Ttulo2Car">
    <w:name w:val="Título 2 Car"/>
    <w:basedOn w:val="Fuentedeprrafopredeter"/>
    <w:link w:val="Ttulo2"/>
    <w:uiPriority w:val="9"/>
    <w:rsid w:val="006639CB"/>
    <w:rPr>
      <w:rFonts w:ascii="Arial" w:eastAsia="Arial" w:hAnsi="Arial" w:cs="Arial"/>
      <w:sz w:val="32"/>
      <w:szCs w:val="32"/>
      <w:lang w:val="en" w:eastAsia="es-SV"/>
    </w:rPr>
  </w:style>
  <w:style w:type="character" w:customStyle="1" w:styleId="Ttulo3Car">
    <w:name w:val="Título 3 Car"/>
    <w:basedOn w:val="Fuentedeprrafopredeter"/>
    <w:link w:val="Ttulo3"/>
    <w:uiPriority w:val="9"/>
    <w:rsid w:val="00C959AF"/>
    <w:rPr>
      <w:rFonts w:ascii="Arial" w:eastAsia="Arial" w:hAnsi="Arial" w:cs="Arial"/>
      <w:color w:val="000000" w:themeColor="text1"/>
      <w:sz w:val="28"/>
      <w:szCs w:val="28"/>
      <w:lang w:val="en" w:eastAsia="es-SV"/>
    </w:rPr>
  </w:style>
  <w:style w:type="character" w:customStyle="1" w:styleId="Ttulo4Car">
    <w:name w:val="Título 4 Car"/>
    <w:basedOn w:val="Fuentedeprrafopredeter"/>
    <w:link w:val="Ttulo4"/>
    <w:uiPriority w:val="9"/>
    <w:rsid w:val="006639CB"/>
    <w:rPr>
      <w:rFonts w:ascii="Arial" w:eastAsia="Arial" w:hAnsi="Arial" w:cs="Arial"/>
      <w:color w:val="666666"/>
      <w:sz w:val="24"/>
      <w:szCs w:val="24"/>
      <w:lang w:val="en" w:eastAsia="es-SV"/>
    </w:rPr>
  </w:style>
  <w:style w:type="character" w:customStyle="1" w:styleId="Ttulo5Car">
    <w:name w:val="Título 5 Car"/>
    <w:basedOn w:val="Fuentedeprrafopredeter"/>
    <w:link w:val="Ttulo5"/>
    <w:uiPriority w:val="9"/>
    <w:semiHidden/>
    <w:rsid w:val="006639CB"/>
    <w:rPr>
      <w:rFonts w:ascii="Arial" w:eastAsia="Arial" w:hAnsi="Arial" w:cs="Arial"/>
      <w:color w:val="666666"/>
      <w:lang w:val="en" w:eastAsia="es-SV"/>
    </w:rPr>
  </w:style>
  <w:style w:type="character" w:customStyle="1" w:styleId="Ttulo6Car">
    <w:name w:val="Título 6 Car"/>
    <w:basedOn w:val="Fuentedeprrafopredeter"/>
    <w:link w:val="Ttulo6"/>
    <w:uiPriority w:val="9"/>
    <w:semiHidden/>
    <w:rsid w:val="006639CB"/>
    <w:rPr>
      <w:rFonts w:ascii="Arial" w:eastAsia="Arial" w:hAnsi="Arial" w:cs="Arial"/>
      <w:i/>
      <w:color w:val="666666"/>
      <w:lang w:val="en" w:eastAsia="es-SV"/>
    </w:rPr>
  </w:style>
  <w:style w:type="character" w:styleId="nfasis">
    <w:name w:val="Emphasis"/>
    <w:basedOn w:val="Fuentedeprrafopredeter"/>
    <w:uiPriority w:val="20"/>
    <w:qFormat/>
    <w:rsid w:val="002A1926"/>
    <w:rPr>
      <w:i/>
      <w:iCs/>
    </w:rPr>
  </w:style>
  <w:style w:type="character" w:customStyle="1" w:styleId="TtuloCar">
    <w:name w:val="Título Car"/>
    <w:basedOn w:val="Fuentedeprrafopredeter"/>
    <w:link w:val="Ttulo"/>
    <w:uiPriority w:val="10"/>
    <w:rsid w:val="006639CB"/>
    <w:rPr>
      <w:rFonts w:ascii="Arial" w:eastAsia="Arial" w:hAnsi="Arial" w:cs="Arial"/>
      <w:sz w:val="52"/>
      <w:szCs w:val="52"/>
      <w:lang w:val="en" w:eastAsia="es-SV"/>
    </w:rPr>
  </w:style>
  <w:style w:type="paragraph" w:styleId="Subttulo">
    <w:name w:val="Subtitle"/>
    <w:basedOn w:val="Normal"/>
    <w:next w:val="Normal"/>
    <w:link w:val="SubttuloCar"/>
    <w:uiPriority w:val="11"/>
    <w:qFormat/>
    <w:pPr>
      <w:keepNext/>
      <w:keepLines/>
      <w:spacing w:after="320"/>
    </w:pPr>
    <w:rPr>
      <w:color w:val="666666"/>
      <w:sz w:val="30"/>
      <w:szCs w:val="30"/>
    </w:rPr>
  </w:style>
  <w:style w:type="character" w:customStyle="1" w:styleId="SubttuloCar">
    <w:name w:val="Subtítulo Car"/>
    <w:basedOn w:val="Fuentedeprrafopredeter"/>
    <w:link w:val="Subttulo"/>
    <w:uiPriority w:val="11"/>
    <w:rsid w:val="006639CB"/>
    <w:rPr>
      <w:rFonts w:ascii="Arial" w:eastAsia="Arial" w:hAnsi="Arial" w:cs="Arial"/>
      <w:color w:val="666666"/>
      <w:sz w:val="30"/>
      <w:szCs w:val="30"/>
      <w:lang w:val="en" w:eastAsia="es-SV"/>
    </w:rPr>
  </w:style>
  <w:style w:type="table" w:customStyle="1" w:styleId="2">
    <w:name w:val="2"/>
    <w:basedOn w:val="Tablanormal"/>
    <w:rsid w:val="006639CB"/>
    <w:pPr>
      <w:spacing w:after="0" w:line="276" w:lineRule="auto"/>
    </w:pPr>
    <w:rPr>
      <w:lang w:val="en"/>
    </w:rPr>
    <w:tblPr>
      <w:tblStyleRowBandSize w:val="1"/>
      <w:tblStyleColBandSize w:val="1"/>
      <w:tblCellMar>
        <w:top w:w="100" w:type="dxa"/>
        <w:left w:w="100" w:type="dxa"/>
        <w:bottom w:w="100" w:type="dxa"/>
        <w:right w:w="100" w:type="dxa"/>
      </w:tblCellMar>
    </w:tblPr>
  </w:style>
  <w:style w:type="table" w:customStyle="1" w:styleId="1">
    <w:name w:val="1"/>
    <w:basedOn w:val="Tablanormal"/>
    <w:rsid w:val="006639CB"/>
    <w:pPr>
      <w:spacing w:after="0" w:line="276" w:lineRule="auto"/>
    </w:pPr>
    <w:rPr>
      <w:lang w:val="en"/>
    </w:rPr>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rsid w:val="006639CB"/>
    <w:pPr>
      <w:spacing w:after="0" w:line="240" w:lineRule="auto"/>
    </w:pPr>
    <w:rPr>
      <w:sz w:val="20"/>
      <w:szCs w:val="20"/>
      <w:lang w:val="en"/>
    </w:rPr>
  </w:style>
  <w:style w:type="character" w:customStyle="1" w:styleId="TextocomentarioCar">
    <w:name w:val="Texto comentario Car"/>
    <w:basedOn w:val="Fuentedeprrafopredeter"/>
    <w:link w:val="Textocomentario"/>
    <w:uiPriority w:val="99"/>
    <w:rsid w:val="006639CB"/>
    <w:rPr>
      <w:rFonts w:ascii="Arial" w:eastAsia="Arial" w:hAnsi="Arial" w:cs="Arial"/>
      <w:sz w:val="20"/>
      <w:szCs w:val="20"/>
      <w:lang w:val="en" w:eastAsia="es-SV"/>
    </w:rPr>
  </w:style>
  <w:style w:type="character" w:styleId="Refdecomentario">
    <w:name w:val="annotation reference"/>
    <w:basedOn w:val="Fuentedeprrafopredeter"/>
    <w:uiPriority w:val="99"/>
    <w:semiHidden/>
    <w:unhideWhenUsed/>
    <w:rsid w:val="006639CB"/>
    <w:rPr>
      <w:sz w:val="16"/>
      <w:szCs w:val="16"/>
    </w:rPr>
  </w:style>
  <w:style w:type="paragraph" w:customStyle="1" w:styleId="Tabla">
    <w:name w:val="Tabla"/>
    <w:basedOn w:val="Normal"/>
    <w:link w:val="TablaChar"/>
    <w:qFormat/>
    <w:rsid w:val="006639CB"/>
    <w:pPr>
      <w:spacing w:after="0" w:line="240" w:lineRule="auto"/>
      <w:jc w:val="center"/>
    </w:pPr>
    <w:rPr>
      <w:b/>
      <w:sz w:val="20"/>
    </w:rPr>
  </w:style>
  <w:style w:type="paragraph" w:customStyle="1" w:styleId="TtuloTDC1">
    <w:name w:val="Título TDC1"/>
    <w:basedOn w:val="Ttulo1"/>
    <w:next w:val="Normal"/>
    <w:uiPriority w:val="39"/>
    <w:unhideWhenUsed/>
    <w:qFormat/>
    <w:rsid w:val="006639CB"/>
    <w:pPr>
      <w:spacing w:before="240" w:after="0" w:line="259" w:lineRule="auto"/>
      <w:jc w:val="left"/>
      <w:outlineLvl w:val="9"/>
    </w:pPr>
    <w:rPr>
      <w:rFonts w:ascii="Calibri" w:eastAsia="Times New Roman" w:hAnsi="Calibri" w:cs="Times New Roman"/>
      <w:color w:val="365F91"/>
      <w:sz w:val="32"/>
      <w:szCs w:val="32"/>
      <w:lang w:val="en-US" w:eastAsia="en-US"/>
    </w:rPr>
  </w:style>
  <w:style w:type="character" w:customStyle="1" w:styleId="TablaChar">
    <w:name w:val="Tabla Char"/>
    <w:basedOn w:val="Fuentedeprrafopredeter"/>
    <w:link w:val="Tabla"/>
    <w:rsid w:val="006639CB"/>
    <w:rPr>
      <w:rFonts w:ascii="Arial" w:eastAsia="Arial" w:hAnsi="Arial" w:cs="Arial"/>
      <w:b/>
      <w:sz w:val="20"/>
      <w:szCs w:val="24"/>
      <w:lang w:eastAsia="es-SV"/>
    </w:rPr>
  </w:style>
  <w:style w:type="paragraph" w:styleId="TDC1">
    <w:name w:val="toc 1"/>
    <w:basedOn w:val="Normal"/>
    <w:next w:val="Normal"/>
    <w:autoRedefine/>
    <w:uiPriority w:val="39"/>
    <w:unhideWhenUsed/>
    <w:rsid w:val="006639CB"/>
    <w:pPr>
      <w:spacing w:after="100"/>
    </w:pPr>
    <w:rPr>
      <w:lang w:val="en"/>
    </w:rPr>
  </w:style>
  <w:style w:type="paragraph" w:styleId="TDC2">
    <w:name w:val="toc 2"/>
    <w:basedOn w:val="Normal"/>
    <w:next w:val="Normal"/>
    <w:autoRedefine/>
    <w:uiPriority w:val="39"/>
    <w:unhideWhenUsed/>
    <w:rsid w:val="006639CB"/>
    <w:pPr>
      <w:spacing w:after="100"/>
      <w:ind w:left="220"/>
    </w:pPr>
    <w:rPr>
      <w:lang w:val="en"/>
    </w:rPr>
  </w:style>
  <w:style w:type="paragraph" w:styleId="TDC3">
    <w:name w:val="toc 3"/>
    <w:basedOn w:val="Normal"/>
    <w:next w:val="Normal"/>
    <w:autoRedefine/>
    <w:uiPriority w:val="39"/>
    <w:unhideWhenUsed/>
    <w:rsid w:val="006639CB"/>
    <w:pPr>
      <w:spacing w:after="100"/>
      <w:ind w:left="440"/>
    </w:pPr>
    <w:rPr>
      <w:lang w:val="en"/>
    </w:rPr>
  </w:style>
  <w:style w:type="character" w:customStyle="1" w:styleId="Hipervnculo1">
    <w:name w:val="Hipervínculo1"/>
    <w:basedOn w:val="Fuentedeprrafopredeter"/>
    <w:uiPriority w:val="99"/>
    <w:unhideWhenUsed/>
    <w:rsid w:val="006639CB"/>
    <w:rPr>
      <w:color w:val="0000FF"/>
      <w:u w:val="single"/>
    </w:rPr>
  </w:style>
  <w:style w:type="paragraph" w:styleId="Encabezado">
    <w:name w:val="header"/>
    <w:basedOn w:val="Normal"/>
    <w:link w:val="EncabezadoCar"/>
    <w:uiPriority w:val="99"/>
    <w:unhideWhenUsed/>
    <w:rsid w:val="006639CB"/>
    <w:pPr>
      <w:tabs>
        <w:tab w:val="center" w:pos="4680"/>
        <w:tab w:val="right" w:pos="9360"/>
      </w:tabs>
      <w:spacing w:after="0" w:line="240" w:lineRule="auto"/>
    </w:pPr>
    <w:rPr>
      <w:lang w:val="en"/>
    </w:rPr>
  </w:style>
  <w:style w:type="character" w:customStyle="1" w:styleId="EncabezadoCar">
    <w:name w:val="Encabezado Car"/>
    <w:basedOn w:val="Fuentedeprrafopredeter"/>
    <w:link w:val="Encabezado"/>
    <w:uiPriority w:val="99"/>
    <w:rsid w:val="006639CB"/>
    <w:rPr>
      <w:rFonts w:ascii="Arial" w:eastAsia="Arial" w:hAnsi="Arial" w:cs="Arial"/>
      <w:lang w:val="en" w:eastAsia="es-SV"/>
    </w:rPr>
  </w:style>
  <w:style w:type="paragraph" w:styleId="Piedepgina">
    <w:name w:val="footer"/>
    <w:basedOn w:val="Normal"/>
    <w:link w:val="PiedepginaCar"/>
    <w:uiPriority w:val="99"/>
    <w:unhideWhenUsed/>
    <w:rsid w:val="006639CB"/>
    <w:pPr>
      <w:tabs>
        <w:tab w:val="center" w:pos="4680"/>
        <w:tab w:val="right" w:pos="9360"/>
      </w:tabs>
      <w:spacing w:after="0" w:line="240" w:lineRule="auto"/>
    </w:pPr>
    <w:rPr>
      <w:lang w:val="en"/>
    </w:rPr>
  </w:style>
  <w:style w:type="character" w:customStyle="1" w:styleId="PiedepginaCar">
    <w:name w:val="Pie de página Car"/>
    <w:basedOn w:val="Fuentedeprrafopredeter"/>
    <w:link w:val="Piedepgina"/>
    <w:uiPriority w:val="99"/>
    <w:rsid w:val="006639CB"/>
    <w:rPr>
      <w:rFonts w:ascii="Arial" w:eastAsia="Arial" w:hAnsi="Arial" w:cs="Arial"/>
      <w:lang w:val="en" w:eastAsia="es-SV"/>
    </w:rPr>
  </w:style>
  <w:style w:type="character" w:styleId="Mencinsinresolver">
    <w:name w:val="Unresolved Mention"/>
    <w:basedOn w:val="Fuentedeprrafopredeter"/>
    <w:uiPriority w:val="99"/>
    <w:semiHidden/>
    <w:unhideWhenUsed/>
    <w:rsid w:val="006639CB"/>
    <w:rPr>
      <w:color w:val="605E5C"/>
      <w:shd w:val="clear" w:color="auto" w:fill="E1DFDD"/>
    </w:rPr>
  </w:style>
  <w:style w:type="paragraph" w:styleId="Textodeglobo">
    <w:name w:val="Balloon Text"/>
    <w:basedOn w:val="Normal"/>
    <w:link w:val="TextodegloboCar"/>
    <w:uiPriority w:val="99"/>
    <w:semiHidden/>
    <w:unhideWhenUsed/>
    <w:rsid w:val="006639CB"/>
    <w:pPr>
      <w:spacing w:after="0" w:line="240" w:lineRule="auto"/>
    </w:pPr>
    <w:rPr>
      <w:rFonts w:ascii="Segoe UI" w:hAnsi="Segoe UI" w:cs="Segoe UI"/>
      <w:sz w:val="18"/>
      <w:szCs w:val="18"/>
      <w:lang w:val="en"/>
    </w:rPr>
  </w:style>
  <w:style w:type="character" w:customStyle="1" w:styleId="TextodegloboCar">
    <w:name w:val="Texto de globo Car"/>
    <w:basedOn w:val="Fuentedeprrafopredeter"/>
    <w:link w:val="Textodeglobo"/>
    <w:uiPriority w:val="99"/>
    <w:semiHidden/>
    <w:rsid w:val="006639CB"/>
    <w:rPr>
      <w:rFonts w:ascii="Segoe UI" w:eastAsia="Arial" w:hAnsi="Segoe UI" w:cs="Segoe UI"/>
      <w:sz w:val="18"/>
      <w:szCs w:val="18"/>
      <w:lang w:val="en" w:eastAsia="es-SV"/>
    </w:rPr>
  </w:style>
  <w:style w:type="paragraph" w:styleId="Asuntodelcomentario">
    <w:name w:val="annotation subject"/>
    <w:basedOn w:val="Textocomentario"/>
    <w:next w:val="Textocomentario"/>
    <w:link w:val="AsuntodelcomentarioCar"/>
    <w:uiPriority w:val="99"/>
    <w:semiHidden/>
    <w:unhideWhenUsed/>
    <w:rsid w:val="006639CB"/>
    <w:rPr>
      <w:b/>
      <w:bCs/>
    </w:rPr>
  </w:style>
  <w:style w:type="character" w:customStyle="1" w:styleId="AsuntodelcomentarioCar">
    <w:name w:val="Asunto del comentario Car"/>
    <w:basedOn w:val="TextocomentarioCar"/>
    <w:link w:val="Asuntodelcomentario"/>
    <w:uiPriority w:val="99"/>
    <w:semiHidden/>
    <w:rsid w:val="006639CB"/>
    <w:rPr>
      <w:rFonts w:ascii="Arial" w:eastAsia="Arial" w:hAnsi="Arial" w:cs="Arial"/>
      <w:b/>
      <w:bCs/>
      <w:sz w:val="20"/>
      <w:szCs w:val="20"/>
      <w:lang w:val="en" w:eastAsia="es-SV"/>
    </w:rPr>
  </w:style>
  <w:style w:type="paragraph" w:styleId="Prrafodelista">
    <w:name w:val="List Paragraph"/>
    <w:basedOn w:val="Normal"/>
    <w:uiPriority w:val="34"/>
    <w:qFormat/>
    <w:rsid w:val="006639CB"/>
    <w:pPr>
      <w:spacing w:after="0"/>
      <w:ind w:left="720"/>
      <w:contextualSpacing/>
    </w:pPr>
    <w:rPr>
      <w:lang w:val="en"/>
    </w:rPr>
  </w:style>
  <w:style w:type="table" w:styleId="Tablaconcuadrcula">
    <w:name w:val="Table Grid"/>
    <w:basedOn w:val="Tablanormal"/>
    <w:uiPriority w:val="39"/>
    <w:rsid w:val="006639CB"/>
    <w:pPr>
      <w:spacing w:after="0" w:line="240" w:lineRule="auto"/>
    </w:pPr>
    <w:rPr>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6639CB"/>
    <w:rPr>
      <w:color w:val="0563C1" w:themeColor="hyperlink"/>
      <w:u w:val="single"/>
    </w:rPr>
  </w:style>
  <w:style w:type="paragraph" w:styleId="Sinespaciado">
    <w:name w:val="No Spacing"/>
    <w:aliases w:val="Figura"/>
    <w:uiPriority w:val="1"/>
    <w:qFormat/>
    <w:rsid w:val="0091674D"/>
    <w:pPr>
      <w:spacing w:after="0" w:line="240" w:lineRule="auto"/>
      <w:jc w:val="center"/>
    </w:pPr>
    <w:rPr>
      <w:b/>
      <w:sz w:val="20"/>
    </w:rPr>
  </w:style>
  <w:style w:type="paragraph" w:styleId="TtuloTDC">
    <w:name w:val="TOC Heading"/>
    <w:basedOn w:val="Ttulo1"/>
    <w:next w:val="Normal"/>
    <w:uiPriority w:val="39"/>
    <w:unhideWhenUsed/>
    <w:qFormat/>
    <w:rsid w:val="005560A3"/>
    <w:pPr>
      <w:spacing w:before="240" w:after="0" w:line="259" w:lineRule="auto"/>
      <w:jc w:val="left"/>
      <w:outlineLvl w:val="9"/>
    </w:pPr>
    <w:rPr>
      <w:rFonts w:asciiTheme="majorHAnsi" w:eastAsiaTheme="majorEastAsia" w:hAnsiTheme="majorHAnsi" w:cstheme="majorBidi"/>
      <w:color w:val="2F5496" w:themeColor="accent1" w:themeShade="BF"/>
      <w:sz w:val="32"/>
      <w:szCs w:val="32"/>
      <w:lang w:val="es-SV"/>
    </w:rPr>
  </w:style>
  <w:style w:type="table" w:customStyle="1" w:styleId="a">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0">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1">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2">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3">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4">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5">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6">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7">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8">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9">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styleId="Tablanormal2">
    <w:name w:val="Plain Table 2"/>
    <w:basedOn w:val="Tablanormal"/>
    <w:uiPriority w:val="42"/>
    <w:rsid w:val="00BD6FF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aa">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b">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e">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0">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f1">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2">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3">
    <w:basedOn w:val="TableNormal2"/>
    <w:pPr>
      <w:spacing w:after="0" w:line="240" w:lineRule="auto"/>
    </w:pPr>
    <w:tblPr>
      <w:tblStyleRowBandSize w:val="1"/>
      <w:tblStyleColBandSize w:val="1"/>
      <w:tblCellMar>
        <w:top w:w="100" w:type="dxa"/>
        <w:left w:w="100" w:type="dxa"/>
        <w:bottom w:w="100" w:type="dxa"/>
        <w:right w:w="100" w:type="dxa"/>
      </w:tblCellMar>
    </w:tblPr>
  </w:style>
  <w:style w:type="table" w:customStyle="1" w:styleId="af4">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5">
    <w:basedOn w:val="TableNormal2"/>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DC4">
    <w:name w:val="toc 4"/>
    <w:basedOn w:val="Normal"/>
    <w:next w:val="Normal"/>
    <w:autoRedefine/>
    <w:uiPriority w:val="39"/>
    <w:unhideWhenUsed/>
    <w:rsid w:val="00934A92"/>
    <w:pPr>
      <w:spacing w:after="100"/>
      <w:ind w:left="720"/>
    </w:pPr>
  </w:style>
  <w:style w:type="table" w:customStyle="1" w:styleId="af6">
    <w:basedOn w:val="TableNormal1"/>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7">
    <w:basedOn w:val="TableNormal1"/>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8">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9">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a">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b">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c">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d">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e">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f">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f0">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f1">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f2">
    <w:basedOn w:val="TableNormal1"/>
    <w:pPr>
      <w:spacing w:after="0" w:line="240" w:lineRule="auto"/>
    </w:pPr>
    <w:tblPr>
      <w:tblStyleRowBandSize w:val="1"/>
      <w:tblStyleColBandSize w:val="1"/>
      <w:tblCellMar>
        <w:top w:w="100" w:type="dxa"/>
        <w:left w:w="100" w:type="dxa"/>
        <w:bottom w:w="100" w:type="dxa"/>
        <w:right w:w="100" w:type="dxa"/>
      </w:tblCellMar>
    </w:tblPr>
  </w:style>
  <w:style w:type="table" w:customStyle="1" w:styleId="aff3">
    <w:basedOn w:val="TableNormal0"/>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4">
    <w:basedOn w:val="TableNormal0"/>
    <w:pPr>
      <w:spacing w:after="0" w:line="240" w:lineRule="auto"/>
    </w:p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5">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6">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7">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8">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9">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a">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b">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c">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d">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e">
    <w:basedOn w:val="TableNormal0"/>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
    <w:basedOn w:val="TableNormal0"/>
    <w:pPr>
      <w:spacing w:after="0" w:line="240" w:lineRule="auto"/>
    </w:p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36.jpg"/><Relationship Id="rId21" Type="http://schemas.openxmlformats.org/officeDocument/2006/relationships/image" Target="media/image5.jpg"/><Relationship Id="rId42" Type="http://schemas.openxmlformats.org/officeDocument/2006/relationships/image" Target="media/image26.png"/><Relationship Id="rId47" Type="http://schemas.openxmlformats.org/officeDocument/2006/relationships/hyperlink" Target="http://srjcstaff.santarosa.edu/~oraola/Assets/APHA_SM_20.pdf" TargetMode="External"/><Relationship Id="rId63" Type="http://schemas.openxmlformats.org/officeDocument/2006/relationships/hyperlink" Target="https://revistachilenadeanestesia.cl/PII/revchilanestv43n04.07.pdf" TargetMode="External"/><Relationship Id="rId68" Type="http://schemas.openxmlformats.org/officeDocument/2006/relationships/hyperlink" Target="https://diario.elmundo.sv/economia/productores-de-tilapia-en-atiocoyo-obligados-a-enterrar-pescado-muerto-por-crisis" TargetMode="External"/><Relationship Id="rId84" Type="http://schemas.openxmlformats.org/officeDocument/2006/relationships/hyperlink" Target="http://www.scielo.org.mx/scielo.php?script=sci_arttext&amp;pid=S1870-01952013000400003" TargetMode="External"/><Relationship Id="rId89" Type="http://schemas.openxmlformats.org/officeDocument/2006/relationships/hyperlink" Target="http://apps.who.int/iris/bitstream/handle/10665/67532/WHO_EDM_2002.3_spa.pdf;jsessionid=D3E463F3BA3EE959C7B733790AEA4D30?sequence=1" TargetMode="External"/><Relationship Id="rId112" Type="http://schemas.openxmlformats.org/officeDocument/2006/relationships/image" Target="media/image31.jpeg"/><Relationship Id="rId16" Type="http://schemas.openxmlformats.org/officeDocument/2006/relationships/footer" Target="footer3.xml"/><Relationship Id="rId107" Type="http://schemas.openxmlformats.org/officeDocument/2006/relationships/hyperlink" Target="https://www.ncbi.nlm.nih.gov/pmc/articles/PMC2708034/" TargetMode="External"/><Relationship Id="rId11" Type="http://schemas.openxmlformats.org/officeDocument/2006/relationships/footer" Target="footer2.xml"/><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hyperlink" Target="https://sisbib.unmsm.edu.pe/Bvrevistas/epidemiologia/v16_n2/pdf/a11v16n2.pdf" TargetMode="External"/><Relationship Id="rId58" Type="http://schemas.openxmlformats.org/officeDocument/2006/relationships/hyperlink" Target="http://www.divulgacion.ccg.unam.mx/webfm_send/109" TargetMode="External"/><Relationship Id="rId74" Type="http://schemas.openxmlformats.org/officeDocument/2006/relationships/hyperlink" Target="https://www.scielo.sa.cr/scielo.php?pid=S2215-34702021000200046&amp;script=sci_arttext" TargetMode="External"/><Relationship Id="rId79" Type="http://schemas.openxmlformats.org/officeDocument/2006/relationships/hyperlink" Target="https://www.produccion-animal.com.ar/produccion_peces/piscicultura/113-perspectivas.pdf" TargetMode="External"/><Relationship Id="rId102" Type="http://schemas.openxmlformats.org/officeDocument/2006/relationships/hyperlink" Target="https://www.ncbi.nlm.nih.gov/pmc/articles/PMC15544/" TargetMode="External"/><Relationship Id="rId123" Type="http://schemas.microsoft.com/office/2011/relationships/people" Target="people.xml"/><Relationship Id="rId5" Type="http://schemas.openxmlformats.org/officeDocument/2006/relationships/settings" Target="settings.xml"/><Relationship Id="rId90" Type="http://schemas.openxmlformats.org/officeDocument/2006/relationships/hyperlink" Target="http://www.paho.org/hq/index.php?option=com_content&amp;view=article&amp;id=10838%3A2015-peligros-biologicos" TargetMode="External"/><Relationship Id="rId95" Type="http://schemas.openxmlformats.org/officeDocument/2006/relationships/hyperlink" Target="https://doi.org/10.31783/elsr.2019.514855" TargetMode="External"/><Relationship Id="rId22" Type="http://schemas.openxmlformats.org/officeDocument/2006/relationships/image" Target="media/image6.png"/><Relationship Id="rId27" Type="http://schemas.openxmlformats.org/officeDocument/2006/relationships/image" Target="media/image11.png"/><Relationship Id="rId43" Type="http://schemas.openxmlformats.org/officeDocument/2006/relationships/image" Target="media/image27.png"/><Relationship Id="rId48" Type="http://schemas.openxmlformats.org/officeDocument/2006/relationships/hyperlink" Target="https://www.anda.gob.sv/wp-content/uploads/2020/07/N58-8-15-09NormasTecnicasParaAbastecimientoDeAguaPotableYAlcantarillados-DeAguasNegras.pdf" TargetMode="External"/><Relationship Id="rId64" Type="http://schemas.openxmlformats.org/officeDocument/2006/relationships/hyperlink" Target="https://tesis.ipn.mx/bitstream/handle/123456789/26312/DIAZ%20FLANDES%2C%20ANGEL%20ADAN.pdf?sequence=1&amp;isAllowed=y" TargetMode="External"/><Relationship Id="rId69" Type="http://schemas.openxmlformats.org/officeDocument/2006/relationships/hyperlink" Target="https://www.amcmh.org/PagAMC/medicina/articulospdf/53ResistenciaBacterias.pdf" TargetMode="External"/><Relationship Id="rId113" Type="http://schemas.openxmlformats.org/officeDocument/2006/relationships/image" Target="media/image32.png"/><Relationship Id="rId118" Type="http://schemas.openxmlformats.org/officeDocument/2006/relationships/image" Target="media/image37.png"/><Relationship Id="rId80" Type="http://schemas.openxmlformats.org/officeDocument/2006/relationships/hyperlink" Target="http://www.scielo.org.pe/scielo.php?pid=S1728-59172019000200011&amp;script=sci_arttext&amp;tlng=en" TargetMode="External"/><Relationship Id="rId85" Type="http://schemas.openxmlformats.org/officeDocument/2006/relationships/hyperlink" Target="https://www.biorxiv.org/content/10.1101/2021.05.15.444275v2.full" TargetMode="External"/><Relationship Id="rId12" Type="http://schemas.openxmlformats.org/officeDocument/2006/relationships/image" Target="media/image2.png"/><Relationship Id="rId17" Type="http://schemas.openxmlformats.org/officeDocument/2006/relationships/footer" Target="footer4.xml"/><Relationship Id="rId33" Type="http://schemas.openxmlformats.org/officeDocument/2006/relationships/image" Target="media/image17.png"/><Relationship Id="rId38" Type="http://schemas.openxmlformats.org/officeDocument/2006/relationships/image" Target="media/image22.png"/><Relationship Id="rId59" Type="http://schemas.openxmlformats.org/officeDocument/2006/relationships/hyperlink" Target="https://www.ong-aida.org/wp-content/uploads/2017/06/Informe-Alimentaci%C3%B3n-Tilapia-v2.pdf" TargetMode="External"/><Relationship Id="rId103" Type="http://schemas.openxmlformats.org/officeDocument/2006/relationships/hyperlink" Target="https://data.worldbank.org/country/el-salvador?view=chart" TargetMode="External"/><Relationship Id="rId108" Type="http://schemas.openxmlformats.org/officeDocument/2006/relationships/hyperlink" Target="https://www.mdpi.com/1422-0067/17/7/979/htm" TargetMode="External"/><Relationship Id="rId124" Type="http://schemas.openxmlformats.org/officeDocument/2006/relationships/theme" Target="theme/theme1.xml"/><Relationship Id="rId54" Type="http://schemas.openxmlformats.org/officeDocument/2006/relationships/hyperlink" Target="https://www.mdpi.com/1420-3049/19/8/12591/htm?%5C_%5C_s=gk2sybrtpkqth6hidyxi&amp;utm%5C_source=drip&amp;utm%5C_medium=email&amp;utm%5C_campaign=New+Newsletter%3A+Dr.+Casey%E2%80%99s+Kitchen" TargetMode="External"/><Relationship Id="rId70" Type="http://schemas.openxmlformats.org/officeDocument/2006/relationships/hyperlink" Target="https://www.fao.org/3/as830s/as830s.pdf" TargetMode="External"/><Relationship Id="rId75" Type="http://schemas.openxmlformats.org/officeDocument/2006/relationships/hyperlink" Target="https://www.researchgate.net/profile/Pedro-Gutierrez-Yurrita/publication/256458397_La_acuicultura_en_Mexico_II_Epoca_actual_y_perspectivas/links/0deec522caccd7dde2000000/La-acuicultura-en-Mexico-II-Epoca-actual-y-perspectivas.pdf" TargetMode="External"/><Relationship Id="rId91" Type="http://schemas.openxmlformats.org/officeDocument/2006/relationships/hyperlink" Target="http://www.revencyt.ula.ve/storage/repo/ArchivoDocumento/inmed/v14n3/art06.pdf" TargetMode="External"/><Relationship Id="rId96" Type="http://schemas.openxmlformats.org/officeDocument/2006/relationships/hyperlink" Target="http://www.scielo.org.co/pdf/nova/v15n27/1794-2470-nova-15-27-00119.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7.png"/><Relationship Id="rId28" Type="http://schemas.openxmlformats.org/officeDocument/2006/relationships/image" Target="media/image12.png"/><Relationship Id="rId49" Type="http://schemas.openxmlformats.org/officeDocument/2006/relationships/hyperlink" Target="https://www.sciencedirect.com/science/article/abs/pii/S1286457999800033" TargetMode="External"/><Relationship Id="rId114" Type="http://schemas.openxmlformats.org/officeDocument/2006/relationships/image" Target="media/image33.png"/><Relationship Id="rId119" Type="http://schemas.openxmlformats.org/officeDocument/2006/relationships/image" Target="media/image38.png"/><Relationship Id="rId44" Type="http://schemas.openxmlformats.org/officeDocument/2006/relationships/footer" Target="footer5.xml"/><Relationship Id="rId60" Type="http://schemas.openxmlformats.org/officeDocument/2006/relationships/hyperlink" Target="http://www.scielo.org.bo/scielo.php?script=sci_arttext&amp;pid=S1817-74332014000100008" TargetMode="External"/><Relationship Id="rId65" Type="http://schemas.openxmlformats.org/officeDocument/2006/relationships/hyperlink" Target="https://docs.bvsalud.org/biblioref/2020/05/1096519/covid-19.pdf" TargetMode="External"/><Relationship Id="rId81" Type="http://schemas.openxmlformats.org/officeDocument/2006/relationships/hyperlink" Target="https://www.fao.org/3/a0444s/a0444s03.pdf" TargetMode="External"/><Relationship Id="rId86" Type="http://schemas.openxmlformats.org/officeDocument/2006/relationships/hyperlink" Target="http://cybertesis.unmsm.edu.pe/bitstream/handle/20.500.12672/2829/Munayco_pe.pdf?sequence=1&amp;isAllowed=y"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comments" Target="comments.xml"/><Relationship Id="rId39" Type="http://schemas.openxmlformats.org/officeDocument/2006/relationships/image" Target="media/image23.png"/><Relationship Id="rId109" Type="http://schemas.openxmlformats.org/officeDocument/2006/relationships/image" Target="media/image28.png"/><Relationship Id="rId34" Type="http://schemas.openxmlformats.org/officeDocument/2006/relationships/image" Target="media/image18.png"/><Relationship Id="rId50" Type="http://schemas.openxmlformats.org/officeDocument/2006/relationships/hyperlink" Target="https://www.aqua.cl/2021/03/02/la-experiencia-de-oscar-garay-en-la-mayor-productora-de-tilapia-del-mundo/" TargetMode="External"/><Relationship Id="rId55" Type="http://schemas.openxmlformats.org/officeDocument/2006/relationships/hyperlink" Target="https://www.redalyc.org/journal/4435/443558027004/html/" TargetMode="External"/><Relationship Id="rId76" Type="http://schemas.openxmlformats.org/officeDocument/2006/relationships/hyperlink" Target="https://lamjol.info/index.php/akademos/article/view/6326" TargetMode="External"/><Relationship Id="rId97" Type="http://schemas.openxmlformats.org/officeDocument/2006/relationships/hyperlink" Target="http://ri.ues.edu.sv/id/eprint/2338/1/Determinaci%C3%B3n_del_perfil_bacteriol%C3%B3gico_de_Orechromis_niloticus_(Tilapia)_fresca_y_su_respectiva_agua_de_estanque_proveniente_del_Cant%C3%B3n_Atiocoyo,_Municipio_de_San_Pablo,_Tacachico,_la_Libertad.pdf" TargetMode="External"/><Relationship Id="rId104" Type="http://schemas.openxmlformats.org/officeDocument/2006/relationships/hyperlink" Target="https://www.uanl.mx/utilerias/nutricion_acuicola/IV/archivos/8toledo.pdf" TargetMode="External"/><Relationship Id="rId120" Type="http://schemas.openxmlformats.org/officeDocument/2006/relationships/image" Target="media/image39.png"/><Relationship Id="rId7" Type="http://schemas.openxmlformats.org/officeDocument/2006/relationships/footnotes" Target="footnotes.xml"/><Relationship Id="rId71" Type="http://schemas.openxmlformats.org/officeDocument/2006/relationships/hyperlink" Target="http://www.fao.org/3/ca9231es/CA9231ES.pdf" TargetMode="External"/><Relationship Id="rId92" Type="http://schemas.openxmlformats.org/officeDocument/2006/relationships/hyperlink" Target="https://scielo.conicyt.cl/pdf/rci/v36n2/0716-1018-rci-36-02-0180.pdf" TargetMode="External"/><Relationship Id="rId2" Type="http://schemas.openxmlformats.org/officeDocument/2006/relationships/customXml" Target="../customXml/item2.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4.png"/><Relationship Id="rId45" Type="http://schemas.openxmlformats.org/officeDocument/2006/relationships/header" Target="header2.xml"/><Relationship Id="rId66" Type="http://schemas.openxmlformats.org/officeDocument/2006/relationships/hyperlink" Target="http://repositorio.cucba.udg.mx:8080/xmlui/bitstream/handle/123456789/2820/Diaz_Barajas_J_Jesus.pdf?sequence=1" TargetMode="External"/><Relationship Id="rId87" Type="http://schemas.openxmlformats.org/officeDocument/2006/relationships/hyperlink" Target="https://pubchem.ncbi.nlm.nih.gov/compound/Allicin" TargetMode="External"/><Relationship Id="rId110" Type="http://schemas.openxmlformats.org/officeDocument/2006/relationships/image" Target="media/image29.png"/><Relationship Id="rId115" Type="http://schemas.openxmlformats.org/officeDocument/2006/relationships/image" Target="media/image34.png"/><Relationship Id="rId61" Type="http://schemas.openxmlformats.org/officeDocument/2006/relationships/hyperlink" Target="https://www.codaes.mx/cursos/118/ver/" TargetMode="External"/><Relationship Id="rId82" Type="http://schemas.openxmlformats.org/officeDocument/2006/relationships/hyperlink" Target="https://www.fao.org/3/as828s/as828s.pdf" TargetMode="External"/><Relationship Id="rId19" Type="http://schemas.microsoft.com/office/2011/relationships/commentsExtended" Target="commentsExtended.xml"/><Relationship Id="rId14" Type="http://schemas.openxmlformats.org/officeDocument/2006/relationships/image" Target="media/image4.png"/><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hyperlink" Target="http://www.scielo.org.bo/scielo.php?pid=S1726-89582020000200011&amp;script=sci_arttext" TargetMode="External"/><Relationship Id="rId77" Type="http://schemas.openxmlformats.org/officeDocument/2006/relationships/hyperlink" Target="https://www.insst.es/agentes-biologicos-basebio/bacterias/pseudomonas-aeruginosa" TargetMode="External"/><Relationship Id="rId100" Type="http://schemas.openxmlformats.org/officeDocument/2006/relationships/hyperlink" Target="https://www.ncbi.nlm.nih.gov/pmc/articles/PMC8111078/" TargetMode="External"/><Relationship Id="rId105" Type="http://schemas.openxmlformats.org/officeDocument/2006/relationships/hyperlink" Target="http://www.scielo.org.co/pdf/rori/v14n1/v14n1a05.pdf" TargetMode="External"/><Relationship Id="rId8" Type="http://schemas.openxmlformats.org/officeDocument/2006/relationships/endnotes" Target="endnotes.xml"/><Relationship Id="rId51" Type="http://schemas.openxmlformats.org/officeDocument/2006/relationships/hyperlink" Target="https://www.bcr.gob.sv/bcrsite/uploaded/content/category/1932891575.pdf" TargetMode="External"/><Relationship Id="rId72" Type="http://schemas.openxmlformats.org/officeDocument/2006/relationships/hyperlink" Target="http://www2.produce.gob.pe/RepositorioAPS/3/jer/ACUISUBMENU4/manual_tilapia.pdf" TargetMode="External"/><Relationship Id="rId93" Type="http://schemas.openxmlformats.org/officeDocument/2006/relationships/hyperlink" Target="http://ve.scielo.org/scielo.php?script=sci_arttext&amp;pid=S0004-06222008000100013" TargetMode="External"/><Relationship Id="rId98" Type="http://schemas.openxmlformats.org/officeDocument/2006/relationships/hyperlink" Target="http://www.revencyt.ula.ve/storage/repo/ArchivoDocumento/inmed/v14n3/art06.pdf" TargetMode="External"/><Relationship Id="rId121" Type="http://schemas.openxmlformats.org/officeDocument/2006/relationships/footer" Target="footer7.xml"/><Relationship Id="rId3" Type="http://schemas.openxmlformats.org/officeDocument/2006/relationships/numbering" Target="numbering.xml"/><Relationship Id="rId25" Type="http://schemas.openxmlformats.org/officeDocument/2006/relationships/image" Target="media/image9.png"/><Relationship Id="rId46" Type="http://schemas.openxmlformats.org/officeDocument/2006/relationships/footer" Target="footer6.xml"/><Relationship Id="rId67" Type="http://schemas.openxmlformats.org/officeDocument/2006/relationships/hyperlink" Target="https://repositorio.faema.edu.br/bitstream/123456789/340/1/SANTOS%2c%20F.%20P.%20-%20EFEITOS%20ANTIOXIDANTES%20DA%20ALICINA..%20UMA%20BREVE%20REVIS%c3%83O.pdf" TargetMode="External"/><Relationship Id="rId116" Type="http://schemas.openxmlformats.org/officeDocument/2006/relationships/image" Target="media/image35.jpg"/><Relationship Id="rId20" Type="http://schemas.microsoft.com/office/2016/09/relationships/commentsIds" Target="commentsIds.xml"/><Relationship Id="rId41" Type="http://schemas.openxmlformats.org/officeDocument/2006/relationships/image" Target="media/image25.png"/><Relationship Id="rId62" Type="http://schemas.openxmlformats.org/officeDocument/2006/relationships/hyperlink" Target="http://literatura.ciidiroaxaca.ipn.mx:8080/xmlui/bitstream/handle/LITER_CIIDIROAX/8/C%C3%93RDOVA%20BETANCOURT%20M%2C%202010.pdf?sequence=1&amp;isAllowed=y" TargetMode="External"/><Relationship Id="rId83" Type="http://schemas.openxmlformats.org/officeDocument/2006/relationships/hyperlink" Target="https://www.mag.gob.sv/wp-content/uploads/2021/06/2distritos-de-riego-y-avenamiento-de-El-Salvador.pdf" TargetMode="External"/><Relationship Id="rId88" Type="http://schemas.openxmlformats.org/officeDocument/2006/relationships/hyperlink" Target="https://www.woah.org/app/uploads/2021/03/book-amr-esp-fnl-lr.pdf" TargetMode="External"/><Relationship Id="rId111" Type="http://schemas.openxmlformats.org/officeDocument/2006/relationships/image" Target="media/image30.jpg"/><Relationship Id="rId15" Type="http://schemas.openxmlformats.org/officeDocument/2006/relationships/header" Target="header1.xml"/><Relationship Id="rId36" Type="http://schemas.openxmlformats.org/officeDocument/2006/relationships/image" Target="media/image20.png"/><Relationship Id="rId57" Type="http://schemas.openxmlformats.org/officeDocument/2006/relationships/hyperlink" Target="http://www.cedrssa.gob.mx/files/b/13/8126La%20acuacultura.pdf" TargetMode="External"/><Relationship Id="rId106" Type="http://schemas.openxmlformats.org/officeDocument/2006/relationships/hyperlink" Target="https://www.uib.cat/depart/dba/microbiologia/seminarios_old/QS%20Basler2005_comunication.pdf" TargetMode="External"/><Relationship Id="rId10" Type="http://schemas.openxmlformats.org/officeDocument/2006/relationships/footer" Target="footer1.xml"/><Relationship Id="rId31" Type="http://schemas.openxmlformats.org/officeDocument/2006/relationships/image" Target="media/image15.png"/><Relationship Id="rId52" Type="http://schemas.openxmlformats.org/officeDocument/2006/relationships/hyperlink" Target="http://www.scielo.org.pe/scielo.php?pid=S1727-99332007000100022&amp;script=sci_arttext" TargetMode="External"/><Relationship Id="rId73" Type="http://schemas.openxmlformats.org/officeDocument/2006/relationships/hyperlink" Target="http://www.redicces.org.sv/jspui/bitstream/10972/496/1/Calidad%20del%20agua%20.pdf" TargetMode="External"/><Relationship Id="rId78" Type="http://schemas.openxmlformats.org/officeDocument/2006/relationships/hyperlink" Target="https://www.magyp.gob.ar/sitio/areas/acuicultura/publicaciones/_archivos/000000_Desarrollos%20Acu%C3%ADcolas/130808_Cultivo%20de%20tilapias%20en%20sistemas%20con%20bioflocos.pdf" TargetMode="External"/><Relationship Id="rId94" Type="http://schemas.openxmlformats.org/officeDocument/2006/relationships/hyperlink" Target="http://www.scielo.org.pe/scielo.php?script=sci_arttext&amp;pid=S2077-99172018000200006" TargetMode="External"/><Relationship Id="rId99" Type="http://schemas.openxmlformats.org/officeDocument/2006/relationships/hyperlink" Target="https://www.crc.uri.edu/download/MANEJO-DEL-CULTIVO-DE-TILAPIA-CIDEA.pdf" TargetMode="External"/><Relationship Id="rId101" Type="http://schemas.openxmlformats.org/officeDocument/2006/relationships/hyperlink" Target="https://www.ncbi.nlm.nih.gov/pmc/articles/PMC22733/" TargetMode="External"/><Relationship Id="rId1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mx3ZYz4gIhKHFNDxV3U7CJqhYmA==">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8A3D8BD-165D-4165-8DBD-123375007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18520</Words>
  <Characters>101863</Characters>
  <Application>Microsoft Office Word</Application>
  <DocSecurity>0</DocSecurity>
  <Lines>848</Lines>
  <Paragraphs>240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RODRIGO ERNESTO RIVAS MARROQUIN</dc:creator>
  <cp:lastModifiedBy>RODRIGO ERNESTO RIVAS MARROQUIN</cp:lastModifiedBy>
  <cp:revision>15</cp:revision>
  <cp:lastPrinted>2023-07-12T23:03:00Z</cp:lastPrinted>
  <dcterms:created xsi:type="dcterms:W3CDTF">2022-12-30T00:58:00Z</dcterms:created>
  <dcterms:modified xsi:type="dcterms:W3CDTF">2023-07-12T23:11:00Z</dcterms:modified>
</cp:coreProperties>
</file>